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14F1" w14:textId="77777777" w:rsidR="007F46C1" w:rsidRDefault="007F46C1" w:rsidP="007F46C1">
      <w:pPr>
        <w:jc w:val="center"/>
        <w:outlineLvl w:val="0"/>
        <w:rPr>
          <w:b/>
          <w:caps/>
        </w:rPr>
      </w:pPr>
      <w:r>
        <w:rPr>
          <w:b/>
          <w:caps/>
        </w:rPr>
        <w:t>Aiškinamasis raštas</w:t>
      </w:r>
    </w:p>
    <w:p w14:paraId="3C3922E4" w14:textId="77777777" w:rsidR="007F46C1" w:rsidRDefault="007F46C1" w:rsidP="007F46C1">
      <w:pPr>
        <w:jc w:val="center"/>
        <w:rPr>
          <w:b/>
        </w:rPr>
      </w:pPr>
    </w:p>
    <w:p w14:paraId="76FC5E48" w14:textId="739C6115" w:rsidR="007F46C1" w:rsidRDefault="007F46C1" w:rsidP="00722351">
      <w:pPr>
        <w:jc w:val="center"/>
        <w:outlineLvl w:val="0"/>
        <w:rPr>
          <w:bCs/>
          <w:caps/>
          <w:noProof/>
        </w:rPr>
      </w:pPr>
      <w:r w:rsidRPr="00B96918">
        <w:rPr>
          <w:bCs/>
          <w:caps/>
          <w:noProof/>
        </w:rPr>
        <w:t xml:space="preserve">Dėl </w:t>
      </w:r>
      <w:r w:rsidR="00BF7156">
        <w:rPr>
          <w:bCs/>
          <w:caps/>
          <w:noProof/>
        </w:rPr>
        <w:t xml:space="preserve">MOLĖTŲ RAJONO SAVIVALDYBĖS KOMITETŲ SUDARYMO </w:t>
      </w:r>
    </w:p>
    <w:p w14:paraId="7598F8E1" w14:textId="77777777" w:rsidR="00B96918" w:rsidRPr="00B96918" w:rsidRDefault="00B96918" w:rsidP="00722351">
      <w:pPr>
        <w:jc w:val="center"/>
        <w:outlineLvl w:val="0"/>
        <w:rPr>
          <w:bCs/>
          <w:caps/>
          <w:noProof/>
        </w:rPr>
      </w:pPr>
    </w:p>
    <w:p w14:paraId="47DCA102" w14:textId="2E704089" w:rsidR="00BF7156" w:rsidRDefault="007F46C1" w:rsidP="00B96918">
      <w:pPr>
        <w:snapToGrid w:val="0"/>
        <w:spacing w:line="360" w:lineRule="auto"/>
        <w:ind w:firstLine="1296"/>
        <w:jc w:val="both"/>
        <w:rPr>
          <w:b/>
          <w:szCs w:val="24"/>
        </w:rPr>
      </w:pPr>
      <w:r>
        <w:rPr>
          <w:b/>
          <w:szCs w:val="24"/>
        </w:rPr>
        <w:t>1.</w:t>
      </w:r>
      <w:r w:rsidRPr="007F46C1">
        <w:rPr>
          <w:b/>
        </w:rPr>
        <w:t xml:space="preserve"> </w:t>
      </w:r>
      <w:r w:rsidRPr="005A02CC">
        <w:rPr>
          <w:b/>
        </w:rPr>
        <w:t>Parengto tarybos sprendimo projekto tikslai ir uždaviniai</w:t>
      </w:r>
      <w:r>
        <w:rPr>
          <w:b/>
          <w:szCs w:val="24"/>
        </w:rPr>
        <w:t xml:space="preserve">. </w:t>
      </w:r>
      <w:r w:rsidR="006B4662" w:rsidRPr="006B4662">
        <w:rPr>
          <w:szCs w:val="24"/>
        </w:rPr>
        <w:t>Sprendimo tikslas</w:t>
      </w:r>
      <w:r w:rsidR="006B4662">
        <w:rPr>
          <w:b/>
          <w:szCs w:val="24"/>
        </w:rPr>
        <w:t xml:space="preserve"> – </w:t>
      </w:r>
      <w:r w:rsidR="00B04756">
        <w:rPr>
          <w:szCs w:val="24"/>
        </w:rPr>
        <w:t>pakeisti sudarytų komitetų narių sudėtį, paskirti pirmininką.</w:t>
      </w:r>
    </w:p>
    <w:p w14:paraId="7AF3AFA9" w14:textId="2F7379DF" w:rsidR="00B96918" w:rsidRDefault="00BF7156" w:rsidP="00BF7156">
      <w:pPr>
        <w:snapToGrid w:val="0"/>
        <w:spacing w:line="360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tarybos kompetencija pagal </w:t>
      </w:r>
      <w:r w:rsidR="007F46C1">
        <w:rPr>
          <w:szCs w:val="24"/>
          <w:lang w:eastAsia="lt-LT"/>
        </w:rPr>
        <w:t xml:space="preserve">Lietuvos Respublikos vietos savivaldos įstatymo </w:t>
      </w:r>
      <w:r w:rsidRPr="00BF7156">
        <w:rPr>
          <w:szCs w:val="24"/>
          <w:lang w:eastAsia="lt-LT"/>
        </w:rPr>
        <w:t>15 straipsnio 2 dalies 4 ir 5 punkt</w:t>
      </w:r>
      <w:r>
        <w:rPr>
          <w:szCs w:val="24"/>
          <w:lang w:eastAsia="lt-LT"/>
        </w:rPr>
        <w:t>us yra</w:t>
      </w:r>
      <w:r w:rsidRPr="00BF7156">
        <w:rPr>
          <w:szCs w:val="24"/>
          <w:lang w:eastAsia="lt-LT"/>
        </w:rPr>
        <w:t xml:space="preserve"> komitetų, komisijų, kitų savivaldybės darbui organizuoti reikalingų darinių ir įstatymuose numatytų kitų komisijų sudarymas, jų nuostatų tvirtinimas</w:t>
      </w:r>
      <w:r>
        <w:rPr>
          <w:szCs w:val="24"/>
          <w:lang w:eastAsia="lt-LT"/>
        </w:rPr>
        <w:t xml:space="preserve"> taip pat </w:t>
      </w:r>
      <w:r w:rsidRPr="00BF7156">
        <w:rPr>
          <w:szCs w:val="24"/>
          <w:lang w:eastAsia="lt-LT"/>
        </w:rPr>
        <w:t>savivaldybės tarybos komitetų ir komisijų pirmininkų ir pirmininkų pavaduotojų skyrimas</w:t>
      </w:r>
      <w:r>
        <w:rPr>
          <w:szCs w:val="24"/>
          <w:lang w:eastAsia="lt-LT"/>
        </w:rPr>
        <w:t xml:space="preserve">. </w:t>
      </w:r>
    </w:p>
    <w:p w14:paraId="1DE8C1D9" w14:textId="6E8851AD" w:rsidR="00BF7156" w:rsidRDefault="00BF7156" w:rsidP="00BF7156">
      <w:pPr>
        <w:snapToGrid w:val="0"/>
        <w:spacing w:line="360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Sprendimu siūloma sudaryti tarybos reglamente nustatytus komitetus. Tarybos veiklos reglamento 88 punktas nustato, kad taryba sudaro šiuos komitetus: </w:t>
      </w:r>
      <w:r w:rsidRPr="00BF7156">
        <w:rPr>
          <w:szCs w:val="24"/>
          <w:lang w:eastAsia="lt-LT"/>
        </w:rPr>
        <w:t>Biudžeto ir turto valdymo; Rajono plėtros, verslo ir investicijų; Kultūros, švietimo, sporto ir jaunimo reikalų; Socialinių ir sveikatos reikalų komitetus.</w:t>
      </w:r>
      <w:r>
        <w:rPr>
          <w:szCs w:val="24"/>
          <w:lang w:eastAsia="lt-LT"/>
        </w:rPr>
        <w:t xml:space="preserve"> Reglamento 91 punktas nustato, kad k</w:t>
      </w:r>
      <w:r w:rsidRPr="00BF7156">
        <w:rPr>
          <w:szCs w:val="24"/>
          <w:lang w:eastAsia="lt-LT"/>
        </w:rPr>
        <w:t>iekvienas tarybos narys privalo būti bent vieno komiteto (išskyrus Kontrolės komitetą) nariu. Tarybos komitetai sudaromi proporciniu principu ne mažiau kaip iš 3 tarybos narių, o konkretus tarybos komiteto narių skaičius nustatomas tarybos sprendimu. Kandidatus į komitetų narius siūlo partijos, frakcijos bei koalicijos. Tvirtinant komitetų sudėtis, laikomasi proporcinio daugumos ir mažumos atstovavimo principo.</w:t>
      </w:r>
      <w:r>
        <w:rPr>
          <w:szCs w:val="24"/>
          <w:lang w:eastAsia="lt-LT"/>
        </w:rPr>
        <w:t xml:space="preserve"> </w:t>
      </w:r>
    </w:p>
    <w:p w14:paraId="33B71A7A" w14:textId="15A6F598" w:rsidR="008C2433" w:rsidRDefault="008C2433" w:rsidP="00BF7156">
      <w:pPr>
        <w:snapToGrid w:val="0"/>
        <w:spacing w:line="360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Tarybos narys Algimantas Žiukas 2023-05-08 pateikė prašymą Nr. B19-316 leisti dirbti Socialinių ir sveikatos reikalų komitete atsisakant darbo Biudžeto ir turto valdymo komitete. Atsižvelgiant į pateiktą prašymą daromi pakeitimai Biudžeto ir turto valdymo bei Socialinių ir sveikatos reikalų komitetuose.</w:t>
      </w:r>
    </w:p>
    <w:p w14:paraId="6B8315DB" w14:textId="3BA8EECF" w:rsidR="007F46C1" w:rsidRDefault="007F46C1" w:rsidP="00B96918">
      <w:pPr>
        <w:snapToGrid w:val="0"/>
        <w:spacing w:before="100" w:beforeAutospacing="1" w:after="100" w:afterAutospacing="1" w:line="360" w:lineRule="auto"/>
        <w:ind w:firstLine="1296"/>
        <w:jc w:val="both"/>
        <w:rPr>
          <w:szCs w:val="24"/>
          <w:lang w:eastAsia="lt-LT"/>
        </w:rPr>
      </w:pPr>
      <w:r>
        <w:rPr>
          <w:b/>
          <w:lang w:val="pt-BR"/>
        </w:rPr>
        <w:t xml:space="preserve">2. </w:t>
      </w:r>
      <w:r w:rsidR="00B96918" w:rsidRPr="00B96918">
        <w:rPr>
          <w:b/>
          <w:lang w:val="pt-BR"/>
        </w:rPr>
        <w:t>Siūlomos teisinio reguliavimo nuostatos:</w:t>
      </w:r>
      <w:r w:rsidR="00B96918" w:rsidRPr="00BF7156">
        <w:rPr>
          <w:b/>
        </w:rPr>
        <w:t xml:space="preserve"> </w:t>
      </w:r>
      <w:r w:rsidR="00B96918" w:rsidRPr="00BF7156">
        <w:rPr>
          <w:bCs/>
        </w:rPr>
        <w:t>t</w:t>
      </w:r>
      <w:r w:rsidR="00B96918" w:rsidRPr="00BF7156">
        <w:rPr>
          <w:szCs w:val="24"/>
          <w:lang w:eastAsia="lt-LT"/>
        </w:rPr>
        <w:t>eisinio</w:t>
      </w:r>
      <w:r w:rsidR="00B96918">
        <w:rPr>
          <w:szCs w:val="24"/>
          <w:lang w:eastAsia="lt-LT"/>
        </w:rPr>
        <w:t xml:space="preserve"> reguliavimo nuostatos šiuo sprendimu nenustatomos.</w:t>
      </w:r>
    </w:p>
    <w:p w14:paraId="1EEA5C96" w14:textId="3DF0D23A" w:rsidR="007F46C1" w:rsidRPr="00B96918" w:rsidRDefault="007F46C1" w:rsidP="007F46C1">
      <w:pPr>
        <w:spacing w:line="360" w:lineRule="auto"/>
        <w:ind w:firstLine="720"/>
        <w:jc w:val="both"/>
        <w:rPr>
          <w:bCs/>
        </w:rPr>
      </w:pPr>
      <w:r>
        <w:rPr>
          <w:b/>
        </w:rPr>
        <w:t xml:space="preserve">3. </w:t>
      </w:r>
      <w:r w:rsidR="00B96918" w:rsidRPr="00B96918">
        <w:rPr>
          <w:b/>
        </w:rPr>
        <w:t>Laukiami rezultatai:</w:t>
      </w:r>
      <w:r w:rsidR="00B96918">
        <w:rPr>
          <w:b/>
        </w:rPr>
        <w:t xml:space="preserve"> </w:t>
      </w:r>
      <w:r w:rsidR="00B96918" w:rsidRPr="00B96918">
        <w:rPr>
          <w:bCs/>
        </w:rPr>
        <w:t xml:space="preserve">priėmus sprendimą bus įvykdyta įstatymo </w:t>
      </w:r>
      <w:r w:rsidR="00BF7156">
        <w:rPr>
          <w:bCs/>
        </w:rPr>
        <w:t>reikalavimai</w:t>
      </w:r>
      <w:r w:rsidR="00B96918" w:rsidRPr="00B96918">
        <w:rPr>
          <w:bCs/>
        </w:rPr>
        <w:t xml:space="preserve"> ir pradės </w:t>
      </w:r>
      <w:r w:rsidR="00BF7156">
        <w:rPr>
          <w:bCs/>
        </w:rPr>
        <w:t>dirbti</w:t>
      </w:r>
      <w:r w:rsidR="00B96918" w:rsidRPr="00B96918">
        <w:rPr>
          <w:bCs/>
        </w:rPr>
        <w:t xml:space="preserve"> savivaldybės </w:t>
      </w:r>
      <w:r w:rsidR="00BF7156">
        <w:rPr>
          <w:bCs/>
        </w:rPr>
        <w:t xml:space="preserve">tarybos </w:t>
      </w:r>
      <w:r w:rsidR="00B96918" w:rsidRPr="00B96918">
        <w:rPr>
          <w:bCs/>
        </w:rPr>
        <w:t>komitet</w:t>
      </w:r>
      <w:r w:rsidR="00BF7156">
        <w:rPr>
          <w:bCs/>
        </w:rPr>
        <w:t>ai</w:t>
      </w:r>
      <w:r w:rsidR="00B96918" w:rsidRPr="00B96918">
        <w:rPr>
          <w:bCs/>
        </w:rPr>
        <w:t>.</w:t>
      </w:r>
    </w:p>
    <w:p w14:paraId="732C7F47" w14:textId="50A573DC" w:rsidR="007F46C1" w:rsidRDefault="007F46C1" w:rsidP="007F46C1">
      <w:pPr>
        <w:spacing w:line="360" w:lineRule="auto"/>
        <w:ind w:firstLine="720"/>
        <w:jc w:val="both"/>
      </w:pPr>
      <w:r>
        <w:rPr>
          <w:b/>
        </w:rPr>
        <w:t xml:space="preserve">4. </w:t>
      </w:r>
      <w:r w:rsidR="00B96918" w:rsidRPr="00B96918">
        <w:rPr>
          <w:b/>
        </w:rPr>
        <w:t>Lėšų poreikis ir jų šaltiniai:</w:t>
      </w:r>
      <w:r w:rsidR="00B96918">
        <w:rPr>
          <w:b/>
        </w:rPr>
        <w:t xml:space="preserve"> </w:t>
      </w:r>
      <w:r w:rsidR="00B96918">
        <w:t>nenumatoma.</w:t>
      </w:r>
    </w:p>
    <w:p w14:paraId="0D1BBFE1" w14:textId="784F7ADA" w:rsidR="008E52FD" w:rsidRPr="00B96918" w:rsidRDefault="007F46C1" w:rsidP="00B96918">
      <w:pPr>
        <w:ind w:firstLine="720"/>
        <w:rPr>
          <w:bCs/>
        </w:rPr>
      </w:pPr>
      <w:r>
        <w:rPr>
          <w:b/>
        </w:rPr>
        <w:t xml:space="preserve">5. </w:t>
      </w:r>
      <w:r w:rsidR="00B96918" w:rsidRPr="00B96918">
        <w:rPr>
          <w:b/>
        </w:rPr>
        <w:t>Kiti sprendimui priimti reikalingi pagrindimai, skaičiavimai ar paaiškinimai</w:t>
      </w:r>
      <w:r w:rsidR="00B96918">
        <w:rPr>
          <w:b/>
        </w:rPr>
        <w:t xml:space="preserve">: </w:t>
      </w:r>
      <w:r w:rsidR="00B96918" w:rsidRPr="00B96918">
        <w:rPr>
          <w:bCs/>
        </w:rPr>
        <w:t>nėra.</w:t>
      </w:r>
    </w:p>
    <w:sectPr w:rsidR="008E52FD" w:rsidRPr="00B969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C1"/>
    <w:rsid w:val="00367DFD"/>
    <w:rsid w:val="003A39E9"/>
    <w:rsid w:val="006B4662"/>
    <w:rsid w:val="00722351"/>
    <w:rsid w:val="007F46C1"/>
    <w:rsid w:val="00823793"/>
    <w:rsid w:val="008627BE"/>
    <w:rsid w:val="008878B2"/>
    <w:rsid w:val="008C2433"/>
    <w:rsid w:val="008E52FD"/>
    <w:rsid w:val="00B04756"/>
    <w:rsid w:val="00B96918"/>
    <w:rsid w:val="00BF7156"/>
    <w:rsid w:val="00C06202"/>
    <w:rsid w:val="00F4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C27A"/>
  <w15:chartTrackingRefBased/>
  <w15:docId w15:val="{520339AD-F873-4E40-A405-E818254E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4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lptekstas">
    <w:name w:val="llptekstas"/>
    <w:basedOn w:val="prastasis"/>
    <w:rsid w:val="007F46C1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Asta Kanapienienė</cp:lastModifiedBy>
  <cp:revision>7</cp:revision>
  <dcterms:created xsi:type="dcterms:W3CDTF">2023-05-10T13:29:00Z</dcterms:created>
  <dcterms:modified xsi:type="dcterms:W3CDTF">2023-05-11T07:35:00Z</dcterms:modified>
</cp:coreProperties>
</file>