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4B2E" w14:textId="77777777" w:rsidR="00F06585" w:rsidRDefault="00F06585" w:rsidP="00F06585">
      <w:pPr>
        <w:jc w:val="both"/>
        <w:rPr>
          <w:rFonts w:ascii="Times New Roman" w:eastAsia="Times New Roman" w:hAnsi="Times New Roman" w:cs="Times New Roman"/>
          <w:sz w:val="24"/>
          <w:szCs w:val="24"/>
        </w:rPr>
      </w:pPr>
    </w:p>
    <w:p w14:paraId="7CD1325B" w14:textId="77777777" w:rsidR="005B22AB" w:rsidRPr="005B22AB" w:rsidRDefault="00F06585" w:rsidP="005B22AB">
      <w:pPr>
        <w:spacing w:line="240" w:lineRule="auto"/>
        <w:ind w:left="4464" w:firstLine="1296"/>
        <w:rPr>
          <w:rFonts w:ascii="Times New Roman" w:hAnsi="Times New Roman" w:cs="Times New Roman"/>
          <w:sz w:val="24"/>
          <w:szCs w:val="24"/>
        </w:rPr>
      </w:pPr>
      <w:r>
        <w:rPr>
          <w:rFonts w:ascii="Times New Roman" w:hAnsi="Times New Roman" w:cs="Times New Roman"/>
          <w:sz w:val="24"/>
          <w:szCs w:val="24"/>
        </w:rPr>
        <w:t xml:space="preserve">  </w:t>
      </w:r>
    </w:p>
    <w:p w14:paraId="3FE5187C" w14:textId="0085BCC8" w:rsidR="00F06585" w:rsidRDefault="005B22AB" w:rsidP="005B22AB">
      <w:pPr>
        <w:spacing w:line="240" w:lineRule="auto"/>
        <w:ind w:left="4464" w:firstLine="1296"/>
        <w:rPr>
          <w:rFonts w:ascii="Times New Roman" w:hAnsi="Times New Roman" w:cs="Times New Roman"/>
          <w:color w:val="auto"/>
          <w:sz w:val="24"/>
          <w:szCs w:val="24"/>
        </w:rPr>
      </w:pPr>
      <w:r w:rsidRPr="005B22AB">
        <w:rPr>
          <w:rFonts w:ascii="Times New Roman" w:hAnsi="Times New Roman" w:cs="Times New Roman"/>
          <w:sz w:val="24"/>
          <w:szCs w:val="24"/>
        </w:rPr>
        <w:t xml:space="preserve">  PATVIRTINTA</w:t>
      </w:r>
    </w:p>
    <w:p w14:paraId="52E93306" w14:textId="75A86899" w:rsidR="00F06585" w:rsidRDefault="00F06585" w:rsidP="00F06585">
      <w:pPr>
        <w:spacing w:line="240" w:lineRule="auto"/>
        <w:ind w:right="-103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Molėtų rajono savivaldybės tarybos </w:t>
      </w:r>
    </w:p>
    <w:p w14:paraId="57574F2F" w14:textId="77777777" w:rsidR="00F06585" w:rsidRDefault="00F06585" w:rsidP="00F06585">
      <w:pPr>
        <w:spacing w:line="240" w:lineRule="auto"/>
        <w:ind w:right="-755" w:firstLine="12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2023 m. vasario      d. sprendimu Nr. B1-</w:t>
      </w:r>
    </w:p>
    <w:p w14:paraId="7640045B" w14:textId="77777777" w:rsidR="00F06585" w:rsidRDefault="00F06585">
      <w:pPr>
        <w:jc w:val="center"/>
        <w:rPr>
          <w:rFonts w:ascii="Times New Roman" w:eastAsia="Times New Roman" w:hAnsi="Times New Roman" w:cs="Times New Roman"/>
          <w:sz w:val="24"/>
          <w:szCs w:val="24"/>
        </w:rPr>
      </w:pPr>
    </w:p>
    <w:p w14:paraId="00000009" w14:textId="5B3E0B30" w:rsidR="007645BB" w:rsidRPr="00AB7943" w:rsidRDefault="004B5E3C">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 </w:t>
      </w:r>
    </w:p>
    <w:p w14:paraId="4CFE227E" w14:textId="77777777" w:rsidR="004B5E3C" w:rsidRDefault="004B5E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MOLĖTŲ PROGIMNAZIJOS </w:t>
      </w:r>
    </w:p>
    <w:p w14:paraId="0000000A" w14:textId="4C7E1D68" w:rsidR="007645BB" w:rsidRPr="00AB7943" w:rsidRDefault="004B5E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2022 </w:t>
      </w:r>
      <w:r w:rsidR="00031900" w:rsidRPr="00AB7943">
        <w:rPr>
          <w:rFonts w:ascii="Times New Roman" w:eastAsia="Times New Roman" w:hAnsi="Times New Roman" w:cs="Times New Roman"/>
          <w:b/>
          <w:sz w:val="24"/>
          <w:szCs w:val="24"/>
        </w:rPr>
        <w:t>METŲ VEIKLOS ATASKAITA</w:t>
      </w:r>
    </w:p>
    <w:p w14:paraId="0000000B" w14:textId="77777777" w:rsidR="007645BB" w:rsidRPr="00AB7943" w:rsidRDefault="007645BB">
      <w:pPr>
        <w:jc w:val="center"/>
        <w:rPr>
          <w:rFonts w:ascii="Times New Roman" w:eastAsia="Times New Roman" w:hAnsi="Times New Roman" w:cs="Times New Roman"/>
          <w:sz w:val="24"/>
          <w:szCs w:val="24"/>
        </w:rPr>
      </w:pPr>
    </w:p>
    <w:p w14:paraId="00000010" w14:textId="77777777" w:rsidR="007645BB" w:rsidRPr="00AB7943" w:rsidRDefault="007645BB">
      <w:pPr>
        <w:jc w:val="center"/>
        <w:rPr>
          <w:rFonts w:ascii="Times New Roman" w:eastAsia="Times New Roman" w:hAnsi="Times New Roman" w:cs="Times New Roman"/>
          <w:sz w:val="24"/>
          <w:szCs w:val="24"/>
        </w:rPr>
      </w:pPr>
    </w:p>
    <w:p w14:paraId="00000012" w14:textId="77777777" w:rsidR="007645BB" w:rsidRPr="00AB7943" w:rsidRDefault="00031900">
      <w:pPr>
        <w:jc w:val="center"/>
        <w:rPr>
          <w:rFonts w:ascii="Times New Roman" w:eastAsia="Times New Roman" w:hAnsi="Times New Roman" w:cs="Times New Roman"/>
          <w:b/>
          <w:sz w:val="24"/>
          <w:szCs w:val="24"/>
        </w:rPr>
      </w:pPr>
      <w:r w:rsidRPr="00AB7943">
        <w:rPr>
          <w:rFonts w:ascii="Times New Roman" w:eastAsia="Times New Roman" w:hAnsi="Times New Roman" w:cs="Times New Roman"/>
          <w:b/>
          <w:sz w:val="24"/>
          <w:szCs w:val="24"/>
        </w:rPr>
        <w:t>STRATEGINIO PLANO IR METINIO VEIKLOS PLANO ĮGYVENDINIMAS</w:t>
      </w:r>
    </w:p>
    <w:p w14:paraId="00000013" w14:textId="77777777" w:rsidR="007645BB" w:rsidRDefault="007645BB">
      <w:pPr>
        <w:jc w:val="center"/>
        <w:rPr>
          <w:rFonts w:ascii="Times New Roman" w:eastAsia="Times New Roman" w:hAnsi="Times New Roman" w:cs="Times New Roman"/>
          <w:b/>
          <w:sz w:val="24"/>
          <w:szCs w:val="24"/>
        </w:rPr>
      </w:pPr>
    </w:p>
    <w:p w14:paraId="38355D1A" w14:textId="77777777" w:rsidR="004B5E3C" w:rsidRPr="00AB7943" w:rsidRDefault="004B5E3C" w:rsidP="004B5E3C">
      <w:pPr>
        <w:jc w:val="both"/>
        <w:rPr>
          <w:rFonts w:ascii="Times New Roman" w:eastAsia="Times New Roman" w:hAnsi="Times New Roman" w:cs="Times New Roman"/>
          <w:color w:val="548DD4"/>
          <w:sz w:val="24"/>
          <w:szCs w:val="24"/>
        </w:rPr>
      </w:pPr>
    </w:p>
    <w:p w14:paraId="72417939" w14:textId="77777777" w:rsidR="004B5E3C" w:rsidRPr="00AB7943" w:rsidRDefault="004B5E3C" w:rsidP="004B5E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7943">
        <w:rPr>
          <w:rFonts w:ascii="Times New Roman" w:eastAsia="Times New Roman" w:hAnsi="Times New Roman" w:cs="Times New Roman"/>
          <w:sz w:val="24"/>
          <w:szCs w:val="24"/>
        </w:rPr>
        <w:t xml:space="preserve">2022 metais buvo įgyvendinami šie pagrindiniai mokyklos strateginiame plane numatyti tikslai ir uždaviniai: </w:t>
      </w:r>
    </w:p>
    <w:p w14:paraId="54D4642F" w14:textId="77777777" w:rsidR="004B5E3C" w:rsidRPr="00AB7943" w:rsidRDefault="004B5E3C" w:rsidP="004B5E3C">
      <w:pPr>
        <w:jc w:val="both"/>
        <w:rPr>
          <w:rFonts w:ascii="Times New Roman" w:eastAsia="Times New Roman" w:hAnsi="Times New Roman" w:cs="Times New Roman"/>
          <w:sz w:val="24"/>
          <w:szCs w:val="24"/>
        </w:rPr>
      </w:pPr>
    </w:p>
    <w:p w14:paraId="73144F3D" w14:textId="77777777" w:rsidR="004B5E3C" w:rsidRPr="00AB7943" w:rsidRDefault="004B5E3C" w:rsidP="004B5E3C">
      <w:pPr>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Šiuolaikinės ugdymo aplinkos kūrimas. Per 2022 metus vykdant mokyklos strateginiame 2021-2023 metų plane numatytus uždavinius buvo:</w:t>
      </w:r>
    </w:p>
    <w:p w14:paraId="6D30D423"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ugdymo prieinamumui užtikrinti mokytojų darbo vietose įdiegta hibridinės klasės technologija;</w:t>
      </w:r>
    </w:p>
    <w:p w14:paraId="05474206"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mokiniams ir mokytojams įsigytas ugdymo procesui reikalingas EMA ir EDUKA licencijų skaičius;</w:t>
      </w:r>
    </w:p>
    <w:p w14:paraId="19BC84AC"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vesta 5% daugiau STEAM dalykų integruotų pamokų palyginus su 2021;</w:t>
      </w:r>
    </w:p>
    <w:p w14:paraId="703A7F91"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visi STEAM dalykų ugdymo planuose numatyti praktiniai ir eksperimentiniai darbai realizuoti STEAM laboratorijoje;</w:t>
      </w:r>
    </w:p>
    <w:p w14:paraId="0F3CC9A7"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2022 lapkričio 29d. organizuota integruoto ugdymo diena visos mokyklos mokiniams tema „Molėtai“;</w:t>
      </w:r>
    </w:p>
    <w:p w14:paraId="2A10B568"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2022 birželio 8-9 d. organizuota visos progimnazijos edukacinė-sportinė diena poilsio bazėje „Rūta“.</w:t>
      </w:r>
    </w:p>
    <w:p w14:paraId="5E0C10ED" w14:textId="77777777" w:rsidR="004B5E3C" w:rsidRPr="00AB7943" w:rsidRDefault="004B5E3C" w:rsidP="004B5E3C">
      <w:pPr>
        <w:pBdr>
          <w:top w:val="nil"/>
          <w:left w:val="nil"/>
          <w:bottom w:val="nil"/>
          <w:right w:val="nil"/>
          <w:between w:val="nil"/>
        </w:pBdr>
        <w:ind w:left="792"/>
        <w:jc w:val="both"/>
        <w:rPr>
          <w:rFonts w:ascii="Times New Roman" w:eastAsia="Times New Roman" w:hAnsi="Times New Roman" w:cs="Times New Roman"/>
          <w:color w:val="548DD4"/>
          <w:sz w:val="24"/>
          <w:szCs w:val="24"/>
        </w:rPr>
      </w:pPr>
    </w:p>
    <w:p w14:paraId="0FF22C24" w14:textId="77777777" w:rsidR="004B5E3C" w:rsidRPr="00AB7943" w:rsidRDefault="004B5E3C" w:rsidP="004B5E3C">
      <w:pPr>
        <w:jc w:val="both"/>
        <w:rPr>
          <w:rFonts w:ascii="Times New Roman" w:eastAsia="Times New Roman" w:hAnsi="Times New Roman" w:cs="Times New Roman"/>
          <w:color w:val="548DD4"/>
          <w:sz w:val="24"/>
          <w:szCs w:val="24"/>
        </w:rPr>
      </w:pPr>
    </w:p>
    <w:p w14:paraId="589424F6" w14:textId="77777777" w:rsidR="004B5E3C" w:rsidRPr="00AB7943" w:rsidRDefault="004B5E3C" w:rsidP="004B5E3C">
      <w:pPr>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Savivaldaus mokinio ugdymas. Per 2022 metus vykdant numatytus uždavinius buvo:</w:t>
      </w:r>
    </w:p>
    <w:p w14:paraId="465AE0EF"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mokyklos sukurtoje ilgalaikių mokymosi tikslų fiksavimo ir stebėjimo sistemoje (IMTFSS) visiems mokyklos mokiniams numatyti  visų mokinių ilgalaikiai mokymosi tikslai ir išbandytas jų siekimo individualus progresas;</w:t>
      </w:r>
    </w:p>
    <w:p w14:paraId="27741C6C"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išbandytas LEAN </w:t>
      </w:r>
      <w:proofErr w:type="spellStart"/>
      <w:r w:rsidRPr="00AB7943">
        <w:rPr>
          <w:rFonts w:ascii="Times New Roman" w:eastAsia="Times New Roman" w:hAnsi="Times New Roman" w:cs="Times New Roman"/>
          <w:sz w:val="24"/>
          <w:szCs w:val="24"/>
        </w:rPr>
        <w:t>Asaichi</w:t>
      </w:r>
      <w:proofErr w:type="spellEnd"/>
      <w:r w:rsidRPr="00AB7943">
        <w:rPr>
          <w:rFonts w:ascii="Times New Roman" w:eastAsia="Times New Roman" w:hAnsi="Times New Roman" w:cs="Times New Roman"/>
          <w:sz w:val="24"/>
          <w:szCs w:val="24"/>
        </w:rPr>
        <w:t xml:space="preserve"> metodo pagrindu individualios pagalbos teikimas mokiniams, nesiekiantiems išsikeltų ilgalaikių mokymosi tikslų;</w:t>
      </w:r>
    </w:p>
    <w:p w14:paraId="2C732EC8"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aukštesniuoju ir pagrindiniu lygiu besimokantiems mokiniams mokykloje surengtos I-jojo lygio dalykinės olimpiados ir geriausiai pasirodžiusiems mokiniams  sudarytos sąlygos dalyvauti II-</w:t>
      </w:r>
      <w:proofErr w:type="spellStart"/>
      <w:r w:rsidRPr="00AB7943">
        <w:rPr>
          <w:rFonts w:ascii="Times New Roman" w:eastAsia="Times New Roman" w:hAnsi="Times New Roman" w:cs="Times New Roman"/>
          <w:sz w:val="24"/>
          <w:szCs w:val="24"/>
        </w:rPr>
        <w:t>ojo</w:t>
      </w:r>
      <w:proofErr w:type="spellEnd"/>
      <w:r w:rsidRPr="00AB7943">
        <w:rPr>
          <w:rFonts w:ascii="Times New Roman" w:eastAsia="Times New Roman" w:hAnsi="Times New Roman" w:cs="Times New Roman"/>
          <w:sz w:val="24"/>
          <w:szCs w:val="24"/>
        </w:rPr>
        <w:t xml:space="preserve"> lygio olimpiadose, kuriose 37 mokiniai tapo prizinių vietų laimėtojais. Matematikos olimpiadoje 5 ir 6 klasių mokiniai laimėjo visas prizines I-III vietas, o 7 klasės mokiniai laimėjo II ir III vietas. Epistolinio rašinio konkurse dalyvavo 1 mokinys (gautas pagyrimo raštas). Biologijos olimpiadoje 5kl. laimėta  I vieta, 6 kl. II vieta, 7 kl. laimėta II ir III vietas, o 8 kl. laimėta  I-II vietos. Anglų k. olimpiadoje visose 5-8 klasių grupėse laimėtos visos prizinės vietos. Č. Kudabos geografijos konkurse dalyvavo 2 mokiniai. Piešinių konkurse „Lietuvos vaikų balsas“  vienas mokinys tapo laureatu. </w:t>
      </w:r>
      <w:r w:rsidRPr="00AB7943">
        <w:rPr>
          <w:rFonts w:ascii="Times New Roman" w:eastAsia="Times New Roman" w:hAnsi="Times New Roman" w:cs="Times New Roman"/>
          <w:sz w:val="24"/>
          <w:szCs w:val="24"/>
        </w:rPr>
        <w:lastRenderedPageBreak/>
        <w:t>Raštingiausio mokinio konkurse 6 mokiniai tapo prizininkais. Dailės konkurse vienas mokinys tapo prizininku.</w:t>
      </w:r>
    </w:p>
    <w:p w14:paraId="59D67670"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 Lietuvos mokyklų žaidynių progimnazijų, pagrindinių mokyklų kategorijoje iškovota II vieta, Kauno Žalgirio arenoje vykusiame Olimpinio švietimo forume „Greičiau, aukščiau, tvirčiau – kartu" programos „Olimpinė karta" geriausiu mokyklinės įstaigos projektu pripažintas mūsų mokyklos projektas „Naktis mokykloje"; Lietuvos sporto muziejuje Kaune vyko rašinių konkursas ,,Mano mėgstamiausia Lietuvos mokyklų žaidynių sporto šaka" - Adelė </w:t>
      </w:r>
      <w:proofErr w:type="spellStart"/>
      <w:r w:rsidRPr="00AB7943">
        <w:rPr>
          <w:rFonts w:ascii="Times New Roman" w:eastAsia="Times New Roman" w:hAnsi="Times New Roman" w:cs="Times New Roman"/>
          <w:sz w:val="24"/>
          <w:szCs w:val="24"/>
        </w:rPr>
        <w:t>Jasiulionytė</w:t>
      </w:r>
      <w:proofErr w:type="spellEnd"/>
      <w:r w:rsidRPr="00AB7943">
        <w:rPr>
          <w:rFonts w:ascii="Times New Roman" w:eastAsia="Times New Roman" w:hAnsi="Times New Roman" w:cs="Times New Roman"/>
          <w:sz w:val="24"/>
          <w:szCs w:val="24"/>
        </w:rPr>
        <w:t xml:space="preserve"> (8a) iškovojo III vietą, Rugilė </w:t>
      </w:r>
      <w:proofErr w:type="spellStart"/>
      <w:r w:rsidRPr="00AB7943">
        <w:rPr>
          <w:rFonts w:ascii="Times New Roman" w:eastAsia="Times New Roman" w:hAnsi="Times New Roman" w:cs="Times New Roman"/>
          <w:sz w:val="24"/>
          <w:szCs w:val="24"/>
        </w:rPr>
        <w:t>Čaplinskaitė</w:t>
      </w:r>
      <w:proofErr w:type="spellEnd"/>
      <w:r w:rsidRPr="00AB7943">
        <w:rPr>
          <w:rFonts w:ascii="Times New Roman" w:eastAsia="Times New Roman" w:hAnsi="Times New Roman" w:cs="Times New Roman"/>
          <w:sz w:val="24"/>
          <w:szCs w:val="24"/>
        </w:rPr>
        <w:t xml:space="preserve"> (5a) tapo laureate. Mergaičių krepšinio turnyras, skirtas Lietuvos valstybės atkūrimo dienai paminėti. Mūsų mergaitės užėmė trečiąją vietą. Kasmet programos "Olimpinė karta" konkurse Molėtų progimnazijos projektas "Olimpinė dvasia negęsta mūsų širdyse" laimi 500 eurų finansavimą. Krepšinio 3x3 varžybose: 5-6 klasių berniukų grupėje iškovotos I, II, III vietos; mergaičių I, II vietos, 7-8 klasių grupėje berniukų komandos iškovojo I, II vietas, mergaitės iškovojo I, II vietos. Kvadrato mergaičių komanda III vieta. Kvadrato berniukų komanda I vieta. Berniukų futbolo varžybose 5-6 klasių grupėje I ir II vietos. Berniukų futbolo varžybose 7-8 klasių grupėje I ir II vietos. Pavasario kroso varžybose: I, II, III vietos. Keturkovės varžybose I ir II  vietos;</w:t>
      </w:r>
    </w:p>
    <w:p w14:paraId="138A80FB"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mokiniai gausiai dalyvavo Kalbų kengūros, </w:t>
      </w:r>
      <w:proofErr w:type="spellStart"/>
      <w:r w:rsidRPr="00AB7943">
        <w:rPr>
          <w:rFonts w:ascii="Times New Roman" w:eastAsia="Times New Roman" w:hAnsi="Times New Roman" w:cs="Times New Roman"/>
          <w:sz w:val="24"/>
          <w:szCs w:val="24"/>
        </w:rPr>
        <w:t>Olympio</w:t>
      </w:r>
      <w:proofErr w:type="spellEnd"/>
      <w:r w:rsidRPr="00AB7943">
        <w:rPr>
          <w:rFonts w:ascii="Times New Roman" w:eastAsia="Times New Roman" w:hAnsi="Times New Roman" w:cs="Times New Roman"/>
          <w:sz w:val="24"/>
          <w:szCs w:val="24"/>
        </w:rPr>
        <w:t xml:space="preserve">, </w:t>
      </w:r>
      <w:proofErr w:type="spellStart"/>
      <w:r w:rsidRPr="00AB7943">
        <w:rPr>
          <w:rFonts w:ascii="Times New Roman" w:eastAsia="Times New Roman" w:hAnsi="Times New Roman" w:cs="Times New Roman"/>
          <w:sz w:val="24"/>
          <w:szCs w:val="24"/>
        </w:rPr>
        <w:t>Kings</w:t>
      </w:r>
      <w:proofErr w:type="spellEnd"/>
      <w:r w:rsidRPr="00AB7943">
        <w:rPr>
          <w:rFonts w:ascii="Times New Roman" w:eastAsia="Times New Roman" w:hAnsi="Times New Roman" w:cs="Times New Roman"/>
          <w:sz w:val="24"/>
          <w:szCs w:val="24"/>
        </w:rPr>
        <w:t xml:space="preserve"> konkursuose.</w:t>
      </w:r>
    </w:p>
    <w:p w14:paraId="4382CBF0" w14:textId="77777777" w:rsidR="004B5E3C" w:rsidRPr="00AB7943" w:rsidRDefault="004B5E3C" w:rsidP="004B5E3C">
      <w:pPr>
        <w:jc w:val="both"/>
        <w:rPr>
          <w:rFonts w:ascii="Times New Roman" w:eastAsia="Times New Roman" w:hAnsi="Times New Roman" w:cs="Times New Roman"/>
          <w:color w:val="548DD4"/>
          <w:sz w:val="24"/>
          <w:szCs w:val="24"/>
        </w:rPr>
      </w:pPr>
    </w:p>
    <w:p w14:paraId="0BD69D38" w14:textId="77777777" w:rsidR="004B5E3C" w:rsidRPr="00AB7943" w:rsidRDefault="004B5E3C" w:rsidP="004B5E3C">
      <w:pPr>
        <w:numPr>
          <w:ilvl w:val="0"/>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Veiksmingos pagalbos mokiniui sistemos kūrimas. Vykdant mokyklos strateginiame plane numatytus uždavinius:</w:t>
      </w:r>
    </w:p>
    <w:p w14:paraId="435A1774"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mokyklos mikroklimato matavimo sistemoje įdiegtas </w:t>
      </w:r>
      <w:proofErr w:type="spellStart"/>
      <w:r w:rsidRPr="00AB7943">
        <w:rPr>
          <w:rFonts w:ascii="Times New Roman" w:eastAsia="Times New Roman" w:hAnsi="Times New Roman" w:cs="Times New Roman"/>
          <w:sz w:val="24"/>
          <w:szCs w:val="24"/>
        </w:rPr>
        <w:t>Asaichi</w:t>
      </w:r>
      <w:proofErr w:type="spellEnd"/>
      <w:r w:rsidRPr="00AB7943">
        <w:rPr>
          <w:rFonts w:ascii="Times New Roman" w:eastAsia="Times New Roman" w:hAnsi="Times New Roman" w:cs="Times New Roman"/>
          <w:sz w:val="24"/>
          <w:szCs w:val="24"/>
        </w:rPr>
        <w:t xml:space="preserve"> metodas padeda siekti aukštesnių mikroklimato rodiklių. Nuo 2021-2022 iki 2022-2023 mokslo metų mokyklos mikroklimato rodiklis pakilo nuo 4,832 iki 4,870 balo (vertinimui naudojama penkiabalė sistema).  Kiekvienais metais mikroklimato progresas yra tik teigiamas. Mokyklos mikroklimato DB duomenimis mažėja mokinių, keliančių mikroklimato problemas;</w:t>
      </w:r>
    </w:p>
    <w:p w14:paraId="72429A20"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organizuotos 105 trišalės nuotolinės sesijos ir 211 kontaktinių susitikimų su tėvais, mokytojais ir mokiniais mokymosi rezultatų aptarimui ir ilgalaikių mokymosi tikslų išsikėlimui. Tėvų įsitraukimas į jų vaikų ilgalaikių mokymosi tikslų planavimą ir siekimą išliko 2021 m. lygyje;</w:t>
      </w:r>
    </w:p>
    <w:p w14:paraId="001FA76E"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padidintas iki 4,5 et. mokytojų padėjėjų skaičius 2022 metų leido daugiau kaip 60% mokinių, turinčių specialiųjų poreikių,  gauti pagalbą;</w:t>
      </w:r>
    </w:p>
    <w:p w14:paraId="5966C65B" w14:textId="77777777" w:rsidR="004B5E3C" w:rsidRPr="00AB7943" w:rsidRDefault="004B5E3C" w:rsidP="004B5E3C">
      <w:pPr>
        <w:numPr>
          <w:ilvl w:val="1"/>
          <w:numId w:val="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naujai įrengtame  mokyklos sensoriniame kambaryje psichologės ir </w:t>
      </w:r>
      <w:proofErr w:type="spellStart"/>
      <w:r w:rsidRPr="00AB7943">
        <w:rPr>
          <w:rFonts w:ascii="Times New Roman" w:eastAsia="Times New Roman" w:hAnsi="Times New Roman" w:cs="Times New Roman"/>
          <w:sz w:val="24"/>
          <w:szCs w:val="24"/>
        </w:rPr>
        <w:t>soc.pedagogės</w:t>
      </w:r>
      <w:proofErr w:type="spellEnd"/>
      <w:r w:rsidRPr="00AB7943">
        <w:rPr>
          <w:rFonts w:ascii="Times New Roman" w:eastAsia="Times New Roman" w:hAnsi="Times New Roman" w:cs="Times New Roman"/>
          <w:sz w:val="24"/>
          <w:szCs w:val="24"/>
        </w:rPr>
        <w:t xml:space="preserve"> pagalbą gavo ir terapine aplinka pasinaudojo visi mokyklos mokiniai.</w:t>
      </w:r>
    </w:p>
    <w:p w14:paraId="56D46F05" w14:textId="77777777" w:rsidR="004B5E3C" w:rsidRPr="00AB7943" w:rsidRDefault="004B5E3C" w:rsidP="004B5E3C">
      <w:pPr>
        <w:ind w:left="360"/>
        <w:jc w:val="both"/>
        <w:rPr>
          <w:rFonts w:ascii="Times New Roman" w:eastAsia="Times New Roman" w:hAnsi="Times New Roman" w:cs="Times New Roman"/>
          <w:color w:val="548DD4"/>
          <w:sz w:val="24"/>
          <w:szCs w:val="24"/>
        </w:rPr>
      </w:pPr>
    </w:p>
    <w:p w14:paraId="2EB3F280" w14:textId="77777777" w:rsidR="004B5E3C" w:rsidRPr="00AB7943" w:rsidRDefault="004B5E3C" w:rsidP="004B5E3C">
      <w:pPr>
        <w:ind w:left="75" w:firstLine="285"/>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2022 metais dėl karo Ukrainoje mokykloje buvo priimta mokytis ir teikta pagalba 8 ukrainiečių vaikams. Jų mokymuisi ir adaptacijai pagerinti mokykloje buvo laikinai įdarbinta ukrainietė mokytoja Viktorija </w:t>
      </w:r>
      <w:proofErr w:type="spellStart"/>
      <w:r w:rsidRPr="00AB7943">
        <w:rPr>
          <w:rFonts w:ascii="Times New Roman" w:eastAsia="Times New Roman" w:hAnsi="Times New Roman" w:cs="Times New Roman"/>
          <w:sz w:val="24"/>
          <w:szCs w:val="24"/>
        </w:rPr>
        <w:t>Kovalevska</w:t>
      </w:r>
      <w:proofErr w:type="spellEnd"/>
      <w:r w:rsidRPr="00AB7943">
        <w:rPr>
          <w:rFonts w:ascii="Times New Roman" w:eastAsia="Times New Roman" w:hAnsi="Times New Roman" w:cs="Times New Roman"/>
          <w:sz w:val="24"/>
          <w:szCs w:val="24"/>
        </w:rPr>
        <w:t>, kuri turėjo anglų k. mokytojos kvalifikaciją ir papildė pagalbos mokiniui mokyklos komandą.</w:t>
      </w:r>
    </w:p>
    <w:p w14:paraId="486AF09E" w14:textId="77777777" w:rsidR="004B5E3C" w:rsidRPr="00AB7943" w:rsidRDefault="004B5E3C" w:rsidP="004B5E3C">
      <w:pPr>
        <w:ind w:left="75" w:firstLine="285"/>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Per 2022 metus buvo suorganizuoti visi suplanuoti tradiciniai mokyklos renginiai. Mokykloje pravesti tradiciniai savaitės be patyčių, korupcijos prevencijos, sveikatą stiprinančios mokyklos ir prevenciniai renginiai su Molėtų policijos pareigūnais ir kviestiniais lektoriais:</w:t>
      </w:r>
    </w:p>
    <w:p w14:paraId="499DA840" w14:textId="77777777" w:rsidR="004B5E3C" w:rsidRPr="00AB7943" w:rsidRDefault="004B5E3C" w:rsidP="004B5E3C">
      <w:pPr>
        <w:numPr>
          <w:ilvl w:val="0"/>
          <w:numId w:val="12"/>
        </w:numPr>
        <w:pBdr>
          <w:top w:val="nil"/>
          <w:left w:val="nil"/>
          <w:bottom w:val="nil"/>
          <w:right w:val="nil"/>
          <w:between w:val="nil"/>
        </w:pBdr>
        <w:spacing w:line="259" w:lineRule="auto"/>
        <w:ind w:left="750" w:hanging="283"/>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2022m. sausio 28 d. prevencinės pamokos 7- </w:t>
      </w:r>
      <w:proofErr w:type="spellStart"/>
      <w:r w:rsidRPr="00AB7943">
        <w:rPr>
          <w:rFonts w:ascii="Times New Roman" w:eastAsia="Times New Roman" w:hAnsi="Times New Roman" w:cs="Times New Roman"/>
          <w:sz w:val="24"/>
          <w:szCs w:val="24"/>
        </w:rPr>
        <w:t>ųjų</w:t>
      </w:r>
      <w:proofErr w:type="spellEnd"/>
      <w:r w:rsidRPr="00AB7943">
        <w:rPr>
          <w:rFonts w:ascii="Times New Roman" w:eastAsia="Times New Roman" w:hAnsi="Times New Roman" w:cs="Times New Roman"/>
          <w:sz w:val="24"/>
          <w:szCs w:val="24"/>
        </w:rPr>
        <w:t xml:space="preserve"> klasių mokiniams. „Elektroninės </w:t>
      </w:r>
      <w:proofErr w:type="spellStart"/>
      <w:r w:rsidRPr="00AB7943">
        <w:rPr>
          <w:rFonts w:ascii="Times New Roman" w:eastAsia="Times New Roman" w:hAnsi="Times New Roman" w:cs="Times New Roman"/>
          <w:sz w:val="24"/>
          <w:szCs w:val="24"/>
        </w:rPr>
        <w:t>cigarėtės</w:t>
      </w:r>
      <w:proofErr w:type="spellEnd"/>
      <w:r w:rsidRPr="00AB7943">
        <w:rPr>
          <w:rFonts w:ascii="Times New Roman" w:eastAsia="Times New Roman" w:hAnsi="Times New Roman" w:cs="Times New Roman"/>
          <w:sz w:val="24"/>
          <w:szCs w:val="24"/>
        </w:rPr>
        <w:t xml:space="preserve">: saviraiškos būdas ar gudrūs </w:t>
      </w:r>
      <w:proofErr w:type="spellStart"/>
      <w:r w:rsidRPr="00AB7943">
        <w:rPr>
          <w:rFonts w:ascii="Times New Roman" w:eastAsia="Times New Roman" w:hAnsi="Times New Roman" w:cs="Times New Roman"/>
          <w:sz w:val="24"/>
          <w:szCs w:val="24"/>
        </w:rPr>
        <w:t>spastai</w:t>
      </w:r>
      <w:proofErr w:type="spellEnd"/>
      <w:r w:rsidRPr="00AB7943">
        <w:rPr>
          <w:rFonts w:ascii="Times New Roman" w:eastAsia="Times New Roman" w:hAnsi="Times New Roman" w:cs="Times New Roman"/>
          <w:sz w:val="24"/>
          <w:szCs w:val="24"/>
        </w:rPr>
        <w:t>?“ ;</w:t>
      </w:r>
    </w:p>
    <w:p w14:paraId="404C8AB3" w14:textId="77777777" w:rsidR="004B5E3C" w:rsidRPr="00AB7943" w:rsidRDefault="004B5E3C" w:rsidP="004B5E3C">
      <w:pPr>
        <w:numPr>
          <w:ilvl w:val="0"/>
          <w:numId w:val="12"/>
        </w:numPr>
        <w:pBdr>
          <w:top w:val="nil"/>
          <w:left w:val="nil"/>
          <w:bottom w:val="nil"/>
          <w:right w:val="nil"/>
          <w:between w:val="nil"/>
        </w:pBdr>
        <w:spacing w:line="259" w:lineRule="auto"/>
        <w:ind w:left="750" w:hanging="283"/>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2022m. vasario 10 d. paskaita 6- </w:t>
      </w:r>
      <w:proofErr w:type="spellStart"/>
      <w:r w:rsidRPr="00AB7943">
        <w:rPr>
          <w:rFonts w:ascii="Times New Roman" w:eastAsia="Times New Roman" w:hAnsi="Times New Roman" w:cs="Times New Roman"/>
          <w:sz w:val="24"/>
          <w:szCs w:val="24"/>
        </w:rPr>
        <w:t>ųjų</w:t>
      </w:r>
      <w:proofErr w:type="spellEnd"/>
      <w:r w:rsidRPr="00AB7943">
        <w:rPr>
          <w:rFonts w:ascii="Times New Roman" w:eastAsia="Times New Roman" w:hAnsi="Times New Roman" w:cs="Times New Roman"/>
          <w:sz w:val="24"/>
          <w:szCs w:val="24"/>
        </w:rPr>
        <w:t xml:space="preserve"> klasių mokiniams. „Psichoaktyviųjų medžiagų žala“;</w:t>
      </w:r>
    </w:p>
    <w:p w14:paraId="5371BAA3" w14:textId="77777777" w:rsidR="004B5E3C" w:rsidRPr="00AB7943" w:rsidRDefault="004B5E3C" w:rsidP="004B5E3C">
      <w:pPr>
        <w:numPr>
          <w:ilvl w:val="0"/>
          <w:numId w:val="12"/>
        </w:numPr>
        <w:pBdr>
          <w:top w:val="nil"/>
          <w:left w:val="nil"/>
          <w:bottom w:val="nil"/>
          <w:right w:val="nil"/>
          <w:between w:val="nil"/>
        </w:pBdr>
        <w:spacing w:line="259" w:lineRule="auto"/>
        <w:ind w:left="750" w:hanging="283"/>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2022m. kovo mėn. lytiškumo pamokos 7- </w:t>
      </w:r>
      <w:proofErr w:type="spellStart"/>
      <w:r w:rsidRPr="00AB7943">
        <w:rPr>
          <w:rFonts w:ascii="Times New Roman" w:eastAsia="Times New Roman" w:hAnsi="Times New Roman" w:cs="Times New Roman"/>
          <w:sz w:val="24"/>
          <w:szCs w:val="24"/>
        </w:rPr>
        <w:t>ųjų</w:t>
      </w:r>
      <w:proofErr w:type="spellEnd"/>
      <w:r w:rsidRPr="00AB7943">
        <w:rPr>
          <w:rFonts w:ascii="Times New Roman" w:eastAsia="Times New Roman" w:hAnsi="Times New Roman" w:cs="Times New Roman"/>
          <w:sz w:val="24"/>
          <w:szCs w:val="24"/>
        </w:rPr>
        <w:t xml:space="preserve"> klasių mokiniams;</w:t>
      </w:r>
    </w:p>
    <w:p w14:paraId="4D11CF3D" w14:textId="77777777" w:rsidR="004B5E3C" w:rsidRPr="00AB7943" w:rsidRDefault="004B5E3C" w:rsidP="004B5E3C">
      <w:pPr>
        <w:numPr>
          <w:ilvl w:val="0"/>
          <w:numId w:val="12"/>
        </w:numPr>
        <w:pBdr>
          <w:top w:val="nil"/>
          <w:left w:val="nil"/>
          <w:bottom w:val="nil"/>
          <w:right w:val="nil"/>
          <w:between w:val="nil"/>
        </w:pBdr>
        <w:spacing w:line="259" w:lineRule="auto"/>
        <w:ind w:left="750" w:hanging="283"/>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2022m. balandžio mėn. Lytiškumo programa 6 – 8 klasių </w:t>
      </w:r>
      <w:proofErr w:type="spellStart"/>
      <w:r w:rsidRPr="00AB7943">
        <w:rPr>
          <w:rFonts w:ascii="Times New Roman" w:eastAsia="Times New Roman" w:hAnsi="Times New Roman" w:cs="Times New Roman"/>
          <w:sz w:val="24"/>
          <w:szCs w:val="24"/>
        </w:rPr>
        <w:t>klasių</w:t>
      </w:r>
      <w:proofErr w:type="spellEnd"/>
      <w:r w:rsidRPr="00AB7943">
        <w:rPr>
          <w:rFonts w:ascii="Times New Roman" w:eastAsia="Times New Roman" w:hAnsi="Times New Roman" w:cs="Times New Roman"/>
          <w:sz w:val="24"/>
          <w:szCs w:val="24"/>
        </w:rPr>
        <w:t xml:space="preserve"> mokiniams;</w:t>
      </w:r>
    </w:p>
    <w:p w14:paraId="3F4830B3" w14:textId="77777777" w:rsidR="004B5E3C" w:rsidRPr="00AB7943" w:rsidRDefault="004B5E3C" w:rsidP="004B5E3C">
      <w:pPr>
        <w:numPr>
          <w:ilvl w:val="0"/>
          <w:numId w:val="12"/>
        </w:numPr>
        <w:pBdr>
          <w:top w:val="nil"/>
          <w:left w:val="nil"/>
          <w:bottom w:val="nil"/>
          <w:right w:val="nil"/>
          <w:between w:val="nil"/>
        </w:pBdr>
        <w:spacing w:line="259" w:lineRule="auto"/>
        <w:ind w:left="750" w:hanging="283"/>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lastRenderedPageBreak/>
        <w:t xml:space="preserve">2022m. rugsėjo – gruodžio mėn. Sveikos gyvensenos projektas 5- </w:t>
      </w:r>
      <w:proofErr w:type="spellStart"/>
      <w:r w:rsidRPr="00AB7943">
        <w:rPr>
          <w:rFonts w:ascii="Times New Roman" w:eastAsia="Times New Roman" w:hAnsi="Times New Roman" w:cs="Times New Roman"/>
          <w:sz w:val="24"/>
          <w:szCs w:val="24"/>
        </w:rPr>
        <w:t>ųjų</w:t>
      </w:r>
      <w:proofErr w:type="spellEnd"/>
      <w:r w:rsidRPr="00AB7943">
        <w:rPr>
          <w:rFonts w:ascii="Times New Roman" w:eastAsia="Times New Roman" w:hAnsi="Times New Roman" w:cs="Times New Roman"/>
          <w:sz w:val="24"/>
          <w:szCs w:val="24"/>
        </w:rPr>
        <w:t xml:space="preserve"> klasių mokiniams;</w:t>
      </w:r>
    </w:p>
    <w:p w14:paraId="4F811F30" w14:textId="77777777" w:rsidR="004B5E3C" w:rsidRPr="00AB7943" w:rsidRDefault="004B5E3C" w:rsidP="004B5E3C">
      <w:pPr>
        <w:numPr>
          <w:ilvl w:val="0"/>
          <w:numId w:val="12"/>
        </w:numPr>
        <w:pBdr>
          <w:top w:val="nil"/>
          <w:left w:val="nil"/>
          <w:bottom w:val="nil"/>
          <w:right w:val="nil"/>
          <w:between w:val="nil"/>
        </w:pBdr>
        <w:spacing w:line="259" w:lineRule="auto"/>
        <w:ind w:left="750" w:hanging="283"/>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2022m. lapkričio 24 d. Susitikimas su priklausomybių </w:t>
      </w:r>
      <w:proofErr w:type="spellStart"/>
      <w:r w:rsidRPr="00AB7943">
        <w:rPr>
          <w:rFonts w:ascii="Times New Roman" w:eastAsia="Times New Roman" w:hAnsi="Times New Roman" w:cs="Times New Roman"/>
          <w:sz w:val="24"/>
          <w:szCs w:val="24"/>
        </w:rPr>
        <w:t>rebilitacijos</w:t>
      </w:r>
      <w:proofErr w:type="spellEnd"/>
      <w:r w:rsidRPr="00AB7943">
        <w:rPr>
          <w:rFonts w:ascii="Times New Roman" w:eastAsia="Times New Roman" w:hAnsi="Times New Roman" w:cs="Times New Roman"/>
          <w:sz w:val="24"/>
          <w:szCs w:val="24"/>
        </w:rPr>
        <w:t xml:space="preserve"> centro pacientais ir psichologe Dovile </w:t>
      </w:r>
      <w:proofErr w:type="spellStart"/>
      <w:r w:rsidRPr="00AB7943">
        <w:rPr>
          <w:rFonts w:ascii="Times New Roman" w:eastAsia="Times New Roman" w:hAnsi="Times New Roman" w:cs="Times New Roman"/>
          <w:sz w:val="24"/>
          <w:szCs w:val="24"/>
        </w:rPr>
        <w:t>Gutnikiene</w:t>
      </w:r>
      <w:proofErr w:type="spellEnd"/>
      <w:r w:rsidRPr="00AB7943">
        <w:rPr>
          <w:rFonts w:ascii="Times New Roman" w:eastAsia="Times New Roman" w:hAnsi="Times New Roman" w:cs="Times New Roman"/>
          <w:sz w:val="24"/>
          <w:szCs w:val="24"/>
        </w:rPr>
        <w:t>;</w:t>
      </w:r>
    </w:p>
    <w:p w14:paraId="27965E50" w14:textId="77777777" w:rsidR="004B5E3C" w:rsidRPr="00AB7943" w:rsidRDefault="004B5E3C" w:rsidP="004B5E3C">
      <w:pPr>
        <w:numPr>
          <w:ilvl w:val="0"/>
          <w:numId w:val="12"/>
        </w:numPr>
        <w:pBdr>
          <w:top w:val="nil"/>
          <w:left w:val="nil"/>
          <w:bottom w:val="nil"/>
          <w:right w:val="nil"/>
          <w:between w:val="nil"/>
        </w:pBdr>
        <w:spacing w:after="160" w:line="259" w:lineRule="auto"/>
        <w:ind w:left="750" w:hanging="283"/>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5 – 8 klasėse vykdoma programa „ Savu keliu“. </w:t>
      </w:r>
    </w:p>
    <w:p w14:paraId="4EACEFCA" w14:textId="77777777" w:rsidR="004B5E3C" w:rsidRPr="00AB7943" w:rsidRDefault="004B5E3C" w:rsidP="004B5E3C">
      <w:pPr>
        <w:ind w:left="75" w:firstLine="285"/>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Kryptingai ir nuosekliai buvo tęsiamas  darbas gerinant mokyklos mikroklimatą ir 2022-12-31d. pasiektas kol kas aukščiausias rodiklis 4,870.</w:t>
      </w:r>
    </w:p>
    <w:p w14:paraId="5B77F238" w14:textId="77777777" w:rsidR="004B5E3C" w:rsidRPr="00AB7943" w:rsidRDefault="004B5E3C" w:rsidP="004B5E3C">
      <w:pPr>
        <w:ind w:left="360"/>
        <w:jc w:val="both"/>
        <w:rPr>
          <w:rFonts w:ascii="Times New Roman" w:eastAsia="Times New Roman" w:hAnsi="Times New Roman" w:cs="Times New Roman"/>
          <w:sz w:val="24"/>
          <w:szCs w:val="24"/>
        </w:rPr>
      </w:pPr>
    </w:p>
    <w:tbl>
      <w:tblPr>
        <w:tblStyle w:val="a0"/>
        <w:tblW w:w="9067"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81"/>
        <w:gridCol w:w="1181"/>
        <w:gridCol w:w="1181"/>
        <w:gridCol w:w="1181"/>
        <w:gridCol w:w="1181"/>
        <w:gridCol w:w="1182"/>
      </w:tblGrid>
      <w:tr w:rsidR="004B5E3C" w:rsidRPr="00AB7943" w14:paraId="45AB3246" w14:textId="77777777" w:rsidTr="00A8408E">
        <w:tc>
          <w:tcPr>
            <w:tcW w:w="1980" w:type="dxa"/>
            <w:shd w:val="clear" w:color="auto" w:fill="F2F2F2"/>
            <w:vAlign w:val="center"/>
          </w:tcPr>
          <w:p w14:paraId="23944662" w14:textId="77777777" w:rsidR="004B5E3C" w:rsidRPr="00AB7943" w:rsidRDefault="004B5E3C" w:rsidP="00A8408E">
            <w:pPr>
              <w:jc w:val="both"/>
              <w:rPr>
                <w:rFonts w:ascii="Times New Roman" w:eastAsia="Times New Roman" w:hAnsi="Times New Roman" w:cs="Times New Roman"/>
                <w:b/>
                <w:sz w:val="24"/>
                <w:szCs w:val="24"/>
              </w:rPr>
            </w:pPr>
            <w:r w:rsidRPr="00AB7943">
              <w:rPr>
                <w:rFonts w:ascii="Times New Roman" w:eastAsia="Times New Roman" w:hAnsi="Times New Roman" w:cs="Times New Roman"/>
                <w:b/>
                <w:sz w:val="24"/>
                <w:szCs w:val="24"/>
              </w:rPr>
              <w:t>Metai</w:t>
            </w:r>
          </w:p>
        </w:tc>
        <w:tc>
          <w:tcPr>
            <w:tcW w:w="1181" w:type="dxa"/>
            <w:shd w:val="clear" w:color="auto" w:fill="F2F2F2"/>
            <w:vAlign w:val="center"/>
          </w:tcPr>
          <w:p w14:paraId="0A5CD0A2" w14:textId="77777777" w:rsidR="004B5E3C" w:rsidRPr="0013677B" w:rsidRDefault="004B5E3C" w:rsidP="00A8408E">
            <w:pPr>
              <w:jc w:val="both"/>
              <w:rPr>
                <w:rFonts w:ascii="Times New Roman" w:eastAsia="Times New Roman" w:hAnsi="Times New Roman" w:cs="Times New Roman"/>
                <w:b/>
              </w:rPr>
            </w:pPr>
            <w:r w:rsidRPr="0013677B">
              <w:rPr>
                <w:rFonts w:ascii="Times New Roman" w:eastAsia="Times New Roman" w:hAnsi="Times New Roman" w:cs="Times New Roman"/>
                <w:b/>
              </w:rPr>
              <w:t>2016-2017</w:t>
            </w:r>
          </w:p>
        </w:tc>
        <w:tc>
          <w:tcPr>
            <w:tcW w:w="1181" w:type="dxa"/>
            <w:shd w:val="clear" w:color="auto" w:fill="F2F2F2"/>
            <w:vAlign w:val="center"/>
          </w:tcPr>
          <w:p w14:paraId="25BC7EB7" w14:textId="77777777" w:rsidR="004B5E3C" w:rsidRPr="0013677B" w:rsidRDefault="004B5E3C" w:rsidP="00A8408E">
            <w:pPr>
              <w:jc w:val="both"/>
              <w:rPr>
                <w:rFonts w:ascii="Times New Roman" w:eastAsia="Times New Roman" w:hAnsi="Times New Roman" w:cs="Times New Roman"/>
                <w:b/>
              </w:rPr>
            </w:pPr>
            <w:r w:rsidRPr="0013677B">
              <w:rPr>
                <w:rFonts w:ascii="Times New Roman" w:eastAsia="Times New Roman" w:hAnsi="Times New Roman" w:cs="Times New Roman"/>
                <w:b/>
              </w:rPr>
              <w:t>2017-2018</w:t>
            </w:r>
          </w:p>
        </w:tc>
        <w:tc>
          <w:tcPr>
            <w:tcW w:w="1181" w:type="dxa"/>
            <w:shd w:val="clear" w:color="auto" w:fill="F2F2F2"/>
            <w:vAlign w:val="center"/>
          </w:tcPr>
          <w:p w14:paraId="4B55FE3C" w14:textId="77777777" w:rsidR="004B5E3C" w:rsidRPr="0013677B" w:rsidRDefault="004B5E3C" w:rsidP="00A8408E">
            <w:pPr>
              <w:jc w:val="both"/>
              <w:rPr>
                <w:rFonts w:ascii="Times New Roman" w:eastAsia="Times New Roman" w:hAnsi="Times New Roman" w:cs="Times New Roman"/>
                <w:b/>
              </w:rPr>
            </w:pPr>
            <w:r w:rsidRPr="0013677B">
              <w:rPr>
                <w:rFonts w:ascii="Times New Roman" w:eastAsia="Times New Roman" w:hAnsi="Times New Roman" w:cs="Times New Roman"/>
                <w:b/>
              </w:rPr>
              <w:t>2018-2019</w:t>
            </w:r>
          </w:p>
        </w:tc>
        <w:tc>
          <w:tcPr>
            <w:tcW w:w="1181" w:type="dxa"/>
            <w:shd w:val="clear" w:color="auto" w:fill="F2F2F2"/>
            <w:vAlign w:val="center"/>
          </w:tcPr>
          <w:p w14:paraId="3D070FC6" w14:textId="77777777" w:rsidR="004B5E3C" w:rsidRPr="0013677B" w:rsidRDefault="004B5E3C" w:rsidP="00A8408E">
            <w:pPr>
              <w:jc w:val="both"/>
              <w:rPr>
                <w:rFonts w:ascii="Times New Roman" w:eastAsia="Times New Roman" w:hAnsi="Times New Roman" w:cs="Times New Roman"/>
                <w:b/>
              </w:rPr>
            </w:pPr>
            <w:r w:rsidRPr="0013677B">
              <w:rPr>
                <w:rFonts w:ascii="Times New Roman" w:eastAsia="Times New Roman" w:hAnsi="Times New Roman" w:cs="Times New Roman"/>
                <w:b/>
              </w:rPr>
              <w:t>2019-2020</w:t>
            </w:r>
          </w:p>
        </w:tc>
        <w:tc>
          <w:tcPr>
            <w:tcW w:w="1181" w:type="dxa"/>
            <w:shd w:val="clear" w:color="auto" w:fill="F2F2F2"/>
          </w:tcPr>
          <w:p w14:paraId="52F4FFD0" w14:textId="77777777" w:rsidR="004B5E3C" w:rsidRPr="0013677B" w:rsidRDefault="004B5E3C" w:rsidP="00A8408E">
            <w:pPr>
              <w:jc w:val="both"/>
              <w:rPr>
                <w:rFonts w:ascii="Times New Roman" w:eastAsia="Times New Roman" w:hAnsi="Times New Roman" w:cs="Times New Roman"/>
                <w:b/>
              </w:rPr>
            </w:pPr>
            <w:r w:rsidRPr="0013677B">
              <w:rPr>
                <w:rFonts w:ascii="Times New Roman" w:eastAsia="Times New Roman" w:hAnsi="Times New Roman" w:cs="Times New Roman"/>
                <w:b/>
              </w:rPr>
              <w:t>2020-2021</w:t>
            </w:r>
          </w:p>
        </w:tc>
        <w:tc>
          <w:tcPr>
            <w:tcW w:w="1182" w:type="dxa"/>
            <w:shd w:val="clear" w:color="auto" w:fill="F2F2F2"/>
          </w:tcPr>
          <w:p w14:paraId="1C06A316" w14:textId="77777777" w:rsidR="004B5E3C" w:rsidRPr="0013677B" w:rsidRDefault="004B5E3C" w:rsidP="00A8408E">
            <w:pPr>
              <w:jc w:val="both"/>
              <w:rPr>
                <w:rFonts w:ascii="Times New Roman" w:eastAsia="Times New Roman" w:hAnsi="Times New Roman" w:cs="Times New Roman"/>
                <w:b/>
              </w:rPr>
            </w:pPr>
            <w:r w:rsidRPr="0013677B">
              <w:rPr>
                <w:rFonts w:ascii="Times New Roman" w:eastAsia="Times New Roman" w:hAnsi="Times New Roman" w:cs="Times New Roman"/>
                <w:b/>
              </w:rPr>
              <w:t>2021-2022</w:t>
            </w:r>
          </w:p>
        </w:tc>
      </w:tr>
      <w:tr w:rsidR="004B5E3C" w:rsidRPr="00AB7943" w14:paraId="58130137" w14:textId="77777777" w:rsidTr="00A8408E">
        <w:tc>
          <w:tcPr>
            <w:tcW w:w="1980" w:type="dxa"/>
            <w:shd w:val="clear" w:color="auto" w:fill="F2F2F2"/>
            <w:vAlign w:val="center"/>
          </w:tcPr>
          <w:p w14:paraId="53B47282" w14:textId="77777777" w:rsidR="004B5E3C" w:rsidRPr="00AB7943" w:rsidRDefault="004B5E3C" w:rsidP="00A8408E">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Mikroklimato rodiklis</w:t>
            </w:r>
          </w:p>
        </w:tc>
        <w:tc>
          <w:tcPr>
            <w:tcW w:w="1181" w:type="dxa"/>
            <w:vAlign w:val="center"/>
          </w:tcPr>
          <w:p w14:paraId="4C99BF37"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4,695</w:t>
            </w:r>
          </w:p>
        </w:tc>
        <w:tc>
          <w:tcPr>
            <w:tcW w:w="1181" w:type="dxa"/>
            <w:vAlign w:val="center"/>
          </w:tcPr>
          <w:p w14:paraId="41498097"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4,725</w:t>
            </w:r>
          </w:p>
        </w:tc>
        <w:tc>
          <w:tcPr>
            <w:tcW w:w="1181" w:type="dxa"/>
            <w:vAlign w:val="center"/>
          </w:tcPr>
          <w:p w14:paraId="3BD6F201"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4,735</w:t>
            </w:r>
          </w:p>
        </w:tc>
        <w:tc>
          <w:tcPr>
            <w:tcW w:w="1181" w:type="dxa"/>
            <w:vAlign w:val="center"/>
          </w:tcPr>
          <w:p w14:paraId="400EDF57"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4,745</w:t>
            </w:r>
          </w:p>
        </w:tc>
        <w:tc>
          <w:tcPr>
            <w:tcW w:w="1181" w:type="dxa"/>
            <w:vAlign w:val="center"/>
          </w:tcPr>
          <w:p w14:paraId="159AD151"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4,781</w:t>
            </w:r>
          </w:p>
        </w:tc>
        <w:tc>
          <w:tcPr>
            <w:tcW w:w="1182" w:type="dxa"/>
            <w:vAlign w:val="center"/>
          </w:tcPr>
          <w:p w14:paraId="6F5CD98E"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4,832</w:t>
            </w:r>
          </w:p>
        </w:tc>
      </w:tr>
    </w:tbl>
    <w:p w14:paraId="6C2272B8" w14:textId="77777777" w:rsidR="004B5E3C" w:rsidRPr="00AB7943" w:rsidRDefault="004B5E3C" w:rsidP="004B5E3C">
      <w:pPr>
        <w:jc w:val="both"/>
        <w:rPr>
          <w:rFonts w:ascii="Times New Roman" w:eastAsia="Times New Roman" w:hAnsi="Times New Roman" w:cs="Times New Roman"/>
          <w:color w:val="548DD4"/>
          <w:sz w:val="24"/>
          <w:szCs w:val="24"/>
        </w:rPr>
      </w:pPr>
    </w:p>
    <w:p w14:paraId="0097F196" w14:textId="77777777" w:rsidR="004B5E3C" w:rsidRPr="00AB7943" w:rsidRDefault="004B5E3C" w:rsidP="004B5E3C">
      <w:pPr>
        <w:ind w:firstLine="330"/>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Ugdymo procese sėkmingai integruojamos projektų „</w:t>
      </w:r>
      <w:proofErr w:type="spellStart"/>
      <w:r w:rsidRPr="00AB7943">
        <w:rPr>
          <w:rFonts w:ascii="Times New Roman" w:eastAsia="Times New Roman" w:hAnsi="Times New Roman" w:cs="Times New Roman"/>
          <w:sz w:val="24"/>
          <w:szCs w:val="24"/>
        </w:rPr>
        <w:t>Learning</w:t>
      </w:r>
      <w:proofErr w:type="spellEnd"/>
      <w:r w:rsidRPr="00AB7943">
        <w:rPr>
          <w:rFonts w:ascii="Times New Roman" w:eastAsia="Times New Roman" w:hAnsi="Times New Roman" w:cs="Times New Roman"/>
          <w:sz w:val="24"/>
          <w:szCs w:val="24"/>
        </w:rPr>
        <w:t xml:space="preserve"> To Be“ ir „Savu keliu“ metodikos  su mokyklos mikroklimato fiksavimo ir stebėjimo sistema ir naujai įkurtu sensoriniu kambariu sudaro sąlygas nuosekliai gerinti mokyklos mikroklimatą. </w:t>
      </w:r>
    </w:p>
    <w:p w14:paraId="601BBAF7" w14:textId="77777777" w:rsidR="004B5E3C" w:rsidRPr="00AB7943" w:rsidRDefault="004B5E3C" w:rsidP="004B5E3C">
      <w:pPr>
        <w:ind w:firstLine="330"/>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Tarp tolerantiškiausių klasių baigiant 2021-2022 </w:t>
      </w:r>
      <w:proofErr w:type="spellStart"/>
      <w:r w:rsidRPr="00AB7943">
        <w:rPr>
          <w:rFonts w:ascii="Times New Roman" w:eastAsia="Times New Roman" w:hAnsi="Times New Roman" w:cs="Times New Roman"/>
          <w:sz w:val="24"/>
          <w:szCs w:val="24"/>
        </w:rPr>
        <w:t>m.m</w:t>
      </w:r>
      <w:proofErr w:type="spellEnd"/>
      <w:r w:rsidRPr="00AB7943">
        <w:rPr>
          <w:rFonts w:ascii="Times New Roman" w:eastAsia="Times New Roman" w:hAnsi="Times New Roman" w:cs="Times New Roman"/>
          <w:sz w:val="24"/>
          <w:szCs w:val="24"/>
        </w:rPr>
        <w:t>. išsiskyrė 5a (I vieta), 5c (II vieta) ir 5d (III vieta) klasės.</w:t>
      </w:r>
      <w:r w:rsidRPr="00AB7943">
        <w:rPr>
          <w:rFonts w:ascii="Times New Roman" w:eastAsia="Times New Roman" w:hAnsi="Times New Roman" w:cs="Times New Roman"/>
          <w:color w:val="548DD4"/>
          <w:sz w:val="24"/>
          <w:szCs w:val="24"/>
        </w:rPr>
        <w:t xml:space="preserve"> </w:t>
      </w:r>
      <w:r w:rsidRPr="00AB7943">
        <w:rPr>
          <w:rFonts w:ascii="Times New Roman" w:eastAsia="Times New Roman" w:hAnsi="Times New Roman" w:cs="Times New Roman"/>
          <w:sz w:val="24"/>
          <w:szCs w:val="24"/>
        </w:rPr>
        <w:t>Mokinių, kurie mokykloje elgiasi netinkamai ir tyčiojasi iš kitų mokinių ar mokyklos personalo, per ataskaitinį laikotarpį padidėjo 1,2%. Daugiausiai tokių mokinių buvo fiksuota 8-ųjų klasių koncentruose.</w:t>
      </w:r>
    </w:p>
    <w:p w14:paraId="22E08DC5" w14:textId="77777777" w:rsidR="004B5E3C" w:rsidRPr="00AB7943" w:rsidRDefault="004B5E3C" w:rsidP="004B5E3C">
      <w:pPr>
        <w:jc w:val="both"/>
        <w:rPr>
          <w:rFonts w:ascii="Times New Roman" w:eastAsia="Times New Roman" w:hAnsi="Times New Roman" w:cs="Times New Roman"/>
          <w:sz w:val="24"/>
          <w:szCs w:val="24"/>
        </w:rPr>
      </w:pPr>
    </w:p>
    <w:p w14:paraId="1BAB7D0F" w14:textId="77777777" w:rsidR="004B5E3C" w:rsidRPr="00AB7943" w:rsidRDefault="004B5E3C" w:rsidP="004B5E3C">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     Per 2021-2022 mokslo metus visi mokiniai dalyvavo edukacinėse išvykose po vieną kartą, o 91% mokinių po du kartus. Klasių vadovų renginiuose ir veiklose dalyvavo visi mokiniai, o 18% mokinių po du kartus.</w:t>
      </w:r>
    </w:p>
    <w:p w14:paraId="1CE96EA9" w14:textId="77777777" w:rsidR="004B5E3C" w:rsidRPr="00AB7943" w:rsidRDefault="004B5E3C" w:rsidP="004B5E3C">
      <w:pPr>
        <w:jc w:val="both"/>
        <w:rPr>
          <w:rFonts w:ascii="Times New Roman" w:eastAsia="Times New Roman" w:hAnsi="Times New Roman" w:cs="Times New Roman"/>
          <w:color w:val="548DD4"/>
          <w:sz w:val="24"/>
          <w:szCs w:val="24"/>
        </w:rPr>
      </w:pPr>
    </w:p>
    <w:p w14:paraId="42470470" w14:textId="77777777" w:rsidR="004B5E3C" w:rsidRPr="00AB7943" w:rsidRDefault="004B5E3C" w:rsidP="004B5E3C">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     NŠA NMPP 2022 buvo organizuotas mokyklos šeštokams ir aštuntokams. Nacionaliniu lygiu šeštokų ir aštuntokų pasiekimų nėra galimybės vertinti, todėl galima matyti tik jų pasiekimų vidurkį visų mokyklos šeštokų ir aštuntokų atžvilgiu. </w:t>
      </w:r>
    </w:p>
    <w:p w14:paraId="39821B9F" w14:textId="77777777" w:rsidR="004B5E3C" w:rsidRDefault="004B5E3C" w:rsidP="004B5E3C">
      <w:pPr>
        <w:jc w:val="center"/>
        <w:rPr>
          <w:rFonts w:ascii="Times New Roman" w:eastAsia="Times New Roman" w:hAnsi="Times New Roman" w:cs="Times New Roman"/>
          <w:b/>
          <w:sz w:val="24"/>
          <w:szCs w:val="24"/>
        </w:rPr>
      </w:pPr>
    </w:p>
    <w:p w14:paraId="4F6A81EC" w14:textId="77777777" w:rsidR="004B5E3C" w:rsidRDefault="004B5E3C" w:rsidP="004B5E3C">
      <w:pPr>
        <w:jc w:val="center"/>
        <w:rPr>
          <w:rFonts w:ascii="Times New Roman" w:eastAsia="Times New Roman" w:hAnsi="Times New Roman" w:cs="Times New Roman"/>
          <w:b/>
          <w:sz w:val="24"/>
          <w:szCs w:val="24"/>
        </w:rPr>
      </w:pPr>
    </w:p>
    <w:p w14:paraId="4407086F" w14:textId="77777777" w:rsidR="004B5E3C" w:rsidRPr="00AB7943" w:rsidRDefault="004B5E3C" w:rsidP="004B5E3C">
      <w:pPr>
        <w:jc w:val="center"/>
        <w:rPr>
          <w:rFonts w:ascii="Times New Roman" w:eastAsia="Times New Roman" w:hAnsi="Times New Roman" w:cs="Times New Roman"/>
          <w:b/>
          <w:sz w:val="24"/>
          <w:szCs w:val="24"/>
        </w:rPr>
      </w:pPr>
      <w:r w:rsidRPr="00AB7943">
        <w:rPr>
          <w:rFonts w:ascii="Times New Roman" w:eastAsia="Times New Roman" w:hAnsi="Times New Roman" w:cs="Times New Roman"/>
          <w:b/>
          <w:sz w:val="24"/>
          <w:szCs w:val="24"/>
        </w:rPr>
        <w:t>Šeštokų NMPP rezultatai</w:t>
      </w:r>
    </w:p>
    <w:p w14:paraId="5CDB7206" w14:textId="77777777" w:rsidR="004B5E3C" w:rsidRPr="00AB7943" w:rsidRDefault="004B5E3C" w:rsidP="004B5E3C">
      <w:pPr>
        <w:jc w:val="both"/>
        <w:rPr>
          <w:rFonts w:ascii="Times New Roman" w:eastAsia="Times New Roman" w:hAnsi="Times New Roman" w:cs="Times New Roman"/>
          <w:color w:val="548DD4"/>
          <w:sz w:val="24"/>
          <w:szCs w:val="24"/>
        </w:rPr>
      </w:pPr>
    </w:p>
    <w:tbl>
      <w:tblPr>
        <w:tblStyle w:val="a1"/>
        <w:tblW w:w="954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17"/>
        <w:gridCol w:w="1826"/>
        <w:gridCol w:w="1942"/>
        <w:gridCol w:w="1134"/>
        <w:gridCol w:w="2029"/>
      </w:tblGrid>
      <w:tr w:rsidR="004B5E3C" w:rsidRPr="00AB7943" w14:paraId="60BC16AE" w14:textId="77777777" w:rsidTr="00A8408E">
        <w:trPr>
          <w:trHeight w:val="679"/>
        </w:trPr>
        <w:tc>
          <w:tcPr>
            <w:tcW w:w="2618" w:type="dxa"/>
            <w:shd w:val="clear" w:color="auto" w:fill="F5F5F5"/>
            <w:vAlign w:val="center"/>
          </w:tcPr>
          <w:p w14:paraId="69B23901" w14:textId="77777777" w:rsidR="004B5E3C" w:rsidRPr="00AB7943" w:rsidRDefault="004B5E3C" w:rsidP="00A8408E">
            <w:pPr>
              <w:spacing w:line="240" w:lineRule="auto"/>
              <w:jc w:val="center"/>
              <w:rPr>
                <w:rFonts w:ascii="Times New Roman" w:eastAsia="Times New Roman" w:hAnsi="Times New Roman" w:cs="Times New Roman"/>
                <w:b/>
                <w:sz w:val="24"/>
                <w:szCs w:val="24"/>
              </w:rPr>
            </w:pPr>
            <w:r w:rsidRPr="00AB7943">
              <w:rPr>
                <w:rFonts w:ascii="Times New Roman" w:eastAsia="Times New Roman" w:hAnsi="Times New Roman" w:cs="Times New Roman"/>
                <w:b/>
                <w:sz w:val="24"/>
                <w:szCs w:val="24"/>
              </w:rPr>
              <w:t>Dalykas</w:t>
            </w:r>
          </w:p>
        </w:tc>
        <w:tc>
          <w:tcPr>
            <w:tcW w:w="1826" w:type="dxa"/>
            <w:shd w:val="clear" w:color="auto" w:fill="F5F5F5"/>
            <w:vAlign w:val="center"/>
          </w:tcPr>
          <w:p w14:paraId="7541B99F" w14:textId="77777777" w:rsidR="004B5E3C" w:rsidRPr="0013677B" w:rsidRDefault="004B5E3C" w:rsidP="00A8408E">
            <w:pPr>
              <w:spacing w:line="240" w:lineRule="auto"/>
              <w:jc w:val="center"/>
              <w:rPr>
                <w:rFonts w:ascii="Times New Roman" w:eastAsia="Times New Roman" w:hAnsi="Times New Roman" w:cs="Times New Roman"/>
                <w:b/>
                <w:sz w:val="20"/>
                <w:szCs w:val="20"/>
              </w:rPr>
            </w:pPr>
            <w:r w:rsidRPr="0013677B">
              <w:rPr>
                <w:rFonts w:ascii="Times New Roman" w:eastAsia="Times New Roman" w:hAnsi="Times New Roman" w:cs="Times New Roman"/>
                <w:b/>
                <w:sz w:val="20"/>
                <w:szCs w:val="20"/>
              </w:rPr>
              <w:t>Mokiniai, laikę testą</w:t>
            </w:r>
          </w:p>
        </w:tc>
        <w:tc>
          <w:tcPr>
            <w:tcW w:w="1942" w:type="dxa"/>
            <w:shd w:val="clear" w:color="auto" w:fill="F5F5F5"/>
            <w:vAlign w:val="center"/>
          </w:tcPr>
          <w:p w14:paraId="757AF5EE" w14:textId="77777777" w:rsidR="004B5E3C" w:rsidRPr="0013677B" w:rsidRDefault="004B5E3C" w:rsidP="00A8408E">
            <w:pPr>
              <w:spacing w:line="240" w:lineRule="auto"/>
              <w:jc w:val="center"/>
              <w:rPr>
                <w:rFonts w:ascii="Times New Roman" w:eastAsia="Times New Roman" w:hAnsi="Times New Roman" w:cs="Times New Roman"/>
                <w:b/>
                <w:sz w:val="20"/>
                <w:szCs w:val="20"/>
              </w:rPr>
            </w:pPr>
            <w:r w:rsidRPr="0013677B">
              <w:rPr>
                <w:rFonts w:ascii="Times New Roman" w:eastAsia="Times New Roman" w:hAnsi="Times New Roman" w:cs="Times New Roman"/>
                <w:b/>
                <w:sz w:val="20"/>
                <w:szCs w:val="20"/>
              </w:rPr>
              <w:t>Mokiniai, nebaigę testo</w:t>
            </w:r>
          </w:p>
        </w:tc>
        <w:tc>
          <w:tcPr>
            <w:tcW w:w="1134" w:type="dxa"/>
            <w:shd w:val="clear" w:color="auto" w:fill="F5F5F5"/>
            <w:vAlign w:val="center"/>
          </w:tcPr>
          <w:p w14:paraId="09399E54" w14:textId="77777777" w:rsidR="004B5E3C" w:rsidRPr="0013677B" w:rsidRDefault="004B5E3C" w:rsidP="00A8408E">
            <w:pPr>
              <w:spacing w:line="240" w:lineRule="auto"/>
              <w:jc w:val="center"/>
              <w:rPr>
                <w:rFonts w:ascii="Times New Roman" w:eastAsia="Times New Roman" w:hAnsi="Times New Roman" w:cs="Times New Roman"/>
                <w:b/>
                <w:sz w:val="20"/>
                <w:szCs w:val="20"/>
              </w:rPr>
            </w:pPr>
            <w:r w:rsidRPr="0013677B">
              <w:rPr>
                <w:rFonts w:ascii="Times New Roman" w:eastAsia="Times New Roman" w:hAnsi="Times New Roman" w:cs="Times New Roman"/>
                <w:b/>
                <w:sz w:val="20"/>
                <w:szCs w:val="20"/>
              </w:rPr>
              <w:t>Rezultato procentais vidurkis</w:t>
            </w:r>
          </w:p>
        </w:tc>
        <w:tc>
          <w:tcPr>
            <w:tcW w:w="2029" w:type="dxa"/>
            <w:shd w:val="clear" w:color="auto" w:fill="F5F5F5"/>
            <w:vAlign w:val="center"/>
          </w:tcPr>
          <w:p w14:paraId="027BC187" w14:textId="77777777" w:rsidR="004B5E3C" w:rsidRPr="0013677B" w:rsidRDefault="004B5E3C" w:rsidP="00A8408E">
            <w:pPr>
              <w:spacing w:line="240" w:lineRule="auto"/>
              <w:jc w:val="center"/>
              <w:rPr>
                <w:rFonts w:ascii="Times New Roman" w:eastAsia="Times New Roman" w:hAnsi="Times New Roman" w:cs="Times New Roman"/>
                <w:b/>
                <w:sz w:val="20"/>
                <w:szCs w:val="20"/>
              </w:rPr>
            </w:pPr>
            <w:r w:rsidRPr="0013677B">
              <w:rPr>
                <w:rFonts w:ascii="Times New Roman" w:eastAsia="Times New Roman" w:hAnsi="Times New Roman" w:cs="Times New Roman"/>
                <w:b/>
                <w:sz w:val="20"/>
                <w:szCs w:val="20"/>
              </w:rPr>
              <w:t>Rezultato procentais vidurkis</w:t>
            </w:r>
            <w:r w:rsidRPr="0013677B">
              <w:rPr>
                <w:rFonts w:ascii="Times New Roman" w:eastAsia="Times New Roman" w:hAnsi="Times New Roman" w:cs="Times New Roman"/>
                <w:b/>
                <w:sz w:val="20"/>
                <w:szCs w:val="20"/>
              </w:rPr>
              <w:br/>
              <w:t>(baigusiųjų visą testą)</w:t>
            </w:r>
          </w:p>
        </w:tc>
      </w:tr>
      <w:tr w:rsidR="004B5E3C" w:rsidRPr="00AB7943" w14:paraId="759B5587" w14:textId="77777777" w:rsidTr="00A8408E">
        <w:trPr>
          <w:trHeight w:val="300"/>
        </w:trPr>
        <w:tc>
          <w:tcPr>
            <w:tcW w:w="2618" w:type="dxa"/>
            <w:shd w:val="clear" w:color="auto" w:fill="auto"/>
          </w:tcPr>
          <w:p w14:paraId="2ABF0BB9" w14:textId="77777777" w:rsidR="004B5E3C" w:rsidRPr="00AB7943" w:rsidRDefault="004B5E3C" w:rsidP="00A8408E">
            <w:pPr>
              <w:spacing w:line="240" w:lineRule="auto"/>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Matematika</w:t>
            </w:r>
          </w:p>
        </w:tc>
        <w:tc>
          <w:tcPr>
            <w:tcW w:w="1826" w:type="dxa"/>
            <w:shd w:val="clear" w:color="auto" w:fill="auto"/>
            <w:vAlign w:val="center"/>
          </w:tcPr>
          <w:p w14:paraId="7E318202"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80</w:t>
            </w:r>
          </w:p>
        </w:tc>
        <w:tc>
          <w:tcPr>
            <w:tcW w:w="1942" w:type="dxa"/>
            <w:shd w:val="clear" w:color="auto" w:fill="auto"/>
            <w:vAlign w:val="center"/>
          </w:tcPr>
          <w:p w14:paraId="4C5583B5"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1</w:t>
            </w:r>
          </w:p>
        </w:tc>
        <w:tc>
          <w:tcPr>
            <w:tcW w:w="1134" w:type="dxa"/>
            <w:shd w:val="clear" w:color="auto" w:fill="auto"/>
            <w:vAlign w:val="center"/>
          </w:tcPr>
          <w:p w14:paraId="07AA8FB3"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50,1</w:t>
            </w:r>
          </w:p>
        </w:tc>
        <w:tc>
          <w:tcPr>
            <w:tcW w:w="2029" w:type="dxa"/>
            <w:shd w:val="clear" w:color="auto" w:fill="auto"/>
            <w:vAlign w:val="center"/>
          </w:tcPr>
          <w:p w14:paraId="35576A72"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50,2</w:t>
            </w:r>
          </w:p>
        </w:tc>
      </w:tr>
      <w:tr w:rsidR="004B5E3C" w:rsidRPr="00AB7943" w14:paraId="32CD2E72" w14:textId="77777777" w:rsidTr="00A8408E">
        <w:trPr>
          <w:trHeight w:val="300"/>
        </w:trPr>
        <w:tc>
          <w:tcPr>
            <w:tcW w:w="2618" w:type="dxa"/>
            <w:shd w:val="clear" w:color="auto" w:fill="auto"/>
          </w:tcPr>
          <w:p w14:paraId="632D0C22" w14:textId="77777777" w:rsidR="004B5E3C" w:rsidRPr="00AB7943" w:rsidRDefault="004B5E3C" w:rsidP="00A8408E">
            <w:pPr>
              <w:spacing w:line="240" w:lineRule="auto"/>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Skaitymas</w:t>
            </w:r>
          </w:p>
        </w:tc>
        <w:tc>
          <w:tcPr>
            <w:tcW w:w="1826" w:type="dxa"/>
            <w:shd w:val="clear" w:color="auto" w:fill="auto"/>
            <w:vAlign w:val="center"/>
          </w:tcPr>
          <w:p w14:paraId="52376A5D"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78</w:t>
            </w:r>
          </w:p>
        </w:tc>
        <w:tc>
          <w:tcPr>
            <w:tcW w:w="1942" w:type="dxa"/>
            <w:shd w:val="clear" w:color="auto" w:fill="auto"/>
            <w:vAlign w:val="center"/>
          </w:tcPr>
          <w:p w14:paraId="32F84ED9"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0</w:t>
            </w:r>
          </w:p>
        </w:tc>
        <w:tc>
          <w:tcPr>
            <w:tcW w:w="1134" w:type="dxa"/>
            <w:shd w:val="clear" w:color="auto" w:fill="auto"/>
            <w:vAlign w:val="center"/>
          </w:tcPr>
          <w:p w14:paraId="7AF5A53C"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71,1</w:t>
            </w:r>
          </w:p>
        </w:tc>
        <w:tc>
          <w:tcPr>
            <w:tcW w:w="2029" w:type="dxa"/>
            <w:shd w:val="clear" w:color="auto" w:fill="auto"/>
            <w:vAlign w:val="center"/>
          </w:tcPr>
          <w:p w14:paraId="3CD0D6CC"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71,1</w:t>
            </w:r>
          </w:p>
        </w:tc>
      </w:tr>
    </w:tbl>
    <w:p w14:paraId="047B9932" w14:textId="77777777" w:rsidR="004B5E3C" w:rsidRPr="00AB7943" w:rsidRDefault="004B5E3C" w:rsidP="004B5E3C">
      <w:pPr>
        <w:jc w:val="center"/>
        <w:rPr>
          <w:rFonts w:ascii="Times New Roman" w:eastAsia="Times New Roman" w:hAnsi="Times New Roman" w:cs="Times New Roman"/>
          <w:sz w:val="24"/>
          <w:szCs w:val="24"/>
        </w:rPr>
      </w:pPr>
    </w:p>
    <w:p w14:paraId="14B0B51C" w14:textId="77777777" w:rsidR="004B5E3C" w:rsidRPr="00AB7943" w:rsidRDefault="004B5E3C" w:rsidP="004B5E3C">
      <w:pPr>
        <w:jc w:val="center"/>
        <w:rPr>
          <w:rFonts w:ascii="Times New Roman" w:eastAsia="Times New Roman" w:hAnsi="Times New Roman" w:cs="Times New Roman"/>
          <w:sz w:val="24"/>
          <w:szCs w:val="24"/>
        </w:rPr>
      </w:pPr>
    </w:p>
    <w:p w14:paraId="5A20B183" w14:textId="77777777" w:rsidR="004B5E3C" w:rsidRPr="00AB7943" w:rsidRDefault="004B5E3C" w:rsidP="004B5E3C">
      <w:pPr>
        <w:jc w:val="center"/>
        <w:rPr>
          <w:rFonts w:ascii="Times New Roman" w:eastAsia="Times New Roman" w:hAnsi="Times New Roman" w:cs="Times New Roman"/>
          <w:b/>
          <w:sz w:val="24"/>
          <w:szCs w:val="24"/>
        </w:rPr>
      </w:pPr>
      <w:r w:rsidRPr="00AB7943">
        <w:rPr>
          <w:rFonts w:ascii="Times New Roman" w:eastAsia="Times New Roman" w:hAnsi="Times New Roman" w:cs="Times New Roman"/>
          <w:b/>
          <w:sz w:val="24"/>
          <w:szCs w:val="24"/>
        </w:rPr>
        <w:t>Aštuntokų NMPP rezultatai</w:t>
      </w:r>
    </w:p>
    <w:p w14:paraId="3346CD3A" w14:textId="77777777" w:rsidR="004B5E3C" w:rsidRPr="00AB7943" w:rsidRDefault="004B5E3C" w:rsidP="004B5E3C">
      <w:pPr>
        <w:jc w:val="both"/>
        <w:rPr>
          <w:rFonts w:ascii="Times New Roman" w:eastAsia="Times New Roman" w:hAnsi="Times New Roman" w:cs="Times New Roman"/>
          <w:color w:val="548DD4"/>
          <w:sz w:val="24"/>
          <w:szCs w:val="24"/>
        </w:rPr>
      </w:pPr>
    </w:p>
    <w:tbl>
      <w:tblPr>
        <w:tblStyle w:val="a2"/>
        <w:tblW w:w="954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17"/>
        <w:gridCol w:w="1826"/>
        <w:gridCol w:w="1942"/>
        <w:gridCol w:w="1134"/>
        <w:gridCol w:w="2029"/>
      </w:tblGrid>
      <w:tr w:rsidR="004B5E3C" w:rsidRPr="00AB7943" w14:paraId="3EEC04E0" w14:textId="77777777" w:rsidTr="00A8408E">
        <w:trPr>
          <w:trHeight w:val="679"/>
        </w:trPr>
        <w:tc>
          <w:tcPr>
            <w:tcW w:w="2618" w:type="dxa"/>
            <w:shd w:val="clear" w:color="auto" w:fill="F5F5F5"/>
            <w:vAlign w:val="center"/>
          </w:tcPr>
          <w:p w14:paraId="3E3BED5B" w14:textId="77777777" w:rsidR="004B5E3C" w:rsidRPr="0013677B" w:rsidRDefault="004B5E3C" w:rsidP="00A8408E">
            <w:pPr>
              <w:spacing w:line="240" w:lineRule="auto"/>
              <w:jc w:val="center"/>
              <w:rPr>
                <w:rFonts w:ascii="Times New Roman" w:eastAsia="Times New Roman" w:hAnsi="Times New Roman" w:cs="Times New Roman"/>
                <w:b/>
                <w:sz w:val="20"/>
                <w:szCs w:val="20"/>
              </w:rPr>
            </w:pPr>
            <w:r w:rsidRPr="0013677B">
              <w:rPr>
                <w:rFonts w:ascii="Times New Roman" w:eastAsia="Times New Roman" w:hAnsi="Times New Roman" w:cs="Times New Roman"/>
                <w:b/>
                <w:sz w:val="20"/>
                <w:szCs w:val="20"/>
              </w:rPr>
              <w:t>Dalykas</w:t>
            </w:r>
          </w:p>
        </w:tc>
        <w:tc>
          <w:tcPr>
            <w:tcW w:w="1826" w:type="dxa"/>
            <w:shd w:val="clear" w:color="auto" w:fill="F5F5F5"/>
            <w:vAlign w:val="center"/>
          </w:tcPr>
          <w:p w14:paraId="1C0D9A3F" w14:textId="77777777" w:rsidR="004B5E3C" w:rsidRPr="0013677B" w:rsidRDefault="004B5E3C" w:rsidP="00A8408E">
            <w:pPr>
              <w:spacing w:line="240" w:lineRule="auto"/>
              <w:jc w:val="center"/>
              <w:rPr>
                <w:rFonts w:ascii="Times New Roman" w:eastAsia="Times New Roman" w:hAnsi="Times New Roman" w:cs="Times New Roman"/>
                <w:b/>
                <w:sz w:val="20"/>
                <w:szCs w:val="20"/>
              </w:rPr>
            </w:pPr>
            <w:r w:rsidRPr="0013677B">
              <w:rPr>
                <w:rFonts w:ascii="Times New Roman" w:eastAsia="Times New Roman" w:hAnsi="Times New Roman" w:cs="Times New Roman"/>
                <w:b/>
                <w:sz w:val="20"/>
                <w:szCs w:val="20"/>
              </w:rPr>
              <w:t>Mokiniai, laikę testą</w:t>
            </w:r>
          </w:p>
        </w:tc>
        <w:tc>
          <w:tcPr>
            <w:tcW w:w="1942" w:type="dxa"/>
            <w:shd w:val="clear" w:color="auto" w:fill="F5F5F5"/>
            <w:vAlign w:val="center"/>
          </w:tcPr>
          <w:p w14:paraId="50E322BA" w14:textId="77777777" w:rsidR="004B5E3C" w:rsidRPr="0013677B" w:rsidRDefault="004B5E3C" w:rsidP="00A8408E">
            <w:pPr>
              <w:spacing w:line="240" w:lineRule="auto"/>
              <w:jc w:val="center"/>
              <w:rPr>
                <w:rFonts w:ascii="Times New Roman" w:eastAsia="Times New Roman" w:hAnsi="Times New Roman" w:cs="Times New Roman"/>
                <w:b/>
                <w:sz w:val="20"/>
                <w:szCs w:val="20"/>
              </w:rPr>
            </w:pPr>
            <w:r w:rsidRPr="0013677B">
              <w:rPr>
                <w:rFonts w:ascii="Times New Roman" w:eastAsia="Times New Roman" w:hAnsi="Times New Roman" w:cs="Times New Roman"/>
                <w:b/>
                <w:sz w:val="20"/>
                <w:szCs w:val="20"/>
              </w:rPr>
              <w:t>Mokiniai, nebaigę testo</w:t>
            </w:r>
          </w:p>
        </w:tc>
        <w:tc>
          <w:tcPr>
            <w:tcW w:w="1134" w:type="dxa"/>
            <w:shd w:val="clear" w:color="auto" w:fill="F5F5F5"/>
            <w:vAlign w:val="center"/>
          </w:tcPr>
          <w:p w14:paraId="34B80A1F" w14:textId="77777777" w:rsidR="004B5E3C" w:rsidRPr="0013677B" w:rsidRDefault="004B5E3C" w:rsidP="00A8408E">
            <w:pPr>
              <w:spacing w:line="240" w:lineRule="auto"/>
              <w:jc w:val="center"/>
              <w:rPr>
                <w:rFonts w:ascii="Times New Roman" w:eastAsia="Times New Roman" w:hAnsi="Times New Roman" w:cs="Times New Roman"/>
                <w:b/>
                <w:sz w:val="20"/>
                <w:szCs w:val="20"/>
              </w:rPr>
            </w:pPr>
            <w:r w:rsidRPr="0013677B">
              <w:rPr>
                <w:rFonts w:ascii="Times New Roman" w:eastAsia="Times New Roman" w:hAnsi="Times New Roman" w:cs="Times New Roman"/>
                <w:b/>
                <w:sz w:val="20"/>
                <w:szCs w:val="20"/>
              </w:rPr>
              <w:t>Rezultato procentais vidurkis</w:t>
            </w:r>
          </w:p>
        </w:tc>
        <w:tc>
          <w:tcPr>
            <w:tcW w:w="2029" w:type="dxa"/>
            <w:shd w:val="clear" w:color="auto" w:fill="F5F5F5"/>
            <w:vAlign w:val="center"/>
          </w:tcPr>
          <w:p w14:paraId="136904DB" w14:textId="77777777" w:rsidR="004B5E3C" w:rsidRPr="0013677B" w:rsidRDefault="004B5E3C" w:rsidP="00A8408E">
            <w:pPr>
              <w:spacing w:line="240" w:lineRule="auto"/>
              <w:jc w:val="center"/>
              <w:rPr>
                <w:rFonts w:ascii="Times New Roman" w:eastAsia="Times New Roman" w:hAnsi="Times New Roman" w:cs="Times New Roman"/>
                <w:b/>
                <w:sz w:val="20"/>
                <w:szCs w:val="20"/>
              </w:rPr>
            </w:pPr>
            <w:r w:rsidRPr="0013677B">
              <w:rPr>
                <w:rFonts w:ascii="Times New Roman" w:eastAsia="Times New Roman" w:hAnsi="Times New Roman" w:cs="Times New Roman"/>
                <w:b/>
                <w:sz w:val="20"/>
                <w:szCs w:val="20"/>
              </w:rPr>
              <w:t>Rezultato procentais vidurkis</w:t>
            </w:r>
            <w:r w:rsidRPr="0013677B">
              <w:rPr>
                <w:rFonts w:ascii="Times New Roman" w:eastAsia="Times New Roman" w:hAnsi="Times New Roman" w:cs="Times New Roman"/>
                <w:b/>
                <w:sz w:val="20"/>
                <w:szCs w:val="20"/>
              </w:rPr>
              <w:br/>
              <w:t>(baigusiųjų visą testą)</w:t>
            </w:r>
          </w:p>
        </w:tc>
      </w:tr>
      <w:tr w:rsidR="004B5E3C" w:rsidRPr="00AB7943" w14:paraId="0143FCA0" w14:textId="77777777" w:rsidTr="00A8408E">
        <w:trPr>
          <w:trHeight w:val="300"/>
        </w:trPr>
        <w:tc>
          <w:tcPr>
            <w:tcW w:w="2618" w:type="dxa"/>
            <w:shd w:val="clear" w:color="auto" w:fill="auto"/>
          </w:tcPr>
          <w:p w14:paraId="7F83CB81" w14:textId="77777777" w:rsidR="004B5E3C" w:rsidRPr="00AB7943" w:rsidRDefault="004B5E3C" w:rsidP="00A8408E">
            <w:pPr>
              <w:spacing w:line="240" w:lineRule="auto"/>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Gamtos mokslai</w:t>
            </w:r>
          </w:p>
        </w:tc>
        <w:tc>
          <w:tcPr>
            <w:tcW w:w="1826" w:type="dxa"/>
            <w:shd w:val="clear" w:color="auto" w:fill="auto"/>
            <w:vAlign w:val="center"/>
          </w:tcPr>
          <w:p w14:paraId="7E2314A9"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77</w:t>
            </w:r>
          </w:p>
        </w:tc>
        <w:tc>
          <w:tcPr>
            <w:tcW w:w="1942" w:type="dxa"/>
            <w:shd w:val="clear" w:color="auto" w:fill="auto"/>
            <w:vAlign w:val="center"/>
          </w:tcPr>
          <w:p w14:paraId="22DCA0E4"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0</w:t>
            </w:r>
          </w:p>
        </w:tc>
        <w:tc>
          <w:tcPr>
            <w:tcW w:w="1134" w:type="dxa"/>
            <w:shd w:val="clear" w:color="auto" w:fill="auto"/>
            <w:vAlign w:val="center"/>
          </w:tcPr>
          <w:p w14:paraId="05150A4C"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57,0</w:t>
            </w:r>
          </w:p>
        </w:tc>
        <w:tc>
          <w:tcPr>
            <w:tcW w:w="2029" w:type="dxa"/>
            <w:shd w:val="clear" w:color="auto" w:fill="auto"/>
            <w:vAlign w:val="center"/>
          </w:tcPr>
          <w:p w14:paraId="1338B352"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57,0</w:t>
            </w:r>
          </w:p>
        </w:tc>
      </w:tr>
      <w:tr w:rsidR="004B5E3C" w:rsidRPr="00AB7943" w14:paraId="2641AA58" w14:textId="77777777" w:rsidTr="00A8408E">
        <w:trPr>
          <w:trHeight w:val="300"/>
        </w:trPr>
        <w:tc>
          <w:tcPr>
            <w:tcW w:w="2618" w:type="dxa"/>
            <w:shd w:val="clear" w:color="auto" w:fill="auto"/>
          </w:tcPr>
          <w:p w14:paraId="283F4391" w14:textId="77777777" w:rsidR="004B5E3C" w:rsidRPr="00AB7943" w:rsidRDefault="004B5E3C" w:rsidP="00A8408E">
            <w:pPr>
              <w:spacing w:line="240" w:lineRule="auto"/>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Matematika</w:t>
            </w:r>
          </w:p>
        </w:tc>
        <w:tc>
          <w:tcPr>
            <w:tcW w:w="1826" w:type="dxa"/>
            <w:shd w:val="clear" w:color="auto" w:fill="auto"/>
            <w:vAlign w:val="center"/>
          </w:tcPr>
          <w:p w14:paraId="1E0FE96C"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75</w:t>
            </w:r>
          </w:p>
        </w:tc>
        <w:tc>
          <w:tcPr>
            <w:tcW w:w="1942" w:type="dxa"/>
            <w:shd w:val="clear" w:color="auto" w:fill="auto"/>
            <w:vAlign w:val="center"/>
          </w:tcPr>
          <w:p w14:paraId="637A87BF"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3</w:t>
            </w:r>
          </w:p>
        </w:tc>
        <w:tc>
          <w:tcPr>
            <w:tcW w:w="1134" w:type="dxa"/>
            <w:shd w:val="clear" w:color="auto" w:fill="auto"/>
            <w:vAlign w:val="center"/>
          </w:tcPr>
          <w:p w14:paraId="6EB692B9"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42,7</w:t>
            </w:r>
          </w:p>
        </w:tc>
        <w:tc>
          <w:tcPr>
            <w:tcW w:w="2029" w:type="dxa"/>
            <w:shd w:val="clear" w:color="auto" w:fill="auto"/>
            <w:vAlign w:val="center"/>
          </w:tcPr>
          <w:p w14:paraId="6D27ADC1"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43,0</w:t>
            </w:r>
          </w:p>
        </w:tc>
      </w:tr>
      <w:tr w:rsidR="004B5E3C" w:rsidRPr="00AB7943" w14:paraId="1ADE2889" w14:textId="77777777" w:rsidTr="00A8408E">
        <w:trPr>
          <w:trHeight w:val="300"/>
        </w:trPr>
        <w:tc>
          <w:tcPr>
            <w:tcW w:w="2618" w:type="dxa"/>
            <w:shd w:val="clear" w:color="auto" w:fill="auto"/>
          </w:tcPr>
          <w:p w14:paraId="4030B4BB" w14:textId="77777777" w:rsidR="004B5E3C" w:rsidRPr="00AB7943" w:rsidRDefault="004B5E3C" w:rsidP="00A8408E">
            <w:pPr>
              <w:spacing w:line="240" w:lineRule="auto"/>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Skaitymas</w:t>
            </w:r>
          </w:p>
        </w:tc>
        <w:tc>
          <w:tcPr>
            <w:tcW w:w="1826" w:type="dxa"/>
            <w:shd w:val="clear" w:color="auto" w:fill="auto"/>
            <w:vAlign w:val="center"/>
          </w:tcPr>
          <w:p w14:paraId="27923DB5"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79</w:t>
            </w:r>
          </w:p>
        </w:tc>
        <w:tc>
          <w:tcPr>
            <w:tcW w:w="1942" w:type="dxa"/>
            <w:shd w:val="clear" w:color="auto" w:fill="auto"/>
            <w:vAlign w:val="center"/>
          </w:tcPr>
          <w:p w14:paraId="3055FF14"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0</w:t>
            </w:r>
          </w:p>
        </w:tc>
        <w:tc>
          <w:tcPr>
            <w:tcW w:w="1134" w:type="dxa"/>
            <w:shd w:val="clear" w:color="auto" w:fill="auto"/>
            <w:vAlign w:val="center"/>
          </w:tcPr>
          <w:p w14:paraId="6E277030"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67,3</w:t>
            </w:r>
          </w:p>
        </w:tc>
        <w:tc>
          <w:tcPr>
            <w:tcW w:w="2029" w:type="dxa"/>
            <w:shd w:val="clear" w:color="auto" w:fill="auto"/>
            <w:vAlign w:val="center"/>
          </w:tcPr>
          <w:p w14:paraId="7A07DE0A"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67,3</w:t>
            </w:r>
          </w:p>
        </w:tc>
      </w:tr>
      <w:tr w:rsidR="004B5E3C" w:rsidRPr="00AB7943" w14:paraId="11C1E29D" w14:textId="77777777" w:rsidTr="00A8408E">
        <w:trPr>
          <w:trHeight w:val="300"/>
        </w:trPr>
        <w:tc>
          <w:tcPr>
            <w:tcW w:w="2618" w:type="dxa"/>
            <w:shd w:val="clear" w:color="auto" w:fill="auto"/>
          </w:tcPr>
          <w:p w14:paraId="57C5CFD5" w14:textId="77777777" w:rsidR="004B5E3C" w:rsidRPr="00AB7943" w:rsidRDefault="004B5E3C" w:rsidP="00A8408E">
            <w:pPr>
              <w:spacing w:line="240" w:lineRule="auto"/>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lastRenderedPageBreak/>
              <w:t>Socialiniai mokslai</w:t>
            </w:r>
          </w:p>
        </w:tc>
        <w:tc>
          <w:tcPr>
            <w:tcW w:w="1826" w:type="dxa"/>
            <w:shd w:val="clear" w:color="auto" w:fill="auto"/>
            <w:vAlign w:val="center"/>
          </w:tcPr>
          <w:p w14:paraId="5AC303D5"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79</w:t>
            </w:r>
          </w:p>
        </w:tc>
        <w:tc>
          <w:tcPr>
            <w:tcW w:w="1942" w:type="dxa"/>
            <w:shd w:val="clear" w:color="auto" w:fill="auto"/>
            <w:vAlign w:val="center"/>
          </w:tcPr>
          <w:p w14:paraId="0676D9F9"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0</w:t>
            </w:r>
          </w:p>
        </w:tc>
        <w:tc>
          <w:tcPr>
            <w:tcW w:w="1134" w:type="dxa"/>
            <w:shd w:val="clear" w:color="auto" w:fill="auto"/>
            <w:vAlign w:val="center"/>
          </w:tcPr>
          <w:p w14:paraId="1894E5E6"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53,6</w:t>
            </w:r>
          </w:p>
        </w:tc>
        <w:tc>
          <w:tcPr>
            <w:tcW w:w="2029" w:type="dxa"/>
            <w:shd w:val="clear" w:color="auto" w:fill="auto"/>
            <w:vAlign w:val="center"/>
          </w:tcPr>
          <w:p w14:paraId="23446420" w14:textId="77777777" w:rsidR="004B5E3C" w:rsidRPr="00AB7943" w:rsidRDefault="004B5E3C" w:rsidP="00A8408E">
            <w:pPr>
              <w:spacing w:line="240" w:lineRule="auto"/>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53,6</w:t>
            </w:r>
          </w:p>
        </w:tc>
      </w:tr>
    </w:tbl>
    <w:p w14:paraId="0D331DA9" w14:textId="77777777" w:rsidR="004B5E3C" w:rsidRPr="00AB7943" w:rsidRDefault="004B5E3C" w:rsidP="004B5E3C">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     Per 2022 metus mokyklos bendras pažangumas išliko 100% kaip ir 2020-2021 </w:t>
      </w:r>
      <w:proofErr w:type="spellStart"/>
      <w:r w:rsidRPr="00AB7943">
        <w:rPr>
          <w:rFonts w:ascii="Times New Roman" w:eastAsia="Times New Roman" w:hAnsi="Times New Roman" w:cs="Times New Roman"/>
          <w:sz w:val="24"/>
          <w:szCs w:val="24"/>
        </w:rPr>
        <w:t>m.m</w:t>
      </w:r>
      <w:proofErr w:type="spellEnd"/>
      <w:r w:rsidRPr="00AB7943">
        <w:rPr>
          <w:rFonts w:ascii="Times New Roman" w:eastAsia="Times New Roman" w:hAnsi="Times New Roman" w:cs="Times New Roman"/>
          <w:sz w:val="24"/>
          <w:szCs w:val="24"/>
        </w:rPr>
        <w:t>.</w:t>
      </w:r>
    </w:p>
    <w:p w14:paraId="7D058514" w14:textId="77777777" w:rsidR="004B5E3C" w:rsidRPr="00AB7943" w:rsidRDefault="004B5E3C" w:rsidP="004B5E3C">
      <w:pPr>
        <w:jc w:val="both"/>
        <w:rPr>
          <w:rFonts w:ascii="Times New Roman" w:eastAsia="Times New Roman" w:hAnsi="Times New Roman" w:cs="Times New Roman"/>
          <w:sz w:val="24"/>
          <w:szCs w:val="24"/>
        </w:rPr>
      </w:pPr>
    </w:p>
    <w:tbl>
      <w:tblPr>
        <w:tblStyle w:val="a3"/>
        <w:tblW w:w="86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29"/>
        <w:gridCol w:w="1730"/>
        <w:gridCol w:w="1673"/>
        <w:gridCol w:w="1673"/>
      </w:tblGrid>
      <w:tr w:rsidR="004B5E3C" w:rsidRPr="00AB7943" w14:paraId="2AB3DD85" w14:textId="77777777" w:rsidTr="00A8408E">
        <w:trPr>
          <w:jc w:val="center"/>
        </w:trPr>
        <w:tc>
          <w:tcPr>
            <w:tcW w:w="1796" w:type="dxa"/>
            <w:shd w:val="clear" w:color="auto" w:fill="F2F2F2"/>
            <w:vAlign w:val="center"/>
          </w:tcPr>
          <w:p w14:paraId="57CF424E" w14:textId="77777777" w:rsidR="004B5E3C" w:rsidRPr="00AB7943" w:rsidRDefault="004B5E3C" w:rsidP="00A8408E">
            <w:pPr>
              <w:jc w:val="center"/>
              <w:rPr>
                <w:rFonts w:ascii="Times New Roman" w:eastAsia="Times New Roman" w:hAnsi="Times New Roman" w:cs="Times New Roman"/>
                <w:b/>
                <w:sz w:val="24"/>
                <w:szCs w:val="24"/>
              </w:rPr>
            </w:pPr>
            <w:r w:rsidRPr="00AB7943">
              <w:rPr>
                <w:rFonts w:ascii="Times New Roman" w:eastAsia="Times New Roman" w:hAnsi="Times New Roman" w:cs="Times New Roman"/>
                <w:b/>
                <w:sz w:val="24"/>
                <w:szCs w:val="24"/>
              </w:rPr>
              <w:t>Metai</w:t>
            </w:r>
          </w:p>
        </w:tc>
        <w:tc>
          <w:tcPr>
            <w:tcW w:w="1729" w:type="dxa"/>
            <w:shd w:val="clear" w:color="auto" w:fill="F2F2F2"/>
            <w:vAlign w:val="center"/>
          </w:tcPr>
          <w:p w14:paraId="452F95DC" w14:textId="77777777" w:rsidR="004B5E3C" w:rsidRPr="005749C2" w:rsidRDefault="004B5E3C" w:rsidP="00A8408E">
            <w:pPr>
              <w:jc w:val="center"/>
              <w:rPr>
                <w:rFonts w:ascii="Times New Roman" w:eastAsia="Times New Roman" w:hAnsi="Times New Roman" w:cs="Times New Roman"/>
                <w:b/>
              </w:rPr>
            </w:pPr>
            <w:r w:rsidRPr="005749C2">
              <w:rPr>
                <w:rFonts w:ascii="Times New Roman" w:eastAsia="Times New Roman" w:hAnsi="Times New Roman" w:cs="Times New Roman"/>
                <w:b/>
              </w:rPr>
              <w:t>2018-2019</w:t>
            </w:r>
          </w:p>
        </w:tc>
        <w:tc>
          <w:tcPr>
            <w:tcW w:w="1730" w:type="dxa"/>
            <w:shd w:val="clear" w:color="auto" w:fill="F2F2F2"/>
            <w:vAlign w:val="center"/>
          </w:tcPr>
          <w:p w14:paraId="4D94E580" w14:textId="77777777" w:rsidR="004B5E3C" w:rsidRPr="005749C2" w:rsidRDefault="004B5E3C" w:rsidP="00A8408E">
            <w:pPr>
              <w:jc w:val="center"/>
              <w:rPr>
                <w:rFonts w:ascii="Times New Roman" w:eastAsia="Times New Roman" w:hAnsi="Times New Roman" w:cs="Times New Roman"/>
                <w:b/>
              </w:rPr>
            </w:pPr>
            <w:r w:rsidRPr="005749C2">
              <w:rPr>
                <w:rFonts w:ascii="Times New Roman" w:eastAsia="Times New Roman" w:hAnsi="Times New Roman" w:cs="Times New Roman"/>
                <w:b/>
              </w:rPr>
              <w:t>2019-2020</w:t>
            </w:r>
          </w:p>
        </w:tc>
        <w:tc>
          <w:tcPr>
            <w:tcW w:w="1673" w:type="dxa"/>
            <w:shd w:val="clear" w:color="auto" w:fill="F2F2F2"/>
          </w:tcPr>
          <w:p w14:paraId="64352B67" w14:textId="77777777" w:rsidR="004B5E3C" w:rsidRPr="005749C2" w:rsidRDefault="004B5E3C" w:rsidP="00A8408E">
            <w:pPr>
              <w:jc w:val="center"/>
              <w:rPr>
                <w:rFonts w:ascii="Times New Roman" w:eastAsia="Times New Roman" w:hAnsi="Times New Roman" w:cs="Times New Roman"/>
                <w:b/>
              </w:rPr>
            </w:pPr>
            <w:r w:rsidRPr="005749C2">
              <w:rPr>
                <w:rFonts w:ascii="Times New Roman" w:eastAsia="Times New Roman" w:hAnsi="Times New Roman" w:cs="Times New Roman"/>
                <w:b/>
              </w:rPr>
              <w:t>2020-2021</w:t>
            </w:r>
          </w:p>
        </w:tc>
        <w:tc>
          <w:tcPr>
            <w:tcW w:w="1673" w:type="dxa"/>
            <w:shd w:val="clear" w:color="auto" w:fill="F2F2F2"/>
          </w:tcPr>
          <w:p w14:paraId="66CEE854" w14:textId="77777777" w:rsidR="004B5E3C" w:rsidRPr="005749C2" w:rsidRDefault="004B5E3C" w:rsidP="00A8408E">
            <w:pPr>
              <w:jc w:val="center"/>
              <w:rPr>
                <w:rFonts w:ascii="Times New Roman" w:eastAsia="Times New Roman" w:hAnsi="Times New Roman" w:cs="Times New Roman"/>
                <w:b/>
              </w:rPr>
            </w:pPr>
            <w:r w:rsidRPr="005749C2">
              <w:rPr>
                <w:rFonts w:ascii="Times New Roman" w:eastAsia="Times New Roman" w:hAnsi="Times New Roman" w:cs="Times New Roman"/>
                <w:b/>
              </w:rPr>
              <w:t>2021-2022</w:t>
            </w:r>
          </w:p>
        </w:tc>
      </w:tr>
      <w:tr w:rsidR="004B5E3C" w:rsidRPr="00AB7943" w14:paraId="20A545BF" w14:textId="77777777" w:rsidTr="00A8408E">
        <w:trPr>
          <w:jc w:val="center"/>
        </w:trPr>
        <w:tc>
          <w:tcPr>
            <w:tcW w:w="1796" w:type="dxa"/>
            <w:vAlign w:val="center"/>
          </w:tcPr>
          <w:p w14:paraId="51460C96"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Pažangumas</w:t>
            </w:r>
          </w:p>
        </w:tc>
        <w:tc>
          <w:tcPr>
            <w:tcW w:w="1729" w:type="dxa"/>
            <w:vAlign w:val="center"/>
          </w:tcPr>
          <w:p w14:paraId="075DA519"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99,74 %</w:t>
            </w:r>
          </w:p>
        </w:tc>
        <w:tc>
          <w:tcPr>
            <w:tcW w:w="1730" w:type="dxa"/>
            <w:vAlign w:val="center"/>
          </w:tcPr>
          <w:p w14:paraId="2E9351F3"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100 %</w:t>
            </w:r>
          </w:p>
        </w:tc>
        <w:tc>
          <w:tcPr>
            <w:tcW w:w="1673" w:type="dxa"/>
          </w:tcPr>
          <w:p w14:paraId="64BBB503"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100%</w:t>
            </w:r>
          </w:p>
        </w:tc>
        <w:tc>
          <w:tcPr>
            <w:tcW w:w="1673" w:type="dxa"/>
          </w:tcPr>
          <w:p w14:paraId="101C16D9"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100%</w:t>
            </w:r>
          </w:p>
        </w:tc>
      </w:tr>
    </w:tbl>
    <w:p w14:paraId="7F716BBA" w14:textId="77777777" w:rsidR="004B5E3C" w:rsidRPr="00AB7943" w:rsidRDefault="004B5E3C" w:rsidP="004B5E3C">
      <w:pPr>
        <w:jc w:val="both"/>
        <w:rPr>
          <w:rFonts w:ascii="Times New Roman" w:eastAsia="Times New Roman" w:hAnsi="Times New Roman" w:cs="Times New Roman"/>
          <w:color w:val="548DD4"/>
          <w:sz w:val="24"/>
          <w:szCs w:val="24"/>
        </w:rPr>
      </w:pPr>
    </w:p>
    <w:p w14:paraId="3D3EB961" w14:textId="77777777" w:rsidR="004B5E3C" w:rsidRPr="00AB7943" w:rsidRDefault="004B5E3C" w:rsidP="004B5E3C">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      Aukštesniuoju ir pagrindiniu lygiu besimokančiųjų mokinių sumažėjo 2,65% palyginus su 2020-2021 </w:t>
      </w:r>
      <w:proofErr w:type="spellStart"/>
      <w:r w:rsidRPr="00AB7943">
        <w:rPr>
          <w:rFonts w:ascii="Times New Roman" w:eastAsia="Times New Roman" w:hAnsi="Times New Roman" w:cs="Times New Roman"/>
          <w:sz w:val="24"/>
          <w:szCs w:val="24"/>
        </w:rPr>
        <w:t>m.m</w:t>
      </w:r>
      <w:proofErr w:type="spellEnd"/>
      <w:r w:rsidRPr="00AB7943">
        <w:rPr>
          <w:rFonts w:ascii="Times New Roman" w:eastAsia="Times New Roman" w:hAnsi="Times New Roman" w:cs="Times New Roman"/>
          <w:sz w:val="24"/>
          <w:szCs w:val="24"/>
        </w:rPr>
        <w:t>. dėl to, kad grįžus prie kasdienio mokymo formos atsiskleidė mokinių mokymosi spragos dėl buvusio nuotolinio mokymo.</w:t>
      </w:r>
    </w:p>
    <w:p w14:paraId="2A5A8CFD" w14:textId="77777777" w:rsidR="004B5E3C" w:rsidRPr="00AB7943" w:rsidRDefault="004B5E3C" w:rsidP="004B5E3C">
      <w:pPr>
        <w:jc w:val="both"/>
        <w:rPr>
          <w:rFonts w:ascii="Times New Roman" w:eastAsia="Times New Roman" w:hAnsi="Times New Roman" w:cs="Times New Roman"/>
          <w:color w:val="548DD4"/>
          <w:sz w:val="24"/>
          <w:szCs w:val="24"/>
        </w:rPr>
      </w:pPr>
    </w:p>
    <w:tbl>
      <w:tblPr>
        <w:tblStyle w:val="a4"/>
        <w:tblW w:w="8677"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1846"/>
        <w:gridCol w:w="1846"/>
        <w:gridCol w:w="1846"/>
      </w:tblGrid>
      <w:tr w:rsidR="004B5E3C" w:rsidRPr="00AB7943" w14:paraId="1FA92B43" w14:textId="77777777" w:rsidTr="00A8408E">
        <w:tc>
          <w:tcPr>
            <w:tcW w:w="3139" w:type="dxa"/>
            <w:shd w:val="clear" w:color="auto" w:fill="F2F2F2"/>
          </w:tcPr>
          <w:p w14:paraId="6EDF9C13" w14:textId="77777777" w:rsidR="004B5E3C" w:rsidRPr="005749C2" w:rsidRDefault="004B5E3C" w:rsidP="00A8408E">
            <w:pPr>
              <w:jc w:val="both"/>
              <w:rPr>
                <w:rFonts w:ascii="Times New Roman" w:eastAsia="Times New Roman" w:hAnsi="Times New Roman" w:cs="Times New Roman"/>
                <w:b/>
              </w:rPr>
            </w:pPr>
            <w:r w:rsidRPr="005749C2">
              <w:rPr>
                <w:rFonts w:ascii="Times New Roman" w:eastAsia="Times New Roman" w:hAnsi="Times New Roman" w:cs="Times New Roman"/>
                <w:b/>
              </w:rPr>
              <w:t>Aukštesniuoju ir pagrindiniu lygiu besimokantieji</w:t>
            </w:r>
          </w:p>
        </w:tc>
        <w:tc>
          <w:tcPr>
            <w:tcW w:w="1846" w:type="dxa"/>
            <w:shd w:val="clear" w:color="auto" w:fill="F2F2F2"/>
            <w:vAlign w:val="center"/>
          </w:tcPr>
          <w:p w14:paraId="137380C3" w14:textId="77777777" w:rsidR="004B5E3C" w:rsidRPr="005749C2" w:rsidRDefault="004B5E3C" w:rsidP="00A8408E">
            <w:pPr>
              <w:jc w:val="center"/>
              <w:rPr>
                <w:rFonts w:ascii="Times New Roman" w:eastAsia="Times New Roman" w:hAnsi="Times New Roman" w:cs="Times New Roman"/>
                <w:b/>
              </w:rPr>
            </w:pPr>
            <w:r w:rsidRPr="005749C2">
              <w:rPr>
                <w:rFonts w:ascii="Times New Roman" w:eastAsia="Times New Roman" w:hAnsi="Times New Roman" w:cs="Times New Roman"/>
                <w:b/>
              </w:rPr>
              <w:t>2019-2020</w:t>
            </w:r>
          </w:p>
        </w:tc>
        <w:tc>
          <w:tcPr>
            <w:tcW w:w="1846" w:type="dxa"/>
            <w:shd w:val="clear" w:color="auto" w:fill="F2F2F2"/>
            <w:vAlign w:val="center"/>
          </w:tcPr>
          <w:p w14:paraId="511F760E" w14:textId="77777777" w:rsidR="004B5E3C" w:rsidRPr="005749C2" w:rsidRDefault="004B5E3C" w:rsidP="00A8408E">
            <w:pPr>
              <w:jc w:val="center"/>
              <w:rPr>
                <w:rFonts w:ascii="Times New Roman" w:eastAsia="Times New Roman" w:hAnsi="Times New Roman" w:cs="Times New Roman"/>
                <w:b/>
              </w:rPr>
            </w:pPr>
            <w:r w:rsidRPr="005749C2">
              <w:rPr>
                <w:rFonts w:ascii="Times New Roman" w:eastAsia="Times New Roman" w:hAnsi="Times New Roman" w:cs="Times New Roman"/>
                <w:b/>
              </w:rPr>
              <w:t>2020-2021</w:t>
            </w:r>
          </w:p>
        </w:tc>
        <w:tc>
          <w:tcPr>
            <w:tcW w:w="1846" w:type="dxa"/>
            <w:shd w:val="clear" w:color="auto" w:fill="F2F2F2"/>
            <w:vAlign w:val="center"/>
          </w:tcPr>
          <w:p w14:paraId="3F00E049" w14:textId="77777777" w:rsidR="004B5E3C" w:rsidRPr="005749C2" w:rsidRDefault="004B5E3C" w:rsidP="00A8408E">
            <w:pPr>
              <w:jc w:val="center"/>
              <w:rPr>
                <w:rFonts w:ascii="Times New Roman" w:eastAsia="Times New Roman" w:hAnsi="Times New Roman" w:cs="Times New Roman"/>
                <w:b/>
              </w:rPr>
            </w:pPr>
            <w:r w:rsidRPr="005749C2">
              <w:rPr>
                <w:rFonts w:ascii="Times New Roman" w:eastAsia="Times New Roman" w:hAnsi="Times New Roman" w:cs="Times New Roman"/>
                <w:b/>
              </w:rPr>
              <w:t>2021-2022</w:t>
            </w:r>
          </w:p>
        </w:tc>
      </w:tr>
      <w:tr w:rsidR="004B5E3C" w:rsidRPr="00AB7943" w14:paraId="7366DF20" w14:textId="77777777" w:rsidTr="00A8408E">
        <w:tc>
          <w:tcPr>
            <w:tcW w:w="3139" w:type="dxa"/>
          </w:tcPr>
          <w:p w14:paraId="37ED5B8B" w14:textId="77777777" w:rsidR="004B5E3C" w:rsidRPr="00AB7943" w:rsidRDefault="004B5E3C" w:rsidP="00A8408E">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Bendras mokinių skaičius</w:t>
            </w:r>
          </w:p>
        </w:tc>
        <w:tc>
          <w:tcPr>
            <w:tcW w:w="1846" w:type="dxa"/>
            <w:vAlign w:val="center"/>
          </w:tcPr>
          <w:p w14:paraId="27DDB1CC"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368</w:t>
            </w:r>
          </w:p>
        </w:tc>
        <w:tc>
          <w:tcPr>
            <w:tcW w:w="1846" w:type="dxa"/>
            <w:vAlign w:val="center"/>
          </w:tcPr>
          <w:p w14:paraId="7EFAB1D4"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381</w:t>
            </w:r>
          </w:p>
        </w:tc>
        <w:tc>
          <w:tcPr>
            <w:tcW w:w="1846" w:type="dxa"/>
            <w:vAlign w:val="center"/>
          </w:tcPr>
          <w:p w14:paraId="7285003B"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372</w:t>
            </w:r>
          </w:p>
        </w:tc>
      </w:tr>
      <w:tr w:rsidR="004B5E3C" w:rsidRPr="00AB7943" w14:paraId="7F96951F" w14:textId="77777777" w:rsidTr="00A8408E">
        <w:tc>
          <w:tcPr>
            <w:tcW w:w="3139" w:type="dxa"/>
          </w:tcPr>
          <w:p w14:paraId="4C8ACD07" w14:textId="77777777" w:rsidR="004B5E3C" w:rsidRPr="00AB7943" w:rsidRDefault="004B5E3C" w:rsidP="00A8408E">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Skaičius</w:t>
            </w:r>
          </w:p>
        </w:tc>
        <w:tc>
          <w:tcPr>
            <w:tcW w:w="1846" w:type="dxa"/>
            <w:vAlign w:val="center"/>
          </w:tcPr>
          <w:p w14:paraId="03E86FDF"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226</w:t>
            </w:r>
          </w:p>
        </w:tc>
        <w:tc>
          <w:tcPr>
            <w:tcW w:w="1846" w:type="dxa"/>
            <w:vAlign w:val="center"/>
          </w:tcPr>
          <w:p w14:paraId="071867D3"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245</w:t>
            </w:r>
          </w:p>
        </w:tc>
        <w:tc>
          <w:tcPr>
            <w:tcW w:w="1846" w:type="dxa"/>
            <w:vAlign w:val="center"/>
          </w:tcPr>
          <w:p w14:paraId="4E53CAC4"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230</w:t>
            </w:r>
          </w:p>
        </w:tc>
      </w:tr>
      <w:tr w:rsidR="004B5E3C" w:rsidRPr="00AB7943" w14:paraId="6DDD3CC8" w14:textId="77777777" w:rsidTr="00A8408E">
        <w:tc>
          <w:tcPr>
            <w:tcW w:w="3139" w:type="dxa"/>
          </w:tcPr>
          <w:p w14:paraId="4EE3B0E2" w14:textId="77777777" w:rsidR="004B5E3C" w:rsidRPr="00AB7943" w:rsidRDefault="004B5E3C" w:rsidP="00A8408E">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Procentas nuo visų mokinių</w:t>
            </w:r>
          </w:p>
        </w:tc>
        <w:tc>
          <w:tcPr>
            <w:tcW w:w="1846" w:type="dxa"/>
            <w:vAlign w:val="center"/>
          </w:tcPr>
          <w:p w14:paraId="1005BA3A"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61,41%</w:t>
            </w:r>
          </w:p>
        </w:tc>
        <w:tc>
          <w:tcPr>
            <w:tcW w:w="1846" w:type="dxa"/>
            <w:vAlign w:val="center"/>
          </w:tcPr>
          <w:p w14:paraId="46C5FAAB"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64,64%</w:t>
            </w:r>
          </w:p>
        </w:tc>
        <w:tc>
          <w:tcPr>
            <w:tcW w:w="1846" w:type="dxa"/>
            <w:vAlign w:val="center"/>
          </w:tcPr>
          <w:p w14:paraId="342E436B" w14:textId="77777777" w:rsidR="004B5E3C" w:rsidRPr="00AB7943" w:rsidRDefault="004B5E3C" w:rsidP="00A8408E">
            <w:pPr>
              <w:jc w:val="cente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61,99%</w:t>
            </w:r>
          </w:p>
        </w:tc>
      </w:tr>
    </w:tbl>
    <w:p w14:paraId="5B71A77C" w14:textId="77777777" w:rsidR="004B5E3C" w:rsidRPr="00AB7943" w:rsidRDefault="004B5E3C" w:rsidP="004B5E3C">
      <w:pPr>
        <w:jc w:val="both"/>
        <w:rPr>
          <w:rFonts w:ascii="Times New Roman" w:eastAsia="Times New Roman" w:hAnsi="Times New Roman" w:cs="Times New Roman"/>
          <w:color w:val="548DD4"/>
          <w:sz w:val="24"/>
          <w:szCs w:val="24"/>
        </w:rPr>
      </w:pPr>
    </w:p>
    <w:p w14:paraId="3233305E" w14:textId="77777777" w:rsidR="004B5E3C" w:rsidRPr="00AB7943" w:rsidRDefault="004B5E3C" w:rsidP="004B5E3C">
      <w:pPr>
        <w:jc w:val="both"/>
        <w:rPr>
          <w:rFonts w:ascii="Times New Roman" w:eastAsia="Times New Roman" w:hAnsi="Times New Roman" w:cs="Times New Roman"/>
          <w:color w:val="548DD4"/>
          <w:sz w:val="24"/>
          <w:szCs w:val="24"/>
        </w:rPr>
      </w:pPr>
    </w:p>
    <w:p w14:paraId="70D34456" w14:textId="77777777" w:rsidR="004B5E3C" w:rsidRPr="00AB7943" w:rsidRDefault="004B5E3C" w:rsidP="004B5E3C">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Mokyklos įsivertinimo grupė 2022 metais atliko mokyklos veiklos auditą pagal pasirinktas  sritis:</w:t>
      </w:r>
    </w:p>
    <w:p w14:paraId="73F18E4D" w14:textId="77777777" w:rsidR="004B5E3C" w:rsidRPr="00AB7943" w:rsidRDefault="004B5E3C" w:rsidP="00ED396D">
      <w:pPr>
        <w:numPr>
          <w:ilvl w:val="0"/>
          <w:numId w:val="14"/>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„Ugdymas(</w:t>
      </w:r>
      <w:proofErr w:type="spellStart"/>
      <w:r w:rsidRPr="00AB7943">
        <w:rPr>
          <w:rFonts w:ascii="Times New Roman" w:eastAsia="Times New Roman" w:hAnsi="Times New Roman" w:cs="Times New Roman"/>
          <w:sz w:val="24"/>
          <w:szCs w:val="24"/>
        </w:rPr>
        <w:t>is</w:t>
      </w:r>
      <w:proofErr w:type="spellEnd"/>
      <w:r w:rsidRPr="00AB7943">
        <w:rPr>
          <w:rFonts w:ascii="Times New Roman" w:eastAsia="Times New Roman" w:hAnsi="Times New Roman" w:cs="Times New Roman"/>
          <w:sz w:val="24"/>
          <w:szCs w:val="24"/>
        </w:rPr>
        <w:t xml:space="preserve">) ir mokinių patirtys“ (2.2.) temos „Vadovavimas mokymuisi“ rodikliai (2.2.1.) „Mokymosi lūkesčiai ir mokinių skatinimas“, (2.2.2.) „Ugdymosi organizavimas“; </w:t>
      </w:r>
    </w:p>
    <w:p w14:paraId="14ED11F1" w14:textId="77777777" w:rsidR="004B5E3C" w:rsidRPr="00AB7943" w:rsidRDefault="004B5E3C" w:rsidP="00ED396D">
      <w:pPr>
        <w:numPr>
          <w:ilvl w:val="0"/>
          <w:numId w:val="14"/>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„Ugdymas(</w:t>
      </w:r>
      <w:proofErr w:type="spellStart"/>
      <w:r w:rsidRPr="00AB7943">
        <w:rPr>
          <w:rFonts w:ascii="Times New Roman" w:eastAsia="Times New Roman" w:hAnsi="Times New Roman" w:cs="Times New Roman"/>
          <w:sz w:val="24"/>
          <w:szCs w:val="24"/>
        </w:rPr>
        <w:t>is</w:t>
      </w:r>
      <w:proofErr w:type="spellEnd"/>
      <w:r w:rsidRPr="00AB7943">
        <w:rPr>
          <w:rFonts w:ascii="Times New Roman" w:eastAsia="Times New Roman" w:hAnsi="Times New Roman" w:cs="Times New Roman"/>
          <w:sz w:val="24"/>
          <w:szCs w:val="24"/>
        </w:rPr>
        <w:t>) ir mokinių patirtys“ (2.3.) temos  „Mokymosi patirtys“ rodiklis (2.3.1.) „Mokymasis“;</w:t>
      </w:r>
    </w:p>
    <w:p w14:paraId="65D608AA" w14:textId="77777777" w:rsidR="004B5E3C" w:rsidRPr="00AB7943" w:rsidRDefault="004B5E3C" w:rsidP="00ED396D">
      <w:pPr>
        <w:numPr>
          <w:ilvl w:val="0"/>
          <w:numId w:val="14"/>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„Ugdymosi aplinkos“ (3.1.) temos ”Įgalinanti mokytis fizinė aplinka“ rodiklis  (3.1.1.) „Įranga ir priemonės“;</w:t>
      </w:r>
    </w:p>
    <w:p w14:paraId="5F1751D9" w14:textId="77777777" w:rsidR="004B5E3C" w:rsidRPr="00AB7943" w:rsidRDefault="004B5E3C" w:rsidP="00ED396D">
      <w:pPr>
        <w:numPr>
          <w:ilvl w:val="0"/>
          <w:numId w:val="14"/>
        </w:numPr>
        <w:pBdr>
          <w:top w:val="nil"/>
          <w:left w:val="nil"/>
          <w:bottom w:val="nil"/>
          <w:right w:val="nil"/>
          <w:between w:val="nil"/>
        </w:pBd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„Lyderystė ir vadyba“ (4.2.) temos „Mokymasis ir veikimas komandomis“ rodiklis (4.2.1.) „Veikimas kartu“;</w:t>
      </w:r>
    </w:p>
    <w:p w14:paraId="1CABE7D9" w14:textId="77777777" w:rsidR="004B5E3C" w:rsidRPr="00AB7943" w:rsidRDefault="004B5E3C" w:rsidP="004B5E3C">
      <w:pPr>
        <w:jc w:val="both"/>
        <w:rPr>
          <w:rFonts w:ascii="Times New Roman" w:eastAsia="Times New Roman" w:hAnsi="Times New Roman" w:cs="Times New Roman"/>
          <w:color w:val="548DD4"/>
          <w:sz w:val="24"/>
          <w:szCs w:val="24"/>
        </w:rPr>
      </w:pPr>
    </w:p>
    <w:p w14:paraId="09EA2689" w14:textId="77777777" w:rsidR="004B5E3C" w:rsidRPr="00ED396D" w:rsidRDefault="004B5E3C" w:rsidP="004B5E3C">
      <w:pPr>
        <w:jc w:val="both"/>
        <w:rPr>
          <w:rFonts w:ascii="Times New Roman" w:eastAsia="Times New Roman" w:hAnsi="Times New Roman" w:cs="Times New Roman"/>
          <w:sz w:val="24"/>
          <w:szCs w:val="24"/>
        </w:rPr>
      </w:pPr>
      <w:r w:rsidRPr="00ED396D">
        <w:rPr>
          <w:rFonts w:ascii="Times New Roman" w:eastAsia="Times New Roman" w:hAnsi="Times New Roman" w:cs="Times New Roman"/>
          <w:sz w:val="24"/>
          <w:szCs w:val="24"/>
        </w:rPr>
        <w:t>Aukščiausios vertės</w:t>
      </w:r>
    </w:p>
    <w:p w14:paraId="76D4F9CF" w14:textId="77777777" w:rsidR="004B5E3C" w:rsidRPr="00AB7943" w:rsidRDefault="004B5E3C" w:rsidP="004B5E3C">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Rodiklis 2.2.1.</w:t>
      </w:r>
    </w:p>
    <w:p w14:paraId="63806233" w14:textId="77777777" w:rsidR="004B5E3C" w:rsidRPr="00AB7943" w:rsidRDefault="004B5E3C" w:rsidP="00ED396D">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92 proc. mokytojų, 74 % mokinių, 94 % tėvų tiki mokinio galimybe   padaryti individualią pažangą.</w:t>
      </w:r>
    </w:p>
    <w:p w14:paraId="4F441CDD" w14:textId="77777777" w:rsidR="004B5E3C" w:rsidRPr="00AB7943" w:rsidRDefault="004B5E3C" w:rsidP="00ED396D">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100 proc. mokytojų teigia, kad  bent kartą per metus su mokiniais aptaria mokymo/mokymosi lūkesčius. Tam pritaria 71 proc. mokinių ir 99 proc. tėvų.</w:t>
      </w:r>
    </w:p>
    <w:p w14:paraId="03141811" w14:textId="77777777" w:rsidR="004B5E3C" w:rsidRPr="00AB7943" w:rsidRDefault="004B5E3C" w:rsidP="00ED396D">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100 proc. mokytojų skatina mokinius bendradarbiauti atliekant užduotis, vykdant projektus. Tam pritaria 72 proc. mokinių.</w:t>
      </w:r>
    </w:p>
    <w:p w14:paraId="34EBE61F" w14:textId="77777777" w:rsidR="004B5E3C" w:rsidRPr="00AB7943" w:rsidRDefault="004B5E3C" w:rsidP="00ED396D">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planuodami veiklas mano, kad  skiria 100 proc. dėmesio mokinio aktyvumui skatinti, tačiau tam pritaria tik 57 proc. mokinių.</w:t>
      </w:r>
    </w:p>
    <w:p w14:paraId="58E7F19A" w14:textId="77777777" w:rsidR="004B5E3C" w:rsidRPr="00AB7943" w:rsidRDefault="004B5E3C" w:rsidP="00ED396D">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100 proc. mokytojų leidžia savo mokiniams klysti ir mokytis iš savo klaidų. Tam pritaria 73 proc. mokinių.</w:t>
      </w:r>
    </w:p>
    <w:p w14:paraId="552C9695" w14:textId="77777777" w:rsidR="004B5E3C" w:rsidRPr="00AB7943" w:rsidRDefault="004B5E3C" w:rsidP="004B5E3C">
      <w:pPr>
        <w:jc w:val="both"/>
        <w:rPr>
          <w:rFonts w:ascii="Times New Roman" w:eastAsia="Times New Roman" w:hAnsi="Times New Roman" w:cs="Times New Roman"/>
          <w:sz w:val="24"/>
          <w:szCs w:val="24"/>
        </w:rPr>
      </w:pPr>
    </w:p>
    <w:p w14:paraId="2A99B2B7" w14:textId="77777777" w:rsidR="004B5E3C" w:rsidRPr="00AB7943" w:rsidRDefault="004B5E3C" w:rsidP="004B5E3C">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Rodiklis 2.2.2.</w:t>
      </w:r>
    </w:p>
    <w:p w14:paraId="6569CF20" w14:textId="77777777" w:rsidR="004B5E3C" w:rsidRPr="00AB7943" w:rsidRDefault="004B5E3C" w:rsidP="00ED396D">
      <w:pPr>
        <w:numPr>
          <w:ilvl w:val="0"/>
          <w:numId w:val="16"/>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Visi mokytojai 100%  per pamokas dirba individualiai ir grupėmis ir 80% tėvų ir mokinių tam pritaria. </w:t>
      </w:r>
    </w:p>
    <w:p w14:paraId="273BE4C1" w14:textId="77777777" w:rsidR="004B5E3C" w:rsidRPr="00AB7943" w:rsidRDefault="004B5E3C" w:rsidP="00ED396D">
      <w:pPr>
        <w:numPr>
          <w:ilvl w:val="0"/>
          <w:numId w:val="16"/>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100% mokytojų mano, kad mokiniai įsitraukia į pamokų veiklą ir dauguma 85% tėvų ir mokinių tam pritaria.</w:t>
      </w:r>
    </w:p>
    <w:p w14:paraId="3FC389B1" w14:textId="77777777" w:rsidR="004B5E3C" w:rsidRPr="00AB7943" w:rsidRDefault="004B5E3C" w:rsidP="00ED396D">
      <w:pPr>
        <w:numPr>
          <w:ilvl w:val="0"/>
          <w:numId w:val="16"/>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95% mokytojų mano, kad mokiniai geba savarankiškai atlikti užduotis ir 86% tėvų ir mokinių tam pritaria.</w:t>
      </w:r>
    </w:p>
    <w:p w14:paraId="4B863360" w14:textId="77777777" w:rsidR="004B5E3C" w:rsidRPr="00AB7943" w:rsidRDefault="004B5E3C" w:rsidP="00ED396D">
      <w:pPr>
        <w:numPr>
          <w:ilvl w:val="0"/>
          <w:numId w:val="16"/>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Kad pamokose mokymosi priemonės domina mokinius mano 83,3% mokytojų ir 62% tėvų ir mokinių tam pritaria.</w:t>
      </w:r>
    </w:p>
    <w:p w14:paraId="766DCF2D" w14:textId="77777777" w:rsidR="004B5E3C" w:rsidRPr="00AB7943" w:rsidRDefault="004B5E3C" w:rsidP="00ED396D">
      <w:pPr>
        <w:numPr>
          <w:ilvl w:val="0"/>
          <w:numId w:val="16"/>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lastRenderedPageBreak/>
        <w:t>Dauguma mokytojų, tėvų ir mokinių 80% mano, kad ugdymas atitinka mokinių galimybes ir gebėjimus,</w:t>
      </w:r>
    </w:p>
    <w:p w14:paraId="5C1F9BE7" w14:textId="77777777" w:rsidR="004B5E3C" w:rsidRPr="00AB7943" w:rsidRDefault="004B5E3C" w:rsidP="004B5E3C">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Rodiklis 2.3.1.</w:t>
      </w:r>
    </w:p>
    <w:p w14:paraId="43ACD525" w14:textId="77777777" w:rsidR="004B5E3C" w:rsidRPr="00AB7943" w:rsidRDefault="004B5E3C" w:rsidP="00ED396D">
      <w:pPr>
        <w:numPr>
          <w:ilvl w:val="0"/>
          <w:numId w:val="17"/>
        </w:numPr>
        <w:pBdr>
          <w:top w:val="nil"/>
          <w:left w:val="nil"/>
          <w:bottom w:val="nil"/>
          <w:right w:val="nil"/>
          <w:between w:val="nil"/>
        </w:pBd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77% mokinių savarankiškai geba pasirinkti užduočių atlikimo būdą ir formą, susirasti reikiamą informaciją ir priemones užduočiai atlikti.</w:t>
      </w:r>
    </w:p>
    <w:p w14:paraId="5879B951" w14:textId="77777777" w:rsidR="004B5E3C" w:rsidRPr="00AB7943" w:rsidRDefault="004B5E3C" w:rsidP="00ED396D">
      <w:pPr>
        <w:numPr>
          <w:ilvl w:val="0"/>
          <w:numId w:val="17"/>
        </w:numPr>
        <w:pBdr>
          <w:top w:val="nil"/>
          <w:left w:val="nil"/>
          <w:bottom w:val="nil"/>
          <w:right w:val="nil"/>
          <w:between w:val="nil"/>
        </w:pBd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70% mokinių geba mokytis bendradarbiaujant įvairiomis aplinkybėmis įvairios sudėties ir dydžio grupėmis bei </w:t>
      </w:r>
      <w:proofErr w:type="spellStart"/>
      <w:r w:rsidRPr="00AB7943">
        <w:rPr>
          <w:rFonts w:ascii="Times New Roman" w:eastAsia="Times New Roman" w:hAnsi="Times New Roman" w:cs="Times New Roman"/>
          <w:sz w:val="24"/>
          <w:szCs w:val="24"/>
        </w:rPr>
        <w:t>partneriškai</w:t>
      </w:r>
      <w:proofErr w:type="spellEnd"/>
      <w:r w:rsidRPr="00AB7943">
        <w:rPr>
          <w:rFonts w:ascii="Times New Roman" w:eastAsia="Times New Roman" w:hAnsi="Times New Roman" w:cs="Times New Roman"/>
          <w:sz w:val="24"/>
          <w:szCs w:val="24"/>
        </w:rPr>
        <w:t xml:space="preserve"> (poromis).</w:t>
      </w:r>
    </w:p>
    <w:p w14:paraId="50C74033" w14:textId="77777777" w:rsidR="004B5E3C" w:rsidRPr="00AB7943" w:rsidRDefault="004B5E3C" w:rsidP="00ED396D">
      <w:pPr>
        <w:numPr>
          <w:ilvl w:val="0"/>
          <w:numId w:val="17"/>
        </w:numPr>
        <w:pBdr>
          <w:top w:val="nil"/>
          <w:left w:val="nil"/>
          <w:bottom w:val="nil"/>
          <w:right w:val="nil"/>
          <w:between w:val="nil"/>
        </w:pBd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77% tėvų teigia, kad jų vaikai geba planuoti ugdymosi laiką ir sąmoningai siekia asmeninės pažangos. Taip mano 74 % mokinių ir tik 54 % mokytojų.</w:t>
      </w:r>
    </w:p>
    <w:p w14:paraId="06F6D453" w14:textId="77777777" w:rsidR="004B5E3C" w:rsidRPr="00AB7943" w:rsidRDefault="004B5E3C" w:rsidP="00ED396D">
      <w:pPr>
        <w:numPr>
          <w:ilvl w:val="0"/>
          <w:numId w:val="17"/>
        </w:numPr>
        <w:pBdr>
          <w:top w:val="nil"/>
          <w:left w:val="nil"/>
          <w:bottom w:val="nil"/>
          <w:right w:val="nil"/>
          <w:between w:val="nil"/>
        </w:pBdr>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 xml:space="preserve">90 % mokytojų teigia, kad mokiniai noriai teikia ir priima pagalbą. Taip mano  76 % mokinių ir tik 43 % tėvų. </w:t>
      </w:r>
    </w:p>
    <w:p w14:paraId="463C27EE" w14:textId="77777777" w:rsidR="004B5E3C" w:rsidRPr="00B077DF" w:rsidRDefault="004B5E3C" w:rsidP="00ED396D">
      <w:pPr>
        <w:numPr>
          <w:ilvl w:val="0"/>
          <w:numId w:val="17"/>
        </w:numPr>
        <w:pBdr>
          <w:top w:val="nil"/>
          <w:left w:val="nil"/>
          <w:bottom w:val="nil"/>
          <w:right w:val="nil"/>
          <w:between w:val="nil"/>
        </w:pBdr>
        <w:jc w:val="both"/>
        <w:rPr>
          <w:rFonts w:ascii="Times New Roman" w:eastAsia="Times New Roman" w:hAnsi="Times New Roman" w:cs="Times New Roman"/>
          <w:sz w:val="24"/>
          <w:szCs w:val="24"/>
        </w:rPr>
      </w:pPr>
      <w:r w:rsidRPr="00B077DF">
        <w:rPr>
          <w:rFonts w:ascii="Times New Roman" w:eastAsia="Times New Roman" w:hAnsi="Times New Roman" w:cs="Times New Roman"/>
          <w:sz w:val="24"/>
          <w:szCs w:val="24"/>
        </w:rPr>
        <w:t>Atsiradus sunkumams 65% mokinių kreipiasi pagalbos į mokytojus, bendraklasius ir pagalbos mokiniui specialistus, lanko konsultacijas.</w:t>
      </w:r>
      <w:r w:rsidRPr="00B077DF">
        <w:rPr>
          <w:rFonts w:ascii="Times New Roman" w:eastAsia="Times New Roman" w:hAnsi="Times New Roman" w:cs="Times New Roman"/>
          <w:sz w:val="24"/>
          <w:szCs w:val="24"/>
        </w:rPr>
        <w:br/>
      </w:r>
    </w:p>
    <w:p w14:paraId="0CD49CA5" w14:textId="77777777" w:rsidR="004B5E3C" w:rsidRPr="00AB7943" w:rsidRDefault="004B5E3C" w:rsidP="004B5E3C">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Rodiklis 3.1.1.</w:t>
      </w:r>
    </w:p>
    <w:p w14:paraId="538A2ED9" w14:textId="77777777" w:rsidR="004B5E3C" w:rsidRPr="00AB7943" w:rsidRDefault="004B5E3C" w:rsidP="00ED396D">
      <w:pPr>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62% mokytojų naudoja kompiuterius pamokų metu ir su tuo sutinka 78% tėvų ir mokinių</w:t>
      </w:r>
    </w:p>
    <w:p w14:paraId="77340A8D" w14:textId="77777777" w:rsidR="004B5E3C" w:rsidRPr="00AB7943" w:rsidRDefault="004B5E3C" w:rsidP="00ED396D">
      <w:pPr>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Interaktyvia lenta naudojasi 66% mokytojų ir 72% tėvų ir mokinių tam pritaria.</w:t>
      </w:r>
    </w:p>
    <w:p w14:paraId="2285CD9E" w14:textId="77777777" w:rsidR="004B5E3C" w:rsidRPr="00AB7943" w:rsidRDefault="004B5E3C" w:rsidP="00ED396D">
      <w:pPr>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91,7%  mokytojų naudoja šiuolaikinę mokomąją medžiagą ir 81% tėvų ir mokinių tam pritaria.</w:t>
      </w:r>
    </w:p>
    <w:p w14:paraId="022DECC3" w14:textId="77777777" w:rsidR="004B5E3C" w:rsidRPr="00AB7943" w:rsidRDefault="004B5E3C" w:rsidP="00ED396D">
      <w:pPr>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62% mokytojų mano, kad taikant informacines technologijas, mokiniai geriau išmoksta, tam pritaria 83%  tėvų ir mokinių.</w:t>
      </w:r>
    </w:p>
    <w:p w14:paraId="36E09775" w14:textId="77777777" w:rsidR="004B5E3C" w:rsidRPr="00AB7943" w:rsidRDefault="004B5E3C" w:rsidP="00ED396D">
      <w:pPr>
        <w:numPr>
          <w:ilvl w:val="0"/>
          <w:numId w:val="18"/>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Mokykloje nuolat atnaujinama įranga ir priemonės mano 95% mokytojų.</w:t>
      </w:r>
    </w:p>
    <w:p w14:paraId="611F3A32" w14:textId="77777777" w:rsidR="004B5E3C" w:rsidRPr="00AB7943" w:rsidRDefault="004B5E3C" w:rsidP="004B5E3C">
      <w:pPr>
        <w:jc w:val="both"/>
        <w:rPr>
          <w:rFonts w:ascii="Times New Roman" w:eastAsia="Times New Roman" w:hAnsi="Times New Roman" w:cs="Times New Roman"/>
          <w:sz w:val="24"/>
          <w:szCs w:val="24"/>
        </w:rPr>
      </w:pPr>
    </w:p>
    <w:p w14:paraId="06088714" w14:textId="77777777" w:rsidR="004B5E3C" w:rsidRPr="00AB7943" w:rsidRDefault="004B5E3C" w:rsidP="004B5E3C">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Rodiklis 4.2.1.</w:t>
      </w:r>
    </w:p>
    <w:p w14:paraId="1032C7DC" w14:textId="77777777" w:rsidR="004B5E3C" w:rsidRPr="00AB7943" w:rsidRDefault="004B5E3C" w:rsidP="00ED396D">
      <w:pPr>
        <w:numPr>
          <w:ilvl w:val="0"/>
          <w:numId w:val="19"/>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100% mokytojų ir  tėvų mano, kad visi mokytojai jaučia atsakomybę už ugdymo procesą.</w:t>
      </w:r>
    </w:p>
    <w:p w14:paraId="072A023D" w14:textId="77777777" w:rsidR="004B5E3C" w:rsidRPr="00AB7943" w:rsidRDefault="004B5E3C" w:rsidP="00ED396D">
      <w:pPr>
        <w:numPr>
          <w:ilvl w:val="0"/>
          <w:numId w:val="19"/>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92% mokytojų laiko save viena komanda, tam pritaria 66% tėvų.</w:t>
      </w:r>
    </w:p>
    <w:p w14:paraId="71A4A44A" w14:textId="77777777" w:rsidR="004B5E3C" w:rsidRPr="00AB7943" w:rsidRDefault="004B5E3C" w:rsidP="00ED396D">
      <w:pPr>
        <w:numPr>
          <w:ilvl w:val="0"/>
          <w:numId w:val="19"/>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90% mokytojų bendrauja su kolegomis ir padeda vieni kitiems.</w:t>
      </w:r>
    </w:p>
    <w:p w14:paraId="543FABAF" w14:textId="77777777" w:rsidR="004B5E3C" w:rsidRPr="00AB7943" w:rsidRDefault="004B5E3C" w:rsidP="00ED396D">
      <w:pPr>
        <w:numPr>
          <w:ilvl w:val="0"/>
          <w:numId w:val="19"/>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92,6% mokytojų mokyklos problemas aptaria kartu su mokyklos vadovais.</w:t>
      </w:r>
    </w:p>
    <w:p w14:paraId="29AA3BB5" w14:textId="77777777" w:rsidR="004B5E3C" w:rsidRPr="00AB7943" w:rsidRDefault="004B5E3C" w:rsidP="00ED396D">
      <w:pPr>
        <w:numPr>
          <w:ilvl w:val="0"/>
          <w:numId w:val="19"/>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87% mokytojų mano kad dirba kaip profesionalų komanda.</w:t>
      </w:r>
    </w:p>
    <w:p w14:paraId="02C14E26" w14:textId="77777777" w:rsidR="004B5E3C" w:rsidRDefault="004B5E3C" w:rsidP="004B5E3C">
      <w:pPr>
        <w:jc w:val="both"/>
        <w:rPr>
          <w:rFonts w:ascii="Times New Roman" w:eastAsia="Times New Roman" w:hAnsi="Times New Roman" w:cs="Times New Roman"/>
          <w:color w:val="548DD4"/>
          <w:sz w:val="24"/>
          <w:szCs w:val="24"/>
        </w:rPr>
      </w:pPr>
    </w:p>
    <w:p w14:paraId="3C37E0D1" w14:textId="77777777" w:rsidR="004B5E3C" w:rsidRPr="00AB7943" w:rsidRDefault="004B5E3C" w:rsidP="004B5E3C">
      <w:pPr>
        <w:jc w:val="both"/>
        <w:rPr>
          <w:rFonts w:ascii="Times New Roman" w:eastAsia="Times New Roman" w:hAnsi="Times New Roman" w:cs="Times New Roman"/>
          <w:color w:val="548DD4"/>
          <w:sz w:val="24"/>
          <w:szCs w:val="24"/>
        </w:rPr>
      </w:pPr>
    </w:p>
    <w:p w14:paraId="46B885FF" w14:textId="77777777" w:rsidR="004B5E3C" w:rsidRPr="00AB7943" w:rsidRDefault="004B5E3C" w:rsidP="004B5E3C">
      <w:pP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Tobulintini rodikliai</w:t>
      </w:r>
    </w:p>
    <w:p w14:paraId="2FF959D6" w14:textId="77777777" w:rsidR="004B5E3C" w:rsidRPr="00AB7943" w:rsidRDefault="004B5E3C" w:rsidP="00ED396D">
      <w:pPr>
        <w:numPr>
          <w:ilvl w:val="0"/>
          <w:numId w:val="20"/>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Skatinti mokinius už savo mokomojo dalyko pasiekimus. Kartu su mokiniais ir jų tėvais ieškoti efektyvių ir mokiniams patrauklių paskatinimo būdų (2.2.1.).</w:t>
      </w:r>
    </w:p>
    <w:p w14:paraId="0BF82430" w14:textId="77777777" w:rsidR="004B5E3C" w:rsidRPr="00AB7943" w:rsidRDefault="004B5E3C" w:rsidP="00ED396D">
      <w:pPr>
        <w:numPr>
          <w:ilvl w:val="0"/>
          <w:numId w:val="20"/>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Mokytojams dalintis asmenine patirtimi kaip valdyti klasę (2.2.2.).</w:t>
      </w:r>
    </w:p>
    <w:p w14:paraId="4990F6D1" w14:textId="77777777" w:rsidR="004B5E3C" w:rsidRPr="00AB7943" w:rsidRDefault="004B5E3C" w:rsidP="00ED396D">
      <w:pPr>
        <w:numPr>
          <w:ilvl w:val="0"/>
          <w:numId w:val="20"/>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Skatinti mokinius atsiradus mokymosi sunkumams kreiptis pagalbos į mokytojus, bendraklasius, pagalbos mokiniui specialistus, lankyti konsultacijas (2.3.1.).</w:t>
      </w:r>
    </w:p>
    <w:p w14:paraId="59597E4D" w14:textId="77777777" w:rsidR="004B5E3C" w:rsidRPr="00AB7943" w:rsidRDefault="004B5E3C" w:rsidP="00ED396D">
      <w:pPr>
        <w:numPr>
          <w:ilvl w:val="0"/>
          <w:numId w:val="20"/>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Užtikrinti, kad mokykloje esanti įranga veiktų nepriekaištingai (3.1.1.).</w:t>
      </w:r>
    </w:p>
    <w:p w14:paraId="594F29A9" w14:textId="58C1B209" w:rsidR="004B5E3C" w:rsidRDefault="004B5E3C" w:rsidP="00ED396D">
      <w:pPr>
        <w:numPr>
          <w:ilvl w:val="0"/>
          <w:numId w:val="20"/>
        </w:numPr>
        <w:pBdr>
          <w:top w:val="nil"/>
          <w:left w:val="nil"/>
          <w:bottom w:val="nil"/>
          <w:right w:val="nil"/>
          <w:between w:val="nil"/>
        </w:pBdr>
        <w:jc w:val="both"/>
        <w:rPr>
          <w:rFonts w:ascii="Times New Roman" w:eastAsia="Times New Roman" w:hAnsi="Times New Roman" w:cs="Times New Roman"/>
          <w:sz w:val="24"/>
          <w:szCs w:val="24"/>
        </w:rPr>
      </w:pPr>
      <w:r w:rsidRPr="00AB7943">
        <w:rPr>
          <w:rFonts w:ascii="Times New Roman" w:eastAsia="Times New Roman" w:hAnsi="Times New Roman" w:cs="Times New Roman"/>
          <w:sz w:val="24"/>
          <w:szCs w:val="24"/>
        </w:rPr>
        <w:t>Burti mokytojus, kaip profesionalų komandą, išvykų, bendrų renginių, dalinimosi patirtimi ir mokymų pagalba (4.2.1.).</w:t>
      </w:r>
    </w:p>
    <w:p w14:paraId="19D7F83C" w14:textId="0D5ADE08" w:rsidR="00F06585" w:rsidRDefault="00F06585" w:rsidP="00F06585">
      <w:pPr>
        <w:pBdr>
          <w:top w:val="nil"/>
          <w:left w:val="nil"/>
          <w:bottom w:val="nil"/>
          <w:right w:val="nil"/>
          <w:between w:val="nil"/>
        </w:pBdr>
        <w:jc w:val="both"/>
        <w:rPr>
          <w:rFonts w:ascii="Times New Roman" w:eastAsia="Times New Roman" w:hAnsi="Times New Roman" w:cs="Times New Roman"/>
          <w:sz w:val="24"/>
          <w:szCs w:val="24"/>
        </w:rPr>
      </w:pPr>
    </w:p>
    <w:p w14:paraId="72049047" w14:textId="5716E3D2" w:rsidR="00F06585" w:rsidRPr="00AB7943" w:rsidRDefault="00F06585" w:rsidP="00F06585">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w:t>
      </w:r>
    </w:p>
    <w:p w14:paraId="54E6E03D" w14:textId="77777777" w:rsidR="004B5E3C" w:rsidRDefault="004B5E3C">
      <w:pPr>
        <w:jc w:val="center"/>
        <w:rPr>
          <w:rFonts w:ascii="Times New Roman" w:eastAsia="Times New Roman" w:hAnsi="Times New Roman" w:cs="Times New Roman"/>
          <w:b/>
          <w:sz w:val="24"/>
          <w:szCs w:val="24"/>
        </w:rPr>
      </w:pPr>
    </w:p>
    <w:p w14:paraId="000001D0" w14:textId="77777777" w:rsidR="007645BB" w:rsidRDefault="007645BB">
      <w:pPr>
        <w:jc w:val="center"/>
        <w:rPr>
          <w:rFonts w:ascii="Times New Roman" w:eastAsia="Times New Roman" w:hAnsi="Times New Roman" w:cs="Times New Roman"/>
          <w:color w:val="auto"/>
          <w:sz w:val="24"/>
          <w:szCs w:val="24"/>
        </w:rPr>
      </w:pPr>
      <w:bookmarkStart w:id="0" w:name="_heading=h.gjdgxs" w:colFirst="0" w:colLast="0"/>
      <w:bookmarkEnd w:id="0"/>
    </w:p>
    <w:p w14:paraId="034C1FA0" w14:textId="77777777" w:rsidR="001134D9" w:rsidRDefault="001134D9">
      <w:pPr>
        <w:jc w:val="center"/>
        <w:rPr>
          <w:rFonts w:ascii="Times New Roman" w:eastAsia="Times New Roman" w:hAnsi="Times New Roman" w:cs="Times New Roman"/>
          <w:b/>
          <w:color w:val="auto"/>
          <w:sz w:val="24"/>
          <w:szCs w:val="24"/>
        </w:rPr>
      </w:pPr>
    </w:p>
    <w:p w14:paraId="00000232" w14:textId="43916D6D" w:rsidR="007645BB" w:rsidRPr="00AB7943" w:rsidRDefault="00B71950">
      <w:pPr>
        <w:tabs>
          <w:tab w:val="left" w:pos="4253"/>
          <w:tab w:val="left" w:pos="6946"/>
        </w:tabs>
        <w:jc w:val="both"/>
        <w:rPr>
          <w:rFonts w:ascii="Times New Roman" w:eastAsia="Times New Roman" w:hAnsi="Times New Roman" w:cs="Times New Roman"/>
          <w:color w:val="auto"/>
          <w:sz w:val="24"/>
          <w:szCs w:val="24"/>
        </w:rPr>
      </w:pPr>
      <w:r w:rsidRPr="00AB7943">
        <w:rPr>
          <w:rFonts w:ascii="Times New Roman" w:eastAsia="Times New Roman" w:hAnsi="Times New Roman" w:cs="Times New Roman"/>
          <w:color w:val="auto"/>
          <w:sz w:val="24"/>
          <w:szCs w:val="24"/>
          <w:u w:val="single"/>
        </w:rPr>
        <w:lastRenderedPageBreak/>
        <w:t xml:space="preserve">              Direktorius</w:t>
      </w:r>
      <w:r w:rsidR="00031900" w:rsidRPr="00AB7943">
        <w:rPr>
          <w:rFonts w:ascii="Times New Roman" w:eastAsia="Times New Roman" w:hAnsi="Times New Roman" w:cs="Times New Roman"/>
          <w:color w:val="auto"/>
          <w:sz w:val="24"/>
          <w:szCs w:val="24"/>
          <w:u w:val="single"/>
        </w:rPr>
        <w:t xml:space="preserve">           </w:t>
      </w:r>
      <w:r w:rsidRPr="00AB7943">
        <w:rPr>
          <w:rFonts w:ascii="Times New Roman" w:eastAsia="Times New Roman" w:hAnsi="Times New Roman" w:cs="Times New Roman"/>
          <w:color w:val="auto"/>
          <w:sz w:val="24"/>
          <w:szCs w:val="24"/>
          <w:u w:val="single"/>
        </w:rPr>
        <w:t xml:space="preserve">      </w:t>
      </w:r>
      <w:r w:rsidRPr="00AB7943">
        <w:rPr>
          <w:rFonts w:ascii="Times New Roman" w:eastAsia="Times New Roman" w:hAnsi="Times New Roman" w:cs="Times New Roman"/>
          <w:color w:val="auto"/>
          <w:sz w:val="24"/>
          <w:szCs w:val="24"/>
        </w:rPr>
        <w:t xml:space="preserve">         </w:t>
      </w:r>
      <w:r w:rsidR="00031900" w:rsidRPr="00AB7943">
        <w:rPr>
          <w:rFonts w:ascii="Times New Roman" w:eastAsia="Times New Roman" w:hAnsi="Times New Roman" w:cs="Times New Roman"/>
          <w:color w:val="auto"/>
          <w:sz w:val="24"/>
          <w:szCs w:val="24"/>
        </w:rPr>
        <w:t xml:space="preserve">      __________                   </w:t>
      </w:r>
      <w:r w:rsidR="00031900" w:rsidRPr="00AB7943">
        <w:rPr>
          <w:rFonts w:ascii="Times New Roman" w:eastAsia="Times New Roman" w:hAnsi="Times New Roman" w:cs="Times New Roman"/>
          <w:color w:val="auto"/>
          <w:sz w:val="24"/>
          <w:szCs w:val="24"/>
          <w:u w:val="single"/>
        </w:rPr>
        <w:t xml:space="preserve"> </w:t>
      </w:r>
      <w:r w:rsidRPr="00AB7943">
        <w:rPr>
          <w:rFonts w:ascii="Times New Roman" w:eastAsia="Times New Roman" w:hAnsi="Times New Roman" w:cs="Times New Roman"/>
          <w:color w:val="auto"/>
          <w:sz w:val="24"/>
          <w:szCs w:val="24"/>
          <w:u w:val="single"/>
        </w:rPr>
        <w:t xml:space="preserve">Kazimieras Karalius </w:t>
      </w:r>
      <w:r w:rsidRPr="00AB7943">
        <w:rPr>
          <w:rFonts w:ascii="Times New Roman" w:eastAsia="Times New Roman" w:hAnsi="Times New Roman" w:cs="Times New Roman"/>
          <w:color w:val="auto"/>
          <w:sz w:val="24"/>
          <w:szCs w:val="24"/>
        </w:rPr>
        <w:t xml:space="preserve">    </w:t>
      </w:r>
      <w:r w:rsidR="00031900" w:rsidRPr="00AB7943">
        <w:rPr>
          <w:rFonts w:ascii="Times New Roman" w:eastAsia="Times New Roman" w:hAnsi="Times New Roman" w:cs="Times New Roman"/>
          <w:color w:val="auto"/>
          <w:sz w:val="24"/>
          <w:szCs w:val="24"/>
        </w:rPr>
        <w:t xml:space="preserve">        __________</w:t>
      </w:r>
    </w:p>
    <w:p w14:paraId="00000233" w14:textId="116722F9" w:rsidR="007645BB" w:rsidRPr="00AB7943" w:rsidRDefault="00031900">
      <w:pPr>
        <w:tabs>
          <w:tab w:val="left" w:pos="4536"/>
          <w:tab w:val="left" w:pos="7230"/>
        </w:tabs>
        <w:jc w:val="both"/>
        <w:rPr>
          <w:rFonts w:ascii="Times New Roman" w:eastAsia="Times New Roman" w:hAnsi="Times New Roman" w:cs="Times New Roman"/>
          <w:color w:val="auto"/>
          <w:sz w:val="24"/>
          <w:szCs w:val="24"/>
          <w:vertAlign w:val="superscript"/>
        </w:rPr>
      </w:pPr>
      <w:r w:rsidRPr="001134D9">
        <w:rPr>
          <w:rFonts w:ascii="Times New Roman" w:eastAsia="Times New Roman" w:hAnsi="Times New Roman" w:cs="Times New Roman"/>
          <w:color w:val="auto"/>
          <w:sz w:val="24"/>
          <w:szCs w:val="24"/>
          <w:vertAlign w:val="superscript"/>
        </w:rPr>
        <w:t>(švietimo įstaigos vadovo pareigos)</w:t>
      </w:r>
      <w:r w:rsidRPr="00AB7943">
        <w:rPr>
          <w:rFonts w:ascii="Times New Roman" w:eastAsia="Times New Roman" w:hAnsi="Times New Roman" w:cs="Times New Roman"/>
          <w:color w:val="auto"/>
          <w:sz w:val="24"/>
          <w:szCs w:val="24"/>
        </w:rPr>
        <w:t xml:space="preserve">             </w:t>
      </w:r>
      <w:r w:rsidR="001134D9">
        <w:rPr>
          <w:rFonts w:ascii="Times New Roman" w:eastAsia="Times New Roman" w:hAnsi="Times New Roman" w:cs="Times New Roman"/>
          <w:color w:val="auto"/>
          <w:sz w:val="24"/>
          <w:szCs w:val="24"/>
        </w:rPr>
        <w:t xml:space="preserve">                 </w:t>
      </w:r>
      <w:r w:rsidRPr="00AB7943">
        <w:rPr>
          <w:rFonts w:ascii="Times New Roman" w:eastAsia="Times New Roman" w:hAnsi="Times New Roman" w:cs="Times New Roman"/>
          <w:color w:val="auto"/>
          <w:sz w:val="24"/>
          <w:szCs w:val="24"/>
          <w:vertAlign w:val="superscript"/>
        </w:rPr>
        <w:t>parašas)</w:t>
      </w:r>
      <w:r w:rsidRPr="00AB7943">
        <w:rPr>
          <w:rFonts w:ascii="Times New Roman" w:eastAsia="Times New Roman" w:hAnsi="Times New Roman" w:cs="Times New Roman"/>
          <w:color w:val="auto"/>
          <w:sz w:val="24"/>
          <w:szCs w:val="24"/>
        </w:rPr>
        <w:t xml:space="preserve">                           </w:t>
      </w:r>
      <w:r w:rsidR="00B71950" w:rsidRPr="00AB7943">
        <w:rPr>
          <w:rFonts w:ascii="Times New Roman" w:eastAsia="Times New Roman" w:hAnsi="Times New Roman" w:cs="Times New Roman"/>
          <w:color w:val="auto"/>
          <w:sz w:val="24"/>
          <w:szCs w:val="24"/>
        </w:rPr>
        <w:t xml:space="preserve">    </w:t>
      </w:r>
      <w:r w:rsidRPr="00AB7943">
        <w:rPr>
          <w:rFonts w:ascii="Times New Roman" w:eastAsia="Times New Roman" w:hAnsi="Times New Roman" w:cs="Times New Roman"/>
          <w:color w:val="auto"/>
          <w:sz w:val="24"/>
          <w:szCs w:val="24"/>
        </w:rPr>
        <w:t xml:space="preserve">    </w:t>
      </w:r>
      <w:r w:rsidRPr="00AB7943">
        <w:rPr>
          <w:rFonts w:ascii="Times New Roman" w:eastAsia="Times New Roman" w:hAnsi="Times New Roman" w:cs="Times New Roman"/>
          <w:color w:val="auto"/>
          <w:sz w:val="24"/>
          <w:szCs w:val="24"/>
          <w:vertAlign w:val="superscript"/>
        </w:rPr>
        <w:t>(vardas ir pavardė)</w:t>
      </w:r>
      <w:r w:rsidRPr="00AB7943">
        <w:rPr>
          <w:rFonts w:ascii="Times New Roman" w:eastAsia="Times New Roman" w:hAnsi="Times New Roman" w:cs="Times New Roman"/>
          <w:color w:val="auto"/>
          <w:sz w:val="24"/>
          <w:szCs w:val="24"/>
        </w:rPr>
        <w:t xml:space="preserve">                  </w:t>
      </w:r>
      <w:r w:rsidR="00B71950" w:rsidRPr="00AB7943">
        <w:rPr>
          <w:rFonts w:ascii="Times New Roman" w:eastAsia="Times New Roman" w:hAnsi="Times New Roman" w:cs="Times New Roman"/>
          <w:color w:val="auto"/>
          <w:sz w:val="24"/>
          <w:szCs w:val="24"/>
        </w:rPr>
        <w:t xml:space="preserve">      </w:t>
      </w:r>
      <w:r w:rsidRPr="00AB7943">
        <w:rPr>
          <w:rFonts w:ascii="Times New Roman" w:eastAsia="Times New Roman" w:hAnsi="Times New Roman" w:cs="Times New Roman"/>
          <w:color w:val="auto"/>
          <w:sz w:val="24"/>
          <w:szCs w:val="24"/>
          <w:vertAlign w:val="superscript"/>
        </w:rPr>
        <w:t>(data)</w:t>
      </w:r>
    </w:p>
    <w:p w14:paraId="00000235" w14:textId="77777777" w:rsidR="007645BB" w:rsidRPr="00AB7943" w:rsidRDefault="007645BB">
      <w:pPr>
        <w:ind w:left="426" w:hanging="426"/>
        <w:rPr>
          <w:rFonts w:ascii="Times New Roman" w:eastAsia="Times New Roman" w:hAnsi="Times New Roman" w:cs="Times New Roman"/>
          <w:color w:val="548DD4"/>
          <w:sz w:val="24"/>
          <w:szCs w:val="24"/>
        </w:rPr>
      </w:pPr>
    </w:p>
    <w:sectPr w:rsidR="007645BB" w:rsidRPr="00AB7943" w:rsidSect="00ED396D">
      <w:pgSz w:w="12240" w:h="15840"/>
      <w:pgMar w:top="1134" w:right="851" w:bottom="993" w:left="851" w:header="709" w:footer="709"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EA1"/>
    <w:multiLevelType w:val="multilevel"/>
    <w:tmpl w:val="CC2C4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A7F60"/>
    <w:multiLevelType w:val="multilevel"/>
    <w:tmpl w:val="CA70B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E7775C"/>
    <w:multiLevelType w:val="multilevel"/>
    <w:tmpl w:val="140441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2F6B0E"/>
    <w:multiLevelType w:val="hybridMultilevel"/>
    <w:tmpl w:val="AC98DA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950B3B"/>
    <w:multiLevelType w:val="multilevel"/>
    <w:tmpl w:val="0DA2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7138C"/>
    <w:multiLevelType w:val="multilevel"/>
    <w:tmpl w:val="12FCC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E639B8"/>
    <w:multiLevelType w:val="multilevel"/>
    <w:tmpl w:val="3340A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E9004D"/>
    <w:multiLevelType w:val="multilevel"/>
    <w:tmpl w:val="4D6A6D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AB56369"/>
    <w:multiLevelType w:val="multilevel"/>
    <w:tmpl w:val="03E60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4732C8"/>
    <w:multiLevelType w:val="multilevel"/>
    <w:tmpl w:val="140441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4F1C36"/>
    <w:multiLevelType w:val="multilevel"/>
    <w:tmpl w:val="140441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A9793E"/>
    <w:multiLevelType w:val="multilevel"/>
    <w:tmpl w:val="140441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B32A6E"/>
    <w:multiLevelType w:val="multilevel"/>
    <w:tmpl w:val="140441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310534"/>
    <w:multiLevelType w:val="multilevel"/>
    <w:tmpl w:val="140441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E902D9"/>
    <w:multiLevelType w:val="multilevel"/>
    <w:tmpl w:val="01881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2E52BD"/>
    <w:multiLevelType w:val="multilevel"/>
    <w:tmpl w:val="140441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3B52A7"/>
    <w:multiLevelType w:val="multilevel"/>
    <w:tmpl w:val="140441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F904ED"/>
    <w:multiLevelType w:val="multilevel"/>
    <w:tmpl w:val="34A05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824590"/>
    <w:multiLevelType w:val="multilevel"/>
    <w:tmpl w:val="C6CAC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812991"/>
    <w:multiLevelType w:val="multilevel"/>
    <w:tmpl w:val="140441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6479281">
    <w:abstractNumId w:val="14"/>
  </w:num>
  <w:num w:numId="2" w16cid:durableId="969044988">
    <w:abstractNumId w:val="7"/>
  </w:num>
  <w:num w:numId="3" w16cid:durableId="114562990">
    <w:abstractNumId w:val="18"/>
  </w:num>
  <w:num w:numId="4" w16cid:durableId="214049084">
    <w:abstractNumId w:val="17"/>
  </w:num>
  <w:num w:numId="5" w16cid:durableId="1156916279">
    <w:abstractNumId w:val="10"/>
  </w:num>
  <w:num w:numId="6" w16cid:durableId="1139954464">
    <w:abstractNumId w:val="8"/>
  </w:num>
  <w:num w:numId="7" w16cid:durableId="1192261344">
    <w:abstractNumId w:val="5"/>
  </w:num>
  <w:num w:numId="8" w16cid:durableId="1559707264">
    <w:abstractNumId w:val="0"/>
  </w:num>
  <w:num w:numId="9" w16cid:durableId="535658337">
    <w:abstractNumId w:val="1"/>
  </w:num>
  <w:num w:numId="10" w16cid:durableId="1920409539">
    <w:abstractNumId w:val="6"/>
  </w:num>
  <w:num w:numId="11" w16cid:durableId="1047416182">
    <w:abstractNumId w:val="4"/>
  </w:num>
  <w:num w:numId="12" w16cid:durableId="515269257">
    <w:abstractNumId w:val="16"/>
  </w:num>
  <w:num w:numId="13" w16cid:durableId="908996281">
    <w:abstractNumId w:val="3"/>
  </w:num>
  <w:num w:numId="14" w16cid:durableId="791901000">
    <w:abstractNumId w:val="9"/>
  </w:num>
  <w:num w:numId="15" w16cid:durableId="1569919344">
    <w:abstractNumId w:val="15"/>
  </w:num>
  <w:num w:numId="16" w16cid:durableId="225995316">
    <w:abstractNumId w:val="12"/>
  </w:num>
  <w:num w:numId="17" w16cid:durableId="1515076350">
    <w:abstractNumId w:val="19"/>
  </w:num>
  <w:num w:numId="18" w16cid:durableId="253977505">
    <w:abstractNumId w:val="11"/>
  </w:num>
  <w:num w:numId="19" w16cid:durableId="1801805526">
    <w:abstractNumId w:val="2"/>
  </w:num>
  <w:num w:numId="20" w16cid:durableId="9189011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BB"/>
    <w:rsid w:val="000154A0"/>
    <w:rsid w:val="00024DCD"/>
    <w:rsid w:val="00031900"/>
    <w:rsid w:val="00046F93"/>
    <w:rsid w:val="000E0952"/>
    <w:rsid w:val="001134D9"/>
    <w:rsid w:val="0013677B"/>
    <w:rsid w:val="001459A9"/>
    <w:rsid w:val="001E57F4"/>
    <w:rsid w:val="00252865"/>
    <w:rsid w:val="00260207"/>
    <w:rsid w:val="002B2B89"/>
    <w:rsid w:val="00344EBA"/>
    <w:rsid w:val="003B7395"/>
    <w:rsid w:val="004455A4"/>
    <w:rsid w:val="004B5E3C"/>
    <w:rsid w:val="0050668D"/>
    <w:rsid w:val="00511884"/>
    <w:rsid w:val="005749C2"/>
    <w:rsid w:val="005B22AB"/>
    <w:rsid w:val="005F25DE"/>
    <w:rsid w:val="00675BD4"/>
    <w:rsid w:val="006F7387"/>
    <w:rsid w:val="00753580"/>
    <w:rsid w:val="007645BB"/>
    <w:rsid w:val="007E0DE1"/>
    <w:rsid w:val="007F14DC"/>
    <w:rsid w:val="008663F5"/>
    <w:rsid w:val="008938D2"/>
    <w:rsid w:val="008D764F"/>
    <w:rsid w:val="008D7C31"/>
    <w:rsid w:val="00907274"/>
    <w:rsid w:val="00984408"/>
    <w:rsid w:val="00990D2C"/>
    <w:rsid w:val="009E1CAF"/>
    <w:rsid w:val="00A80E12"/>
    <w:rsid w:val="00A92647"/>
    <w:rsid w:val="00AB4E96"/>
    <w:rsid w:val="00AB7943"/>
    <w:rsid w:val="00AE54B4"/>
    <w:rsid w:val="00AF6095"/>
    <w:rsid w:val="00B077DF"/>
    <w:rsid w:val="00B13B8C"/>
    <w:rsid w:val="00B71950"/>
    <w:rsid w:val="00B820F9"/>
    <w:rsid w:val="00BC5AFF"/>
    <w:rsid w:val="00C22ACD"/>
    <w:rsid w:val="00CB146B"/>
    <w:rsid w:val="00DE7022"/>
    <w:rsid w:val="00E54F0C"/>
    <w:rsid w:val="00EA11CE"/>
    <w:rsid w:val="00EA1470"/>
    <w:rsid w:val="00ED396D"/>
    <w:rsid w:val="00EE7AF6"/>
    <w:rsid w:val="00F06585"/>
    <w:rsid w:val="00F939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951E"/>
  <w15:docId w15:val="{88B076F4-CA37-44BF-A82E-5B44EFE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0F54"/>
    <w:rPr>
      <w:color w:val="000000"/>
    </w:rPr>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customStyle="1" w:styleId="prastasis1">
    <w:name w:val="Įprastasis1"/>
    <w:uiPriority w:val="99"/>
    <w:rsid w:val="00C20F54"/>
    <w:rPr>
      <w:color w:val="000000"/>
    </w:rPr>
  </w:style>
  <w:style w:type="table" w:styleId="Lentelstinklelis">
    <w:name w:val="Table Grid"/>
    <w:basedOn w:val="prastojilentel"/>
    <w:uiPriority w:val="39"/>
    <w:rsid w:val="007E14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A1846"/>
    <w:pPr>
      <w:ind w:left="720"/>
      <w:contextualSpacing/>
    </w:pPr>
  </w:style>
  <w:style w:type="paragraph" w:styleId="Debesliotekstas">
    <w:name w:val="Balloon Text"/>
    <w:basedOn w:val="prastasis"/>
    <w:link w:val="DebesliotekstasDiagrama"/>
    <w:uiPriority w:val="99"/>
    <w:semiHidden/>
    <w:unhideWhenUsed/>
    <w:rsid w:val="00C066CE"/>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66CE"/>
    <w:rPr>
      <w:rFonts w:ascii="Tahoma" w:eastAsia="Arial" w:hAnsi="Tahoma" w:cs="Tahoma"/>
      <w:color w:val="000000"/>
      <w:sz w:val="16"/>
      <w:szCs w:val="16"/>
      <w:lang w:val="lt-LT" w:eastAsia="lt-LT"/>
    </w:rPr>
  </w:style>
  <w:style w:type="paragraph" w:styleId="prastasiniatinklio">
    <w:name w:val="Normal (Web)"/>
    <w:basedOn w:val="prastasis"/>
    <w:uiPriority w:val="99"/>
    <w:semiHidden/>
    <w:unhideWhenUsed/>
    <w:rsid w:val="00B632B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pPr>
      <w:spacing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color w:val="000000"/>
      <w:sz w:val="20"/>
      <w:szCs w:val="20"/>
    </w:r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sid w:val="00A92647"/>
    <w:rPr>
      <w:b/>
      <w:bCs/>
    </w:rPr>
  </w:style>
  <w:style w:type="character" w:customStyle="1" w:styleId="KomentarotemaDiagrama">
    <w:name w:val="Komentaro tema Diagrama"/>
    <w:basedOn w:val="KomentarotekstasDiagrama"/>
    <w:link w:val="Komentarotema"/>
    <w:uiPriority w:val="99"/>
    <w:semiHidden/>
    <w:rsid w:val="00A9264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7642">
      <w:bodyDiv w:val="1"/>
      <w:marLeft w:val="0"/>
      <w:marRight w:val="0"/>
      <w:marTop w:val="0"/>
      <w:marBottom w:val="0"/>
      <w:divBdr>
        <w:top w:val="none" w:sz="0" w:space="0" w:color="auto"/>
        <w:left w:val="none" w:sz="0" w:space="0" w:color="auto"/>
        <w:bottom w:val="none" w:sz="0" w:space="0" w:color="auto"/>
        <w:right w:val="none" w:sz="0" w:space="0" w:color="auto"/>
      </w:divBdr>
    </w:div>
    <w:div w:id="1842231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3nLMtV5jPRqqKdoJD6mCZlBxag==">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63FC76-3CBC-4482-B371-9A819C3B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8014</Words>
  <Characters>4568</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Kazimiero</dc:creator>
  <cp:lastModifiedBy>Vytautas Kralikevičius</cp:lastModifiedBy>
  <cp:revision>4</cp:revision>
  <dcterms:created xsi:type="dcterms:W3CDTF">2023-02-09T09:25:00Z</dcterms:created>
  <dcterms:modified xsi:type="dcterms:W3CDTF">2023-02-14T09:50:00Z</dcterms:modified>
</cp:coreProperties>
</file>