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045D" w14:textId="77777777" w:rsidR="000B71D5" w:rsidRDefault="000B71D5" w:rsidP="000F4EEF">
      <w:pPr>
        <w:tabs>
          <w:tab w:val="left" w:pos="14656"/>
        </w:tabs>
        <w:spacing w:after="0" w:line="276" w:lineRule="auto"/>
        <w:jc w:val="center"/>
        <w:rPr>
          <w:rFonts w:eastAsia="Times New Roman"/>
          <w:b/>
          <w:bCs/>
          <w:lang w:eastAsia="lt-LT"/>
        </w:rPr>
      </w:pPr>
    </w:p>
    <w:p w14:paraId="5DFA0654" w14:textId="77777777" w:rsidR="000B71D5" w:rsidRDefault="000B71D5" w:rsidP="000F4EEF">
      <w:pPr>
        <w:tabs>
          <w:tab w:val="left" w:pos="14656"/>
        </w:tabs>
        <w:spacing w:after="0" w:line="276" w:lineRule="auto"/>
        <w:jc w:val="center"/>
        <w:rPr>
          <w:rFonts w:eastAsia="Times New Roman"/>
          <w:b/>
          <w:bCs/>
          <w:lang w:eastAsia="lt-LT"/>
        </w:rPr>
      </w:pPr>
    </w:p>
    <w:p w14:paraId="62D421F7" w14:textId="77777777" w:rsidR="00C21899" w:rsidRDefault="00C21899" w:rsidP="00C21899">
      <w:pPr>
        <w:tabs>
          <w:tab w:val="left" w:pos="12405"/>
        </w:tabs>
        <w:spacing w:after="0" w:line="240" w:lineRule="auto"/>
        <w:ind w:left="4464" w:firstLine="1296"/>
      </w:pPr>
      <w:r>
        <w:tab/>
      </w:r>
    </w:p>
    <w:p w14:paraId="7EF5B56B" w14:textId="1017213B" w:rsidR="000B71D5" w:rsidRDefault="00C21899" w:rsidP="00C21899">
      <w:pPr>
        <w:tabs>
          <w:tab w:val="left" w:pos="12405"/>
        </w:tabs>
        <w:spacing w:after="0" w:line="240" w:lineRule="auto"/>
        <w:ind w:left="4464" w:firstLine="1296"/>
      </w:pPr>
      <w:r>
        <w:t xml:space="preserve">  </w:t>
      </w:r>
      <w:r>
        <w:t xml:space="preserve">                                                                                                   </w:t>
      </w:r>
      <w:r>
        <w:t>PATVIRTINTA</w:t>
      </w:r>
    </w:p>
    <w:p w14:paraId="333DC488" w14:textId="62627DA4" w:rsidR="000B71D5" w:rsidRDefault="000B71D5" w:rsidP="000B71D5">
      <w:pPr>
        <w:spacing w:after="0" w:line="240" w:lineRule="auto"/>
        <w:ind w:right="-1039"/>
        <w:jc w:val="center"/>
      </w:pPr>
      <w:r>
        <w:tab/>
      </w:r>
      <w:r>
        <w:tab/>
      </w:r>
      <w:r>
        <w:tab/>
        <w:t xml:space="preserve">                </w:t>
      </w:r>
      <w:r>
        <w:tab/>
      </w:r>
      <w:r>
        <w:tab/>
      </w:r>
      <w:r>
        <w:tab/>
        <w:t xml:space="preserve">                                           Molėtų rajono savivaldybės tarybos </w:t>
      </w:r>
    </w:p>
    <w:p w14:paraId="63A95638" w14:textId="61385A26" w:rsidR="000B71D5" w:rsidRDefault="000B71D5" w:rsidP="000B71D5">
      <w:pPr>
        <w:spacing w:after="0" w:line="240" w:lineRule="auto"/>
        <w:ind w:right="-755" w:firstLine="1296"/>
      </w:pPr>
      <w:r>
        <w:t xml:space="preserve">     </w:t>
      </w:r>
      <w:r>
        <w:tab/>
      </w:r>
      <w:r>
        <w:tab/>
      </w:r>
      <w:r>
        <w:tab/>
        <w:t xml:space="preserve">      </w:t>
      </w:r>
      <w:r>
        <w:tab/>
      </w:r>
      <w:r>
        <w:tab/>
      </w:r>
      <w:r>
        <w:tab/>
        <w:t xml:space="preserve">                                              2023 m. vasario      d. sprendimu Nr. B1-</w:t>
      </w:r>
    </w:p>
    <w:p w14:paraId="14757212" w14:textId="77777777" w:rsidR="000B71D5" w:rsidRDefault="000B71D5" w:rsidP="000F4EEF">
      <w:pPr>
        <w:tabs>
          <w:tab w:val="left" w:pos="14656"/>
        </w:tabs>
        <w:spacing w:after="0" w:line="276" w:lineRule="auto"/>
        <w:jc w:val="center"/>
        <w:rPr>
          <w:rFonts w:eastAsia="Times New Roman"/>
          <w:b/>
          <w:bCs/>
          <w:lang w:eastAsia="lt-LT"/>
        </w:rPr>
      </w:pPr>
    </w:p>
    <w:p w14:paraId="0AF668F7" w14:textId="77777777" w:rsidR="000B71D5" w:rsidRDefault="000B71D5" w:rsidP="000F4EEF">
      <w:pPr>
        <w:tabs>
          <w:tab w:val="left" w:pos="14656"/>
        </w:tabs>
        <w:spacing w:after="0" w:line="276" w:lineRule="auto"/>
        <w:jc w:val="center"/>
        <w:rPr>
          <w:rFonts w:eastAsia="Times New Roman"/>
          <w:b/>
          <w:bCs/>
          <w:lang w:eastAsia="lt-LT"/>
        </w:rPr>
      </w:pPr>
    </w:p>
    <w:p w14:paraId="3B08595E" w14:textId="78A5C7FF" w:rsidR="000F4EEF" w:rsidRPr="000F4EEF" w:rsidRDefault="000F4EEF" w:rsidP="000F4EEF">
      <w:pPr>
        <w:tabs>
          <w:tab w:val="left" w:pos="14656"/>
        </w:tabs>
        <w:spacing w:after="0" w:line="276" w:lineRule="auto"/>
        <w:jc w:val="center"/>
        <w:rPr>
          <w:rFonts w:eastAsia="Times New Roman"/>
          <w:b/>
          <w:bCs/>
        </w:rPr>
      </w:pPr>
      <w:r w:rsidRPr="000F4EEF">
        <w:rPr>
          <w:rFonts w:eastAsia="Times New Roman"/>
          <w:b/>
          <w:bCs/>
          <w:lang w:eastAsia="lt-LT"/>
        </w:rPr>
        <w:t>MOLĖTŲ R. GIEDRAIČIŲ ANTANO JAROŠEVIČIAUS GIMNAZIJOS</w:t>
      </w:r>
    </w:p>
    <w:p w14:paraId="51010638" w14:textId="0932142D" w:rsidR="000F4EEF" w:rsidRPr="007B4AE2" w:rsidRDefault="000F4EEF" w:rsidP="000F4EEF">
      <w:pPr>
        <w:spacing w:after="0" w:line="276" w:lineRule="auto"/>
        <w:jc w:val="center"/>
        <w:rPr>
          <w:rFonts w:eastAsia="Times New Roman"/>
          <w:b/>
          <w:lang w:eastAsia="lt-LT"/>
        </w:rPr>
      </w:pPr>
      <w:r>
        <w:rPr>
          <w:rFonts w:eastAsia="Times New Roman"/>
          <w:b/>
          <w:lang w:eastAsia="lt-LT"/>
        </w:rPr>
        <w:t xml:space="preserve">2022 </w:t>
      </w:r>
      <w:r w:rsidRPr="007B4AE2">
        <w:rPr>
          <w:rFonts w:eastAsia="Times New Roman"/>
          <w:b/>
          <w:lang w:eastAsia="lt-LT"/>
        </w:rPr>
        <w:t>METŲ VEIKLOS ATASKAITA</w:t>
      </w:r>
    </w:p>
    <w:p w14:paraId="2F586B82" w14:textId="77777777" w:rsidR="000F4EEF" w:rsidRPr="007B4AE2" w:rsidRDefault="000F4EEF" w:rsidP="000F4EEF">
      <w:pPr>
        <w:spacing w:after="0" w:line="276" w:lineRule="auto"/>
        <w:jc w:val="center"/>
        <w:rPr>
          <w:rFonts w:eastAsia="Times New Roman"/>
          <w:lang w:eastAsia="lt-LT"/>
        </w:rPr>
      </w:pPr>
    </w:p>
    <w:p w14:paraId="24C3F7C0" w14:textId="77777777" w:rsidR="000F4EEF" w:rsidRPr="007B4AE2" w:rsidRDefault="000F4EEF" w:rsidP="000F4EEF">
      <w:pPr>
        <w:spacing w:after="0" w:line="276" w:lineRule="auto"/>
        <w:jc w:val="center"/>
        <w:rPr>
          <w:rFonts w:eastAsia="Times New Roman"/>
          <w:lang w:eastAsia="lt-LT"/>
        </w:rPr>
      </w:pPr>
    </w:p>
    <w:p w14:paraId="780C0771" w14:textId="77777777" w:rsidR="000F4EEF" w:rsidRPr="007B4AE2" w:rsidRDefault="000F4EEF" w:rsidP="000F4EEF">
      <w:pPr>
        <w:spacing w:after="0" w:line="276" w:lineRule="auto"/>
        <w:jc w:val="center"/>
        <w:rPr>
          <w:rFonts w:eastAsia="Times New Roman"/>
          <w:b/>
          <w:lang w:eastAsia="lt-LT"/>
        </w:rPr>
      </w:pPr>
      <w:r w:rsidRPr="007B4AE2">
        <w:rPr>
          <w:rFonts w:eastAsia="Times New Roman"/>
          <w:b/>
          <w:lang w:eastAsia="lt-LT"/>
        </w:rPr>
        <w:t>STRATEGINIO PLANO IR METINIO VEIKLOS PLANO ĮGYVENDINIMAS</w:t>
      </w:r>
    </w:p>
    <w:p w14:paraId="008679F5" w14:textId="77777777" w:rsidR="000F4EEF" w:rsidRPr="007B4AE2" w:rsidRDefault="000F4EEF" w:rsidP="000F4EEF">
      <w:pPr>
        <w:spacing w:after="0" w:line="276" w:lineRule="auto"/>
        <w:jc w:val="center"/>
        <w:rPr>
          <w:rFonts w:eastAsia="Times New Roman"/>
          <w:b/>
          <w:lang w:eastAsia="lt-LT"/>
        </w:rPr>
      </w:pPr>
    </w:p>
    <w:tbl>
      <w:tblPr>
        <w:tblStyle w:val="Lentelstinklelis"/>
        <w:tblW w:w="15770" w:type="dxa"/>
        <w:tblInd w:w="-147" w:type="dxa"/>
        <w:tblLook w:val="04A0" w:firstRow="1" w:lastRow="0" w:firstColumn="1" w:lastColumn="0" w:noHBand="0" w:noVBand="1"/>
      </w:tblPr>
      <w:tblGrid>
        <w:gridCol w:w="15770"/>
      </w:tblGrid>
      <w:tr w:rsidR="000F4EEF" w:rsidRPr="007B4AE2" w14:paraId="74A72099" w14:textId="77777777" w:rsidTr="00C06602">
        <w:trPr>
          <w:trHeight w:val="1287"/>
        </w:trPr>
        <w:tc>
          <w:tcPr>
            <w:tcW w:w="15770" w:type="dxa"/>
            <w:shd w:val="clear" w:color="auto" w:fill="auto"/>
          </w:tcPr>
          <w:p w14:paraId="420161E1" w14:textId="77777777" w:rsidR="000F4EEF" w:rsidRPr="001475B2" w:rsidRDefault="000F4EEF" w:rsidP="000F4EEF">
            <w:pPr>
              <w:spacing w:after="0" w:line="276" w:lineRule="auto"/>
              <w:jc w:val="center"/>
              <w:rPr>
                <w:rFonts w:eastAsia="Times New Roman"/>
                <w:lang w:eastAsia="lt-LT"/>
              </w:rPr>
            </w:pPr>
            <w:r w:rsidRPr="001475B2">
              <w:rPr>
                <w:rFonts w:eastAsia="Times New Roman"/>
                <w:lang w:eastAsia="lt-LT"/>
              </w:rPr>
              <w:t>(Švietimo įstaigos strateginio plano ir metinio veiklos plano įgyvendinimo kryptys ir svariausi rezultatai bei rodikliai)</w:t>
            </w:r>
          </w:p>
          <w:p w14:paraId="4A14BF38" w14:textId="77777777" w:rsidR="000F4EEF" w:rsidRPr="001475B2" w:rsidRDefault="000F4EEF" w:rsidP="000F4EEF">
            <w:pPr>
              <w:spacing w:after="0" w:line="276" w:lineRule="auto"/>
              <w:ind w:firstLine="597"/>
              <w:jc w:val="both"/>
              <w:rPr>
                <w:rFonts w:ascii="Times New Roman" w:eastAsia="Times New Roman" w:hAnsi="Times New Roman"/>
                <w:sz w:val="24"/>
                <w:lang w:eastAsia="lt-LT"/>
              </w:rPr>
            </w:pPr>
            <w:r w:rsidRPr="001475B2">
              <w:rPr>
                <w:rFonts w:ascii="Times New Roman" w:eastAsia="Times New Roman" w:hAnsi="Times New Roman"/>
                <w:sz w:val="24"/>
                <w:lang w:eastAsia="lt-LT"/>
              </w:rPr>
              <w:t>Gimnazijos 2020-2023 metų strateginiai tikslai:</w:t>
            </w:r>
          </w:p>
          <w:p w14:paraId="18F89B6A" w14:textId="77777777" w:rsidR="000F4EEF" w:rsidRPr="001475B2" w:rsidRDefault="000F4EEF" w:rsidP="000F4EEF">
            <w:pPr>
              <w:spacing w:after="0" w:line="276" w:lineRule="auto"/>
              <w:ind w:firstLine="597"/>
              <w:jc w:val="both"/>
              <w:rPr>
                <w:rFonts w:ascii="Times New Roman" w:eastAsia="Times New Roman" w:hAnsi="Times New Roman"/>
                <w:sz w:val="24"/>
                <w:lang w:eastAsia="lt-LT"/>
              </w:rPr>
            </w:pPr>
            <w:r w:rsidRPr="001475B2">
              <w:rPr>
                <w:rFonts w:ascii="Times New Roman" w:eastAsia="Times New Roman" w:hAnsi="Times New Roman"/>
                <w:sz w:val="24"/>
                <w:lang w:eastAsia="lt-LT"/>
              </w:rPr>
              <w:t>1. Įgyvendinti šiuolaikinį ugdymo(si) turinį.</w:t>
            </w:r>
          </w:p>
          <w:p w14:paraId="146F03B5" w14:textId="77777777" w:rsidR="000F4EEF" w:rsidRPr="001475B2" w:rsidRDefault="000F4EEF" w:rsidP="000F4EEF">
            <w:pPr>
              <w:spacing w:after="0" w:line="276" w:lineRule="auto"/>
              <w:ind w:firstLine="597"/>
              <w:jc w:val="both"/>
              <w:rPr>
                <w:rFonts w:ascii="Times New Roman" w:eastAsia="Times New Roman" w:hAnsi="Times New Roman"/>
                <w:sz w:val="24"/>
                <w:lang w:eastAsia="lt-LT"/>
              </w:rPr>
            </w:pPr>
            <w:r w:rsidRPr="001475B2">
              <w:rPr>
                <w:rFonts w:ascii="Times New Roman" w:eastAsia="Times New Roman" w:hAnsi="Times New Roman"/>
                <w:sz w:val="24"/>
                <w:lang w:eastAsia="lt-LT"/>
              </w:rPr>
              <w:t>2. Kurti modernią, mokymą(si) skatinančią aplinką.</w:t>
            </w:r>
          </w:p>
          <w:p w14:paraId="01EDF433" w14:textId="77777777" w:rsidR="000F4EEF" w:rsidRPr="001475B2" w:rsidRDefault="000F4EEF" w:rsidP="000F4EEF">
            <w:pPr>
              <w:spacing w:after="0" w:line="276" w:lineRule="auto"/>
              <w:ind w:firstLine="597"/>
              <w:jc w:val="both"/>
              <w:rPr>
                <w:rFonts w:ascii="Times New Roman" w:eastAsia="Times New Roman" w:hAnsi="Times New Roman"/>
                <w:sz w:val="24"/>
                <w:lang w:eastAsia="lt-LT"/>
              </w:rPr>
            </w:pPr>
            <w:r w:rsidRPr="001475B2">
              <w:rPr>
                <w:rFonts w:ascii="Times New Roman" w:eastAsia="Times New Roman" w:hAnsi="Times New Roman"/>
                <w:sz w:val="24"/>
                <w:lang w:eastAsia="lt-LT"/>
              </w:rPr>
              <w:t>3. Formuoti pilietiškumu ir lyderyste grįstą gimnazijos bendruomenę.</w:t>
            </w:r>
          </w:p>
          <w:p w14:paraId="332907A9" w14:textId="77777777" w:rsidR="000F4EEF" w:rsidRPr="001475B2" w:rsidRDefault="000F4EEF" w:rsidP="000F4EEF">
            <w:pPr>
              <w:pStyle w:val="num1"/>
              <w:numPr>
                <w:ilvl w:val="0"/>
                <w:numId w:val="0"/>
              </w:numPr>
              <w:ind w:firstLine="567"/>
              <w:rPr>
                <w:rFonts w:ascii="Times New Roman" w:hAnsi="Times New Roman"/>
                <w:b/>
                <w:bCs/>
                <w:color w:val="FF0000"/>
                <w:sz w:val="24"/>
              </w:rPr>
            </w:pPr>
            <w:r w:rsidRPr="001475B2">
              <w:rPr>
                <w:rFonts w:ascii="Times New Roman" w:hAnsi="Times New Roman"/>
                <w:sz w:val="24"/>
              </w:rPr>
              <w:t xml:space="preserve">Tikslų įgyvendinimas atsispindi Veiklos plane. 2021-2022 mokslo metų plane buvo numatytas tikslas: </w:t>
            </w:r>
            <w:r w:rsidRPr="001475B2">
              <w:rPr>
                <w:rFonts w:ascii="Times New Roman" w:hAnsi="Times New Roman"/>
                <w:b/>
                <w:sz w:val="24"/>
              </w:rPr>
              <w:t>kuriant modernią ugdymą(si) skatinančią aplinką, stiprinti gimnazijos bendruomenės savivaldumą</w:t>
            </w:r>
            <w:r w:rsidRPr="001475B2">
              <w:rPr>
                <w:rFonts w:ascii="Times New Roman" w:hAnsi="Times New Roman"/>
                <w:b/>
                <w:bCs/>
                <w:color w:val="000000"/>
                <w:sz w:val="24"/>
              </w:rPr>
              <w:t xml:space="preserve">. </w:t>
            </w:r>
            <w:r w:rsidRPr="001475B2">
              <w:rPr>
                <w:rFonts w:ascii="Times New Roman" w:hAnsi="Times New Roman"/>
                <w:color w:val="000000"/>
                <w:sz w:val="24"/>
              </w:rPr>
              <w:t>Kelti uždaviniai:</w:t>
            </w:r>
          </w:p>
          <w:p w14:paraId="4817A8B9" w14:textId="77777777" w:rsidR="000F4EEF" w:rsidRPr="001475B2" w:rsidRDefault="000F4EEF" w:rsidP="000F4EEF">
            <w:pPr>
              <w:pStyle w:val="num1"/>
              <w:numPr>
                <w:ilvl w:val="0"/>
                <w:numId w:val="0"/>
              </w:numPr>
              <w:ind w:left="567"/>
              <w:rPr>
                <w:rFonts w:ascii="Times New Roman" w:hAnsi="Times New Roman"/>
                <w:sz w:val="24"/>
              </w:rPr>
            </w:pPr>
            <w:r w:rsidRPr="001475B2">
              <w:rPr>
                <w:rFonts w:ascii="Times New Roman" w:hAnsi="Times New Roman"/>
                <w:sz w:val="24"/>
              </w:rPr>
              <w:t>1. Tobulinti laiko vadybos įgūdžius, efektyvinant ugdymo(si) procesus.</w:t>
            </w:r>
          </w:p>
          <w:p w14:paraId="4EB0A23D" w14:textId="77777777" w:rsidR="000F4EEF" w:rsidRPr="001475B2" w:rsidRDefault="000F4EEF" w:rsidP="000F4EEF">
            <w:pPr>
              <w:pStyle w:val="num1"/>
              <w:numPr>
                <w:ilvl w:val="0"/>
                <w:numId w:val="0"/>
              </w:numPr>
              <w:ind w:left="1080" w:hanging="513"/>
              <w:rPr>
                <w:rFonts w:ascii="Times New Roman" w:hAnsi="Times New Roman"/>
                <w:sz w:val="24"/>
              </w:rPr>
            </w:pPr>
            <w:r w:rsidRPr="001475B2">
              <w:rPr>
                <w:rFonts w:ascii="Times New Roman" w:hAnsi="Times New Roman"/>
                <w:sz w:val="24"/>
              </w:rPr>
              <w:t>2. Modernizuoti ugdymo sąlygas.</w:t>
            </w:r>
            <w:r w:rsidRPr="001475B2">
              <w:rPr>
                <w:rFonts w:ascii="Times New Roman" w:hAnsi="Times New Roman"/>
                <w:b/>
                <w:sz w:val="24"/>
              </w:rPr>
              <w:t xml:space="preserve"> </w:t>
            </w:r>
          </w:p>
          <w:p w14:paraId="694CE09D" w14:textId="77777777" w:rsidR="000F4EEF" w:rsidRPr="001475B2" w:rsidRDefault="000F4EEF" w:rsidP="000F4EEF">
            <w:pPr>
              <w:pStyle w:val="num1"/>
              <w:numPr>
                <w:ilvl w:val="0"/>
                <w:numId w:val="0"/>
              </w:numPr>
              <w:ind w:left="1080" w:hanging="513"/>
              <w:rPr>
                <w:rFonts w:ascii="Times New Roman" w:hAnsi="Times New Roman"/>
                <w:sz w:val="24"/>
              </w:rPr>
            </w:pPr>
            <w:r w:rsidRPr="001475B2">
              <w:rPr>
                <w:rFonts w:ascii="Times New Roman" w:hAnsi="Times New Roman"/>
                <w:sz w:val="24"/>
              </w:rPr>
              <w:t>3. Ugdyti lyderystės gebėjimus.</w:t>
            </w:r>
          </w:p>
          <w:p w14:paraId="4551DACD" w14:textId="77777777" w:rsidR="000F4EEF" w:rsidRPr="001475B2" w:rsidRDefault="000F4EEF" w:rsidP="000F4EEF">
            <w:pPr>
              <w:suppressAutoHyphens/>
              <w:autoSpaceDN w:val="0"/>
              <w:spacing w:after="0" w:line="276" w:lineRule="auto"/>
              <w:jc w:val="both"/>
              <w:textAlignment w:val="baseline"/>
              <w:rPr>
                <w:rFonts w:ascii="Times New Roman" w:eastAsia="Times New Roman" w:hAnsi="Times New Roman"/>
                <w:sz w:val="24"/>
                <w:lang w:eastAsia="lt-LT"/>
              </w:rPr>
            </w:pPr>
          </w:p>
          <w:p w14:paraId="7043B64C" w14:textId="77777777" w:rsidR="000F4EEF" w:rsidRPr="001475B2" w:rsidRDefault="000F4EEF" w:rsidP="000F4EEF">
            <w:pPr>
              <w:spacing w:after="0" w:line="276" w:lineRule="auto"/>
              <w:ind w:firstLine="597"/>
              <w:jc w:val="both"/>
              <w:rPr>
                <w:rFonts w:ascii="Times New Roman" w:hAnsi="Times New Roman"/>
                <w:sz w:val="24"/>
              </w:rPr>
            </w:pPr>
            <w:r w:rsidRPr="001475B2">
              <w:rPr>
                <w:rFonts w:ascii="Times New Roman" w:eastAsia="Times New Roman" w:hAnsi="Times New Roman"/>
                <w:sz w:val="24"/>
              </w:rPr>
              <w:t xml:space="preserve">1. Siekiant įgyvendinti išsikeltą tikslą ir uždavinius, </w:t>
            </w:r>
            <w:r w:rsidRPr="001475B2">
              <w:rPr>
                <w:rFonts w:ascii="Times New Roman" w:hAnsi="Times New Roman"/>
                <w:sz w:val="24"/>
              </w:rPr>
              <w:t>analizavome atnaujintų bendrųjų ugdymo programų ugdymo turinio sąsajas su kultūrine, pažinimo, komunikavimo, socialine emocine, pilietiškumo, kūrybiškumo ir skaitmenine kompetencijomis. Planavome, kad 80 proc. mokinių gebės planuoti veiklas pamokoje be skambučio. Tačiau mokytojai po kiek laiko pastebėjo, kad skambutis į pamoką yra reikalingas, nes pradinių klasių mokiniai nelabai suvokia pertraukos laiką. T</w:t>
            </w:r>
            <w:r w:rsidRPr="001475B2">
              <w:rPr>
                <w:rFonts w:ascii="Times New Roman" w:eastAsia="Times New Roman" w:hAnsi="Times New Roman"/>
                <w:sz w:val="24"/>
              </w:rPr>
              <w:t xml:space="preserve">obulinome pamoką, mokydami mokinius mokytis savivaldžiai: mokytojai taikė įvairius metodus, paremtus mokinių savivaldžiu mokymusi. Iš stebėtų pamokų sužinojome, kad </w:t>
            </w:r>
            <w:r w:rsidRPr="001475B2">
              <w:rPr>
                <w:rFonts w:ascii="Times New Roman" w:hAnsi="Times New Roman"/>
                <w:sz w:val="24"/>
              </w:rPr>
              <w:t xml:space="preserve">41 proc. (pilnai) ir 59 proc. (iš dalies)   mokinių geba dirbti/atlikti užduotis </w:t>
            </w:r>
            <w:r w:rsidRPr="001475B2">
              <w:rPr>
                <w:rFonts w:ascii="Times New Roman" w:hAnsi="Times New Roman"/>
                <w:b/>
                <w:sz w:val="24"/>
              </w:rPr>
              <w:t xml:space="preserve">savarankiškai. </w:t>
            </w:r>
            <w:r w:rsidRPr="001475B2">
              <w:rPr>
                <w:rFonts w:ascii="Times New Roman" w:hAnsi="Times New Roman"/>
                <w:sz w:val="24"/>
              </w:rPr>
              <w:t>Naudojamos EMA, Eduka ir kt. elektroninės pratybos leidžia diferencijuoti užduotis; jas atlikti mokiniui patogiu metu. Planavome, kad dauguma 5, 6 kl. mokinių gebės planuotis dienos, savaitės veiklas, naudodamiesi „Mano savaitė“ programėle, kurią pristatėme mokslo metų pradžioje. Mokiniai programėle nesinaudojo, tačiau klasių vadovai mokė juos planuotis veiklas.</w:t>
            </w:r>
            <w:r w:rsidRPr="001475B2">
              <w:rPr>
                <w:rFonts w:ascii="Times New Roman" w:eastAsia="Times New Roman" w:hAnsi="Times New Roman"/>
                <w:sz w:val="24"/>
              </w:rPr>
              <w:t xml:space="preserve"> Toliau vyko ir tebevyksta kassavaitiniai nuotoliniai Asaichi susirinkimai, kurie leidžia greitai identifikuoti problemą ir ją operatyviai spręsti. </w:t>
            </w:r>
            <w:r w:rsidRPr="001475B2">
              <w:rPr>
                <w:rFonts w:ascii="Times New Roman" w:eastAsia="Times New Roman" w:hAnsi="Times New Roman"/>
                <w:sz w:val="24"/>
                <w:lang w:eastAsia="lt-LT"/>
              </w:rPr>
              <w:t xml:space="preserve">Organizuotos 5-8, I-IV kl. </w:t>
            </w:r>
            <w:r w:rsidRPr="001475B2">
              <w:rPr>
                <w:rFonts w:ascii="Times New Roman" w:eastAsia="Times New Roman" w:hAnsi="Times New Roman"/>
                <w:sz w:val="24"/>
                <w:lang w:eastAsia="lt-LT"/>
              </w:rPr>
              <w:lastRenderedPageBreak/>
              <w:t>mokinių ir mokytojų bei klasės vadovų refleksijos dienos po mokslo metų II pusmečio</w:t>
            </w:r>
            <w:r w:rsidRPr="001475B2">
              <w:rPr>
                <w:rFonts w:ascii="Times New Roman" w:hAnsi="Times New Roman"/>
                <w:sz w:val="24"/>
              </w:rPr>
              <w:t>, kurių metu mokiniams suteiktas grįžtamasis ryšys, parodantis tolesnio mokymosi ir tobulėjimo perspektyvas. Planavome, kad 50 proc. tėvų įsitrauks į savivaldžio mokymosi skatinimą. Klasių trišaliuose susirinkimuose aptarti mokinių pasiekimai ir tolesnio mokymosi uždaviniai.</w:t>
            </w:r>
          </w:p>
          <w:p w14:paraId="70B57AEA" w14:textId="77777777" w:rsidR="000F4EEF" w:rsidRPr="001475B2" w:rsidRDefault="000F4EEF" w:rsidP="000F4EEF">
            <w:pPr>
              <w:spacing w:after="0" w:line="276" w:lineRule="auto"/>
              <w:ind w:firstLine="597"/>
              <w:jc w:val="both"/>
              <w:rPr>
                <w:rFonts w:ascii="Times New Roman" w:hAnsi="Times New Roman"/>
                <w:sz w:val="24"/>
              </w:rPr>
            </w:pPr>
            <w:r w:rsidRPr="001475B2">
              <w:rPr>
                <w:rFonts w:ascii="Times New Roman" w:hAnsi="Times New Roman"/>
                <w:sz w:val="24"/>
              </w:rPr>
              <w:t xml:space="preserve">Su projekto „Koordinuotai  </w:t>
            </w:r>
            <w:r w:rsidRPr="001475B2">
              <w:rPr>
                <w:rFonts w:ascii="Times New Roman" w:hAnsi="Times New Roman"/>
                <w:bCs/>
                <w:sz w:val="24"/>
              </w:rPr>
              <w:t>mokiniams teikiamų švietimo pagalbos, socialinių ir sveikatos priežiūros paslaugų modelio diegimas Molėtų rajone</w:t>
            </w:r>
            <w:r w:rsidRPr="001475B2">
              <w:rPr>
                <w:rFonts w:ascii="Times New Roman" w:hAnsi="Times New Roman"/>
                <w:b/>
                <w:bCs/>
                <w:sz w:val="24"/>
              </w:rPr>
              <w:t xml:space="preserve">“ </w:t>
            </w:r>
            <w:r w:rsidRPr="001475B2">
              <w:rPr>
                <w:rFonts w:ascii="Times New Roman" w:hAnsi="Times New Roman"/>
                <w:bCs/>
                <w:sz w:val="24"/>
              </w:rPr>
              <w:t>veikla</w:t>
            </w:r>
            <w:r w:rsidRPr="001475B2">
              <w:rPr>
                <w:rFonts w:ascii="Times New Roman" w:hAnsi="Times New Roman"/>
                <w:b/>
                <w:bCs/>
                <w:sz w:val="24"/>
              </w:rPr>
              <w:t xml:space="preserve"> </w:t>
            </w:r>
            <w:r w:rsidRPr="001475B2">
              <w:rPr>
                <w:rFonts w:ascii="Times New Roman" w:hAnsi="Times New Roman"/>
                <w:sz w:val="24"/>
              </w:rPr>
              <w:t xml:space="preserve">90 proc. mokinių gauna visą Molėtų ŠPT rekomenduotą pagalbą. Projekto veikloms įdarbintas psichologas. Jo pagalbą gavo 100 proc. mokinių, kuriems ji rekomenduota. Buvo planuota, kad 25 proc. mokinių dalyvaus rajono dalykinėse olimpiadose; 75 proc. – konkursuose,  varžybose. 5-8, I-IV kl. olimpiadose dalyvavo 23 mokiniai, t.y. 21 proc. 3-4 klasės matematikos olimpiadoje dalyvavo 6 mokiniai. 20 proc. 3-8, I-IV kl. mokinių dalyvavo rajono dalykinėse olimpiadose. Dalyvavimų skaičius – 51. Mokiniai dalyvavo 12 rajono olimpiadų, 16 tapo prizininkais, t.y. 70 proc. nuo visų dalyvavusių. 2021-2022 m.m. tarp 3-4, 5-8 ir I-IV klasių mokinių yra 70 aktyvių sportininkų. N. Jaremičius, 5 kl., tapo Lietuvos čempionu lengvosios atletikos kamuoliuko metimo rungtyje. </w:t>
            </w:r>
          </w:p>
          <w:p w14:paraId="7D396634" w14:textId="77777777" w:rsidR="000F4EEF" w:rsidRPr="001475B2" w:rsidRDefault="000F4EEF" w:rsidP="000F4EEF">
            <w:pPr>
              <w:spacing w:after="0" w:line="276" w:lineRule="auto"/>
              <w:ind w:firstLine="597"/>
              <w:jc w:val="both"/>
              <w:rPr>
                <w:rFonts w:ascii="Times New Roman" w:hAnsi="Times New Roman"/>
                <w:sz w:val="24"/>
              </w:rPr>
            </w:pPr>
            <w:r w:rsidRPr="001475B2">
              <w:rPr>
                <w:rFonts w:ascii="Times New Roman" w:hAnsi="Times New Roman"/>
                <w:sz w:val="24"/>
              </w:rPr>
              <w:t>Planavome, kad AMG 4, 8 klasių mokinių bus ne mažesni 50 proc. Po NMPP 4,6,8 klasių mokinių aukštesnieji mąstymo gebėjimai yra 52,4 proc.: 4 kl. – 56,66 proc., 6 kl. – 51,95 proc., 8 kl. – 48,6 proc. Planavome, kad 4,8 kl. mokinių raštingumas atitiks šalies vidurkį. Raštingumas nebuvo tikrintas. NMPP 4 kl. skaitymo, pasaulio pažinimo; 6 kl. matematikos; 8 kl. skaitymo, matematikos, gamtos mokslų, socialinių mokslų įvertinimai didesni už šalies ir savivaldybės.</w:t>
            </w:r>
          </w:p>
          <w:p w14:paraId="1E12DB31" w14:textId="77777777" w:rsidR="000F4EEF" w:rsidRPr="001475B2" w:rsidRDefault="000F4EEF" w:rsidP="000F4EEF">
            <w:pPr>
              <w:spacing w:after="0" w:line="276" w:lineRule="auto"/>
              <w:ind w:firstLine="597"/>
              <w:jc w:val="both"/>
              <w:rPr>
                <w:rFonts w:ascii="Times New Roman" w:hAnsi="Times New Roman"/>
                <w:color w:val="FF0000"/>
                <w:sz w:val="24"/>
              </w:rPr>
            </w:pPr>
            <w:r w:rsidRPr="001475B2">
              <w:rPr>
                <w:rFonts w:ascii="Times New Roman" w:hAnsi="Times New Roman"/>
                <w:sz w:val="24"/>
              </w:rPr>
              <w:t>NMPP 4 kl. matematikos ir  6 kl. skaitymo įvertinimai mažesni už šalies ir savivaldybės. PUPP rezultatai lyginant su praėjusiais mokslo metais lietuvių kalbos ir literatūros pagerėjo, o matematikos išliko tokie patys</w:t>
            </w:r>
            <w:r w:rsidRPr="001475B2">
              <w:rPr>
                <w:rFonts w:ascii="Times New Roman" w:hAnsi="Times New Roman"/>
                <w:color w:val="FF0000"/>
                <w:sz w:val="24"/>
              </w:rPr>
              <w:t>.</w:t>
            </w:r>
          </w:p>
          <w:p w14:paraId="546FBBD8" w14:textId="77777777" w:rsidR="000F4EEF" w:rsidRPr="001475B2" w:rsidRDefault="000F4EEF" w:rsidP="000F4EEF">
            <w:pPr>
              <w:spacing w:after="0" w:line="276" w:lineRule="auto"/>
              <w:ind w:firstLine="597"/>
              <w:jc w:val="both"/>
              <w:rPr>
                <w:rFonts w:ascii="Times New Roman" w:hAnsi="Times New Roman"/>
                <w:sz w:val="24"/>
              </w:rPr>
            </w:pPr>
            <w:r w:rsidRPr="001475B2">
              <w:rPr>
                <w:rFonts w:ascii="Times New Roman" w:hAnsi="Times New Roman"/>
                <w:sz w:val="24"/>
              </w:rPr>
              <w:t>Planavome rėmėjų lėšomis paskatinti 3-6 mokinius. Mokytojai nepateikė mokinių apdovanojimui, bet pasiūlė padariusius pažangą mokinius premijuoti ekskursija.</w:t>
            </w:r>
          </w:p>
          <w:p w14:paraId="5D862D86" w14:textId="77777777" w:rsidR="000F4EEF" w:rsidRPr="001475B2" w:rsidRDefault="000F4EEF" w:rsidP="000F4EEF">
            <w:pPr>
              <w:spacing w:after="0" w:line="276" w:lineRule="auto"/>
              <w:ind w:firstLine="597"/>
              <w:jc w:val="both"/>
              <w:rPr>
                <w:rFonts w:ascii="Times New Roman" w:hAnsi="Times New Roman"/>
                <w:sz w:val="24"/>
              </w:rPr>
            </w:pPr>
            <w:r w:rsidRPr="001475B2">
              <w:rPr>
                <w:rFonts w:ascii="Times New Roman" w:hAnsi="Times New Roman"/>
                <w:sz w:val="24"/>
              </w:rPr>
              <w:t xml:space="preserve">Visi mokytojai kėlė kvalifikaciją fiziniu bei nuotoliniu būdu vidutiniškai po 18,64 val. kiekvienas (671 val./ 36 mokytojai). </w:t>
            </w:r>
          </w:p>
          <w:p w14:paraId="7F8D68A2" w14:textId="77777777" w:rsidR="000F4EEF" w:rsidRPr="001475B2" w:rsidRDefault="000F4EEF" w:rsidP="000F4EEF">
            <w:pPr>
              <w:spacing w:after="0" w:line="276" w:lineRule="auto"/>
              <w:ind w:firstLine="597"/>
              <w:jc w:val="both"/>
              <w:rPr>
                <w:rFonts w:ascii="Times New Roman" w:hAnsi="Times New Roman"/>
                <w:sz w:val="24"/>
              </w:rPr>
            </w:pPr>
            <w:r w:rsidRPr="001475B2">
              <w:rPr>
                <w:rFonts w:ascii="Times New Roman" w:hAnsi="Times New Roman"/>
                <w:sz w:val="24"/>
              </w:rPr>
              <w:t>Atliktas įsivertinimas, pateiktos išvados bei pasiūlymai veiklos tobulinimui, sudarant veiklos planą 2022-2023 m.m.</w:t>
            </w:r>
          </w:p>
          <w:p w14:paraId="6EF411D3" w14:textId="77777777" w:rsidR="000F4EEF" w:rsidRPr="001475B2" w:rsidRDefault="000F4EEF" w:rsidP="000F4EEF">
            <w:pPr>
              <w:spacing w:after="0" w:line="276" w:lineRule="auto"/>
              <w:ind w:firstLine="597"/>
              <w:jc w:val="both"/>
              <w:rPr>
                <w:rFonts w:ascii="Times New Roman" w:hAnsi="Times New Roman"/>
                <w:b/>
                <w:sz w:val="24"/>
              </w:rPr>
            </w:pPr>
          </w:p>
          <w:p w14:paraId="245CB8FA" w14:textId="77777777" w:rsidR="000F4EEF" w:rsidRPr="001475B2" w:rsidRDefault="000F4EEF" w:rsidP="000F4EEF">
            <w:pPr>
              <w:spacing w:after="0" w:line="276" w:lineRule="auto"/>
              <w:ind w:firstLine="597"/>
              <w:jc w:val="both"/>
              <w:rPr>
                <w:rFonts w:ascii="Times New Roman" w:eastAsia="Times New Roman" w:hAnsi="Times New Roman"/>
                <w:sz w:val="24"/>
                <w:lang w:eastAsia="lt-LT"/>
              </w:rPr>
            </w:pPr>
            <w:r w:rsidRPr="001475B2">
              <w:rPr>
                <w:rFonts w:ascii="Times New Roman" w:eastAsia="Times New Roman" w:hAnsi="Times New Roman"/>
                <w:sz w:val="24"/>
                <w:lang w:eastAsia="lt-LT"/>
              </w:rPr>
              <w:t xml:space="preserve">2. Modernizuojant ugdymo aplinkas, Gimnazijos mokytojai naudojasi virtualia mokymo(si) aplinka: visų mokytojų teminiai planai sukaupti Office 365 aplinkoje, mokytojai naudojasi skaitmeniniais mokymo(si) ištekliais. Visi (100 proc.) klasių vadovai organizavo integruotą mokymąsi ne mokykloje ir edukacines išvykas, siekdami aktualizuoti ugdymą bei susieti mokymąsi su gyvenimiška patirtimi, tačiau ne visose edukacinėse išvykose mokytojai dalykininkai ir klasių vadovai mokiniams kėlė mokymosi uždavinius. Iš mokinių apklausos matome, kad daugiausia aplinkai pakeisti naudojamasi botanikos sodu, stadionu, gimnazijos koridoriais, gimnazijos muziejumi. Per mokslo metus 9 mokytojai (56 proc.) panaudojo šias erdves. </w:t>
            </w:r>
          </w:p>
          <w:p w14:paraId="143102E6" w14:textId="77777777" w:rsidR="000F4EEF" w:rsidRPr="001475B2" w:rsidRDefault="000F4EEF" w:rsidP="000F4EEF">
            <w:pPr>
              <w:spacing w:after="0" w:line="276" w:lineRule="auto"/>
              <w:ind w:firstLine="597"/>
              <w:jc w:val="both"/>
              <w:rPr>
                <w:rFonts w:ascii="Times New Roman" w:eastAsia="Times New Roman" w:hAnsi="Times New Roman"/>
                <w:sz w:val="24"/>
                <w:lang w:eastAsia="lt-LT"/>
              </w:rPr>
            </w:pPr>
            <w:r w:rsidRPr="001475B2">
              <w:rPr>
                <w:rFonts w:ascii="Times New Roman" w:eastAsia="Times New Roman" w:hAnsi="Times New Roman"/>
                <w:sz w:val="24"/>
                <w:lang w:eastAsia="lt-LT"/>
              </w:rPr>
              <w:t>Geros savijautos programa, inicijuota ŠMSM, nepavyko pasinaudoti, nes nepavyko prie jos prisijungti (prisijungimo duomenys buvo atsiųsti į seną nenaudojamą gimnazijos paštą), tačiau ugdant mokinių emocinę kompetenciją, 7-8 klasių mokiniams vyko psichologo užsiėmimai „Kaip nepasiklysti beieškant savojo „Aš“?“, 8 ir I kl. mokiniai dalyvavo patirtinėje Whatansu stovykloje. Visų klasių mokiniai pasinaudojo Kultūros paso teikiamomis galimybėmis. Edukacinėse išvykose mokiniai plėtė pažintinę ir asmeninę kompetencijas. Gimnazijos mokinių ir mokytojų veiklos yra viešinamos gimnazijos interneto svetainėje ir gimnazijos Facebook‘o paskyroje. Po išvykų visų klasių mokiniai kelionių akimirkas viešina gimnazijos socialinėje erdvėje.</w:t>
            </w:r>
          </w:p>
          <w:p w14:paraId="3748EE3F" w14:textId="77777777" w:rsidR="000F4EEF" w:rsidRPr="001475B2" w:rsidRDefault="000F4EEF" w:rsidP="000F4EEF">
            <w:pPr>
              <w:spacing w:after="0" w:line="276" w:lineRule="auto"/>
              <w:ind w:firstLine="597"/>
              <w:jc w:val="both"/>
              <w:rPr>
                <w:rFonts w:ascii="Times New Roman" w:hAnsi="Times New Roman"/>
                <w:sz w:val="24"/>
              </w:rPr>
            </w:pPr>
            <w:r w:rsidRPr="001475B2">
              <w:rPr>
                <w:rFonts w:ascii="Times New Roman" w:eastAsia="Times New Roman" w:hAnsi="Times New Roman"/>
                <w:sz w:val="24"/>
                <w:lang w:eastAsia="lt-LT"/>
              </w:rPr>
              <w:t xml:space="preserve">Panaudodami iš projekto „Mokyklų aprūpinimas gamtos ir technologinių mokslų priemonėmis“ gautas priemones, atlikdami eksperimentus, mokiniai įgyja tiriamąją kompetenciją. II klasės mokiniai dalyvavo Utenos STEAM centro pamokose, kurios vyko gimnazijos patalpose. Skaitmeninės kompetencijos (tiek </w:t>
            </w:r>
            <w:r w:rsidRPr="001475B2">
              <w:rPr>
                <w:rFonts w:ascii="Times New Roman" w:eastAsia="Times New Roman" w:hAnsi="Times New Roman"/>
                <w:sz w:val="24"/>
                <w:lang w:eastAsia="lt-LT"/>
              </w:rPr>
              <w:lastRenderedPageBreak/>
              <w:t>mokinių, tiek mokytojų) ugdymui įsigyta interaktyvi lenta lietuvių kalbos ir literatūros kabinetui, ji naudojama šiuolaikiniam mokymui(si). Planšetes mokytojai ir mokiniais naudoja užsienio (anglų) kalbos mokymuisi bei užduočių atlikimui pamokose, pagalbos mokiniui specialistų pratybose.</w:t>
            </w:r>
          </w:p>
          <w:p w14:paraId="03E8C5AD" w14:textId="77777777" w:rsidR="000F4EEF" w:rsidRPr="001475B2" w:rsidRDefault="000F4EEF" w:rsidP="000F4EEF">
            <w:pPr>
              <w:spacing w:after="0" w:line="276" w:lineRule="auto"/>
              <w:ind w:firstLine="597"/>
              <w:jc w:val="both"/>
              <w:rPr>
                <w:rFonts w:ascii="Times New Roman" w:eastAsia="Times New Roman" w:hAnsi="Times New Roman"/>
                <w:sz w:val="24"/>
                <w:lang w:eastAsia="lt-LT"/>
              </w:rPr>
            </w:pPr>
          </w:p>
          <w:p w14:paraId="13F428B6" w14:textId="77777777" w:rsidR="000F4EEF" w:rsidRPr="001475B2" w:rsidRDefault="000F4EEF" w:rsidP="000F4EEF">
            <w:pPr>
              <w:spacing w:after="0" w:line="276" w:lineRule="auto"/>
              <w:ind w:firstLine="597"/>
              <w:jc w:val="both"/>
              <w:rPr>
                <w:rFonts w:ascii="Times New Roman" w:eastAsia="Times New Roman" w:hAnsi="Times New Roman"/>
                <w:sz w:val="24"/>
                <w:lang w:eastAsia="lt-LT"/>
              </w:rPr>
            </w:pPr>
            <w:r w:rsidRPr="001475B2">
              <w:rPr>
                <w:rFonts w:ascii="Times New Roman" w:eastAsia="Times New Roman" w:hAnsi="Times New Roman"/>
                <w:sz w:val="24"/>
                <w:lang w:eastAsia="lt-LT"/>
              </w:rPr>
              <w:t xml:space="preserve">3. Augindami mokytojus lyderius,  įsiklausome į jų pareikštas iniciatyvas. Tobulindami ASAICHI metodo veiksmingumą, mokytojai aptaria ir keičia esamus stebėsenos rodiklius. Mokytojos Vaida ir Edita laimėjo Erasmus+ mokymus „Šiuolaikinis mokymas“ Ispanijoje. Mokytojų iniciatyva sugrąžintas skambutis į pamokas. </w:t>
            </w:r>
          </w:p>
          <w:p w14:paraId="18CA7DB3" w14:textId="77777777" w:rsidR="000F4EEF" w:rsidRPr="001475B2" w:rsidRDefault="000F4EEF" w:rsidP="000F4EEF">
            <w:pPr>
              <w:spacing w:after="0" w:line="276" w:lineRule="auto"/>
              <w:ind w:firstLine="597"/>
              <w:jc w:val="both"/>
              <w:rPr>
                <w:rFonts w:ascii="Times New Roman" w:eastAsia="Times New Roman" w:hAnsi="Times New Roman"/>
                <w:sz w:val="24"/>
                <w:lang w:eastAsia="lt-LT"/>
              </w:rPr>
            </w:pPr>
            <w:r w:rsidRPr="001475B2">
              <w:rPr>
                <w:rFonts w:ascii="Times New Roman" w:eastAsia="Times New Roman" w:hAnsi="Times New Roman"/>
                <w:sz w:val="24"/>
                <w:lang w:eastAsia="lt-LT"/>
              </w:rPr>
              <w:t xml:space="preserve">Ugdant mokinius lyderius, Mokinių tarybos nariai dalyvavo lyderystės mokymuose. Mokinių taryba organizavo Helovyno šventę, gimnazijos gimtadienį,  akcijas „Velykų pyragai Ukrainai“ (surinktus pinigus paaukojo mūsų gimnazijos ukrainiečių mokymosi reikmenims įsigyti), „Kalėdų pyragų diena“ (surinktus pinigus perdavė Alantos senelių globos namams). Mokiniai patys inicijavo tris sporto renginius – krepšinio 3x3 turnyrą, išvyką į krepšinio rungtynes Kaune ir išvykas į respublikines 3x3 krepšinio varžybas (Anykščiai, Utena, Troškūnai). </w:t>
            </w:r>
          </w:p>
          <w:p w14:paraId="2B44FC9E" w14:textId="77777777" w:rsidR="000F4EEF" w:rsidRPr="001475B2" w:rsidRDefault="000F4EEF" w:rsidP="000F4EEF">
            <w:pPr>
              <w:spacing w:after="0" w:line="276" w:lineRule="auto"/>
              <w:ind w:firstLine="597"/>
              <w:jc w:val="both"/>
              <w:rPr>
                <w:rFonts w:ascii="Times New Roman" w:eastAsia="Times New Roman" w:hAnsi="Times New Roman"/>
                <w:sz w:val="24"/>
                <w:lang w:eastAsia="lt-LT"/>
              </w:rPr>
            </w:pPr>
            <w:r w:rsidRPr="001475B2">
              <w:rPr>
                <w:rFonts w:ascii="Times New Roman" w:eastAsia="Times New Roman" w:hAnsi="Times New Roman"/>
                <w:sz w:val="24"/>
                <w:lang w:eastAsia="lt-LT"/>
              </w:rPr>
              <w:t>Gimnazija kartu su vietos bendruomene vykdė pilietiškumo dienas „Užkurkim laužą atminimo“, „Pasveikinta būk, Vasario 16-oji“, Gedulo ir Vilties dienos minėjimą. Minint mūšio ties Giedraičiais ir Širvintomis 101-ąsias metines, vyko žygis mūšių vietomis Giedraičiai-Bekupė, dalyvaujant Lietuvos karo istorikui, politikui, humanitarinių mokslų daktarui Valdui Rakučiui, profesoriui bei buvusiems mokiniams – kariams ir kariūnams.</w:t>
            </w:r>
          </w:p>
          <w:p w14:paraId="109C02E8" w14:textId="77777777" w:rsidR="000F4EEF" w:rsidRPr="001475B2" w:rsidRDefault="000F4EEF" w:rsidP="000F4EEF">
            <w:pPr>
              <w:spacing w:after="0" w:line="276" w:lineRule="auto"/>
              <w:rPr>
                <w:rFonts w:ascii="Times New Roman" w:eastAsia="Times New Roman" w:hAnsi="Times New Roman"/>
                <w:sz w:val="24"/>
                <w:lang w:eastAsia="lt-LT"/>
              </w:rPr>
            </w:pPr>
          </w:p>
          <w:p w14:paraId="4C283906" w14:textId="77777777" w:rsidR="000F4EEF" w:rsidRPr="001475B2" w:rsidRDefault="000F4EEF" w:rsidP="000F4EEF">
            <w:pPr>
              <w:spacing w:after="0" w:line="276" w:lineRule="auto"/>
              <w:jc w:val="both"/>
              <w:rPr>
                <w:rFonts w:ascii="Times New Roman" w:hAnsi="Times New Roman"/>
                <w:b/>
                <w:bCs/>
                <w:sz w:val="24"/>
              </w:rPr>
            </w:pPr>
            <w:r w:rsidRPr="001475B2">
              <w:rPr>
                <w:rFonts w:ascii="Times New Roman" w:hAnsi="Times New Roman"/>
                <w:b/>
                <w:bCs/>
                <w:sz w:val="24"/>
              </w:rPr>
              <w:t>Akademiniai pasiekimai:</w:t>
            </w:r>
          </w:p>
          <w:p w14:paraId="3E20849B" w14:textId="77777777" w:rsidR="000F4EEF" w:rsidRPr="001475B2" w:rsidRDefault="000F4EEF" w:rsidP="000F4EEF">
            <w:pPr>
              <w:keepNext/>
              <w:spacing w:after="0" w:line="276" w:lineRule="auto"/>
              <w:ind w:firstLine="567"/>
              <w:jc w:val="both"/>
              <w:outlineLvl w:val="1"/>
              <w:rPr>
                <w:rFonts w:ascii="Times New Roman" w:hAnsi="Times New Roman"/>
                <w:sz w:val="24"/>
              </w:rPr>
            </w:pPr>
            <w:r w:rsidRPr="001475B2">
              <w:rPr>
                <w:rFonts w:ascii="Times New Roman" w:hAnsi="Times New Roman"/>
                <w:sz w:val="24"/>
              </w:rPr>
              <w:t>2021-2022 m.m. 1-8, I-IV kl.</w:t>
            </w:r>
            <w:r w:rsidRPr="001475B2">
              <w:rPr>
                <w:rFonts w:ascii="Times New Roman" w:hAnsi="Times New Roman"/>
                <w:b/>
                <w:sz w:val="24"/>
              </w:rPr>
              <w:t xml:space="preserve"> mokėsi 170 mokinių </w:t>
            </w:r>
            <w:r w:rsidRPr="001475B2">
              <w:rPr>
                <w:rFonts w:ascii="Times New Roman" w:hAnsi="Times New Roman"/>
                <w:sz w:val="24"/>
              </w:rPr>
              <w:t>(59 mokiniai 1-4 kl., 111 – 1-8, I-IV kl.)</w:t>
            </w:r>
          </w:p>
          <w:p w14:paraId="008BF798" w14:textId="77777777" w:rsidR="000F4EEF" w:rsidRPr="001475B2" w:rsidRDefault="000F4EEF" w:rsidP="000F4EEF">
            <w:pPr>
              <w:keepNext/>
              <w:spacing w:after="0" w:line="276" w:lineRule="auto"/>
              <w:ind w:firstLine="567"/>
              <w:jc w:val="both"/>
              <w:outlineLvl w:val="1"/>
              <w:rPr>
                <w:rFonts w:ascii="Times New Roman" w:hAnsi="Times New Roman"/>
                <w:sz w:val="24"/>
              </w:rPr>
            </w:pPr>
            <w:r w:rsidRPr="001475B2">
              <w:rPr>
                <w:rFonts w:ascii="Times New Roman" w:hAnsi="Times New Roman"/>
                <w:sz w:val="24"/>
              </w:rPr>
              <w:t xml:space="preserve">Aukštesniuoju lygiu – </w:t>
            </w:r>
            <w:r w:rsidRPr="001475B2">
              <w:rPr>
                <w:rFonts w:ascii="Times New Roman" w:hAnsi="Times New Roman"/>
                <w:b/>
                <w:sz w:val="24"/>
              </w:rPr>
              <w:t>11</w:t>
            </w:r>
            <w:r w:rsidRPr="001475B2">
              <w:rPr>
                <w:rFonts w:ascii="Times New Roman" w:hAnsi="Times New Roman"/>
                <w:sz w:val="24"/>
              </w:rPr>
              <w:t xml:space="preserve"> </w:t>
            </w:r>
            <w:r w:rsidRPr="001475B2">
              <w:rPr>
                <w:rFonts w:ascii="Times New Roman" w:hAnsi="Times New Roman"/>
                <w:b/>
                <w:sz w:val="24"/>
              </w:rPr>
              <w:t>mok</w:t>
            </w:r>
            <w:r w:rsidRPr="001475B2">
              <w:rPr>
                <w:rFonts w:ascii="Times New Roman" w:hAnsi="Times New Roman"/>
                <w:sz w:val="24"/>
              </w:rPr>
              <w:t>.,  t.y. 6,5 proc. (2020-2021 m.m. – 6,9 proc.; 2019-2020 m.m. – 8 proc.)</w:t>
            </w:r>
          </w:p>
          <w:p w14:paraId="14A6280F" w14:textId="77777777" w:rsidR="000F4EEF" w:rsidRPr="001475B2" w:rsidRDefault="000F4EEF" w:rsidP="000F4EEF">
            <w:pPr>
              <w:keepNext/>
              <w:spacing w:after="0" w:line="276" w:lineRule="auto"/>
              <w:ind w:firstLine="567"/>
              <w:jc w:val="both"/>
              <w:outlineLvl w:val="1"/>
              <w:rPr>
                <w:rFonts w:ascii="Times New Roman" w:hAnsi="Times New Roman"/>
                <w:b/>
                <w:sz w:val="24"/>
              </w:rPr>
            </w:pPr>
            <w:r w:rsidRPr="001475B2">
              <w:rPr>
                <w:rFonts w:ascii="Times New Roman" w:hAnsi="Times New Roman"/>
                <w:sz w:val="24"/>
              </w:rPr>
              <w:t xml:space="preserve">Aukštesniuoju ir pagrindiniu lygiu („10“-„6“) – </w:t>
            </w:r>
            <w:r w:rsidRPr="001475B2">
              <w:rPr>
                <w:rFonts w:ascii="Times New Roman" w:hAnsi="Times New Roman"/>
                <w:b/>
                <w:sz w:val="24"/>
              </w:rPr>
              <w:t>65 mok.</w:t>
            </w:r>
            <w:r w:rsidRPr="001475B2">
              <w:rPr>
                <w:rFonts w:ascii="Times New Roman" w:hAnsi="Times New Roman"/>
                <w:sz w:val="24"/>
              </w:rPr>
              <w:t>, t.y. 38,1 proc. (2020-2021 m.m. – 37,7 proc.</w:t>
            </w:r>
            <w:r w:rsidRPr="001475B2">
              <w:rPr>
                <w:rFonts w:ascii="Times New Roman" w:hAnsi="Times New Roman"/>
                <w:b/>
                <w:sz w:val="24"/>
              </w:rPr>
              <w:t xml:space="preserve">; </w:t>
            </w:r>
            <w:r w:rsidRPr="001475B2">
              <w:rPr>
                <w:rFonts w:ascii="Times New Roman" w:hAnsi="Times New Roman"/>
                <w:sz w:val="24"/>
              </w:rPr>
              <w:t>2019-2020 m.m. – 42,6 proc.)</w:t>
            </w:r>
          </w:p>
          <w:p w14:paraId="455B96E0" w14:textId="77777777" w:rsidR="000F4EEF" w:rsidRPr="001475B2" w:rsidRDefault="000F4EEF" w:rsidP="000F4EEF">
            <w:pPr>
              <w:keepNext/>
              <w:spacing w:after="0" w:line="276" w:lineRule="auto"/>
              <w:ind w:firstLine="567"/>
              <w:jc w:val="both"/>
              <w:outlineLvl w:val="1"/>
              <w:rPr>
                <w:rFonts w:ascii="Times New Roman" w:hAnsi="Times New Roman"/>
                <w:b/>
                <w:sz w:val="24"/>
              </w:rPr>
            </w:pPr>
            <w:r w:rsidRPr="001475B2">
              <w:rPr>
                <w:rFonts w:ascii="Times New Roman" w:hAnsi="Times New Roman"/>
                <w:b/>
                <w:sz w:val="24"/>
              </w:rPr>
              <w:t>Kokybė 44,7 proc.</w:t>
            </w:r>
            <w:r w:rsidRPr="001475B2">
              <w:rPr>
                <w:rFonts w:ascii="Times New Roman" w:hAnsi="Times New Roman"/>
                <w:sz w:val="24"/>
              </w:rPr>
              <w:t xml:space="preserve"> (2020-2021 m.m. –</w:t>
            </w:r>
            <w:r w:rsidRPr="001475B2">
              <w:rPr>
                <w:rFonts w:ascii="Times New Roman" w:hAnsi="Times New Roman"/>
                <w:b/>
                <w:sz w:val="24"/>
              </w:rPr>
              <w:t xml:space="preserve">  44,7 proc.; </w:t>
            </w:r>
            <w:r w:rsidRPr="001475B2">
              <w:rPr>
                <w:rFonts w:ascii="Times New Roman" w:hAnsi="Times New Roman"/>
                <w:sz w:val="24"/>
              </w:rPr>
              <w:t>2019-2020 m.m. – 50,6 proc.)</w:t>
            </w:r>
          </w:p>
          <w:p w14:paraId="65B7E308" w14:textId="77777777" w:rsidR="000F4EEF" w:rsidRPr="001475B2" w:rsidRDefault="000F4EEF" w:rsidP="000F4EEF">
            <w:pPr>
              <w:keepNext/>
              <w:spacing w:after="0" w:line="276" w:lineRule="auto"/>
              <w:ind w:firstLine="567"/>
              <w:jc w:val="both"/>
              <w:outlineLvl w:val="1"/>
              <w:rPr>
                <w:rFonts w:ascii="Times New Roman" w:hAnsi="Times New Roman"/>
                <w:sz w:val="24"/>
              </w:rPr>
            </w:pPr>
            <w:r w:rsidRPr="001475B2">
              <w:rPr>
                <w:rFonts w:ascii="Times New Roman" w:hAnsi="Times New Roman"/>
                <w:sz w:val="24"/>
              </w:rPr>
              <w:t>Patenkinamu lygiu baigė – 82 mokiniai; t.y. 48,4 proc. (buvo77 mokiniai).</w:t>
            </w:r>
          </w:p>
          <w:p w14:paraId="5A8D8F5C" w14:textId="77777777" w:rsidR="000F4EEF" w:rsidRPr="001475B2" w:rsidRDefault="000F4EEF" w:rsidP="000F4EEF">
            <w:pPr>
              <w:spacing w:after="0" w:line="276" w:lineRule="auto"/>
              <w:ind w:firstLine="567"/>
              <w:jc w:val="both"/>
              <w:rPr>
                <w:rFonts w:ascii="Times New Roman" w:hAnsi="Times New Roman"/>
                <w:sz w:val="24"/>
              </w:rPr>
            </w:pPr>
            <w:r w:rsidRPr="001475B2">
              <w:rPr>
                <w:rFonts w:ascii="Times New Roman" w:hAnsi="Times New Roman"/>
                <w:sz w:val="24"/>
              </w:rPr>
              <w:t xml:space="preserve">Nepasiekė patenkinamo lygio – 12 mokinių, t.y.7 proc., </w:t>
            </w:r>
            <w:r w:rsidRPr="001475B2">
              <w:rPr>
                <w:rFonts w:ascii="Times New Roman" w:hAnsi="Times New Roman"/>
                <w:b/>
                <w:sz w:val="24"/>
              </w:rPr>
              <w:t>(</w:t>
            </w:r>
            <w:r w:rsidRPr="001475B2">
              <w:rPr>
                <w:rFonts w:ascii="Times New Roman" w:hAnsi="Times New Roman"/>
                <w:sz w:val="24"/>
              </w:rPr>
              <w:t>2020-2021 m.m. – 11 mokinių; 2019-2020 m.m. – 15 mokinių)</w:t>
            </w:r>
          </w:p>
          <w:p w14:paraId="03C19404" w14:textId="77777777" w:rsidR="000F4EEF" w:rsidRPr="001475B2" w:rsidRDefault="000F4EEF" w:rsidP="000F4EEF">
            <w:pPr>
              <w:spacing w:after="0" w:line="276" w:lineRule="auto"/>
              <w:ind w:firstLine="567"/>
              <w:jc w:val="both"/>
              <w:rPr>
                <w:rFonts w:ascii="Times New Roman" w:hAnsi="Times New Roman"/>
                <w:b/>
                <w:bCs/>
                <w:sz w:val="24"/>
              </w:rPr>
            </w:pPr>
            <w:r w:rsidRPr="001475B2">
              <w:rPr>
                <w:rFonts w:ascii="Times New Roman" w:hAnsi="Times New Roman"/>
                <w:b/>
                <w:bCs/>
                <w:sz w:val="24"/>
              </w:rPr>
              <w:t xml:space="preserve">2021-2022 m.m. pažangumas 93 proc. </w:t>
            </w:r>
            <w:r w:rsidRPr="001475B2">
              <w:rPr>
                <w:rFonts w:ascii="Times New Roman" w:hAnsi="Times New Roman"/>
                <w:sz w:val="24"/>
              </w:rPr>
              <w:t>(2020-2021 m.m. – 94,9 proc.; 2019-2020 m.m. – 95 proc.)</w:t>
            </w:r>
          </w:p>
          <w:p w14:paraId="34581DE4" w14:textId="77777777" w:rsidR="000F4EEF" w:rsidRPr="00A3432C" w:rsidRDefault="000F4EEF" w:rsidP="000F4EEF">
            <w:pPr>
              <w:spacing w:after="0" w:line="276" w:lineRule="auto"/>
              <w:jc w:val="both"/>
              <w:rPr>
                <w:rFonts w:ascii="Times New Roman" w:hAnsi="Times New Roman"/>
                <w:sz w:val="24"/>
              </w:rPr>
            </w:pPr>
            <w:r w:rsidRPr="00A3432C">
              <w:rPr>
                <w:rFonts w:ascii="Times New Roman" w:hAnsi="Times New Roman"/>
                <w:b/>
                <w:sz w:val="24"/>
              </w:rPr>
              <w:t>NMPP  pasiekimai</w:t>
            </w:r>
          </w:p>
          <w:tbl>
            <w:tblPr>
              <w:tblStyle w:val="Lentelstinklelis1"/>
              <w:tblW w:w="15265" w:type="dxa"/>
              <w:tblLook w:val="04A0" w:firstRow="1" w:lastRow="0" w:firstColumn="1" w:lastColumn="0" w:noHBand="0" w:noVBand="1"/>
            </w:tblPr>
            <w:tblGrid>
              <w:gridCol w:w="1173"/>
              <w:gridCol w:w="2227"/>
              <w:gridCol w:w="1227"/>
              <w:gridCol w:w="1243"/>
              <w:gridCol w:w="2083"/>
              <w:gridCol w:w="2083"/>
              <w:gridCol w:w="2083"/>
              <w:gridCol w:w="3146"/>
            </w:tblGrid>
            <w:tr w:rsidR="000F4EEF" w:rsidRPr="00A3432C" w14:paraId="61DE10E8" w14:textId="77777777" w:rsidTr="00C06602">
              <w:trPr>
                <w:trHeight w:val="576"/>
              </w:trPr>
              <w:tc>
                <w:tcPr>
                  <w:tcW w:w="1173" w:type="dxa"/>
                  <w:vMerge w:val="restart"/>
                  <w:tcBorders>
                    <w:top w:val="single" w:sz="4" w:space="0" w:color="auto"/>
                    <w:left w:val="single" w:sz="4" w:space="0" w:color="auto"/>
                    <w:bottom w:val="single" w:sz="4" w:space="0" w:color="auto"/>
                    <w:right w:val="single" w:sz="4" w:space="0" w:color="auto"/>
                  </w:tcBorders>
                  <w:vAlign w:val="center"/>
                  <w:hideMark/>
                </w:tcPr>
                <w:p w14:paraId="337F95C3" w14:textId="77777777" w:rsidR="000F4EEF" w:rsidRPr="00A3432C" w:rsidRDefault="000F4EEF" w:rsidP="000F4EEF">
                  <w:pPr>
                    <w:spacing w:after="0" w:line="276" w:lineRule="auto"/>
                    <w:jc w:val="center"/>
                    <w:rPr>
                      <w:b/>
                    </w:rPr>
                  </w:pPr>
                  <w:r w:rsidRPr="00A3432C">
                    <w:rPr>
                      <w:b/>
                    </w:rPr>
                    <w:t>Klasė</w:t>
                  </w:r>
                </w:p>
              </w:tc>
              <w:tc>
                <w:tcPr>
                  <w:tcW w:w="2227" w:type="dxa"/>
                  <w:vMerge w:val="restart"/>
                  <w:tcBorders>
                    <w:top w:val="single" w:sz="4" w:space="0" w:color="auto"/>
                    <w:left w:val="single" w:sz="4" w:space="0" w:color="auto"/>
                    <w:bottom w:val="single" w:sz="4" w:space="0" w:color="auto"/>
                    <w:right w:val="single" w:sz="4" w:space="0" w:color="auto"/>
                  </w:tcBorders>
                  <w:vAlign w:val="center"/>
                  <w:hideMark/>
                </w:tcPr>
                <w:p w14:paraId="40A11CD3" w14:textId="77777777" w:rsidR="000F4EEF" w:rsidRPr="00A3432C" w:rsidRDefault="000F4EEF" w:rsidP="000F4EEF">
                  <w:pPr>
                    <w:spacing w:after="0" w:line="276" w:lineRule="auto"/>
                    <w:jc w:val="center"/>
                    <w:rPr>
                      <w:b/>
                    </w:rPr>
                  </w:pPr>
                  <w:r w:rsidRPr="00A3432C">
                    <w:rPr>
                      <w:b/>
                    </w:rPr>
                    <w:t>Dalykas</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7FDBB353" w14:textId="77777777" w:rsidR="000F4EEF" w:rsidRPr="00A3432C" w:rsidRDefault="000F4EEF" w:rsidP="000F4EEF">
                  <w:pPr>
                    <w:spacing w:after="0" w:line="276" w:lineRule="auto"/>
                    <w:jc w:val="center"/>
                    <w:rPr>
                      <w:b/>
                    </w:rPr>
                  </w:pPr>
                  <w:r w:rsidRPr="00A3432C">
                    <w:rPr>
                      <w:b/>
                    </w:rPr>
                    <w:t>Įvertinimas</w:t>
                  </w:r>
                </w:p>
                <w:p w14:paraId="2A7B6DD7" w14:textId="77777777" w:rsidR="000F4EEF" w:rsidRPr="00A3432C" w:rsidRDefault="000F4EEF" w:rsidP="000F4EEF">
                  <w:pPr>
                    <w:spacing w:after="0" w:line="276" w:lineRule="auto"/>
                    <w:jc w:val="center"/>
                    <w:rPr>
                      <w:b/>
                    </w:rPr>
                  </w:pPr>
                </w:p>
              </w:tc>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5C31A027" w14:textId="77777777" w:rsidR="000F4EEF" w:rsidRPr="00A3432C" w:rsidRDefault="000F4EEF" w:rsidP="000F4EEF">
                  <w:pPr>
                    <w:spacing w:after="0" w:line="276" w:lineRule="auto"/>
                    <w:jc w:val="center"/>
                    <w:rPr>
                      <w:b/>
                    </w:rPr>
                  </w:pPr>
                  <w:r w:rsidRPr="00A3432C">
                    <w:rPr>
                      <w:b/>
                    </w:rPr>
                    <w:t>Įvertinimas</w:t>
                  </w:r>
                </w:p>
                <w:p w14:paraId="76D9EA35" w14:textId="77777777" w:rsidR="000F4EEF" w:rsidRPr="00A3432C" w:rsidRDefault="000F4EEF" w:rsidP="000F4EEF">
                  <w:pPr>
                    <w:spacing w:after="0" w:line="276" w:lineRule="auto"/>
                    <w:jc w:val="center"/>
                    <w:rPr>
                      <w:b/>
                    </w:rPr>
                  </w:pPr>
                  <w:r>
                    <w:rPr>
                      <w:b/>
                    </w:rPr>
                    <w:t>p</w:t>
                  </w:r>
                  <w:r w:rsidRPr="00A3432C">
                    <w:rPr>
                      <w:b/>
                    </w:rPr>
                    <w:t>roc.</w:t>
                  </w:r>
                </w:p>
                <w:p w14:paraId="20FADEA1" w14:textId="77777777" w:rsidR="000F4EEF" w:rsidRPr="00A3432C" w:rsidRDefault="000F4EEF" w:rsidP="000F4EEF">
                  <w:pPr>
                    <w:spacing w:after="0" w:line="276" w:lineRule="auto"/>
                    <w:jc w:val="center"/>
                    <w:rPr>
                      <w:b/>
                    </w:rPr>
                  </w:pPr>
                  <w:r w:rsidRPr="00A3432C">
                    <w:rPr>
                      <w:b/>
                    </w:rPr>
                    <w:t>2022</w:t>
                  </w:r>
                </w:p>
              </w:tc>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533B8534" w14:textId="77777777" w:rsidR="000F4EEF" w:rsidRPr="00A3432C" w:rsidRDefault="000F4EEF" w:rsidP="000F4EEF">
                  <w:pPr>
                    <w:spacing w:after="0" w:line="276" w:lineRule="auto"/>
                    <w:jc w:val="center"/>
                    <w:rPr>
                      <w:b/>
                    </w:rPr>
                  </w:pPr>
                  <w:r w:rsidRPr="00A3432C">
                    <w:rPr>
                      <w:b/>
                    </w:rPr>
                    <w:t>Įvertinimas</w:t>
                  </w:r>
                </w:p>
                <w:p w14:paraId="2D71F701" w14:textId="77777777" w:rsidR="000F4EEF" w:rsidRPr="00A3432C" w:rsidRDefault="000F4EEF" w:rsidP="000F4EEF">
                  <w:pPr>
                    <w:spacing w:after="0" w:line="276" w:lineRule="auto"/>
                    <w:jc w:val="center"/>
                    <w:rPr>
                      <w:bCs/>
                      <w:i/>
                      <w:iCs/>
                    </w:rPr>
                  </w:pPr>
                  <w:r>
                    <w:rPr>
                      <w:b/>
                    </w:rPr>
                    <w:t>p</w:t>
                  </w:r>
                  <w:r w:rsidRPr="00A3432C">
                    <w:rPr>
                      <w:b/>
                    </w:rPr>
                    <w:t>roc.</w:t>
                  </w:r>
                </w:p>
                <w:p w14:paraId="081DB669" w14:textId="77777777" w:rsidR="000F4EEF" w:rsidRPr="00A3432C" w:rsidRDefault="000F4EEF" w:rsidP="000F4EEF">
                  <w:pPr>
                    <w:spacing w:after="0" w:line="276" w:lineRule="auto"/>
                    <w:jc w:val="center"/>
                    <w:rPr>
                      <w:b/>
                    </w:rPr>
                  </w:pPr>
                  <w:r w:rsidRPr="00A3432C">
                    <w:rPr>
                      <w:b/>
                      <w:i/>
                      <w:iCs/>
                    </w:rPr>
                    <w:t>2021</w:t>
                  </w:r>
                </w:p>
                <w:p w14:paraId="76EB93D6" w14:textId="77777777" w:rsidR="000F4EEF" w:rsidRPr="00A3432C" w:rsidRDefault="000F4EEF" w:rsidP="000F4EEF">
                  <w:pPr>
                    <w:spacing w:after="0" w:line="276" w:lineRule="auto"/>
                    <w:jc w:val="center"/>
                    <w:rPr>
                      <w:bCs/>
                      <w:i/>
                      <w:iCs/>
                    </w:rPr>
                  </w:pPr>
                  <w:r w:rsidRPr="00A3432C">
                    <w:rPr>
                      <w:bCs/>
                      <w:i/>
                      <w:iCs/>
                    </w:rPr>
                    <w:t>(Ne ta pati klasė)</w:t>
                  </w:r>
                </w:p>
              </w:tc>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469373B3" w14:textId="77777777" w:rsidR="000F4EEF" w:rsidRPr="00A3432C" w:rsidRDefault="000F4EEF" w:rsidP="000F4EEF">
                  <w:pPr>
                    <w:spacing w:after="0" w:line="276" w:lineRule="auto"/>
                    <w:jc w:val="center"/>
                    <w:rPr>
                      <w:b/>
                    </w:rPr>
                  </w:pPr>
                  <w:r w:rsidRPr="00A3432C">
                    <w:rPr>
                      <w:b/>
                    </w:rPr>
                    <w:t>Įvertinimas</w:t>
                  </w:r>
                </w:p>
                <w:p w14:paraId="21CA76B7" w14:textId="77777777" w:rsidR="000F4EEF" w:rsidRPr="00A3432C" w:rsidRDefault="000F4EEF" w:rsidP="000F4EEF">
                  <w:pPr>
                    <w:spacing w:after="0" w:line="276" w:lineRule="auto"/>
                    <w:jc w:val="center"/>
                    <w:rPr>
                      <w:bCs/>
                      <w:i/>
                      <w:iCs/>
                    </w:rPr>
                  </w:pPr>
                  <w:r>
                    <w:rPr>
                      <w:b/>
                    </w:rPr>
                    <w:t>p</w:t>
                  </w:r>
                  <w:r w:rsidRPr="00A3432C">
                    <w:rPr>
                      <w:b/>
                    </w:rPr>
                    <w:t>roc.</w:t>
                  </w:r>
                </w:p>
                <w:p w14:paraId="6F391867" w14:textId="77777777" w:rsidR="000F4EEF" w:rsidRPr="00A3432C" w:rsidRDefault="000F4EEF" w:rsidP="000F4EEF">
                  <w:pPr>
                    <w:spacing w:after="0" w:line="276" w:lineRule="auto"/>
                    <w:jc w:val="center"/>
                    <w:rPr>
                      <w:b/>
                    </w:rPr>
                  </w:pPr>
                  <w:r w:rsidRPr="00A3432C">
                    <w:rPr>
                      <w:b/>
                      <w:i/>
                      <w:iCs/>
                    </w:rPr>
                    <w:t>2020</w:t>
                  </w:r>
                </w:p>
                <w:p w14:paraId="7C6A2405" w14:textId="77777777" w:rsidR="000F4EEF" w:rsidRPr="00A3432C" w:rsidRDefault="000F4EEF" w:rsidP="000F4EEF">
                  <w:pPr>
                    <w:spacing w:after="0" w:line="276" w:lineRule="auto"/>
                    <w:jc w:val="center"/>
                    <w:rPr>
                      <w:b/>
                    </w:rPr>
                  </w:pPr>
                  <w:r w:rsidRPr="00A3432C">
                    <w:rPr>
                      <w:bCs/>
                      <w:i/>
                      <w:iCs/>
                    </w:rPr>
                    <w:t>(Ne ta pati klasė)</w:t>
                  </w:r>
                </w:p>
              </w:tc>
              <w:tc>
                <w:tcPr>
                  <w:tcW w:w="3146" w:type="dxa"/>
                  <w:vMerge w:val="restart"/>
                  <w:tcBorders>
                    <w:top w:val="single" w:sz="4" w:space="0" w:color="auto"/>
                    <w:left w:val="single" w:sz="4" w:space="0" w:color="auto"/>
                    <w:bottom w:val="single" w:sz="4" w:space="0" w:color="auto"/>
                    <w:right w:val="single" w:sz="4" w:space="0" w:color="auto"/>
                  </w:tcBorders>
                  <w:vAlign w:val="center"/>
                  <w:hideMark/>
                </w:tcPr>
                <w:p w14:paraId="0EF4D6B8" w14:textId="77777777" w:rsidR="000F4EEF" w:rsidRPr="00A3432C" w:rsidRDefault="000F4EEF" w:rsidP="000F4EEF">
                  <w:pPr>
                    <w:spacing w:after="0" w:line="276" w:lineRule="auto"/>
                    <w:jc w:val="center"/>
                    <w:rPr>
                      <w:b/>
                    </w:rPr>
                  </w:pPr>
                  <w:r w:rsidRPr="00A3432C">
                    <w:rPr>
                      <w:b/>
                    </w:rPr>
                    <w:t>Palyginimas</w:t>
                  </w:r>
                </w:p>
              </w:tc>
            </w:tr>
            <w:tr w:rsidR="000F4EEF" w:rsidRPr="00A3432C" w14:paraId="015B50AA" w14:textId="77777777" w:rsidTr="00C0660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B79BD" w14:textId="77777777" w:rsidR="000F4EEF" w:rsidRPr="00A3432C" w:rsidRDefault="000F4EEF" w:rsidP="000F4EEF">
                  <w:pPr>
                    <w:spacing w:after="0" w:line="276" w:lineRule="auto"/>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B9F8E3" w14:textId="77777777" w:rsidR="000F4EEF" w:rsidRPr="00A3432C" w:rsidRDefault="000F4EEF" w:rsidP="000F4EEF">
                  <w:pPr>
                    <w:spacing w:after="0" w:line="276" w:lineRule="auto"/>
                    <w:rPr>
                      <w:b/>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448E0344" w14:textId="77777777" w:rsidR="000F4EEF" w:rsidRPr="00A3432C" w:rsidRDefault="000F4EEF" w:rsidP="000F4EEF">
                  <w:pPr>
                    <w:spacing w:after="0" w:line="276" w:lineRule="auto"/>
                    <w:jc w:val="center"/>
                    <w:rPr>
                      <w:b/>
                    </w:rPr>
                  </w:pPr>
                  <w:r>
                    <w:rPr>
                      <w:b/>
                    </w:rPr>
                    <w:t>Š</w:t>
                  </w:r>
                  <w:r w:rsidRPr="00A3432C">
                    <w:rPr>
                      <w:b/>
                    </w:rPr>
                    <w:t>alies</w:t>
                  </w:r>
                </w:p>
              </w:tc>
              <w:tc>
                <w:tcPr>
                  <w:tcW w:w="1242" w:type="dxa"/>
                  <w:tcBorders>
                    <w:top w:val="single" w:sz="4" w:space="0" w:color="auto"/>
                    <w:left w:val="single" w:sz="4" w:space="0" w:color="auto"/>
                    <w:bottom w:val="single" w:sz="4" w:space="0" w:color="auto"/>
                    <w:right w:val="single" w:sz="4" w:space="0" w:color="auto"/>
                  </w:tcBorders>
                  <w:vAlign w:val="center"/>
                  <w:hideMark/>
                </w:tcPr>
                <w:p w14:paraId="172029A3" w14:textId="77777777" w:rsidR="000F4EEF" w:rsidRPr="00A3432C" w:rsidRDefault="000F4EEF" w:rsidP="000F4EEF">
                  <w:pPr>
                    <w:spacing w:after="0" w:line="276" w:lineRule="auto"/>
                    <w:jc w:val="center"/>
                    <w:rPr>
                      <w:b/>
                    </w:rPr>
                  </w:pPr>
                  <w:r w:rsidRPr="00A3432C">
                    <w:rPr>
                      <w:b/>
                    </w:rPr>
                    <w:t>Saviv.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A1533" w14:textId="77777777" w:rsidR="000F4EEF" w:rsidRPr="00A3432C" w:rsidRDefault="000F4EEF" w:rsidP="000F4EEF">
                  <w:pPr>
                    <w:spacing w:after="0" w:line="27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3C2E33" w14:textId="77777777" w:rsidR="000F4EEF" w:rsidRPr="00A3432C" w:rsidRDefault="000F4EEF" w:rsidP="000F4EEF">
                  <w:pPr>
                    <w:spacing w:after="0" w:line="276" w:lineRule="auto"/>
                    <w:rPr>
                      <w:bCs/>
                      <w:i/>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C55136" w14:textId="77777777" w:rsidR="000F4EEF" w:rsidRPr="00A3432C" w:rsidRDefault="000F4EEF" w:rsidP="000F4EEF">
                  <w:pPr>
                    <w:spacing w:after="0" w:line="27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97A08" w14:textId="77777777" w:rsidR="000F4EEF" w:rsidRPr="00A3432C" w:rsidRDefault="000F4EEF" w:rsidP="000F4EEF">
                  <w:pPr>
                    <w:spacing w:after="0" w:line="276" w:lineRule="auto"/>
                    <w:rPr>
                      <w:b/>
                    </w:rPr>
                  </w:pPr>
                </w:p>
              </w:tc>
            </w:tr>
            <w:tr w:rsidR="000F4EEF" w:rsidRPr="00A3432C" w14:paraId="4211DDB0" w14:textId="77777777" w:rsidTr="00C06602">
              <w:trPr>
                <w:trHeight w:val="516"/>
              </w:trPr>
              <w:tc>
                <w:tcPr>
                  <w:tcW w:w="1173" w:type="dxa"/>
                  <w:tcBorders>
                    <w:top w:val="single" w:sz="4" w:space="0" w:color="auto"/>
                    <w:left w:val="single" w:sz="4" w:space="0" w:color="auto"/>
                    <w:bottom w:val="single" w:sz="4" w:space="0" w:color="auto"/>
                    <w:right w:val="single" w:sz="4" w:space="0" w:color="auto"/>
                  </w:tcBorders>
                  <w:hideMark/>
                </w:tcPr>
                <w:p w14:paraId="27322F60" w14:textId="77777777" w:rsidR="000F4EEF" w:rsidRPr="00A3432C" w:rsidRDefault="000F4EEF" w:rsidP="000F4EEF">
                  <w:pPr>
                    <w:spacing w:after="0" w:line="276" w:lineRule="auto"/>
                    <w:jc w:val="center"/>
                    <w:rPr>
                      <w:b/>
                    </w:rPr>
                  </w:pPr>
                  <w:r w:rsidRPr="00A3432C">
                    <w:rPr>
                      <w:b/>
                    </w:rPr>
                    <w:t>4</w:t>
                  </w:r>
                </w:p>
              </w:tc>
              <w:tc>
                <w:tcPr>
                  <w:tcW w:w="2227" w:type="dxa"/>
                  <w:tcBorders>
                    <w:top w:val="single" w:sz="4" w:space="0" w:color="auto"/>
                    <w:left w:val="single" w:sz="4" w:space="0" w:color="auto"/>
                    <w:bottom w:val="single" w:sz="4" w:space="0" w:color="auto"/>
                    <w:right w:val="single" w:sz="4" w:space="0" w:color="auto"/>
                  </w:tcBorders>
                </w:tcPr>
                <w:p w14:paraId="4B503065" w14:textId="77777777" w:rsidR="000F4EEF" w:rsidRPr="00A3432C" w:rsidRDefault="000F4EEF" w:rsidP="000F4EEF">
                  <w:pPr>
                    <w:spacing w:after="0" w:line="276" w:lineRule="auto"/>
                    <w:jc w:val="center"/>
                  </w:pPr>
                  <w:r w:rsidRPr="00A3432C">
                    <w:t>Skaitymas</w:t>
                  </w:r>
                </w:p>
                <w:p w14:paraId="5E5D72B6" w14:textId="77777777" w:rsidR="000F4EEF" w:rsidRPr="00A3432C" w:rsidRDefault="000F4EEF" w:rsidP="000F4EEF">
                  <w:pPr>
                    <w:spacing w:after="0" w:line="276" w:lineRule="auto"/>
                    <w:jc w:val="center"/>
                  </w:pPr>
                </w:p>
              </w:tc>
              <w:tc>
                <w:tcPr>
                  <w:tcW w:w="1227" w:type="dxa"/>
                  <w:tcBorders>
                    <w:top w:val="single" w:sz="4" w:space="0" w:color="auto"/>
                    <w:left w:val="single" w:sz="4" w:space="0" w:color="auto"/>
                    <w:bottom w:val="single" w:sz="4" w:space="0" w:color="auto"/>
                    <w:right w:val="single" w:sz="4" w:space="0" w:color="auto"/>
                  </w:tcBorders>
                  <w:hideMark/>
                </w:tcPr>
                <w:p w14:paraId="4206945F" w14:textId="77777777" w:rsidR="000F4EEF" w:rsidRPr="00A3432C" w:rsidRDefault="000F4EEF" w:rsidP="000F4EEF">
                  <w:pPr>
                    <w:spacing w:after="0" w:line="276" w:lineRule="auto"/>
                    <w:jc w:val="center"/>
                  </w:pPr>
                  <w:r w:rsidRPr="00A3432C">
                    <w:t>54,6</w:t>
                  </w:r>
                </w:p>
              </w:tc>
              <w:tc>
                <w:tcPr>
                  <w:tcW w:w="1242" w:type="dxa"/>
                  <w:tcBorders>
                    <w:top w:val="single" w:sz="4" w:space="0" w:color="auto"/>
                    <w:left w:val="single" w:sz="4" w:space="0" w:color="auto"/>
                    <w:bottom w:val="single" w:sz="4" w:space="0" w:color="auto"/>
                    <w:right w:val="single" w:sz="4" w:space="0" w:color="auto"/>
                  </w:tcBorders>
                  <w:hideMark/>
                </w:tcPr>
                <w:p w14:paraId="1176DBB4" w14:textId="77777777" w:rsidR="000F4EEF" w:rsidRPr="00A3432C" w:rsidRDefault="000F4EEF" w:rsidP="000F4EEF">
                  <w:pPr>
                    <w:spacing w:after="0" w:line="276" w:lineRule="auto"/>
                    <w:jc w:val="center"/>
                  </w:pPr>
                  <w:r w:rsidRPr="00A3432C">
                    <w:t>55,7</w:t>
                  </w:r>
                </w:p>
              </w:tc>
              <w:tc>
                <w:tcPr>
                  <w:tcW w:w="2083" w:type="dxa"/>
                  <w:tcBorders>
                    <w:top w:val="single" w:sz="4" w:space="0" w:color="auto"/>
                    <w:left w:val="single" w:sz="4" w:space="0" w:color="auto"/>
                    <w:bottom w:val="single" w:sz="4" w:space="0" w:color="auto"/>
                    <w:right w:val="single" w:sz="4" w:space="0" w:color="auto"/>
                  </w:tcBorders>
                  <w:hideMark/>
                </w:tcPr>
                <w:p w14:paraId="17D73E0B" w14:textId="77777777" w:rsidR="000F4EEF" w:rsidRPr="00A3432C" w:rsidRDefault="000F4EEF" w:rsidP="000F4EEF">
                  <w:pPr>
                    <w:spacing w:after="0" w:line="276" w:lineRule="auto"/>
                    <w:jc w:val="center"/>
                    <w:rPr>
                      <w:b/>
                      <w:bCs/>
                    </w:rPr>
                  </w:pPr>
                  <w:r w:rsidRPr="00A3432C">
                    <w:rPr>
                      <w:b/>
                      <w:bCs/>
                    </w:rPr>
                    <w:t>65,8</w:t>
                  </w:r>
                </w:p>
              </w:tc>
              <w:tc>
                <w:tcPr>
                  <w:tcW w:w="2083" w:type="dxa"/>
                  <w:tcBorders>
                    <w:top w:val="single" w:sz="4" w:space="0" w:color="auto"/>
                    <w:left w:val="single" w:sz="4" w:space="0" w:color="auto"/>
                    <w:bottom w:val="single" w:sz="4" w:space="0" w:color="auto"/>
                    <w:right w:val="single" w:sz="4" w:space="0" w:color="auto"/>
                  </w:tcBorders>
                  <w:hideMark/>
                </w:tcPr>
                <w:p w14:paraId="3773E192" w14:textId="77777777" w:rsidR="000F4EEF" w:rsidRPr="00A3432C" w:rsidRDefault="000F4EEF" w:rsidP="000F4EEF">
                  <w:pPr>
                    <w:spacing w:after="0" w:line="276" w:lineRule="auto"/>
                    <w:jc w:val="center"/>
                  </w:pPr>
                  <w:r w:rsidRPr="00A3432C">
                    <w:t>59,5</w:t>
                  </w:r>
                </w:p>
              </w:tc>
              <w:tc>
                <w:tcPr>
                  <w:tcW w:w="2083" w:type="dxa"/>
                  <w:tcBorders>
                    <w:top w:val="single" w:sz="4" w:space="0" w:color="auto"/>
                    <w:left w:val="single" w:sz="4" w:space="0" w:color="auto"/>
                    <w:bottom w:val="single" w:sz="4" w:space="0" w:color="auto"/>
                    <w:right w:val="single" w:sz="4" w:space="0" w:color="auto"/>
                  </w:tcBorders>
                  <w:hideMark/>
                </w:tcPr>
                <w:p w14:paraId="73A17301" w14:textId="77777777" w:rsidR="000F4EEF" w:rsidRPr="00A3432C" w:rsidRDefault="000F4EEF" w:rsidP="000F4EEF">
                  <w:pPr>
                    <w:spacing w:after="0" w:line="276" w:lineRule="auto"/>
                    <w:jc w:val="center"/>
                  </w:pPr>
                  <w:r w:rsidRPr="00A3432C">
                    <w:t>50</w:t>
                  </w:r>
                </w:p>
              </w:tc>
              <w:tc>
                <w:tcPr>
                  <w:tcW w:w="3146" w:type="dxa"/>
                  <w:tcBorders>
                    <w:top w:val="single" w:sz="4" w:space="0" w:color="auto"/>
                    <w:left w:val="single" w:sz="4" w:space="0" w:color="auto"/>
                    <w:bottom w:val="single" w:sz="4" w:space="0" w:color="auto"/>
                    <w:right w:val="single" w:sz="4" w:space="0" w:color="auto"/>
                  </w:tcBorders>
                  <w:hideMark/>
                </w:tcPr>
                <w:p w14:paraId="13C5ECD2" w14:textId="77777777" w:rsidR="000F4EEF" w:rsidRPr="00A3432C" w:rsidRDefault="000F4EEF" w:rsidP="000F4EEF">
                  <w:pPr>
                    <w:spacing w:after="0" w:line="276" w:lineRule="auto"/>
                    <w:jc w:val="center"/>
                  </w:pPr>
                  <w:r w:rsidRPr="00A3432C">
                    <w:t>Didesnis už šalies, saviv.</w:t>
                  </w:r>
                </w:p>
                <w:p w14:paraId="2B1AE6B8" w14:textId="77777777" w:rsidR="000F4EEF" w:rsidRPr="00A3432C" w:rsidRDefault="000F4EEF" w:rsidP="000F4EEF">
                  <w:pPr>
                    <w:spacing w:after="0" w:line="276" w:lineRule="auto"/>
                    <w:jc w:val="center"/>
                  </w:pPr>
                  <w:r w:rsidRPr="00A3432C">
                    <w:t>Pagerėjo lyginant su 2021, 2020</w:t>
                  </w:r>
                </w:p>
              </w:tc>
            </w:tr>
            <w:tr w:rsidR="000F4EEF" w:rsidRPr="00A3432C" w14:paraId="2821F285" w14:textId="77777777" w:rsidTr="00C06602">
              <w:trPr>
                <w:trHeight w:val="831"/>
              </w:trPr>
              <w:tc>
                <w:tcPr>
                  <w:tcW w:w="1173" w:type="dxa"/>
                  <w:tcBorders>
                    <w:top w:val="single" w:sz="4" w:space="0" w:color="auto"/>
                    <w:left w:val="single" w:sz="4" w:space="0" w:color="auto"/>
                    <w:bottom w:val="single" w:sz="4" w:space="0" w:color="auto"/>
                    <w:right w:val="single" w:sz="4" w:space="0" w:color="auto"/>
                  </w:tcBorders>
                  <w:hideMark/>
                </w:tcPr>
                <w:p w14:paraId="42726F4C" w14:textId="77777777" w:rsidR="000F4EEF" w:rsidRPr="00A3432C" w:rsidRDefault="000F4EEF" w:rsidP="000F4EEF">
                  <w:pPr>
                    <w:spacing w:after="0" w:line="276" w:lineRule="auto"/>
                    <w:jc w:val="center"/>
                    <w:rPr>
                      <w:b/>
                    </w:rPr>
                  </w:pPr>
                  <w:r w:rsidRPr="00A3432C">
                    <w:rPr>
                      <w:b/>
                    </w:rPr>
                    <w:t>4</w:t>
                  </w:r>
                </w:p>
              </w:tc>
              <w:tc>
                <w:tcPr>
                  <w:tcW w:w="2227" w:type="dxa"/>
                  <w:tcBorders>
                    <w:top w:val="single" w:sz="4" w:space="0" w:color="auto"/>
                    <w:left w:val="single" w:sz="4" w:space="0" w:color="auto"/>
                    <w:bottom w:val="single" w:sz="4" w:space="0" w:color="auto"/>
                    <w:right w:val="single" w:sz="4" w:space="0" w:color="auto"/>
                  </w:tcBorders>
                  <w:hideMark/>
                </w:tcPr>
                <w:p w14:paraId="3B247F97" w14:textId="77777777" w:rsidR="000F4EEF" w:rsidRPr="00A3432C" w:rsidRDefault="000F4EEF" w:rsidP="000F4EEF">
                  <w:pPr>
                    <w:spacing w:after="0" w:line="276" w:lineRule="auto"/>
                    <w:jc w:val="center"/>
                  </w:pPr>
                  <w:r w:rsidRPr="00A3432C">
                    <w:t>Matematika</w:t>
                  </w:r>
                </w:p>
              </w:tc>
              <w:tc>
                <w:tcPr>
                  <w:tcW w:w="1227" w:type="dxa"/>
                  <w:tcBorders>
                    <w:top w:val="single" w:sz="4" w:space="0" w:color="auto"/>
                    <w:left w:val="single" w:sz="4" w:space="0" w:color="auto"/>
                    <w:bottom w:val="single" w:sz="4" w:space="0" w:color="auto"/>
                    <w:right w:val="single" w:sz="4" w:space="0" w:color="auto"/>
                  </w:tcBorders>
                  <w:hideMark/>
                </w:tcPr>
                <w:p w14:paraId="023F9A8D" w14:textId="77777777" w:rsidR="000F4EEF" w:rsidRPr="00A3432C" w:rsidRDefault="000F4EEF" w:rsidP="000F4EEF">
                  <w:pPr>
                    <w:spacing w:after="0" w:line="276" w:lineRule="auto"/>
                    <w:jc w:val="center"/>
                  </w:pPr>
                  <w:r w:rsidRPr="00A3432C">
                    <w:t>63,3</w:t>
                  </w:r>
                </w:p>
              </w:tc>
              <w:tc>
                <w:tcPr>
                  <w:tcW w:w="1242" w:type="dxa"/>
                  <w:tcBorders>
                    <w:top w:val="single" w:sz="4" w:space="0" w:color="auto"/>
                    <w:left w:val="single" w:sz="4" w:space="0" w:color="auto"/>
                    <w:bottom w:val="single" w:sz="4" w:space="0" w:color="auto"/>
                    <w:right w:val="single" w:sz="4" w:space="0" w:color="auto"/>
                  </w:tcBorders>
                  <w:hideMark/>
                </w:tcPr>
                <w:p w14:paraId="5D18CCC4" w14:textId="77777777" w:rsidR="000F4EEF" w:rsidRPr="00A3432C" w:rsidRDefault="000F4EEF" w:rsidP="000F4EEF">
                  <w:pPr>
                    <w:spacing w:after="0" w:line="276" w:lineRule="auto"/>
                    <w:jc w:val="center"/>
                  </w:pPr>
                  <w:r w:rsidRPr="00A3432C">
                    <w:t>59,1</w:t>
                  </w:r>
                </w:p>
              </w:tc>
              <w:tc>
                <w:tcPr>
                  <w:tcW w:w="2083" w:type="dxa"/>
                  <w:tcBorders>
                    <w:top w:val="single" w:sz="4" w:space="0" w:color="auto"/>
                    <w:left w:val="single" w:sz="4" w:space="0" w:color="auto"/>
                    <w:bottom w:val="single" w:sz="4" w:space="0" w:color="auto"/>
                    <w:right w:val="single" w:sz="4" w:space="0" w:color="auto"/>
                  </w:tcBorders>
                  <w:hideMark/>
                </w:tcPr>
                <w:p w14:paraId="1B74683B" w14:textId="77777777" w:rsidR="000F4EEF" w:rsidRPr="00A3432C" w:rsidRDefault="000F4EEF" w:rsidP="000F4EEF">
                  <w:pPr>
                    <w:spacing w:after="0" w:line="276" w:lineRule="auto"/>
                    <w:jc w:val="center"/>
                    <w:rPr>
                      <w:b/>
                      <w:bCs/>
                    </w:rPr>
                  </w:pPr>
                  <w:r w:rsidRPr="00A3432C">
                    <w:rPr>
                      <w:b/>
                      <w:bCs/>
                    </w:rPr>
                    <w:t>56,2</w:t>
                  </w:r>
                </w:p>
              </w:tc>
              <w:tc>
                <w:tcPr>
                  <w:tcW w:w="2083" w:type="dxa"/>
                  <w:tcBorders>
                    <w:top w:val="single" w:sz="4" w:space="0" w:color="auto"/>
                    <w:left w:val="single" w:sz="4" w:space="0" w:color="auto"/>
                    <w:bottom w:val="single" w:sz="4" w:space="0" w:color="auto"/>
                    <w:right w:val="single" w:sz="4" w:space="0" w:color="auto"/>
                  </w:tcBorders>
                  <w:hideMark/>
                </w:tcPr>
                <w:p w14:paraId="5BCF4E90" w14:textId="77777777" w:rsidR="000F4EEF" w:rsidRPr="00A3432C" w:rsidRDefault="000F4EEF" w:rsidP="000F4EEF">
                  <w:pPr>
                    <w:spacing w:after="0" w:line="276" w:lineRule="auto"/>
                    <w:jc w:val="center"/>
                  </w:pPr>
                  <w:r w:rsidRPr="00A3432C">
                    <w:t>52,75</w:t>
                  </w:r>
                </w:p>
              </w:tc>
              <w:tc>
                <w:tcPr>
                  <w:tcW w:w="2083" w:type="dxa"/>
                  <w:tcBorders>
                    <w:top w:val="single" w:sz="4" w:space="0" w:color="auto"/>
                    <w:left w:val="single" w:sz="4" w:space="0" w:color="auto"/>
                    <w:bottom w:val="single" w:sz="4" w:space="0" w:color="auto"/>
                    <w:right w:val="single" w:sz="4" w:space="0" w:color="auto"/>
                  </w:tcBorders>
                  <w:hideMark/>
                </w:tcPr>
                <w:p w14:paraId="3B05CDD1" w14:textId="77777777" w:rsidR="000F4EEF" w:rsidRPr="00A3432C" w:rsidRDefault="000F4EEF" w:rsidP="000F4EEF">
                  <w:pPr>
                    <w:spacing w:after="0" w:line="276" w:lineRule="auto"/>
                    <w:jc w:val="center"/>
                  </w:pPr>
                  <w:r w:rsidRPr="00A3432C">
                    <w:t>54</w:t>
                  </w:r>
                </w:p>
              </w:tc>
              <w:tc>
                <w:tcPr>
                  <w:tcW w:w="3146" w:type="dxa"/>
                  <w:tcBorders>
                    <w:top w:val="single" w:sz="4" w:space="0" w:color="auto"/>
                    <w:left w:val="single" w:sz="4" w:space="0" w:color="auto"/>
                    <w:bottom w:val="single" w:sz="4" w:space="0" w:color="auto"/>
                    <w:right w:val="single" w:sz="4" w:space="0" w:color="auto"/>
                  </w:tcBorders>
                  <w:hideMark/>
                </w:tcPr>
                <w:p w14:paraId="68B5AD28" w14:textId="77777777" w:rsidR="000F4EEF" w:rsidRPr="00A3432C" w:rsidRDefault="000F4EEF" w:rsidP="000F4EEF">
                  <w:pPr>
                    <w:spacing w:after="0" w:line="276" w:lineRule="auto"/>
                    <w:jc w:val="center"/>
                  </w:pPr>
                  <w:r w:rsidRPr="00A3432C">
                    <w:t>Mažesnis už šalies, saviv.</w:t>
                  </w:r>
                </w:p>
                <w:p w14:paraId="1CC0B665" w14:textId="77777777" w:rsidR="000F4EEF" w:rsidRPr="00A3432C" w:rsidRDefault="000F4EEF" w:rsidP="000F4EEF">
                  <w:pPr>
                    <w:spacing w:after="0" w:line="276" w:lineRule="auto"/>
                    <w:jc w:val="center"/>
                  </w:pPr>
                  <w:r w:rsidRPr="00A3432C">
                    <w:lastRenderedPageBreak/>
                    <w:t>Pagerėjo lyginant su 2021, 2020</w:t>
                  </w:r>
                </w:p>
              </w:tc>
            </w:tr>
            <w:tr w:rsidR="000F4EEF" w:rsidRPr="00A3432C" w14:paraId="1CAE0907" w14:textId="77777777" w:rsidTr="00C06602">
              <w:trPr>
                <w:trHeight w:val="291"/>
              </w:trPr>
              <w:tc>
                <w:tcPr>
                  <w:tcW w:w="1173" w:type="dxa"/>
                  <w:tcBorders>
                    <w:top w:val="single" w:sz="4" w:space="0" w:color="auto"/>
                    <w:left w:val="single" w:sz="4" w:space="0" w:color="auto"/>
                    <w:bottom w:val="single" w:sz="4" w:space="0" w:color="auto"/>
                    <w:right w:val="single" w:sz="4" w:space="0" w:color="auto"/>
                  </w:tcBorders>
                  <w:hideMark/>
                </w:tcPr>
                <w:p w14:paraId="3961AA24" w14:textId="77777777" w:rsidR="000F4EEF" w:rsidRPr="00A3432C" w:rsidRDefault="000F4EEF" w:rsidP="000F4EEF">
                  <w:pPr>
                    <w:spacing w:after="0" w:line="276" w:lineRule="auto"/>
                    <w:jc w:val="center"/>
                    <w:rPr>
                      <w:b/>
                    </w:rPr>
                  </w:pPr>
                  <w:r w:rsidRPr="00A3432C">
                    <w:rPr>
                      <w:b/>
                    </w:rPr>
                    <w:lastRenderedPageBreak/>
                    <w:t>4</w:t>
                  </w:r>
                </w:p>
              </w:tc>
              <w:tc>
                <w:tcPr>
                  <w:tcW w:w="2227" w:type="dxa"/>
                  <w:tcBorders>
                    <w:top w:val="single" w:sz="4" w:space="0" w:color="auto"/>
                    <w:left w:val="single" w:sz="4" w:space="0" w:color="auto"/>
                    <w:bottom w:val="single" w:sz="4" w:space="0" w:color="auto"/>
                    <w:right w:val="single" w:sz="4" w:space="0" w:color="auto"/>
                  </w:tcBorders>
                  <w:hideMark/>
                </w:tcPr>
                <w:p w14:paraId="72C8E80A" w14:textId="77777777" w:rsidR="000F4EEF" w:rsidRPr="00A3432C" w:rsidRDefault="000F4EEF" w:rsidP="000F4EEF">
                  <w:pPr>
                    <w:spacing w:after="0" w:line="276" w:lineRule="auto"/>
                    <w:jc w:val="center"/>
                  </w:pPr>
                  <w:r w:rsidRPr="00A3432C">
                    <w:t>Pasaulio pažinimas</w:t>
                  </w:r>
                </w:p>
              </w:tc>
              <w:tc>
                <w:tcPr>
                  <w:tcW w:w="1227" w:type="dxa"/>
                  <w:tcBorders>
                    <w:top w:val="single" w:sz="4" w:space="0" w:color="auto"/>
                    <w:left w:val="single" w:sz="4" w:space="0" w:color="auto"/>
                    <w:bottom w:val="single" w:sz="4" w:space="0" w:color="auto"/>
                    <w:right w:val="single" w:sz="4" w:space="0" w:color="auto"/>
                  </w:tcBorders>
                  <w:hideMark/>
                </w:tcPr>
                <w:p w14:paraId="207AB3FB" w14:textId="77777777" w:rsidR="000F4EEF" w:rsidRPr="00A3432C" w:rsidRDefault="000F4EEF" w:rsidP="000F4EEF">
                  <w:pPr>
                    <w:spacing w:after="0" w:line="276" w:lineRule="auto"/>
                    <w:jc w:val="center"/>
                  </w:pPr>
                  <w:r w:rsidRPr="00A3432C">
                    <w:t>61,9</w:t>
                  </w:r>
                </w:p>
              </w:tc>
              <w:tc>
                <w:tcPr>
                  <w:tcW w:w="1242" w:type="dxa"/>
                  <w:tcBorders>
                    <w:top w:val="single" w:sz="4" w:space="0" w:color="auto"/>
                    <w:left w:val="single" w:sz="4" w:space="0" w:color="auto"/>
                    <w:bottom w:val="single" w:sz="4" w:space="0" w:color="auto"/>
                    <w:right w:val="single" w:sz="4" w:space="0" w:color="auto"/>
                  </w:tcBorders>
                  <w:hideMark/>
                </w:tcPr>
                <w:p w14:paraId="1E5770D6" w14:textId="77777777" w:rsidR="000F4EEF" w:rsidRPr="00A3432C" w:rsidRDefault="000F4EEF" w:rsidP="000F4EEF">
                  <w:pPr>
                    <w:spacing w:after="0" w:line="276" w:lineRule="auto"/>
                    <w:jc w:val="center"/>
                  </w:pPr>
                  <w:r w:rsidRPr="00A3432C">
                    <w:t>61,8</w:t>
                  </w:r>
                </w:p>
              </w:tc>
              <w:tc>
                <w:tcPr>
                  <w:tcW w:w="2083" w:type="dxa"/>
                  <w:tcBorders>
                    <w:top w:val="single" w:sz="4" w:space="0" w:color="auto"/>
                    <w:left w:val="single" w:sz="4" w:space="0" w:color="auto"/>
                    <w:bottom w:val="single" w:sz="4" w:space="0" w:color="auto"/>
                    <w:right w:val="single" w:sz="4" w:space="0" w:color="auto"/>
                  </w:tcBorders>
                  <w:hideMark/>
                </w:tcPr>
                <w:p w14:paraId="1B90949E" w14:textId="77777777" w:rsidR="000F4EEF" w:rsidRPr="00A3432C" w:rsidRDefault="000F4EEF" w:rsidP="000F4EEF">
                  <w:pPr>
                    <w:spacing w:after="0" w:line="276" w:lineRule="auto"/>
                    <w:jc w:val="center"/>
                    <w:rPr>
                      <w:b/>
                      <w:bCs/>
                    </w:rPr>
                  </w:pPr>
                  <w:r w:rsidRPr="00A3432C">
                    <w:rPr>
                      <w:b/>
                      <w:bCs/>
                    </w:rPr>
                    <w:t>62,7</w:t>
                  </w:r>
                </w:p>
              </w:tc>
              <w:tc>
                <w:tcPr>
                  <w:tcW w:w="2083" w:type="dxa"/>
                  <w:tcBorders>
                    <w:top w:val="single" w:sz="4" w:space="0" w:color="auto"/>
                    <w:left w:val="single" w:sz="4" w:space="0" w:color="auto"/>
                    <w:bottom w:val="single" w:sz="4" w:space="0" w:color="auto"/>
                    <w:right w:val="single" w:sz="4" w:space="0" w:color="auto"/>
                  </w:tcBorders>
                  <w:hideMark/>
                </w:tcPr>
                <w:p w14:paraId="14A220D5" w14:textId="77777777" w:rsidR="000F4EEF" w:rsidRPr="00A3432C" w:rsidRDefault="000F4EEF" w:rsidP="000F4EEF">
                  <w:pPr>
                    <w:spacing w:after="0" w:line="276" w:lineRule="auto"/>
                    <w:jc w:val="center"/>
                  </w:pPr>
                  <w:r w:rsidRPr="00A3432C">
                    <w:t>-</w:t>
                  </w:r>
                </w:p>
              </w:tc>
              <w:tc>
                <w:tcPr>
                  <w:tcW w:w="2083" w:type="dxa"/>
                  <w:tcBorders>
                    <w:top w:val="single" w:sz="4" w:space="0" w:color="auto"/>
                    <w:left w:val="single" w:sz="4" w:space="0" w:color="auto"/>
                    <w:bottom w:val="single" w:sz="4" w:space="0" w:color="auto"/>
                    <w:right w:val="single" w:sz="4" w:space="0" w:color="auto"/>
                  </w:tcBorders>
                  <w:hideMark/>
                </w:tcPr>
                <w:p w14:paraId="2AD23E08" w14:textId="77777777" w:rsidR="000F4EEF" w:rsidRPr="00A3432C" w:rsidRDefault="000F4EEF" w:rsidP="000F4EEF">
                  <w:pPr>
                    <w:spacing w:after="0" w:line="276" w:lineRule="auto"/>
                    <w:jc w:val="center"/>
                  </w:pPr>
                  <w:r w:rsidRPr="00A3432C">
                    <w:t>-</w:t>
                  </w:r>
                </w:p>
              </w:tc>
              <w:tc>
                <w:tcPr>
                  <w:tcW w:w="3146" w:type="dxa"/>
                  <w:tcBorders>
                    <w:top w:val="single" w:sz="4" w:space="0" w:color="auto"/>
                    <w:left w:val="single" w:sz="4" w:space="0" w:color="auto"/>
                    <w:bottom w:val="single" w:sz="4" w:space="0" w:color="auto"/>
                    <w:right w:val="single" w:sz="4" w:space="0" w:color="auto"/>
                  </w:tcBorders>
                  <w:hideMark/>
                </w:tcPr>
                <w:p w14:paraId="5EA28AA7" w14:textId="77777777" w:rsidR="000F4EEF" w:rsidRPr="00A3432C" w:rsidRDefault="000F4EEF" w:rsidP="000F4EEF">
                  <w:pPr>
                    <w:spacing w:after="0" w:line="276" w:lineRule="auto"/>
                    <w:jc w:val="center"/>
                  </w:pPr>
                  <w:r w:rsidRPr="00A3432C">
                    <w:t>Didesnis už šalies, saviv.</w:t>
                  </w:r>
                </w:p>
              </w:tc>
            </w:tr>
            <w:tr w:rsidR="000F4EEF" w:rsidRPr="00A3432C" w14:paraId="1F5B3BAA" w14:textId="77777777" w:rsidTr="00C06602">
              <w:trPr>
                <w:trHeight w:val="254"/>
              </w:trPr>
              <w:tc>
                <w:tcPr>
                  <w:tcW w:w="1173" w:type="dxa"/>
                  <w:tcBorders>
                    <w:top w:val="single" w:sz="4" w:space="0" w:color="auto"/>
                    <w:left w:val="single" w:sz="4" w:space="0" w:color="auto"/>
                    <w:bottom w:val="single" w:sz="4" w:space="0" w:color="auto"/>
                    <w:right w:val="single" w:sz="4" w:space="0" w:color="auto"/>
                  </w:tcBorders>
                  <w:hideMark/>
                </w:tcPr>
                <w:p w14:paraId="5B9D1BA5" w14:textId="77777777" w:rsidR="000F4EEF" w:rsidRPr="00A3432C" w:rsidRDefault="000F4EEF" w:rsidP="000F4EEF">
                  <w:pPr>
                    <w:spacing w:after="0" w:line="276" w:lineRule="auto"/>
                    <w:jc w:val="center"/>
                    <w:rPr>
                      <w:b/>
                    </w:rPr>
                  </w:pPr>
                  <w:r w:rsidRPr="00A3432C">
                    <w:rPr>
                      <w:b/>
                    </w:rPr>
                    <w:t>6</w:t>
                  </w:r>
                </w:p>
              </w:tc>
              <w:tc>
                <w:tcPr>
                  <w:tcW w:w="2227" w:type="dxa"/>
                  <w:tcBorders>
                    <w:top w:val="single" w:sz="4" w:space="0" w:color="auto"/>
                    <w:left w:val="single" w:sz="4" w:space="0" w:color="auto"/>
                    <w:bottom w:val="single" w:sz="4" w:space="0" w:color="auto"/>
                    <w:right w:val="single" w:sz="4" w:space="0" w:color="auto"/>
                  </w:tcBorders>
                  <w:hideMark/>
                </w:tcPr>
                <w:p w14:paraId="353A7B6F" w14:textId="77777777" w:rsidR="000F4EEF" w:rsidRPr="00A3432C" w:rsidRDefault="000F4EEF" w:rsidP="000F4EEF">
                  <w:pPr>
                    <w:spacing w:after="0" w:line="276" w:lineRule="auto"/>
                    <w:jc w:val="center"/>
                  </w:pPr>
                  <w:r w:rsidRPr="00A3432C">
                    <w:t>Skaitymas</w:t>
                  </w:r>
                </w:p>
              </w:tc>
              <w:tc>
                <w:tcPr>
                  <w:tcW w:w="1227" w:type="dxa"/>
                  <w:tcBorders>
                    <w:top w:val="single" w:sz="4" w:space="0" w:color="auto"/>
                    <w:left w:val="single" w:sz="4" w:space="0" w:color="auto"/>
                    <w:bottom w:val="single" w:sz="4" w:space="0" w:color="auto"/>
                    <w:right w:val="single" w:sz="4" w:space="0" w:color="auto"/>
                  </w:tcBorders>
                  <w:hideMark/>
                </w:tcPr>
                <w:p w14:paraId="1F9E19C8" w14:textId="77777777" w:rsidR="000F4EEF" w:rsidRPr="00A3432C" w:rsidRDefault="000F4EEF" w:rsidP="000F4EEF">
                  <w:pPr>
                    <w:spacing w:after="0" w:line="276" w:lineRule="auto"/>
                    <w:jc w:val="center"/>
                  </w:pPr>
                  <w:r w:rsidRPr="00A3432C">
                    <w:t>66,5</w:t>
                  </w:r>
                </w:p>
              </w:tc>
              <w:tc>
                <w:tcPr>
                  <w:tcW w:w="1242" w:type="dxa"/>
                  <w:tcBorders>
                    <w:top w:val="single" w:sz="4" w:space="0" w:color="auto"/>
                    <w:left w:val="single" w:sz="4" w:space="0" w:color="auto"/>
                    <w:bottom w:val="single" w:sz="4" w:space="0" w:color="auto"/>
                    <w:right w:val="single" w:sz="4" w:space="0" w:color="auto"/>
                  </w:tcBorders>
                  <w:hideMark/>
                </w:tcPr>
                <w:p w14:paraId="0F4FD9F0" w14:textId="77777777" w:rsidR="000F4EEF" w:rsidRPr="00A3432C" w:rsidRDefault="000F4EEF" w:rsidP="000F4EEF">
                  <w:pPr>
                    <w:spacing w:after="0" w:line="276" w:lineRule="auto"/>
                    <w:jc w:val="center"/>
                  </w:pPr>
                  <w:r w:rsidRPr="00A3432C">
                    <w:t>67,7</w:t>
                  </w:r>
                </w:p>
              </w:tc>
              <w:tc>
                <w:tcPr>
                  <w:tcW w:w="2083" w:type="dxa"/>
                  <w:tcBorders>
                    <w:top w:val="single" w:sz="4" w:space="0" w:color="auto"/>
                    <w:left w:val="single" w:sz="4" w:space="0" w:color="auto"/>
                    <w:bottom w:val="single" w:sz="4" w:space="0" w:color="auto"/>
                    <w:right w:val="single" w:sz="4" w:space="0" w:color="auto"/>
                  </w:tcBorders>
                  <w:hideMark/>
                </w:tcPr>
                <w:p w14:paraId="05687C38" w14:textId="77777777" w:rsidR="000F4EEF" w:rsidRPr="00A3432C" w:rsidRDefault="000F4EEF" w:rsidP="000F4EEF">
                  <w:pPr>
                    <w:spacing w:after="0" w:line="276" w:lineRule="auto"/>
                    <w:jc w:val="center"/>
                    <w:rPr>
                      <w:b/>
                      <w:bCs/>
                    </w:rPr>
                  </w:pPr>
                  <w:r w:rsidRPr="00A3432C">
                    <w:rPr>
                      <w:b/>
                      <w:bCs/>
                    </w:rPr>
                    <w:t>65,3</w:t>
                  </w:r>
                </w:p>
              </w:tc>
              <w:tc>
                <w:tcPr>
                  <w:tcW w:w="2083" w:type="dxa"/>
                  <w:tcBorders>
                    <w:top w:val="single" w:sz="4" w:space="0" w:color="auto"/>
                    <w:left w:val="single" w:sz="4" w:space="0" w:color="auto"/>
                    <w:bottom w:val="single" w:sz="4" w:space="0" w:color="auto"/>
                    <w:right w:val="single" w:sz="4" w:space="0" w:color="auto"/>
                  </w:tcBorders>
                  <w:hideMark/>
                </w:tcPr>
                <w:p w14:paraId="14723462" w14:textId="77777777" w:rsidR="000F4EEF" w:rsidRPr="00A3432C" w:rsidRDefault="000F4EEF" w:rsidP="000F4EEF">
                  <w:pPr>
                    <w:spacing w:after="0" w:line="276" w:lineRule="auto"/>
                    <w:jc w:val="center"/>
                  </w:pPr>
                  <w:r w:rsidRPr="00A3432C">
                    <w:t>-</w:t>
                  </w:r>
                </w:p>
              </w:tc>
              <w:tc>
                <w:tcPr>
                  <w:tcW w:w="2083" w:type="dxa"/>
                  <w:tcBorders>
                    <w:top w:val="single" w:sz="4" w:space="0" w:color="auto"/>
                    <w:left w:val="single" w:sz="4" w:space="0" w:color="auto"/>
                    <w:bottom w:val="single" w:sz="4" w:space="0" w:color="auto"/>
                    <w:right w:val="single" w:sz="4" w:space="0" w:color="auto"/>
                  </w:tcBorders>
                  <w:hideMark/>
                </w:tcPr>
                <w:p w14:paraId="7C504460" w14:textId="77777777" w:rsidR="000F4EEF" w:rsidRPr="00A3432C" w:rsidRDefault="000F4EEF" w:rsidP="000F4EEF">
                  <w:pPr>
                    <w:spacing w:after="0" w:line="276" w:lineRule="auto"/>
                    <w:jc w:val="center"/>
                  </w:pPr>
                  <w:r w:rsidRPr="00A3432C">
                    <w:t>-</w:t>
                  </w:r>
                </w:p>
              </w:tc>
              <w:tc>
                <w:tcPr>
                  <w:tcW w:w="3146" w:type="dxa"/>
                  <w:tcBorders>
                    <w:top w:val="single" w:sz="4" w:space="0" w:color="auto"/>
                    <w:left w:val="single" w:sz="4" w:space="0" w:color="auto"/>
                    <w:bottom w:val="single" w:sz="4" w:space="0" w:color="auto"/>
                    <w:right w:val="single" w:sz="4" w:space="0" w:color="auto"/>
                  </w:tcBorders>
                  <w:hideMark/>
                </w:tcPr>
                <w:p w14:paraId="2E5C2098" w14:textId="77777777" w:rsidR="000F4EEF" w:rsidRPr="00A3432C" w:rsidRDefault="000F4EEF" w:rsidP="000F4EEF">
                  <w:pPr>
                    <w:spacing w:after="0" w:line="276" w:lineRule="auto"/>
                    <w:jc w:val="center"/>
                  </w:pPr>
                  <w:r w:rsidRPr="00A3432C">
                    <w:t>Mažesnis už šalies, saviv.</w:t>
                  </w:r>
                </w:p>
              </w:tc>
            </w:tr>
            <w:tr w:rsidR="000F4EEF" w:rsidRPr="00A3432C" w14:paraId="04617EC6" w14:textId="77777777" w:rsidTr="00C06602">
              <w:trPr>
                <w:trHeight w:val="343"/>
              </w:trPr>
              <w:tc>
                <w:tcPr>
                  <w:tcW w:w="1173" w:type="dxa"/>
                  <w:tcBorders>
                    <w:top w:val="single" w:sz="4" w:space="0" w:color="auto"/>
                    <w:left w:val="single" w:sz="4" w:space="0" w:color="auto"/>
                    <w:bottom w:val="single" w:sz="4" w:space="0" w:color="auto"/>
                    <w:right w:val="single" w:sz="4" w:space="0" w:color="auto"/>
                  </w:tcBorders>
                  <w:hideMark/>
                </w:tcPr>
                <w:p w14:paraId="0A0CB770" w14:textId="77777777" w:rsidR="000F4EEF" w:rsidRPr="00A3432C" w:rsidRDefault="000F4EEF" w:rsidP="000F4EEF">
                  <w:pPr>
                    <w:spacing w:after="0" w:line="276" w:lineRule="auto"/>
                    <w:jc w:val="center"/>
                    <w:rPr>
                      <w:b/>
                    </w:rPr>
                  </w:pPr>
                  <w:r w:rsidRPr="00A3432C">
                    <w:rPr>
                      <w:b/>
                    </w:rPr>
                    <w:t>6</w:t>
                  </w:r>
                </w:p>
              </w:tc>
              <w:tc>
                <w:tcPr>
                  <w:tcW w:w="2227" w:type="dxa"/>
                  <w:tcBorders>
                    <w:top w:val="single" w:sz="4" w:space="0" w:color="auto"/>
                    <w:left w:val="single" w:sz="4" w:space="0" w:color="auto"/>
                    <w:bottom w:val="single" w:sz="4" w:space="0" w:color="auto"/>
                    <w:right w:val="single" w:sz="4" w:space="0" w:color="auto"/>
                  </w:tcBorders>
                  <w:hideMark/>
                </w:tcPr>
                <w:p w14:paraId="24E5EC87" w14:textId="77777777" w:rsidR="000F4EEF" w:rsidRPr="00A3432C" w:rsidRDefault="000F4EEF" w:rsidP="000F4EEF">
                  <w:pPr>
                    <w:spacing w:after="0" w:line="276" w:lineRule="auto"/>
                    <w:jc w:val="center"/>
                  </w:pPr>
                  <w:r w:rsidRPr="00A3432C">
                    <w:t>Matematika</w:t>
                  </w:r>
                </w:p>
              </w:tc>
              <w:tc>
                <w:tcPr>
                  <w:tcW w:w="1227" w:type="dxa"/>
                  <w:tcBorders>
                    <w:top w:val="single" w:sz="4" w:space="0" w:color="auto"/>
                    <w:left w:val="single" w:sz="4" w:space="0" w:color="auto"/>
                    <w:bottom w:val="single" w:sz="4" w:space="0" w:color="auto"/>
                    <w:right w:val="single" w:sz="4" w:space="0" w:color="auto"/>
                  </w:tcBorders>
                  <w:hideMark/>
                </w:tcPr>
                <w:p w14:paraId="23AFAA4C" w14:textId="77777777" w:rsidR="000F4EEF" w:rsidRPr="00A3432C" w:rsidRDefault="000F4EEF" w:rsidP="000F4EEF">
                  <w:pPr>
                    <w:spacing w:after="0" w:line="276" w:lineRule="auto"/>
                    <w:jc w:val="center"/>
                  </w:pPr>
                  <w:r w:rsidRPr="00A3432C">
                    <w:t>46,8</w:t>
                  </w:r>
                </w:p>
              </w:tc>
              <w:tc>
                <w:tcPr>
                  <w:tcW w:w="1242" w:type="dxa"/>
                  <w:tcBorders>
                    <w:top w:val="single" w:sz="4" w:space="0" w:color="auto"/>
                    <w:left w:val="single" w:sz="4" w:space="0" w:color="auto"/>
                    <w:bottom w:val="single" w:sz="4" w:space="0" w:color="auto"/>
                    <w:right w:val="single" w:sz="4" w:space="0" w:color="auto"/>
                  </w:tcBorders>
                  <w:hideMark/>
                </w:tcPr>
                <w:p w14:paraId="2524E261" w14:textId="77777777" w:rsidR="000F4EEF" w:rsidRPr="00A3432C" w:rsidRDefault="000F4EEF" w:rsidP="000F4EEF">
                  <w:pPr>
                    <w:spacing w:after="0" w:line="276" w:lineRule="auto"/>
                    <w:jc w:val="center"/>
                  </w:pPr>
                  <w:r w:rsidRPr="00A3432C">
                    <w:t>48,2</w:t>
                  </w:r>
                </w:p>
              </w:tc>
              <w:tc>
                <w:tcPr>
                  <w:tcW w:w="2083" w:type="dxa"/>
                  <w:tcBorders>
                    <w:top w:val="single" w:sz="4" w:space="0" w:color="auto"/>
                    <w:left w:val="single" w:sz="4" w:space="0" w:color="auto"/>
                    <w:bottom w:val="single" w:sz="4" w:space="0" w:color="auto"/>
                    <w:right w:val="single" w:sz="4" w:space="0" w:color="auto"/>
                  </w:tcBorders>
                  <w:hideMark/>
                </w:tcPr>
                <w:p w14:paraId="130D62A1" w14:textId="77777777" w:rsidR="000F4EEF" w:rsidRPr="00A3432C" w:rsidRDefault="000F4EEF" w:rsidP="000F4EEF">
                  <w:pPr>
                    <w:spacing w:after="0" w:line="276" w:lineRule="auto"/>
                    <w:jc w:val="center"/>
                    <w:rPr>
                      <w:b/>
                      <w:bCs/>
                    </w:rPr>
                  </w:pPr>
                  <w:r w:rsidRPr="00A3432C">
                    <w:rPr>
                      <w:b/>
                      <w:bCs/>
                    </w:rPr>
                    <w:t>49,9</w:t>
                  </w:r>
                </w:p>
              </w:tc>
              <w:tc>
                <w:tcPr>
                  <w:tcW w:w="2083" w:type="dxa"/>
                  <w:tcBorders>
                    <w:top w:val="single" w:sz="4" w:space="0" w:color="auto"/>
                    <w:left w:val="single" w:sz="4" w:space="0" w:color="auto"/>
                    <w:bottom w:val="single" w:sz="4" w:space="0" w:color="auto"/>
                    <w:right w:val="single" w:sz="4" w:space="0" w:color="auto"/>
                  </w:tcBorders>
                  <w:hideMark/>
                </w:tcPr>
                <w:p w14:paraId="038D8798" w14:textId="77777777" w:rsidR="000F4EEF" w:rsidRPr="00A3432C" w:rsidRDefault="000F4EEF" w:rsidP="000F4EEF">
                  <w:pPr>
                    <w:spacing w:after="0" w:line="276" w:lineRule="auto"/>
                    <w:jc w:val="center"/>
                  </w:pPr>
                  <w:r w:rsidRPr="00A3432C">
                    <w:t>-</w:t>
                  </w:r>
                </w:p>
              </w:tc>
              <w:tc>
                <w:tcPr>
                  <w:tcW w:w="2083" w:type="dxa"/>
                  <w:tcBorders>
                    <w:top w:val="single" w:sz="4" w:space="0" w:color="auto"/>
                    <w:left w:val="single" w:sz="4" w:space="0" w:color="auto"/>
                    <w:bottom w:val="single" w:sz="4" w:space="0" w:color="auto"/>
                    <w:right w:val="single" w:sz="4" w:space="0" w:color="auto"/>
                  </w:tcBorders>
                  <w:hideMark/>
                </w:tcPr>
                <w:p w14:paraId="6797822C" w14:textId="77777777" w:rsidR="000F4EEF" w:rsidRPr="00A3432C" w:rsidRDefault="000F4EEF" w:rsidP="000F4EEF">
                  <w:pPr>
                    <w:spacing w:after="0" w:line="276" w:lineRule="auto"/>
                    <w:jc w:val="center"/>
                  </w:pPr>
                  <w:r w:rsidRPr="00A3432C">
                    <w:t>-</w:t>
                  </w:r>
                </w:p>
              </w:tc>
              <w:tc>
                <w:tcPr>
                  <w:tcW w:w="3146" w:type="dxa"/>
                  <w:tcBorders>
                    <w:top w:val="single" w:sz="4" w:space="0" w:color="auto"/>
                    <w:left w:val="single" w:sz="4" w:space="0" w:color="auto"/>
                    <w:bottom w:val="single" w:sz="4" w:space="0" w:color="auto"/>
                    <w:right w:val="single" w:sz="4" w:space="0" w:color="auto"/>
                  </w:tcBorders>
                  <w:hideMark/>
                </w:tcPr>
                <w:p w14:paraId="3A69B56A" w14:textId="77777777" w:rsidR="000F4EEF" w:rsidRPr="00A3432C" w:rsidRDefault="000F4EEF" w:rsidP="000F4EEF">
                  <w:pPr>
                    <w:spacing w:after="0" w:line="276" w:lineRule="auto"/>
                    <w:jc w:val="center"/>
                  </w:pPr>
                  <w:r w:rsidRPr="00A3432C">
                    <w:t>Didesnis už šalies, saviv.</w:t>
                  </w:r>
                </w:p>
              </w:tc>
            </w:tr>
            <w:tr w:rsidR="000F4EEF" w:rsidRPr="00A3432C" w14:paraId="1589345A" w14:textId="77777777" w:rsidTr="00C06602">
              <w:trPr>
                <w:trHeight w:val="845"/>
              </w:trPr>
              <w:tc>
                <w:tcPr>
                  <w:tcW w:w="1173" w:type="dxa"/>
                  <w:tcBorders>
                    <w:top w:val="single" w:sz="4" w:space="0" w:color="auto"/>
                    <w:left w:val="single" w:sz="4" w:space="0" w:color="auto"/>
                    <w:bottom w:val="single" w:sz="4" w:space="0" w:color="auto"/>
                    <w:right w:val="single" w:sz="4" w:space="0" w:color="auto"/>
                  </w:tcBorders>
                  <w:hideMark/>
                </w:tcPr>
                <w:p w14:paraId="2B492E8C" w14:textId="77777777" w:rsidR="000F4EEF" w:rsidRPr="00A3432C" w:rsidRDefault="000F4EEF" w:rsidP="000F4EEF">
                  <w:pPr>
                    <w:spacing w:after="0" w:line="276" w:lineRule="auto"/>
                    <w:jc w:val="center"/>
                    <w:rPr>
                      <w:b/>
                    </w:rPr>
                  </w:pPr>
                  <w:r w:rsidRPr="00A3432C">
                    <w:rPr>
                      <w:b/>
                    </w:rPr>
                    <w:t>8</w:t>
                  </w:r>
                </w:p>
              </w:tc>
              <w:tc>
                <w:tcPr>
                  <w:tcW w:w="2227" w:type="dxa"/>
                  <w:tcBorders>
                    <w:top w:val="single" w:sz="4" w:space="0" w:color="auto"/>
                    <w:left w:val="single" w:sz="4" w:space="0" w:color="auto"/>
                    <w:bottom w:val="single" w:sz="4" w:space="0" w:color="auto"/>
                    <w:right w:val="single" w:sz="4" w:space="0" w:color="auto"/>
                  </w:tcBorders>
                  <w:hideMark/>
                </w:tcPr>
                <w:p w14:paraId="318B88AD" w14:textId="77777777" w:rsidR="000F4EEF" w:rsidRPr="00A3432C" w:rsidRDefault="000F4EEF" w:rsidP="000F4EEF">
                  <w:pPr>
                    <w:spacing w:after="0" w:line="276" w:lineRule="auto"/>
                    <w:jc w:val="center"/>
                  </w:pPr>
                  <w:r w:rsidRPr="00A3432C">
                    <w:t>Skaitymas</w:t>
                  </w:r>
                </w:p>
              </w:tc>
              <w:tc>
                <w:tcPr>
                  <w:tcW w:w="1227" w:type="dxa"/>
                  <w:tcBorders>
                    <w:top w:val="single" w:sz="4" w:space="0" w:color="auto"/>
                    <w:left w:val="single" w:sz="4" w:space="0" w:color="auto"/>
                    <w:bottom w:val="single" w:sz="4" w:space="0" w:color="auto"/>
                    <w:right w:val="single" w:sz="4" w:space="0" w:color="auto"/>
                  </w:tcBorders>
                  <w:hideMark/>
                </w:tcPr>
                <w:p w14:paraId="51072A31" w14:textId="77777777" w:rsidR="000F4EEF" w:rsidRPr="00A3432C" w:rsidRDefault="000F4EEF" w:rsidP="000F4EEF">
                  <w:pPr>
                    <w:spacing w:after="0" w:line="276" w:lineRule="auto"/>
                    <w:jc w:val="center"/>
                  </w:pPr>
                  <w:r w:rsidRPr="00A3432C">
                    <w:t>66,2</w:t>
                  </w:r>
                </w:p>
              </w:tc>
              <w:tc>
                <w:tcPr>
                  <w:tcW w:w="1242" w:type="dxa"/>
                  <w:tcBorders>
                    <w:top w:val="single" w:sz="4" w:space="0" w:color="auto"/>
                    <w:left w:val="single" w:sz="4" w:space="0" w:color="auto"/>
                    <w:bottom w:val="single" w:sz="4" w:space="0" w:color="auto"/>
                    <w:right w:val="single" w:sz="4" w:space="0" w:color="auto"/>
                  </w:tcBorders>
                  <w:hideMark/>
                </w:tcPr>
                <w:p w14:paraId="1AEA6F5F" w14:textId="77777777" w:rsidR="000F4EEF" w:rsidRPr="00A3432C" w:rsidRDefault="000F4EEF" w:rsidP="000F4EEF">
                  <w:pPr>
                    <w:spacing w:after="0" w:line="276" w:lineRule="auto"/>
                    <w:jc w:val="center"/>
                  </w:pPr>
                  <w:r w:rsidRPr="00A3432C">
                    <w:t>70</w:t>
                  </w:r>
                </w:p>
              </w:tc>
              <w:tc>
                <w:tcPr>
                  <w:tcW w:w="2083" w:type="dxa"/>
                  <w:tcBorders>
                    <w:top w:val="single" w:sz="4" w:space="0" w:color="auto"/>
                    <w:left w:val="single" w:sz="4" w:space="0" w:color="auto"/>
                    <w:bottom w:val="single" w:sz="4" w:space="0" w:color="auto"/>
                    <w:right w:val="single" w:sz="4" w:space="0" w:color="auto"/>
                  </w:tcBorders>
                  <w:hideMark/>
                </w:tcPr>
                <w:p w14:paraId="2EBF539F" w14:textId="77777777" w:rsidR="000F4EEF" w:rsidRPr="00A3432C" w:rsidRDefault="000F4EEF" w:rsidP="000F4EEF">
                  <w:pPr>
                    <w:spacing w:after="0" w:line="276" w:lineRule="auto"/>
                    <w:jc w:val="center"/>
                    <w:rPr>
                      <w:b/>
                      <w:bCs/>
                    </w:rPr>
                  </w:pPr>
                  <w:r w:rsidRPr="00A3432C">
                    <w:rPr>
                      <w:b/>
                      <w:bCs/>
                    </w:rPr>
                    <w:t>73</w:t>
                  </w:r>
                </w:p>
              </w:tc>
              <w:tc>
                <w:tcPr>
                  <w:tcW w:w="2083" w:type="dxa"/>
                  <w:tcBorders>
                    <w:top w:val="single" w:sz="4" w:space="0" w:color="auto"/>
                    <w:left w:val="single" w:sz="4" w:space="0" w:color="auto"/>
                    <w:bottom w:val="single" w:sz="4" w:space="0" w:color="auto"/>
                    <w:right w:val="single" w:sz="4" w:space="0" w:color="auto"/>
                  </w:tcBorders>
                  <w:hideMark/>
                </w:tcPr>
                <w:p w14:paraId="7CF7D8DE" w14:textId="77777777" w:rsidR="000F4EEF" w:rsidRPr="00A3432C" w:rsidRDefault="000F4EEF" w:rsidP="000F4EEF">
                  <w:pPr>
                    <w:spacing w:after="0" w:line="276" w:lineRule="auto"/>
                    <w:jc w:val="center"/>
                  </w:pPr>
                  <w:r w:rsidRPr="00A3432C">
                    <w:t>67,5</w:t>
                  </w:r>
                </w:p>
              </w:tc>
              <w:tc>
                <w:tcPr>
                  <w:tcW w:w="2083" w:type="dxa"/>
                  <w:tcBorders>
                    <w:top w:val="single" w:sz="4" w:space="0" w:color="auto"/>
                    <w:left w:val="single" w:sz="4" w:space="0" w:color="auto"/>
                    <w:bottom w:val="single" w:sz="4" w:space="0" w:color="auto"/>
                    <w:right w:val="single" w:sz="4" w:space="0" w:color="auto"/>
                  </w:tcBorders>
                  <w:hideMark/>
                </w:tcPr>
                <w:p w14:paraId="4B47C23F" w14:textId="77777777" w:rsidR="000F4EEF" w:rsidRPr="00A3432C" w:rsidRDefault="000F4EEF" w:rsidP="000F4EEF">
                  <w:pPr>
                    <w:spacing w:after="0" w:line="276" w:lineRule="auto"/>
                    <w:jc w:val="center"/>
                  </w:pPr>
                  <w:r w:rsidRPr="00A3432C">
                    <w:t>65</w:t>
                  </w:r>
                </w:p>
              </w:tc>
              <w:tc>
                <w:tcPr>
                  <w:tcW w:w="3146" w:type="dxa"/>
                  <w:tcBorders>
                    <w:top w:val="single" w:sz="4" w:space="0" w:color="auto"/>
                    <w:left w:val="single" w:sz="4" w:space="0" w:color="auto"/>
                    <w:bottom w:val="single" w:sz="4" w:space="0" w:color="auto"/>
                    <w:right w:val="single" w:sz="4" w:space="0" w:color="auto"/>
                  </w:tcBorders>
                  <w:hideMark/>
                </w:tcPr>
                <w:p w14:paraId="1AF3BFA2" w14:textId="77777777" w:rsidR="000F4EEF" w:rsidRPr="00A3432C" w:rsidRDefault="000F4EEF" w:rsidP="000F4EEF">
                  <w:pPr>
                    <w:spacing w:after="0" w:line="276" w:lineRule="auto"/>
                    <w:jc w:val="center"/>
                  </w:pPr>
                  <w:r w:rsidRPr="00A3432C">
                    <w:t>Didesnis už šalies, saviv.</w:t>
                  </w:r>
                </w:p>
                <w:p w14:paraId="140B6E0A" w14:textId="77777777" w:rsidR="000F4EEF" w:rsidRPr="00A3432C" w:rsidRDefault="000F4EEF" w:rsidP="000F4EEF">
                  <w:pPr>
                    <w:spacing w:after="0" w:line="276" w:lineRule="auto"/>
                    <w:jc w:val="center"/>
                  </w:pPr>
                  <w:r w:rsidRPr="00A3432C">
                    <w:t>Pagerėjo lyginant su 2021, 2020</w:t>
                  </w:r>
                </w:p>
              </w:tc>
            </w:tr>
            <w:tr w:rsidR="000F4EEF" w:rsidRPr="00A3432C" w14:paraId="64685818" w14:textId="77777777" w:rsidTr="00C06602">
              <w:trPr>
                <w:trHeight w:val="954"/>
              </w:trPr>
              <w:tc>
                <w:tcPr>
                  <w:tcW w:w="1173" w:type="dxa"/>
                  <w:tcBorders>
                    <w:top w:val="single" w:sz="4" w:space="0" w:color="auto"/>
                    <w:left w:val="single" w:sz="4" w:space="0" w:color="auto"/>
                    <w:bottom w:val="single" w:sz="4" w:space="0" w:color="auto"/>
                    <w:right w:val="single" w:sz="4" w:space="0" w:color="auto"/>
                  </w:tcBorders>
                  <w:hideMark/>
                </w:tcPr>
                <w:p w14:paraId="4BAA1572" w14:textId="77777777" w:rsidR="000F4EEF" w:rsidRPr="00A3432C" w:rsidRDefault="000F4EEF" w:rsidP="000F4EEF">
                  <w:pPr>
                    <w:spacing w:after="0" w:line="276" w:lineRule="auto"/>
                    <w:jc w:val="center"/>
                    <w:rPr>
                      <w:b/>
                    </w:rPr>
                  </w:pPr>
                  <w:r w:rsidRPr="00A3432C">
                    <w:rPr>
                      <w:b/>
                    </w:rPr>
                    <w:t>8</w:t>
                  </w:r>
                </w:p>
              </w:tc>
              <w:tc>
                <w:tcPr>
                  <w:tcW w:w="2227" w:type="dxa"/>
                  <w:tcBorders>
                    <w:top w:val="single" w:sz="4" w:space="0" w:color="auto"/>
                    <w:left w:val="single" w:sz="4" w:space="0" w:color="auto"/>
                    <w:bottom w:val="single" w:sz="4" w:space="0" w:color="auto"/>
                    <w:right w:val="single" w:sz="4" w:space="0" w:color="auto"/>
                  </w:tcBorders>
                  <w:hideMark/>
                </w:tcPr>
                <w:p w14:paraId="57058B75" w14:textId="77777777" w:rsidR="000F4EEF" w:rsidRPr="00A3432C" w:rsidRDefault="000F4EEF" w:rsidP="000F4EEF">
                  <w:pPr>
                    <w:spacing w:after="0" w:line="276" w:lineRule="auto"/>
                    <w:jc w:val="center"/>
                  </w:pPr>
                  <w:r w:rsidRPr="00A3432C">
                    <w:t>Matematika</w:t>
                  </w:r>
                </w:p>
              </w:tc>
              <w:tc>
                <w:tcPr>
                  <w:tcW w:w="1227" w:type="dxa"/>
                  <w:tcBorders>
                    <w:top w:val="single" w:sz="4" w:space="0" w:color="auto"/>
                    <w:left w:val="single" w:sz="4" w:space="0" w:color="auto"/>
                    <w:bottom w:val="single" w:sz="4" w:space="0" w:color="auto"/>
                    <w:right w:val="single" w:sz="4" w:space="0" w:color="auto"/>
                  </w:tcBorders>
                  <w:hideMark/>
                </w:tcPr>
                <w:p w14:paraId="0AC3E791" w14:textId="77777777" w:rsidR="000F4EEF" w:rsidRPr="00A3432C" w:rsidRDefault="000F4EEF" w:rsidP="000F4EEF">
                  <w:pPr>
                    <w:spacing w:after="0" w:line="276" w:lineRule="auto"/>
                    <w:jc w:val="center"/>
                  </w:pPr>
                  <w:r w:rsidRPr="00A3432C">
                    <w:t>41</w:t>
                  </w:r>
                </w:p>
              </w:tc>
              <w:tc>
                <w:tcPr>
                  <w:tcW w:w="1242" w:type="dxa"/>
                  <w:tcBorders>
                    <w:top w:val="single" w:sz="4" w:space="0" w:color="auto"/>
                    <w:left w:val="single" w:sz="4" w:space="0" w:color="auto"/>
                    <w:bottom w:val="single" w:sz="4" w:space="0" w:color="auto"/>
                    <w:right w:val="single" w:sz="4" w:space="0" w:color="auto"/>
                  </w:tcBorders>
                  <w:hideMark/>
                </w:tcPr>
                <w:p w14:paraId="189753E9" w14:textId="77777777" w:rsidR="000F4EEF" w:rsidRPr="00A3432C" w:rsidRDefault="000F4EEF" w:rsidP="000F4EEF">
                  <w:pPr>
                    <w:spacing w:after="0" w:line="276" w:lineRule="auto"/>
                    <w:jc w:val="center"/>
                  </w:pPr>
                  <w:r w:rsidRPr="00A3432C">
                    <w:t>43</w:t>
                  </w:r>
                </w:p>
              </w:tc>
              <w:tc>
                <w:tcPr>
                  <w:tcW w:w="2083" w:type="dxa"/>
                  <w:tcBorders>
                    <w:top w:val="single" w:sz="4" w:space="0" w:color="auto"/>
                    <w:left w:val="single" w:sz="4" w:space="0" w:color="auto"/>
                    <w:bottom w:val="single" w:sz="4" w:space="0" w:color="auto"/>
                    <w:right w:val="single" w:sz="4" w:space="0" w:color="auto"/>
                  </w:tcBorders>
                  <w:hideMark/>
                </w:tcPr>
                <w:p w14:paraId="007AC7E6" w14:textId="77777777" w:rsidR="000F4EEF" w:rsidRPr="00A3432C" w:rsidRDefault="000F4EEF" w:rsidP="000F4EEF">
                  <w:pPr>
                    <w:spacing w:after="0" w:line="276" w:lineRule="auto"/>
                    <w:jc w:val="center"/>
                    <w:rPr>
                      <w:b/>
                      <w:bCs/>
                    </w:rPr>
                  </w:pPr>
                  <w:r w:rsidRPr="00A3432C">
                    <w:rPr>
                      <w:b/>
                      <w:bCs/>
                    </w:rPr>
                    <w:t>44,4</w:t>
                  </w:r>
                </w:p>
              </w:tc>
              <w:tc>
                <w:tcPr>
                  <w:tcW w:w="2083" w:type="dxa"/>
                  <w:tcBorders>
                    <w:top w:val="single" w:sz="4" w:space="0" w:color="auto"/>
                    <w:left w:val="single" w:sz="4" w:space="0" w:color="auto"/>
                    <w:bottom w:val="single" w:sz="4" w:space="0" w:color="auto"/>
                    <w:right w:val="single" w:sz="4" w:space="0" w:color="auto"/>
                  </w:tcBorders>
                  <w:hideMark/>
                </w:tcPr>
                <w:p w14:paraId="01536327" w14:textId="77777777" w:rsidR="000F4EEF" w:rsidRPr="00A3432C" w:rsidRDefault="000F4EEF" w:rsidP="000F4EEF">
                  <w:pPr>
                    <w:spacing w:after="0" w:line="276" w:lineRule="auto"/>
                    <w:jc w:val="center"/>
                  </w:pPr>
                  <w:r w:rsidRPr="00A3432C">
                    <w:t>54</w:t>
                  </w:r>
                </w:p>
              </w:tc>
              <w:tc>
                <w:tcPr>
                  <w:tcW w:w="2083" w:type="dxa"/>
                  <w:tcBorders>
                    <w:top w:val="single" w:sz="4" w:space="0" w:color="auto"/>
                    <w:left w:val="single" w:sz="4" w:space="0" w:color="auto"/>
                    <w:bottom w:val="single" w:sz="4" w:space="0" w:color="auto"/>
                    <w:right w:val="single" w:sz="4" w:space="0" w:color="auto"/>
                  </w:tcBorders>
                  <w:hideMark/>
                </w:tcPr>
                <w:p w14:paraId="770F832B" w14:textId="77777777" w:rsidR="000F4EEF" w:rsidRPr="00A3432C" w:rsidRDefault="000F4EEF" w:rsidP="000F4EEF">
                  <w:pPr>
                    <w:spacing w:after="0" w:line="276" w:lineRule="auto"/>
                    <w:jc w:val="center"/>
                  </w:pPr>
                  <w:r w:rsidRPr="00A3432C">
                    <w:t>34</w:t>
                  </w:r>
                </w:p>
              </w:tc>
              <w:tc>
                <w:tcPr>
                  <w:tcW w:w="3146" w:type="dxa"/>
                  <w:tcBorders>
                    <w:top w:val="single" w:sz="4" w:space="0" w:color="auto"/>
                    <w:left w:val="single" w:sz="4" w:space="0" w:color="auto"/>
                    <w:bottom w:val="single" w:sz="4" w:space="0" w:color="auto"/>
                    <w:right w:val="single" w:sz="4" w:space="0" w:color="auto"/>
                  </w:tcBorders>
                  <w:hideMark/>
                </w:tcPr>
                <w:p w14:paraId="2927F035" w14:textId="77777777" w:rsidR="000F4EEF" w:rsidRPr="00A3432C" w:rsidRDefault="000F4EEF" w:rsidP="000F4EEF">
                  <w:pPr>
                    <w:spacing w:after="0" w:line="276" w:lineRule="auto"/>
                    <w:jc w:val="center"/>
                  </w:pPr>
                  <w:r w:rsidRPr="00A3432C">
                    <w:t>Didesnis už šalies, saviv.</w:t>
                  </w:r>
                </w:p>
                <w:p w14:paraId="7C36FBD7" w14:textId="77777777" w:rsidR="000F4EEF" w:rsidRPr="00A3432C" w:rsidRDefault="000F4EEF" w:rsidP="000F4EEF">
                  <w:pPr>
                    <w:spacing w:after="0" w:line="276" w:lineRule="auto"/>
                    <w:jc w:val="center"/>
                  </w:pPr>
                  <w:r w:rsidRPr="00A3432C">
                    <w:t>Lyginant su 2021, 2020 vidurkis tas pats</w:t>
                  </w:r>
                </w:p>
              </w:tc>
            </w:tr>
            <w:tr w:rsidR="000F4EEF" w:rsidRPr="00A3432C" w14:paraId="0E2FCCA7" w14:textId="77777777" w:rsidTr="00C06602">
              <w:trPr>
                <w:trHeight w:val="617"/>
              </w:trPr>
              <w:tc>
                <w:tcPr>
                  <w:tcW w:w="1173" w:type="dxa"/>
                  <w:tcBorders>
                    <w:top w:val="single" w:sz="4" w:space="0" w:color="auto"/>
                    <w:left w:val="single" w:sz="4" w:space="0" w:color="auto"/>
                    <w:bottom w:val="single" w:sz="4" w:space="0" w:color="auto"/>
                    <w:right w:val="single" w:sz="4" w:space="0" w:color="auto"/>
                  </w:tcBorders>
                  <w:hideMark/>
                </w:tcPr>
                <w:p w14:paraId="12088DA1" w14:textId="77777777" w:rsidR="000F4EEF" w:rsidRPr="00A3432C" w:rsidRDefault="000F4EEF" w:rsidP="000F4EEF">
                  <w:pPr>
                    <w:spacing w:after="0" w:line="276" w:lineRule="auto"/>
                    <w:jc w:val="center"/>
                    <w:rPr>
                      <w:b/>
                    </w:rPr>
                  </w:pPr>
                  <w:r w:rsidRPr="00A3432C">
                    <w:rPr>
                      <w:b/>
                    </w:rPr>
                    <w:t>8</w:t>
                  </w:r>
                </w:p>
              </w:tc>
              <w:tc>
                <w:tcPr>
                  <w:tcW w:w="2227" w:type="dxa"/>
                  <w:tcBorders>
                    <w:top w:val="single" w:sz="4" w:space="0" w:color="auto"/>
                    <w:left w:val="single" w:sz="4" w:space="0" w:color="auto"/>
                    <w:bottom w:val="single" w:sz="4" w:space="0" w:color="auto"/>
                    <w:right w:val="single" w:sz="4" w:space="0" w:color="auto"/>
                  </w:tcBorders>
                  <w:hideMark/>
                </w:tcPr>
                <w:p w14:paraId="6D2E0518" w14:textId="77777777" w:rsidR="000F4EEF" w:rsidRPr="00A3432C" w:rsidRDefault="000F4EEF" w:rsidP="000F4EEF">
                  <w:pPr>
                    <w:spacing w:after="0" w:line="276" w:lineRule="auto"/>
                    <w:jc w:val="center"/>
                  </w:pPr>
                  <w:r w:rsidRPr="00A3432C">
                    <w:t>Gamtos mokslai</w:t>
                  </w:r>
                </w:p>
              </w:tc>
              <w:tc>
                <w:tcPr>
                  <w:tcW w:w="1227" w:type="dxa"/>
                  <w:tcBorders>
                    <w:top w:val="single" w:sz="4" w:space="0" w:color="auto"/>
                    <w:left w:val="single" w:sz="4" w:space="0" w:color="auto"/>
                    <w:bottom w:val="single" w:sz="4" w:space="0" w:color="auto"/>
                    <w:right w:val="single" w:sz="4" w:space="0" w:color="auto"/>
                  </w:tcBorders>
                  <w:hideMark/>
                </w:tcPr>
                <w:p w14:paraId="19865EFC" w14:textId="77777777" w:rsidR="000F4EEF" w:rsidRPr="00A3432C" w:rsidRDefault="000F4EEF" w:rsidP="000F4EEF">
                  <w:pPr>
                    <w:spacing w:after="0" w:line="276" w:lineRule="auto"/>
                    <w:jc w:val="center"/>
                  </w:pPr>
                  <w:r w:rsidRPr="00A3432C">
                    <w:t>50,7</w:t>
                  </w:r>
                </w:p>
              </w:tc>
              <w:tc>
                <w:tcPr>
                  <w:tcW w:w="1242" w:type="dxa"/>
                  <w:tcBorders>
                    <w:top w:val="single" w:sz="4" w:space="0" w:color="auto"/>
                    <w:left w:val="single" w:sz="4" w:space="0" w:color="auto"/>
                    <w:bottom w:val="single" w:sz="4" w:space="0" w:color="auto"/>
                    <w:right w:val="single" w:sz="4" w:space="0" w:color="auto"/>
                  </w:tcBorders>
                  <w:hideMark/>
                </w:tcPr>
                <w:p w14:paraId="52F6A75D" w14:textId="77777777" w:rsidR="000F4EEF" w:rsidRPr="00A3432C" w:rsidRDefault="000F4EEF" w:rsidP="000F4EEF">
                  <w:pPr>
                    <w:spacing w:after="0" w:line="276" w:lineRule="auto"/>
                    <w:jc w:val="center"/>
                  </w:pPr>
                  <w:r w:rsidRPr="00A3432C">
                    <w:t>51,4</w:t>
                  </w:r>
                </w:p>
              </w:tc>
              <w:tc>
                <w:tcPr>
                  <w:tcW w:w="2083" w:type="dxa"/>
                  <w:tcBorders>
                    <w:top w:val="single" w:sz="4" w:space="0" w:color="auto"/>
                    <w:left w:val="single" w:sz="4" w:space="0" w:color="auto"/>
                    <w:bottom w:val="single" w:sz="4" w:space="0" w:color="auto"/>
                    <w:right w:val="single" w:sz="4" w:space="0" w:color="auto"/>
                  </w:tcBorders>
                  <w:hideMark/>
                </w:tcPr>
                <w:p w14:paraId="5B7F6F01" w14:textId="77777777" w:rsidR="000F4EEF" w:rsidRPr="00A3432C" w:rsidRDefault="000F4EEF" w:rsidP="000F4EEF">
                  <w:pPr>
                    <w:spacing w:after="0" w:line="276" w:lineRule="auto"/>
                    <w:jc w:val="center"/>
                    <w:rPr>
                      <w:b/>
                      <w:bCs/>
                    </w:rPr>
                  </w:pPr>
                  <w:r w:rsidRPr="00A3432C">
                    <w:rPr>
                      <w:b/>
                      <w:bCs/>
                    </w:rPr>
                    <w:t>53,7</w:t>
                  </w:r>
                </w:p>
              </w:tc>
              <w:tc>
                <w:tcPr>
                  <w:tcW w:w="2083" w:type="dxa"/>
                  <w:tcBorders>
                    <w:top w:val="single" w:sz="4" w:space="0" w:color="auto"/>
                    <w:left w:val="single" w:sz="4" w:space="0" w:color="auto"/>
                    <w:bottom w:val="single" w:sz="4" w:space="0" w:color="auto"/>
                    <w:right w:val="single" w:sz="4" w:space="0" w:color="auto"/>
                  </w:tcBorders>
                  <w:hideMark/>
                </w:tcPr>
                <w:p w14:paraId="42D2597F" w14:textId="77777777" w:rsidR="000F4EEF" w:rsidRPr="00A3432C" w:rsidRDefault="000F4EEF" w:rsidP="000F4EEF">
                  <w:pPr>
                    <w:spacing w:after="0" w:line="276" w:lineRule="auto"/>
                    <w:jc w:val="center"/>
                  </w:pPr>
                  <w:r w:rsidRPr="00A3432C">
                    <w:t>-</w:t>
                  </w:r>
                </w:p>
              </w:tc>
              <w:tc>
                <w:tcPr>
                  <w:tcW w:w="2083" w:type="dxa"/>
                  <w:tcBorders>
                    <w:top w:val="single" w:sz="4" w:space="0" w:color="auto"/>
                    <w:left w:val="single" w:sz="4" w:space="0" w:color="auto"/>
                    <w:bottom w:val="single" w:sz="4" w:space="0" w:color="auto"/>
                    <w:right w:val="single" w:sz="4" w:space="0" w:color="auto"/>
                  </w:tcBorders>
                  <w:hideMark/>
                </w:tcPr>
                <w:p w14:paraId="1AC038B4" w14:textId="77777777" w:rsidR="000F4EEF" w:rsidRPr="00A3432C" w:rsidRDefault="000F4EEF" w:rsidP="000F4EEF">
                  <w:pPr>
                    <w:spacing w:after="0" w:line="276" w:lineRule="auto"/>
                    <w:jc w:val="center"/>
                  </w:pPr>
                  <w:r w:rsidRPr="00A3432C">
                    <w:t>-</w:t>
                  </w:r>
                </w:p>
              </w:tc>
              <w:tc>
                <w:tcPr>
                  <w:tcW w:w="3146" w:type="dxa"/>
                  <w:tcBorders>
                    <w:top w:val="single" w:sz="4" w:space="0" w:color="auto"/>
                    <w:left w:val="single" w:sz="4" w:space="0" w:color="auto"/>
                    <w:bottom w:val="single" w:sz="4" w:space="0" w:color="auto"/>
                    <w:right w:val="single" w:sz="4" w:space="0" w:color="auto"/>
                  </w:tcBorders>
                </w:tcPr>
                <w:p w14:paraId="5B4C0384" w14:textId="77777777" w:rsidR="000F4EEF" w:rsidRPr="00A3432C" w:rsidRDefault="000F4EEF" w:rsidP="000F4EEF">
                  <w:pPr>
                    <w:spacing w:after="0" w:line="276" w:lineRule="auto"/>
                    <w:jc w:val="center"/>
                  </w:pPr>
                  <w:r w:rsidRPr="00A3432C">
                    <w:t>Didesnis už šalies, savivaldybės</w:t>
                  </w:r>
                </w:p>
              </w:tc>
            </w:tr>
            <w:tr w:rsidR="000F4EEF" w:rsidRPr="00A3432C" w14:paraId="4BA3D8C9" w14:textId="77777777" w:rsidTr="00C06602">
              <w:trPr>
                <w:trHeight w:val="540"/>
              </w:trPr>
              <w:tc>
                <w:tcPr>
                  <w:tcW w:w="1173" w:type="dxa"/>
                  <w:tcBorders>
                    <w:top w:val="single" w:sz="4" w:space="0" w:color="auto"/>
                    <w:left w:val="single" w:sz="4" w:space="0" w:color="auto"/>
                    <w:bottom w:val="single" w:sz="4" w:space="0" w:color="auto"/>
                    <w:right w:val="single" w:sz="4" w:space="0" w:color="auto"/>
                  </w:tcBorders>
                  <w:hideMark/>
                </w:tcPr>
                <w:p w14:paraId="5ACAD325" w14:textId="77777777" w:rsidR="000F4EEF" w:rsidRPr="00A3432C" w:rsidRDefault="000F4EEF" w:rsidP="000F4EEF">
                  <w:pPr>
                    <w:spacing w:after="0" w:line="276" w:lineRule="auto"/>
                    <w:jc w:val="center"/>
                    <w:rPr>
                      <w:b/>
                    </w:rPr>
                  </w:pPr>
                  <w:r w:rsidRPr="00A3432C">
                    <w:rPr>
                      <w:b/>
                    </w:rPr>
                    <w:t>8</w:t>
                  </w:r>
                </w:p>
              </w:tc>
              <w:tc>
                <w:tcPr>
                  <w:tcW w:w="2227" w:type="dxa"/>
                  <w:tcBorders>
                    <w:top w:val="single" w:sz="4" w:space="0" w:color="auto"/>
                    <w:left w:val="single" w:sz="4" w:space="0" w:color="auto"/>
                    <w:bottom w:val="single" w:sz="4" w:space="0" w:color="auto"/>
                    <w:right w:val="single" w:sz="4" w:space="0" w:color="auto"/>
                  </w:tcBorders>
                  <w:hideMark/>
                </w:tcPr>
                <w:p w14:paraId="3213204A" w14:textId="77777777" w:rsidR="000F4EEF" w:rsidRPr="00A3432C" w:rsidRDefault="000F4EEF" w:rsidP="000F4EEF">
                  <w:pPr>
                    <w:spacing w:after="0" w:line="276" w:lineRule="auto"/>
                    <w:jc w:val="center"/>
                  </w:pPr>
                  <w:r w:rsidRPr="00A3432C">
                    <w:t>Socialiniai mokslai</w:t>
                  </w:r>
                </w:p>
              </w:tc>
              <w:tc>
                <w:tcPr>
                  <w:tcW w:w="1227" w:type="dxa"/>
                  <w:tcBorders>
                    <w:top w:val="single" w:sz="4" w:space="0" w:color="auto"/>
                    <w:left w:val="single" w:sz="4" w:space="0" w:color="auto"/>
                    <w:bottom w:val="single" w:sz="4" w:space="0" w:color="auto"/>
                    <w:right w:val="single" w:sz="4" w:space="0" w:color="auto"/>
                  </w:tcBorders>
                  <w:hideMark/>
                </w:tcPr>
                <w:p w14:paraId="22CA754D" w14:textId="77777777" w:rsidR="000F4EEF" w:rsidRPr="00A3432C" w:rsidRDefault="000F4EEF" w:rsidP="000F4EEF">
                  <w:pPr>
                    <w:spacing w:after="0" w:line="276" w:lineRule="auto"/>
                    <w:jc w:val="center"/>
                  </w:pPr>
                  <w:r w:rsidRPr="00A3432C">
                    <w:t>49,7</w:t>
                  </w:r>
                </w:p>
              </w:tc>
              <w:tc>
                <w:tcPr>
                  <w:tcW w:w="1242" w:type="dxa"/>
                  <w:tcBorders>
                    <w:top w:val="single" w:sz="4" w:space="0" w:color="auto"/>
                    <w:left w:val="single" w:sz="4" w:space="0" w:color="auto"/>
                    <w:bottom w:val="single" w:sz="4" w:space="0" w:color="auto"/>
                    <w:right w:val="single" w:sz="4" w:space="0" w:color="auto"/>
                  </w:tcBorders>
                  <w:hideMark/>
                </w:tcPr>
                <w:p w14:paraId="4C02CA36" w14:textId="77777777" w:rsidR="000F4EEF" w:rsidRPr="00A3432C" w:rsidRDefault="000F4EEF" w:rsidP="000F4EEF">
                  <w:pPr>
                    <w:spacing w:after="0" w:line="276" w:lineRule="auto"/>
                    <w:jc w:val="center"/>
                  </w:pPr>
                  <w:r w:rsidRPr="00A3432C">
                    <w:t>51,4</w:t>
                  </w:r>
                </w:p>
              </w:tc>
              <w:tc>
                <w:tcPr>
                  <w:tcW w:w="2083" w:type="dxa"/>
                  <w:tcBorders>
                    <w:top w:val="single" w:sz="4" w:space="0" w:color="auto"/>
                    <w:left w:val="single" w:sz="4" w:space="0" w:color="auto"/>
                    <w:bottom w:val="single" w:sz="4" w:space="0" w:color="auto"/>
                    <w:right w:val="single" w:sz="4" w:space="0" w:color="auto"/>
                  </w:tcBorders>
                  <w:hideMark/>
                </w:tcPr>
                <w:p w14:paraId="22145F26" w14:textId="77777777" w:rsidR="000F4EEF" w:rsidRPr="00A3432C" w:rsidRDefault="000F4EEF" w:rsidP="000F4EEF">
                  <w:pPr>
                    <w:spacing w:after="0" w:line="276" w:lineRule="auto"/>
                    <w:jc w:val="center"/>
                    <w:rPr>
                      <w:b/>
                      <w:bCs/>
                    </w:rPr>
                  </w:pPr>
                  <w:r w:rsidRPr="00A3432C">
                    <w:rPr>
                      <w:b/>
                      <w:bCs/>
                    </w:rPr>
                    <w:t>52,6</w:t>
                  </w:r>
                </w:p>
              </w:tc>
              <w:tc>
                <w:tcPr>
                  <w:tcW w:w="2083" w:type="dxa"/>
                  <w:tcBorders>
                    <w:top w:val="single" w:sz="4" w:space="0" w:color="auto"/>
                    <w:left w:val="single" w:sz="4" w:space="0" w:color="auto"/>
                    <w:bottom w:val="single" w:sz="4" w:space="0" w:color="auto"/>
                    <w:right w:val="single" w:sz="4" w:space="0" w:color="auto"/>
                  </w:tcBorders>
                  <w:hideMark/>
                </w:tcPr>
                <w:p w14:paraId="0292ED01" w14:textId="77777777" w:rsidR="000F4EEF" w:rsidRPr="00A3432C" w:rsidRDefault="000F4EEF" w:rsidP="000F4EEF">
                  <w:pPr>
                    <w:spacing w:after="0" w:line="276" w:lineRule="auto"/>
                    <w:jc w:val="center"/>
                  </w:pPr>
                  <w:r w:rsidRPr="00A3432C">
                    <w:t>-</w:t>
                  </w:r>
                </w:p>
              </w:tc>
              <w:tc>
                <w:tcPr>
                  <w:tcW w:w="2083" w:type="dxa"/>
                  <w:tcBorders>
                    <w:top w:val="single" w:sz="4" w:space="0" w:color="auto"/>
                    <w:left w:val="single" w:sz="4" w:space="0" w:color="auto"/>
                    <w:bottom w:val="single" w:sz="4" w:space="0" w:color="auto"/>
                    <w:right w:val="single" w:sz="4" w:space="0" w:color="auto"/>
                  </w:tcBorders>
                  <w:hideMark/>
                </w:tcPr>
                <w:p w14:paraId="599AFBAE" w14:textId="77777777" w:rsidR="000F4EEF" w:rsidRPr="00A3432C" w:rsidRDefault="000F4EEF" w:rsidP="000F4EEF">
                  <w:pPr>
                    <w:spacing w:after="0" w:line="276" w:lineRule="auto"/>
                    <w:jc w:val="center"/>
                  </w:pPr>
                  <w:r w:rsidRPr="00A3432C">
                    <w:t>-</w:t>
                  </w:r>
                </w:p>
              </w:tc>
              <w:tc>
                <w:tcPr>
                  <w:tcW w:w="3146" w:type="dxa"/>
                  <w:tcBorders>
                    <w:top w:val="single" w:sz="4" w:space="0" w:color="auto"/>
                    <w:left w:val="single" w:sz="4" w:space="0" w:color="auto"/>
                    <w:bottom w:val="single" w:sz="4" w:space="0" w:color="auto"/>
                    <w:right w:val="single" w:sz="4" w:space="0" w:color="auto"/>
                  </w:tcBorders>
                </w:tcPr>
                <w:p w14:paraId="29B62485" w14:textId="77777777" w:rsidR="000F4EEF" w:rsidRPr="00A3432C" w:rsidRDefault="000F4EEF" w:rsidP="000F4EEF">
                  <w:pPr>
                    <w:spacing w:after="0" w:line="276" w:lineRule="auto"/>
                    <w:jc w:val="center"/>
                  </w:pPr>
                  <w:r w:rsidRPr="00A3432C">
                    <w:t>Didesnis už šalies, savivaldybės</w:t>
                  </w:r>
                </w:p>
              </w:tc>
            </w:tr>
          </w:tbl>
          <w:p w14:paraId="67C06205" w14:textId="77777777" w:rsidR="000F4EEF" w:rsidRPr="00A3432C" w:rsidRDefault="000F4EEF" w:rsidP="000F4EEF">
            <w:pPr>
              <w:spacing w:after="0" w:line="276" w:lineRule="auto"/>
              <w:jc w:val="center"/>
              <w:rPr>
                <w:rFonts w:ascii="Times New Roman" w:hAnsi="Times New Roman"/>
                <w:sz w:val="24"/>
              </w:rPr>
            </w:pPr>
          </w:p>
          <w:p w14:paraId="5A7D5333" w14:textId="77777777" w:rsidR="000F4EEF" w:rsidRPr="00A3432C" w:rsidRDefault="000F4EEF" w:rsidP="000F4EEF">
            <w:pPr>
              <w:spacing w:after="0" w:line="276" w:lineRule="auto"/>
              <w:jc w:val="both"/>
              <w:rPr>
                <w:rFonts w:ascii="Times New Roman" w:hAnsi="Times New Roman"/>
                <w:sz w:val="24"/>
              </w:rPr>
            </w:pPr>
            <w:r w:rsidRPr="00A3432C">
              <w:rPr>
                <w:rFonts w:ascii="Times New Roman" w:hAnsi="Times New Roman"/>
                <w:b/>
                <w:sz w:val="24"/>
              </w:rPr>
              <w:t>PUPP pasiekimai 2022 m.</w:t>
            </w:r>
          </w:p>
          <w:tbl>
            <w:tblPr>
              <w:tblStyle w:val="Lentelstinklelis1"/>
              <w:tblW w:w="0" w:type="auto"/>
              <w:tblLook w:val="04A0" w:firstRow="1" w:lastRow="0" w:firstColumn="1" w:lastColumn="0" w:noHBand="0" w:noVBand="1"/>
            </w:tblPr>
            <w:tblGrid>
              <w:gridCol w:w="2596"/>
              <w:gridCol w:w="2597"/>
              <w:gridCol w:w="2597"/>
              <w:gridCol w:w="2597"/>
              <w:gridCol w:w="2597"/>
            </w:tblGrid>
            <w:tr w:rsidR="000F4EEF" w:rsidRPr="00A3432C" w14:paraId="084C127D" w14:textId="77777777" w:rsidTr="00C06602">
              <w:trPr>
                <w:trHeight w:val="839"/>
              </w:trPr>
              <w:tc>
                <w:tcPr>
                  <w:tcW w:w="2596" w:type="dxa"/>
                  <w:tcBorders>
                    <w:top w:val="single" w:sz="4" w:space="0" w:color="auto"/>
                    <w:left w:val="single" w:sz="4" w:space="0" w:color="auto"/>
                    <w:bottom w:val="single" w:sz="4" w:space="0" w:color="auto"/>
                    <w:right w:val="single" w:sz="4" w:space="0" w:color="auto"/>
                  </w:tcBorders>
                  <w:vAlign w:val="center"/>
                  <w:hideMark/>
                </w:tcPr>
                <w:p w14:paraId="14EDAF43" w14:textId="77777777" w:rsidR="000F4EEF" w:rsidRPr="00A3432C" w:rsidRDefault="000F4EEF" w:rsidP="000F4EEF">
                  <w:pPr>
                    <w:spacing w:after="0" w:line="276" w:lineRule="auto"/>
                    <w:jc w:val="center"/>
                    <w:rPr>
                      <w:b/>
                    </w:rPr>
                  </w:pPr>
                  <w:r w:rsidRPr="00A3432C">
                    <w:rPr>
                      <w:b/>
                    </w:rPr>
                    <w:t>Dalykas</w:t>
                  </w:r>
                </w:p>
              </w:tc>
              <w:tc>
                <w:tcPr>
                  <w:tcW w:w="2597" w:type="dxa"/>
                  <w:tcBorders>
                    <w:top w:val="single" w:sz="4" w:space="0" w:color="auto"/>
                    <w:left w:val="single" w:sz="4" w:space="0" w:color="auto"/>
                    <w:bottom w:val="single" w:sz="4" w:space="0" w:color="auto"/>
                    <w:right w:val="single" w:sz="4" w:space="0" w:color="auto"/>
                  </w:tcBorders>
                  <w:vAlign w:val="center"/>
                  <w:hideMark/>
                </w:tcPr>
                <w:p w14:paraId="7D6947BF" w14:textId="77777777" w:rsidR="000F4EEF" w:rsidRPr="00A3432C" w:rsidRDefault="000F4EEF" w:rsidP="000F4EEF">
                  <w:pPr>
                    <w:spacing w:after="0" w:line="276" w:lineRule="auto"/>
                    <w:jc w:val="center"/>
                    <w:rPr>
                      <w:b/>
                    </w:rPr>
                  </w:pPr>
                  <w:r w:rsidRPr="00A3432C">
                    <w:rPr>
                      <w:b/>
                    </w:rPr>
                    <w:t>Įvertinimas gimn</w:t>
                  </w:r>
                  <w:r>
                    <w:rPr>
                      <w:b/>
                    </w:rPr>
                    <w:t>azijos</w:t>
                  </w:r>
                </w:p>
                <w:p w14:paraId="4AF2633F" w14:textId="77777777" w:rsidR="000F4EEF" w:rsidRPr="00A3432C" w:rsidRDefault="000F4EEF" w:rsidP="000F4EEF">
                  <w:pPr>
                    <w:spacing w:after="0" w:line="276" w:lineRule="auto"/>
                    <w:jc w:val="center"/>
                    <w:rPr>
                      <w:b/>
                    </w:rPr>
                  </w:pPr>
                  <w:r w:rsidRPr="00A3432C">
                    <w:rPr>
                      <w:b/>
                    </w:rPr>
                    <w:t>(taškų vidurkis)</w:t>
                  </w:r>
                </w:p>
              </w:tc>
              <w:tc>
                <w:tcPr>
                  <w:tcW w:w="2597" w:type="dxa"/>
                  <w:tcBorders>
                    <w:top w:val="single" w:sz="4" w:space="0" w:color="auto"/>
                    <w:left w:val="single" w:sz="4" w:space="0" w:color="auto"/>
                    <w:bottom w:val="single" w:sz="4" w:space="0" w:color="auto"/>
                    <w:right w:val="single" w:sz="4" w:space="0" w:color="auto"/>
                  </w:tcBorders>
                  <w:vAlign w:val="center"/>
                  <w:hideMark/>
                </w:tcPr>
                <w:p w14:paraId="4FD64147" w14:textId="77777777" w:rsidR="000F4EEF" w:rsidRPr="00A3432C" w:rsidRDefault="000F4EEF" w:rsidP="000F4EEF">
                  <w:pPr>
                    <w:spacing w:after="0" w:line="276" w:lineRule="auto"/>
                    <w:jc w:val="center"/>
                    <w:rPr>
                      <w:b/>
                    </w:rPr>
                  </w:pPr>
                  <w:r w:rsidRPr="00A3432C">
                    <w:rPr>
                      <w:b/>
                    </w:rPr>
                    <w:t>Įvertinimas gimn</w:t>
                  </w:r>
                  <w:r>
                    <w:rPr>
                      <w:b/>
                    </w:rPr>
                    <w:t>azijos</w:t>
                  </w:r>
                </w:p>
                <w:p w14:paraId="69930F04" w14:textId="77777777" w:rsidR="000F4EEF" w:rsidRPr="00A3432C" w:rsidRDefault="000F4EEF" w:rsidP="000F4EEF">
                  <w:pPr>
                    <w:spacing w:after="0" w:line="276" w:lineRule="auto"/>
                    <w:jc w:val="center"/>
                    <w:rPr>
                      <w:b/>
                    </w:rPr>
                  </w:pPr>
                  <w:r w:rsidRPr="00A3432C">
                    <w:rPr>
                      <w:b/>
                    </w:rPr>
                    <w:t>(proc.)</w:t>
                  </w:r>
                </w:p>
              </w:tc>
              <w:tc>
                <w:tcPr>
                  <w:tcW w:w="2597" w:type="dxa"/>
                  <w:tcBorders>
                    <w:top w:val="single" w:sz="4" w:space="0" w:color="auto"/>
                    <w:left w:val="single" w:sz="4" w:space="0" w:color="auto"/>
                    <w:bottom w:val="single" w:sz="4" w:space="0" w:color="auto"/>
                    <w:right w:val="single" w:sz="4" w:space="0" w:color="auto"/>
                  </w:tcBorders>
                  <w:vAlign w:val="center"/>
                  <w:hideMark/>
                </w:tcPr>
                <w:p w14:paraId="49B3FE92" w14:textId="77777777" w:rsidR="000F4EEF" w:rsidRPr="00A3432C" w:rsidRDefault="000F4EEF" w:rsidP="000F4EEF">
                  <w:pPr>
                    <w:spacing w:after="0" w:line="276" w:lineRule="auto"/>
                    <w:jc w:val="center"/>
                    <w:rPr>
                      <w:b/>
                    </w:rPr>
                  </w:pPr>
                  <w:r w:rsidRPr="00A3432C">
                    <w:rPr>
                      <w:b/>
                    </w:rPr>
                    <w:t>Įvertinimas šalies</w:t>
                  </w:r>
                </w:p>
                <w:p w14:paraId="1939F305" w14:textId="77777777" w:rsidR="000F4EEF" w:rsidRPr="00A3432C" w:rsidRDefault="000F4EEF" w:rsidP="000F4EEF">
                  <w:pPr>
                    <w:spacing w:after="0" w:line="276" w:lineRule="auto"/>
                    <w:jc w:val="center"/>
                    <w:rPr>
                      <w:b/>
                    </w:rPr>
                  </w:pPr>
                  <w:r w:rsidRPr="00A3432C">
                    <w:rPr>
                      <w:b/>
                    </w:rPr>
                    <w:t>(taškai)</w:t>
                  </w:r>
                </w:p>
              </w:tc>
              <w:tc>
                <w:tcPr>
                  <w:tcW w:w="2597" w:type="dxa"/>
                  <w:tcBorders>
                    <w:top w:val="single" w:sz="4" w:space="0" w:color="auto"/>
                    <w:left w:val="single" w:sz="4" w:space="0" w:color="auto"/>
                    <w:bottom w:val="single" w:sz="4" w:space="0" w:color="auto"/>
                    <w:right w:val="single" w:sz="4" w:space="0" w:color="auto"/>
                  </w:tcBorders>
                  <w:vAlign w:val="center"/>
                  <w:hideMark/>
                </w:tcPr>
                <w:p w14:paraId="5F2CC155" w14:textId="77777777" w:rsidR="000F4EEF" w:rsidRPr="00A3432C" w:rsidRDefault="000F4EEF" w:rsidP="000F4EEF">
                  <w:pPr>
                    <w:spacing w:after="0" w:line="276" w:lineRule="auto"/>
                    <w:jc w:val="center"/>
                    <w:rPr>
                      <w:b/>
                    </w:rPr>
                  </w:pPr>
                  <w:r w:rsidRPr="00A3432C">
                    <w:rPr>
                      <w:b/>
                    </w:rPr>
                    <w:t>Įvertinimas šalies</w:t>
                  </w:r>
                </w:p>
                <w:p w14:paraId="5301D4C3" w14:textId="77777777" w:rsidR="000F4EEF" w:rsidRPr="00A3432C" w:rsidRDefault="000F4EEF" w:rsidP="000F4EEF">
                  <w:pPr>
                    <w:spacing w:after="0" w:line="276" w:lineRule="auto"/>
                    <w:jc w:val="center"/>
                    <w:rPr>
                      <w:b/>
                    </w:rPr>
                  </w:pPr>
                  <w:r w:rsidRPr="00A3432C">
                    <w:rPr>
                      <w:b/>
                    </w:rPr>
                    <w:t>(proc.)</w:t>
                  </w:r>
                </w:p>
              </w:tc>
            </w:tr>
            <w:tr w:rsidR="000F4EEF" w:rsidRPr="00A3432C" w14:paraId="4AA1FD03" w14:textId="77777777" w:rsidTr="00C06602">
              <w:trPr>
                <w:trHeight w:val="564"/>
              </w:trPr>
              <w:tc>
                <w:tcPr>
                  <w:tcW w:w="2596" w:type="dxa"/>
                  <w:tcBorders>
                    <w:top w:val="single" w:sz="4" w:space="0" w:color="auto"/>
                    <w:left w:val="single" w:sz="4" w:space="0" w:color="auto"/>
                    <w:bottom w:val="single" w:sz="4" w:space="0" w:color="auto"/>
                    <w:right w:val="single" w:sz="4" w:space="0" w:color="auto"/>
                  </w:tcBorders>
                  <w:hideMark/>
                </w:tcPr>
                <w:p w14:paraId="696DEA1F" w14:textId="77777777" w:rsidR="000F4EEF" w:rsidRPr="00A3432C" w:rsidRDefault="000F4EEF" w:rsidP="000F4EEF">
                  <w:pPr>
                    <w:spacing w:after="0" w:line="276" w:lineRule="auto"/>
                    <w:jc w:val="both"/>
                  </w:pPr>
                  <w:r w:rsidRPr="00A3432C">
                    <w:t>Lietuvių k.</w:t>
                  </w:r>
                </w:p>
                <w:p w14:paraId="38BBA79D" w14:textId="77777777" w:rsidR="000F4EEF" w:rsidRPr="00A3432C" w:rsidRDefault="000F4EEF" w:rsidP="000F4EEF">
                  <w:pPr>
                    <w:spacing w:after="0" w:line="276" w:lineRule="auto"/>
                    <w:jc w:val="both"/>
                  </w:pPr>
                  <w:r w:rsidRPr="00A3432C">
                    <w:t>MAX:80</w:t>
                  </w:r>
                </w:p>
              </w:tc>
              <w:tc>
                <w:tcPr>
                  <w:tcW w:w="2597" w:type="dxa"/>
                  <w:tcBorders>
                    <w:top w:val="single" w:sz="4" w:space="0" w:color="auto"/>
                    <w:left w:val="single" w:sz="4" w:space="0" w:color="auto"/>
                    <w:bottom w:val="single" w:sz="4" w:space="0" w:color="auto"/>
                    <w:right w:val="single" w:sz="4" w:space="0" w:color="auto"/>
                  </w:tcBorders>
                  <w:hideMark/>
                </w:tcPr>
                <w:p w14:paraId="121A11A6" w14:textId="77777777" w:rsidR="000F4EEF" w:rsidRPr="00A3432C" w:rsidRDefault="000F4EEF" w:rsidP="000F4EEF">
                  <w:pPr>
                    <w:spacing w:after="0" w:line="276" w:lineRule="auto"/>
                    <w:jc w:val="center"/>
                    <w:rPr>
                      <w:b/>
                      <w:bCs/>
                    </w:rPr>
                  </w:pPr>
                  <w:r w:rsidRPr="00A3432C">
                    <w:rPr>
                      <w:b/>
                      <w:bCs/>
                    </w:rPr>
                    <w:t>46,7</w:t>
                  </w:r>
                </w:p>
                <w:p w14:paraId="0D23B818" w14:textId="77777777" w:rsidR="000F4EEF" w:rsidRPr="00A3432C" w:rsidRDefault="000F4EEF" w:rsidP="000F4EEF">
                  <w:pPr>
                    <w:spacing w:after="0" w:line="276" w:lineRule="auto"/>
                    <w:jc w:val="center"/>
                  </w:pPr>
                  <w:r w:rsidRPr="00A3432C">
                    <w:t>(2021 m.</w:t>
                  </w:r>
                  <w:r>
                    <w:t xml:space="preserve"> – </w:t>
                  </w:r>
                  <w:r w:rsidRPr="00A3432C">
                    <w:t>42,3)</w:t>
                  </w:r>
                </w:p>
              </w:tc>
              <w:tc>
                <w:tcPr>
                  <w:tcW w:w="2597" w:type="dxa"/>
                  <w:tcBorders>
                    <w:top w:val="single" w:sz="4" w:space="0" w:color="auto"/>
                    <w:left w:val="single" w:sz="4" w:space="0" w:color="auto"/>
                    <w:bottom w:val="single" w:sz="4" w:space="0" w:color="auto"/>
                    <w:right w:val="single" w:sz="4" w:space="0" w:color="auto"/>
                  </w:tcBorders>
                  <w:hideMark/>
                </w:tcPr>
                <w:p w14:paraId="2E5A1955" w14:textId="77777777" w:rsidR="000F4EEF" w:rsidRPr="00A3432C" w:rsidRDefault="000F4EEF" w:rsidP="000F4EEF">
                  <w:pPr>
                    <w:spacing w:after="0" w:line="276" w:lineRule="auto"/>
                    <w:jc w:val="center"/>
                    <w:rPr>
                      <w:b/>
                      <w:bCs/>
                    </w:rPr>
                  </w:pPr>
                  <w:r w:rsidRPr="00A3432C">
                    <w:rPr>
                      <w:b/>
                      <w:bCs/>
                    </w:rPr>
                    <w:t>58,3</w:t>
                  </w:r>
                </w:p>
                <w:p w14:paraId="518A9696" w14:textId="77777777" w:rsidR="000F4EEF" w:rsidRPr="00A3432C" w:rsidRDefault="000F4EEF" w:rsidP="000F4EEF">
                  <w:pPr>
                    <w:spacing w:after="0" w:line="276" w:lineRule="auto"/>
                    <w:jc w:val="center"/>
                  </w:pPr>
                  <w:r w:rsidRPr="00A3432C">
                    <w:t>(52,9)</w:t>
                  </w:r>
                </w:p>
              </w:tc>
              <w:tc>
                <w:tcPr>
                  <w:tcW w:w="2597" w:type="dxa"/>
                  <w:tcBorders>
                    <w:top w:val="single" w:sz="4" w:space="0" w:color="auto"/>
                    <w:left w:val="single" w:sz="4" w:space="0" w:color="auto"/>
                    <w:bottom w:val="single" w:sz="4" w:space="0" w:color="auto"/>
                    <w:right w:val="single" w:sz="4" w:space="0" w:color="auto"/>
                  </w:tcBorders>
                </w:tcPr>
                <w:p w14:paraId="4CBFE7FC" w14:textId="77777777" w:rsidR="000F4EEF" w:rsidRPr="00A3432C" w:rsidRDefault="000F4EEF" w:rsidP="000F4EEF">
                  <w:pPr>
                    <w:spacing w:after="0" w:line="276" w:lineRule="auto"/>
                    <w:jc w:val="center"/>
                  </w:pPr>
                </w:p>
              </w:tc>
              <w:tc>
                <w:tcPr>
                  <w:tcW w:w="2597" w:type="dxa"/>
                  <w:tcBorders>
                    <w:top w:val="single" w:sz="4" w:space="0" w:color="auto"/>
                    <w:left w:val="single" w:sz="4" w:space="0" w:color="auto"/>
                    <w:bottom w:val="single" w:sz="4" w:space="0" w:color="auto"/>
                    <w:right w:val="single" w:sz="4" w:space="0" w:color="auto"/>
                  </w:tcBorders>
                </w:tcPr>
                <w:p w14:paraId="7933932C" w14:textId="77777777" w:rsidR="000F4EEF" w:rsidRPr="00A3432C" w:rsidRDefault="000F4EEF" w:rsidP="000F4EEF">
                  <w:pPr>
                    <w:spacing w:after="0" w:line="276" w:lineRule="auto"/>
                    <w:jc w:val="center"/>
                  </w:pPr>
                </w:p>
              </w:tc>
            </w:tr>
            <w:tr w:rsidR="000F4EEF" w:rsidRPr="00A3432C" w14:paraId="7DB0388D" w14:textId="77777777" w:rsidTr="00C06602">
              <w:trPr>
                <w:trHeight w:val="556"/>
              </w:trPr>
              <w:tc>
                <w:tcPr>
                  <w:tcW w:w="2596" w:type="dxa"/>
                  <w:tcBorders>
                    <w:top w:val="single" w:sz="4" w:space="0" w:color="auto"/>
                    <w:left w:val="single" w:sz="4" w:space="0" w:color="auto"/>
                    <w:bottom w:val="single" w:sz="4" w:space="0" w:color="auto"/>
                    <w:right w:val="single" w:sz="4" w:space="0" w:color="auto"/>
                  </w:tcBorders>
                  <w:hideMark/>
                </w:tcPr>
                <w:p w14:paraId="43744A02" w14:textId="77777777" w:rsidR="000F4EEF" w:rsidRPr="00A3432C" w:rsidRDefault="000F4EEF" w:rsidP="000F4EEF">
                  <w:pPr>
                    <w:spacing w:after="0" w:line="276" w:lineRule="auto"/>
                    <w:jc w:val="both"/>
                  </w:pPr>
                  <w:r w:rsidRPr="00A3432C">
                    <w:t>Matematika</w:t>
                  </w:r>
                </w:p>
                <w:p w14:paraId="5F481A79" w14:textId="77777777" w:rsidR="000F4EEF" w:rsidRPr="00A3432C" w:rsidRDefault="000F4EEF" w:rsidP="000F4EEF">
                  <w:pPr>
                    <w:spacing w:after="0" w:line="276" w:lineRule="auto"/>
                    <w:jc w:val="both"/>
                  </w:pPr>
                  <w:r w:rsidRPr="00A3432C">
                    <w:t>MAX:45</w:t>
                  </w:r>
                </w:p>
              </w:tc>
              <w:tc>
                <w:tcPr>
                  <w:tcW w:w="2597" w:type="dxa"/>
                  <w:tcBorders>
                    <w:top w:val="single" w:sz="4" w:space="0" w:color="auto"/>
                    <w:left w:val="single" w:sz="4" w:space="0" w:color="auto"/>
                    <w:bottom w:val="single" w:sz="4" w:space="0" w:color="auto"/>
                    <w:right w:val="single" w:sz="4" w:space="0" w:color="auto"/>
                  </w:tcBorders>
                  <w:hideMark/>
                </w:tcPr>
                <w:p w14:paraId="6C2C7570" w14:textId="77777777" w:rsidR="000F4EEF" w:rsidRPr="00A3432C" w:rsidRDefault="000F4EEF" w:rsidP="000F4EEF">
                  <w:pPr>
                    <w:spacing w:after="0" w:line="276" w:lineRule="auto"/>
                    <w:jc w:val="center"/>
                    <w:rPr>
                      <w:b/>
                      <w:bCs/>
                    </w:rPr>
                  </w:pPr>
                  <w:r w:rsidRPr="00A3432C">
                    <w:rPr>
                      <w:b/>
                      <w:bCs/>
                    </w:rPr>
                    <w:t>19,7</w:t>
                  </w:r>
                </w:p>
                <w:p w14:paraId="00A22F98" w14:textId="77777777" w:rsidR="000F4EEF" w:rsidRPr="00A3432C" w:rsidRDefault="000F4EEF" w:rsidP="000F4EEF">
                  <w:pPr>
                    <w:spacing w:after="0" w:line="276" w:lineRule="auto"/>
                    <w:jc w:val="center"/>
                  </w:pPr>
                  <w:r w:rsidRPr="00A3432C">
                    <w:t>(2021 m.</w:t>
                  </w:r>
                  <w:r>
                    <w:t xml:space="preserve"> – </w:t>
                  </w:r>
                  <w:r w:rsidRPr="00A3432C">
                    <w:t>19,7)</w:t>
                  </w:r>
                </w:p>
              </w:tc>
              <w:tc>
                <w:tcPr>
                  <w:tcW w:w="2597" w:type="dxa"/>
                  <w:tcBorders>
                    <w:top w:val="single" w:sz="4" w:space="0" w:color="auto"/>
                    <w:left w:val="single" w:sz="4" w:space="0" w:color="auto"/>
                    <w:bottom w:val="single" w:sz="4" w:space="0" w:color="auto"/>
                    <w:right w:val="single" w:sz="4" w:space="0" w:color="auto"/>
                  </w:tcBorders>
                  <w:hideMark/>
                </w:tcPr>
                <w:p w14:paraId="69088EE4" w14:textId="77777777" w:rsidR="000F4EEF" w:rsidRPr="00A3432C" w:rsidRDefault="000F4EEF" w:rsidP="000F4EEF">
                  <w:pPr>
                    <w:spacing w:after="0" w:line="276" w:lineRule="auto"/>
                    <w:jc w:val="center"/>
                    <w:rPr>
                      <w:b/>
                      <w:bCs/>
                    </w:rPr>
                  </w:pPr>
                  <w:r w:rsidRPr="00A3432C">
                    <w:rPr>
                      <w:b/>
                      <w:bCs/>
                    </w:rPr>
                    <w:t>43,7</w:t>
                  </w:r>
                </w:p>
                <w:p w14:paraId="085EB546" w14:textId="77777777" w:rsidR="000F4EEF" w:rsidRPr="00A3432C" w:rsidRDefault="000F4EEF" w:rsidP="000F4EEF">
                  <w:pPr>
                    <w:spacing w:after="0" w:line="276" w:lineRule="auto"/>
                    <w:jc w:val="center"/>
                  </w:pPr>
                  <w:r w:rsidRPr="00A3432C">
                    <w:t xml:space="preserve">(2021 m. </w:t>
                  </w:r>
                  <w:r>
                    <w:t>–</w:t>
                  </w:r>
                  <w:r w:rsidRPr="00A3432C">
                    <w:t xml:space="preserve"> 43,7)</w:t>
                  </w:r>
                </w:p>
              </w:tc>
              <w:tc>
                <w:tcPr>
                  <w:tcW w:w="2597" w:type="dxa"/>
                  <w:tcBorders>
                    <w:top w:val="single" w:sz="4" w:space="0" w:color="auto"/>
                    <w:left w:val="single" w:sz="4" w:space="0" w:color="auto"/>
                    <w:bottom w:val="single" w:sz="4" w:space="0" w:color="auto"/>
                    <w:right w:val="single" w:sz="4" w:space="0" w:color="auto"/>
                  </w:tcBorders>
                </w:tcPr>
                <w:p w14:paraId="345CE159" w14:textId="77777777" w:rsidR="000F4EEF" w:rsidRPr="00A3432C" w:rsidRDefault="000F4EEF" w:rsidP="000F4EEF">
                  <w:pPr>
                    <w:spacing w:after="0" w:line="276" w:lineRule="auto"/>
                    <w:jc w:val="center"/>
                  </w:pPr>
                </w:p>
                <w:p w14:paraId="6A3DDF88" w14:textId="77777777" w:rsidR="000F4EEF" w:rsidRPr="00A3432C" w:rsidRDefault="000F4EEF" w:rsidP="000F4EEF">
                  <w:pPr>
                    <w:spacing w:after="0" w:line="276" w:lineRule="auto"/>
                    <w:jc w:val="center"/>
                  </w:pPr>
                  <w:r w:rsidRPr="00A3432C">
                    <w:t xml:space="preserve">(2021 m. </w:t>
                  </w:r>
                  <w:r>
                    <w:t xml:space="preserve">– </w:t>
                  </w:r>
                  <w:r w:rsidRPr="00A3432C">
                    <w:t>25)</w:t>
                  </w:r>
                </w:p>
              </w:tc>
              <w:tc>
                <w:tcPr>
                  <w:tcW w:w="2597" w:type="dxa"/>
                  <w:tcBorders>
                    <w:top w:val="single" w:sz="4" w:space="0" w:color="auto"/>
                    <w:left w:val="single" w:sz="4" w:space="0" w:color="auto"/>
                    <w:bottom w:val="single" w:sz="4" w:space="0" w:color="auto"/>
                    <w:right w:val="single" w:sz="4" w:space="0" w:color="auto"/>
                  </w:tcBorders>
                </w:tcPr>
                <w:p w14:paraId="62B55A31" w14:textId="77777777" w:rsidR="000F4EEF" w:rsidRPr="00A3432C" w:rsidRDefault="000F4EEF" w:rsidP="000F4EEF">
                  <w:pPr>
                    <w:spacing w:after="0" w:line="276" w:lineRule="auto"/>
                    <w:jc w:val="center"/>
                  </w:pPr>
                </w:p>
                <w:p w14:paraId="6251F851" w14:textId="77777777" w:rsidR="000F4EEF" w:rsidRPr="00A3432C" w:rsidRDefault="000F4EEF" w:rsidP="000F4EEF">
                  <w:pPr>
                    <w:spacing w:after="0" w:line="276" w:lineRule="auto"/>
                    <w:jc w:val="center"/>
                  </w:pPr>
                  <w:r w:rsidRPr="00A3432C">
                    <w:t xml:space="preserve">(2021 m. </w:t>
                  </w:r>
                  <w:r>
                    <w:t>–</w:t>
                  </w:r>
                  <w:r w:rsidRPr="00A3432C">
                    <w:t xml:space="preserve"> 55,6)</w:t>
                  </w:r>
                </w:p>
              </w:tc>
            </w:tr>
          </w:tbl>
          <w:p w14:paraId="6C768676" w14:textId="77777777" w:rsidR="000F4EEF" w:rsidRPr="00A3432C" w:rsidRDefault="000F4EEF" w:rsidP="000F4EEF">
            <w:pPr>
              <w:spacing w:after="0" w:line="276" w:lineRule="auto"/>
              <w:jc w:val="both"/>
              <w:rPr>
                <w:rFonts w:ascii="Times New Roman" w:hAnsi="Times New Roman"/>
                <w:b/>
                <w:bCs/>
                <w:sz w:val="24"/>
              </w:rPr>
            </w:pPr>
            <w:r w:rsidRPr="00A3432C">
              <w:rPr>
                <w:rFonts w:ascii="Times New Roman" w:hAnsi="Times New Roman"/>
                <w:b/>
                <w:bCs/>
                <w:sz w:val="24"/>
              </w:rPr>
              <w:t>VBE rezultatai gimnazijoje 2022 m.</w:t>
            </w:r>
            <w:r>
              <w:rPr>
                <w:rFonts w:ascii="Times New Roman" w:hAnsi="Times New Roman"/>
                <w:b/>
                <w:bCs/>
                <w:sz w:val="24"/>
              </w:rPr>
              <w:t xml:space="preserve"> </w:t>
            </w:r>
            <w:r w:rsidRPr="00A3432C">
              <w:rPr>
                <w:rFonts w:ascii="Times New Roman" w:hAnsi="Times New Roman"/>
                <w:b/>
                <w:bCs/>
                <w:sz w:val="24"/>
              </w:rPr>
              <w:t>(vidurkiai), lyginant su 2021, 2020, 2019, 2018</w:t>
            </w:r>
            <w:r>
              <w:rPr>
                <w:rFonts w:ascii="Times New Roman" w:hAnsi="Times New Roman"/>
                <w:b/>
                <w:bCs/>
                <w:sz w:val="24"/>
              </w:rPr>
              <w:t xml:space="preserve">, </w:t>
            </w:r>
            <w:r w:rsidRPr="00A3432C">
              <w:rPr>
                <w:rFonts w:ascii="Times New Roman" w:hAnsi="Times New Roman"/>
                <w:b/>
                <w:bCs/>
                <w:sz w:val="24"/>
              </w:rPr>
              <w:t>2017 m.</w:t>
            </w:r>
          </w:p>
          <w:tbl>
            <w:tblPr>
              <w:tblW w:w="14518" w:type="dxa"/>
              <w:tblCellMar>
                <w:left w:w="10" w:type="dxa"/>
                <w:right w:w="10" w:type="dxa"/>
              </w:tblCellMar>
              <w:tblLook w:val="04A0" w:firstRow="1" w:lastRow="0" w:firstColumn="1" w:lastColumn="0" w:noHBand="0" w:noVBand="1"/>
            </w:tblPr>
            <w:tblGrid>
              <w:gridCol w:w="1888"/>
              <w:gridCol w:w="1933"/>
              <w:gridCol w:w="1812"/>
              <w:gridCol w:w="1939"/>
              <w:gridCol w:w="1738"/>
              <w:gridCol w:w="2055"/>
              <w:gridCol w:w="1548"/>
              <w:gridCol w:w="1605"/>
            </w:tblGrid>
            <w:tr w:rsidR="000F4EEF" w:rsidRPr="00A3432C" w14:paraId="4D50E457" w14:textId="77777777" w:rsidTr="00C06602">
              <w:trPr>
                <w:trHeight w:val="226"/>
              </w:trPr>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1145D8" w14:textId="77777777" w:rsidR="000F4EEF" w:rsidRPr="00A3432C" w:rsidRDefault="000F4EEF" w:rsidP="000F4EEF">
                  <w:pPr>
                    <w:spacing w:after="0" w:line="276" w:lineRule="auto"/>
                    <w:jc w:val="center"/>
                    <w:rPr>
                      <w:b/>
                      <w:bCs/>
                    </w:rPr>
                  </w:pPr>
                </w:p>
              </w:tc>
              <w:tc>
                <w:tcPr>
                  <w:tcW w:w="1933" w:type="dxa"/>
                  <w:tcBorders>
                    <w:top w:val="single" w:sz="4" w:space="0" w:color="000000"/>
                    <w:left w:val="single" w:sz="4" w:space="0" w:color="000000"/>
                    <w:bottom w:val="single" w:sz="4" w:space="0" w:color="000000"/>
                    <w:right w:val="single" w:sz="4" w:space="0" w:color="000000"/>
                  </w:tcBorders>
                  <w:vAlign w:val="center"/>
                  <w:hideMark/>
                </w:tcPr>
                <w:p w14:paraId="23B13561" w14:textId="77777777" w:rsidR="000F4EEF" w:rsidRPr="00A3432C" w:rsidRDefault="000F4EEF" w:rsidP="000F4EEF">
                  <w:pPr>
                    <w:spacing w:after="0" w:line="276" w:lineRule="auto"/>
                    <w:jc w:val="center"/>
                    <w:rPr>
                      <w:b/>
                      <w:bCs/>
                    </w:rPr>
                  </w:pPr>
                  <w:r w:rsidRPr="00A3432C">
                    <w:rPr>
                      <w:b/>
                      <w:bCs/>
                    </w:rPr>
                    <w:t>Lietuvos vidurkis 2022 m.</w:t>
                  </w:r>
                </w:p>
              </w:tc>
              <w:tc>
                <w:tcPr>
                  <w:tcW w:w="1812" w:type="dxa"/>
                  <w:tcBorders>
                    <w:top w:val="single" w:sz="4" w:space="0" w:color="000000"/>
                    <w:left w:val="single" w:sz="4" w:space="0" w:color="000000"/>
                    <w:bottom w:val="single" w:sz="4" w:space="0" w:color="000000"/>
                    <w:right w:val="single" w:sz="4" w:space="0" w:color="000000"/>
                  </w:tcBorders>
                  <w:vAlign w:val="center"/>
                </w:tcPr>
                <w:p w14:paraId="60598FC5" w14:textId="77777777" w:rsidR="000F4EEF" w:rsidRPr="00A3432C" w:rsidRDefault="000F4EEF" w:rsidP="000F4EEF">
                  <w:pPr>
                    <w:spacing w:after="0" w:line="276" w:lineRule="auto"/>
                    <w:jc w:val="center"/>
                    <w:rPr>
                      <w:b/>
                      <w:bCs/>
                    </w:rPr>
                  </w:pPr>
                  <w:r w:rsidRPr="00A3432C">
                    <w:rPr>
                      <w:b/>
                      <w:bCs/>
                    </w:rPr>
                    <w:t>2022</w:t>
                  </w:r>
                </w:p>
              </w:tc>
              <w:tc>
                <w:tcPr>
                  <w:tcW w:w="1939" w:type="dxa"/>
                  <w:tcBorders>
                    <w:top w:val="single" w:sz="4" w:space="0" w:color="000000"/>
                    <w:left w:val="single" w:sz="4" w:space="0" w:color="000000"/>
                    <w:bottom w:val="single" w:sz="4" w:space="0" w:color="000000"/>
                    <w:right w:val="single" w:sz="4" w:space="0" w:color="000000"/>
                  </w:tcBorders>
                  <w:vAlign w:val="center"/>
                </w:tcPr>
                <w:p w14:paraId="66ED67FC" w14:textId="77777777" w:rsidR="000F4EEF" w:rsidRPr="00A3432C" w:rsidRDefault="000F4EEF" w:rsidP="000F4EEF">
                  <w:pPr>
                    <w:spacing w:after="0" w:line="276" w:lineRule="auto"/>
                    <w:jc w:val="center"/>
                    <w:rPr>
                      <w:b/>
                      <w:bCs/>
                    </w:rPr>
                  </w:pPr>
                  <w:r w:rsidRPr="00A3432C">
                    <w:rPr>
                      <w:b/>
                      <w:bCs/>
                    </w:rPr>
                    <w:t>2021</w:t>
                  </w:r>
                </w:p>
              </w:tc>
              <w:tc>
                <w:tcPr>
                  <w:tcW w:w="1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BB0C35" w14:textId="77777777" w:rsidR="000F4EEF" w:rsidRPr="00A3432C" w:rsidRDefault="000F4EEF" w:rsidP="000F4EEF">
                  <w:pPr>
                    <w:spacing w:after="0" w:line="276" w:lineRule="auto"/>
                    <w:jc w:val="center"/>
                    <w:rPr>
                      <w:b/>
                      <w:bCs/>
                    </w:rPr>
                  </w:pPr>
                  <w:r w:rsidRPr="00A3432C">
                    <w:rPr>
                      <w:b/>
                      <w:bCs/>
                    </w:rPr>
                    <w:t>2020</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D0290A" w14:textId="77777777" w:rsidR="000F4EEF" w:rsidRPr="00A3432C" w:rsidRDefault="000F4EEF" w:rsidP="000F4EEF">
                  <w:pPr>
                    <w:spacing w:after="0" w:line="276" w:lineRule="auto"/>
                    <w:jc w:val="center"/>
                    <w:rPr>
                      <w:b/>
                      <w:bCs/>
                    </w:rPr>
                  </w:pPr>
                  <w:r w:rsidRPr="00A3432C">
                    <w:rPr>
                      <w:b/>
                      <w:bCs/>
                    </w:rPr>
                    <w:t>2019</w:t>
                  </w:r>
                </w:p>
              </w:tc>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C35207" w14:textId="77777777" w:rsidR="000F4EEF" w:rsidRPr="00A3432C" w:rsidRDefault="000F4EEF" w:rsidP="000F4EEF">
                  <w:pPr>
                    <w:spacing w:after="0" w:line="276" w:lineRule="auto"/>
                    <w:jc w:val="center"/>
                    <w:rPr>
                      <w:b/>
                      <w:bCs/>
                    </w:rPr>
                  </w:pPr>
                  <w:r w:rsidRPr="00A3432C">
                    <w:rPr>
                      <w:b/>
                      <w:bCs/>
                    </w:rPr>
                    <w:t>2018</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2EB7E0" w14:textId="77777777" w:rsidR="000F4EEF" w:rsidRPr="00A3432C" w:rsidRDefault="000F4EEF" w:rsidP="000F4EEF">
                  <w:pPr>
                    <w:spacing w:after="0" w:line="276" w:lineRule="auto"/>
                    <w:ind w:right="716"/>
                    <w:jc w:val="center"/>
                    <w:rPr>
                      <w:b/>
                      <w:bCs/>
                    </w:rPr>
                  </w:pPr>
                  <w:r w:rsidRPr="00A3432C">
                    <w:rPr>
                      <w:b/>
                      <w:bCs/>
                    </w:rPr>
                    <w:t>2017</w:t>
                  </w:r>
                </w:p>
              </w:tc>
            </w:tr>
            <w:tr w:rsidR="000F4EEF" w:rsidRPr="00A3432C" w14:paraId="43756DA5" w14:textId="77777777" w:rsidTr="00C06602">
              <w:trPr>
                <w:trHeight w:val="226"/>
              </w:trPr>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54C0E3" w14:textId="77777777" w:rsidR="000F4EEF" w:rsidRPr="00A3432C" w:rsidRDefault="000F4EEF" w:rsidP="000F4EEF">
                  <w:pPr>
                    <w:spacing w:after="0" w:line="276" w:lineRule="auto"/>
                    <w:jc w:val="both"/>
                    <w:rPr>
                      <w:bCs/>
                    </w:rPr>
                  </w:pPr>
                  <w:r w:rsidRPr="00A3432C">
                    <w:rPr>
                      <w:bCs/>
                    </w:rPr>
                    <w:t>Lietuvių k.</w:t>
                  </w:r>
                </w:p>
              </w:tc>
              <w:tc>
                <w:tcPr>
                  <w:tcW w:w="1933" w:type="dxa"/>
                  <w:tcBorders>
                    <w:top w:val="single" w:sz="4" w:space="0" w:color="000000"/>
                    <w:left w:val="single" w:sz="4" w:space="0" w:color="000000"/>
                    <w:bottom w:val="single" w:sz="4" w:space="0" w:color="000000"/>
                    <w:right w:val="single" w:sz="4" w:space="0" w:color="000000"/>
                  </w:tcBorders>
                  <w:hideMark/>
                </w:tcPr>
                <w:p w14:paraId="557891CA" w14:textId="77777777" w:rsidR="000F4EEF" w:rsidRPr="00A3432C" w:rsidRDefault="000F4EEF" w:rsidP="000F4EEF">
                  <w:pPr>
                    <w:spacing w:after="0" w:line="276" w:lineRule="auto"/>
                    <w:jc w:val="center"/>
                    <w:rPr>
                      <w:bCs/>
                    </w:rPr>
                  </w:pPr>
                  <w:r w:rsidRPr="00A3432C">
                    <w:rPr>
                      <w:bCs/>
                    </w:rPr>
                    <w:t>48,26</w:t>
                  </w:r>
                </w:p>
              </w:tc>
              <w:tc>
                <w:tcPr>
                  <w:tcW w:w="1812" w:type="dxa"/>
                  <w:tcBorders>
                    <w:top w:val="single" w:sz="4" w:space="0" w:color="000000"/>
                    <w:left w:val="single" w:sz="4" w:space="0" w:color="000000"/>
                    <w:bottom w:val="single" w:sz="4" w:space="0" w:color="000000"/>
                    <w:right w:val="single" w:sz="4" w:space="0" w:color="000000"/>
                  </w:tcBorders>
                  <w:hideMark/>
                </w:tcPr>
                <w:p w14:paraId="0D7DDD9C" w14:textId="77777777" w:rsidR="000F4EEF" w:rsidRPr="00A3432C" w:rsidRDefault="000F4EEF" w:rsidP="000F4EEF">
                  <w:pPr>
                    <w:spacing w:after="0" w:line="276" w:lineRule="auto"/>
                    <w:jc w:val="center"/>
                    <w:rPr>
                      <w:bCs/>
                    </w:rPr>
                  </w:pPr>
                  <w:r w:rsidRPr="00A3432C">
                    <w:rPr>
                      <w:bCs/>
                    </w:rPr>
                    <w:t>52,33</w:t>
                  </w:r>
                </w:p>
              </w:tc>
              <w:tc>
                <w:tcPr>
                  <w:tcW w:w="1939" w:type="dxa"/>
                  <w:tcBorders>
                    <w:top w:val="single" w:sz="4" w:space="0" w:color="000000"/>
                    <w:left w:val="single" w:sz="4" w:space="0" w:color="000000"/>
                    <w:bottom w:val="single" w:sz="4" w:space="0" w:color="000000"/>
                    <w:right w:val="single" w:sz="4" w:space="0" w:color="000000"/>
                  </w:tcBorders>
                  <w:hideMark/>
                </w:tcPr>
                <w:p w14:paraId="30AB5A60" w14:textId="77777777" w:rsidR="000F4EEF" w:rsidRPr="00A3432C" w:rsidRDefault="000F4EEF" w:rsidP="000F4EEF">
                  <w:pPr>
                    <w:spacing w:after="0" w:line="276" w:lineRule="auto"/>
                    <w:jc w:val="center"/>
                    <w:rPr>
                      <w:bCs/>
                    </w:rPr>
                  </w:pPr>
                  <w:r w:rsidRPr="00A3432C">
                    <w:rPr>
                      <w:bCs/>
                    </w:rPr>
                    <w:t>40,9</w:t>
                  </w:r>
                </w:p>
              </w:tc>
              <w:tc>
                <w:tcPr>
                  <w:tcW w:w="1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B6F143" w14:textId="77777777" w:rsidR="000F4EEF" w:rsidRPr="00A3432C" w:rsidRDefault="000F4EEF" w:rsidP="000F4EEF">
                  <w:pPr>
                    <w:spacing w:after="0" w:line="276" w:lineRule="auto"/>
                    <w:jc w:val="center"/>
                    <w:rPr>
                      <w:bCs/>
                    </w:rPr>
                  </w:pPr>
                  <w:r w:rsidRPr="00A3432C">
                    <w:rPr>
                      <w:bCs/>
                    </w:rPr>
                    <w:t>42,9</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526FC1" w14:textId="77777777" w:rsidR="000F4EEF" w:rsidRPr="00A3432C" w:rsidRDefault="000F4EEF" w:rsidP="000F4EEF">
                  <w:pPr>
                    <w:spacing w:after="0" w:line="276" w:lineRule="auto"/>
                    <w:jc w:val="center"/>
                    <w:rPr>
                      <w:bCs/>
                    </w:rPr>
                  </w:pPr>
                  <w:r w:rsidRPr="00A3432C">
                    <w:rPr>
                      <w:bCs/>
                    </w:rPr>
                    <w:t>40,5</w:t>
                  </w:r>
                </w:p>
              </w:tc>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9625D7" w14:textId="77777777" w:rsidR="000F4EEF" w:rsidRPr="00A3432C" w:rsidRDefault="000F4EEF" w:rsidP="000F4EEF">
                  <w:pPr>
                    <w:spacing w:after="0" w:line="276" w:lineRule="auto"/>
                    <w:jc w:val="center"/>
                    <w:rPr>
                      <w:bCs/>
                    </w:rPr>
                  </w:pPr>
                  <w:r w:rsidRPr="00A3432C">
                    <w:rPr>
                      <w:bCs/>
                    </w:rPr>
                    <w:t>41,2</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68412" w14:textId="77777777" w:rsidR="000F4EEF" w:rsidRPr="00A3432C" w:rsidRDefault="000F4EEF" w:rsidP="000F4EEF">
                  <w:pPr>
                    <w:spacing w:after="0" w:line="276" w:lineRule="auto"/>
                    <w:jc w:val="center"/>
                    <w:rPr>
                      <w:bCs/>
                    </w:rPr>
                  </w:pPr>
                  <w:r w:rsidRPr="00A3432C">
                    <w:rPr>
                      <w:bCs/>
                    </w:rPr>
                    <w:t>45</w:t>
                  </w:r>
                </w:p>
              </w:tc>
            </w:tr>
            <w:tr w:rsidR="000F4EEF" w:rsidRPr="00A3432C" w14:paraId="43FCED30" w14:textId="77777777" w:rsidTr="00C06602">
              <w:trPr>
                <w:trHeight w:val="226"/>
              </w:trPr>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FC3B3F" w14:textId="77777777" w:rsidR="000F4EEF" w:rsidRPr="00A3432C" w:rsidRDefault="000F4EEF" w:rsidP="000F4EEF">
                  <w:pPr>
                    <w:spacing w:after="0" w:line="276" w:lineRule="auto"/>
                    <w:jc w:val="both"/>
                    <w:rPr>
                      <w:bCs/>
                    </w:rPr>
                  </w:pPr>
                  <w:r w:rsidRPr="00A3432C">
                    <w:rPr>
                      <w:bCs/>
                    </w:rPr>
                    <w:t>Anglų k.</w:t>
                  </w:r>
                </w:p>
              </w:tc>
              <w:tc>
                <w:tcPr>
                  <w:tcW w:w="1933" w:type="dxa"/>
                  <w:tcBorders>
                    <w:top w:val="single" w:sz="4" w:space="0" w:color="000000"/>
                    <w:left w:val="single" w:sz="4" w:space="0" w:color="000000"/>
                    <w:bottom w:val="single" w:sz="4" w:space="0" w:color="000000"/>
                    <w:right w:val="single" w:sz="4" w:space="0" w:color="000000"/>
                  </w:tcBorders>
                  <w:hideMark/>
                </w:tcPr>
                <w:p w14:paraId="09798D5F" w14:textId="77777777" w:rsidR="000F4EEF" w:rsidRPr="00A3432C" w:rsidRDefault="000F4EEF" w:rsidP="000F4EEF">
                  <w:pPr>
                    <w:spacing w:after="0" w:line="276" w:lineRule="auto"/>
                    <w:jc w:val="center"/>
                    <w:rPr>
                      <w:bCs/>
                    </w:rPr>
                  </w:pPr>
                  <w:r w:rsidRPr="00A3432C">
                    <w:rPr>
                      <w:bCs/>
                    </w:rPr>
                    <w:t>60,53</w:t>
                  </w:r>
                </w:p>
              </w:tc>
              <w:tc>
                <w:tcPr>
                  <w:tcW w:w="1812" w:type="dxa"/>
                  <w:tcBorders>
                    <w:top w:val="single" w:sz="4" w:space="0" w:color="000000"/>
                    <w:left w:val="single" w:sz="4" w:space="0" w:color="000000"/>
                    <w:bottom w:val="single" w:sz="4" w:space="0" w:color="000000"/>
                    <w:right w:val="single" w:sz="4" w:space="0" w:color="000000"/>
                  </w:tcBorders>
                  <w:hideMark/>
                </w:tcPr>
                <w:p w14:paraId="173132CE" w14:textId="77777777" w:rsidR="000F4EEF" w:rsidRPr="00A3432C" w:rsidRDefault="000F4EEF" w:rsidP="000F4EEF">
                  <w:pPr>
                    <w:spacing w:after="0" w:line="276" w:lineRule="auto"/>
                    <w:jc w:val="center"/>
                    <w:rPr>
                      <w:bCs/>
                    </w:rPr>
                  </w:pPr>
                  <w:r w:rsidRPr="00A3432C">
                    <w:rPr>
                      <w:bCs/>
                    </w:rPr>
                    <w:t>58</w:t>
                  </w:r>
                </w:p>
              </w:tc>
              <w:tc>
                <w:tcPr>
                  <w:tcW w:w="1939" w:type="dxa"/>
                  <w:tcBorders>
                    <w:top w:val="single" w:sz="4" w:space="0" w:color="000000"/>
                    <w:left w:val="single" w:sz="4" w:space="0" w:color="000000"/>
                    <w:bottom w:val="single" w:sz="4" w:space="0" w:color="000000"/>
                    <w:right w:val="single" w:sz="4" w:space="0" w:color="000000"/>
                  </w:tcBorders>
                  <w:hideMark/>
                </w:tcPr>
                <w:p w14:paraId="5576D2A4" w14:textId="77777777" w:rsidR="000F4EEF" w:rsidRPr="00A3432C" w:rsidRDefault="000F4EEF" w:rsidP="000F4EEF">
                  <w:pPr>
                    <w:spacing w:after="0" w:line="276" w:lineRule="auto"/>
                    <w:jc w:val="center"/>
                    <w:rPr>
                      <w:bCs/>
                    </w:rPr>
                  </w:pPr>
                  <w:r w:rsidRPr="00A3432C">
                    <w:rPr>
                      <w:bCs/>
                    </w:rPr>
                    <w:t>74,8</w:t>
                  </w:r>
                </w:p>
              </w:tc>
              <w:tc>
                <w:tcPr>
                  <w:tcW w:w="1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7BB432" w14:textId="77777777" w:rsidR="000F4EEF" w:rsidRPr="00A3432C" w:rsidRDefault="000F4EEF" w:rsidP="000F4EEF">
                  <w:pPr>
                    <w:spacing w:after="0" w:line="276" w:lineRule="auto"/>
                    <w:jc w:val="center"/>
                    <w:rPr>
                      <w:bCs/>
                    </w:rPr>
                  </w:pPr>
                  <w:r w:rsidRPr="00A3432C">
                    <w:rPr>
                      <w:bCs/>
                    </w:rPr>
                    <w:t>54,25</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BCBB1C" w14:textId="77777777" w:rsidR="000F4EEF" w:rsidRPr="00A3432C" w:rsidRDefault="000F4EEF" w:rsidP="000F4EEF">
                  <w:pPr>
                    <w:spacing w:after="0" w:line="276" w:lineRule="auto"/>
                    <w:jc w:val="center"/>
                    <w:rPr>
                      <w:bCs/>
                    </w:rPr>
                  </w:pPr>
                  <w:r w:rsidRPr="00A3432C">
                    <w:rPr>
                      <w:bCs/>
                    </w:rPr>
                    <w:t>53,6</w:t>
                  </w:r>
                </w:p>
              </w:tc>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2C597" w14:textId="77777777" w:rsidR="000F4EEF" w:rsidRPr="00A3432C" w:rsidRDefault="000F4EEF" w:rsidP="000F4EEF">
                  <w:pPr>
                    <w:spacing w:after="0" w:line="276" w:lineRule="auto"/>
                    <w:jc w:val="center"/>
                    <w:rPr>
                      <w:bCs/>
                    </w:rPr>
                  </w:pPr>
                  <w:r w:rsidRPr="00A3432C">
                    <w:rPr>
                      <w:bCs/>
                    </w:rPr>
                    <w:t>41,8</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42EFF9" w14:textId="77777777" w:rsidR="000F4EEF" w:rsidRPr="00A3432C" w:rsidRDefault="000F4EEF" w:rsidP="000F4EEF">
                  <w:pPr>
                    <w:spacing w:after="0" w:line="276" w:lineRule="auto"/>
                    <w:jc w:val="center"/>
                    <w:rPr>
                      <w:bCs/>
                    </w:rPr>
                  </w:pPr>
                  <w:r w:rsidRPr="00A3432C">
                    <w:rPr>
                      <w:bCs/>
                    </w:rPr>
                    <w:t>56</w:t>
                  </w:r>
                </w:p>
              </w:tc>
            </w:tr>
            <w:tr w:rsidR="000F4EEF" w:rsidRPr="00A3432C" w14:paraId="40B66892" w14:textId="77777777" w:rsidTr="00C06602">
              <w:trPr>
                <w:trHeight w:val="226"/>
              </w:trPr>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241A16" w14:textId="77777777" w:rsidR="000F4EEF" w:rsidRPr="00A3432C" w:rsidRDefault="000F4EEF" w:rsidP="000F4EEF">
                  <w:pPr>
                    <w:spacing w:after="0" w:line="276" w:lineRule="auto"/>
                    <w:jc w:val="both"/>
                    <w:rPr>
                      <w:bCs/>
                    </w:rPr>
                  </w:pPr>
                  <w:r w:rsidRPr="00A3432C">
                    <w:rPr>
                      <w:bCs/>
                    </w:rPr>
                    <w:t>Matematika</w:t>
                  </w:r>
                </w:p>
              </w:tc>
              <w:tc>
                <w:tcPr>
                  <w:tcW w:w="1933" w:type="dxa"/>
                  <w:tcBorders>
                    <w:top w:val="single" w:sz="4" w:space="0" w:color="000000"/>
                    <w:left w:val="single" w:sz="4" w:space="0" w:color="000000"/>
                    <w:bottom w:val="single" w:sz="4" w:space="0" w:color="000000"/>
                    <w:right w:val="single" w:sz="4" w:space="0" w:color="000000"/>
                  </w:tcBorders>
                  <w:hideMark/>
                </w:tcPr>
                <w:p w14:paraId="59099B0D" w14:textId="77777777" w:rsidR="000F4EEF" w:rsidRPr="00A3432C" w:rsidRDefault="000F4EEF" w:rsidP="000F4EEF">
                  <w:pPr>
                    <w:spacing w:after="0" w:line="276" w:lineRule="auto"/>
                    <w:jc w:val="center"/>
                    <w:rPr>
                      <w:bCs/>
                    </w:rPr>
                  </w:pPr>
                  <w:r w:rsidRPr="00A3432C">
                    <w:rPr>
                      <w:bCs/>
                    </w:rPr>
                    <w:t>24,29</w:t>
                  </w:r>
                </w:p>
              </w:tc>
              <w:tc>
                <w:tcPr>
                  <w:tcW w:w="1812" w:type="dxa"/>
                  <w:tcBorders>
                    <w:top w:val="single" w:sz="4" w:space="0" w:color="000000"/>
                    <w:left w:val="single" w:sz="4" w:space="0" w:color="000000"/>
                    <w:bottom w:val="single" w:sz="4" w:space="0" w:color="000000"/>
                    <w:right w:val="single" w:sz="4" w:space="0" w:color="000000"/>
                  </w:tcBorders>
                  <w:hideMark/>
                </w:tcPr>
                <w:p w14:paraId="608E327D" w14:textId="77777777" w:rsidR="000F4EEF" w:rsidRPr="00A3432C" w:rsidRDefault="000F4EEF" w:rsidP="000F4EEF">
                  <w:pPr>
                    <w:spacing w:after="0" w:line="276" w:lineRule="auto"/>
                    <w:jc w:val="center"/>
                    <w:rPr>
                      <w:bCs/>
                    </w:rPr>
                  </w:pPr>
                  <w:r w:rsidRPr="00A3432C">
                    <w:rPr>
                      <w:bCs/>
                    </w:rPr>
                    <w:t>11,33</w:t>
                  </w:r>
                </w:p>
              </w:tc>
              <w:tc>
                <w:tcPr>
                  <w:tcW w:w="1939" w:type="dxa"/>
                  <w:tcBorders>
                    <w:top w:val="single" w:sz="4" w:space="0" w:color="000000"/>
                    <w:left w:val="single" w:sz="4" w:space="0" w:color="000000"/>
                    <w:bottom w:val="single" w:sz="4" w:space="0" w:color="000000"/>
                    <w:right w:val="single" w:sz="4" w:space="0" w:color="000000"/>
                  </w:tcBorders>
                  <w:hideMark/>
                </w:tcPr>
                <w:p w14:paraId="4A33CD69" w14:textId="77777777" w:rsidR="000F4EEF" w:rsidRPr="00A3432C" w:rsidRDefault="000F4EEF" w:rsidP="000F4EEF">
                  <w:pPr>
                    <w:spacing w:after="0" w:line="276" w:lineRule="auto"/>
                    <w:jc w:val="center"/>
                    <w:rPr>
                      <w:bCs/>
                    </w:rPr>
                  </w:pPr>
                  <w:r w:rsidRPr="00A3432C">
                    <w:rPr>
                      <w:bCs/>
                    </w:rPr>
                    <w:t>36,1</w:t>
                  </w:r>
                </w:p>
              </w:tc>
              <w:tc>
                <w:tcPr>
                  <w:tcW w:w="1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C137B" w14:textId="77777777" w:rsidR="000F4EEF" w:rsidRPr="00A3432C" w:rsidRDefault="000F4EEF" w:rsidP="000F4EEF">
                  <w:pPr>
                    <w:spacing w:after="0" w:line="276" w:lineRule="auto"/>
                    <w:jc w:val="center"/>
                    <w:rPr>
                      <w:bCs/>
                    </w:rPr>
                  </w:pPr>
                  <w:r w:rsidRPr="00A3432C">
                    <w:rPr>
                      <w:bCs/>
                    </w:rPr>
                    <w:t>16</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642376" w14:textId="77777777" w:rsidR="000F4EEF" w:rsidRPr="00A3432C" w:rsidRDefault="000F4EEF" w:rsidP="000F4EEF">
                  <w:pPr>
                    <w:spacing w:after="0" w:line="276" w:lineRule="auto"/>
                    <w:jc w:val="center"/>
                    <w:rPr>
                      <w:bCs/>
                    </w:rPr>
                  </w:pPr>
                  <w:r w:rsidRPr="00A3432C">
                    <w:rPr>
                      <w:bCs/>
                    </w:rPr>
                    <w:t>26,4</w:t>
                  </w:r>
                </w:p>
              </w:tc>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B12E2C" w14:textId="77777777" w:rsidR="000F4EEF" w:rsidRPr="00A3432C" w:rsidRDefault="000F4EEF" w:rsidP="000F4EEF">
                  <w:pPr>
                    <w:spacing w:after="0" w:line="276" w:lineRule="auto"/>
                    <w:jc w:val="center"/>
                    <w:rPr>
                      <w:bCs/>
                    </w:rPr>
                  </w:pPr>
                  <w:r w:rsidRPr="00A3432C">
                    <w:rPr>
                      <w:bCs/>
                    </w:rPr>
                    <w:t>43,3</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4532AF" w14:textId="77777777" w:rsidR="000F4EEF" w:rsidRPr="00A3432C" w:rsidRDefault="000F4EEF" w:rsidP="000F4EEF">
                  <w:pPr>
                    <w:spacing w:after="0" w:line="276" w:lineRule="auto"/>
                    <w:jc w:val="center"/>
                    <w:rPr>
                      <w:bCs/>
                    </w:rPr>
                  </w:pPr>
                  <w:r w:rsidRPr="00A3432C">
                    <w:rPr>
                      <w:bCs/>
                    </w:rPr>
                    <w:t>54</w:t>
                  </w:r>
                </w:p>
              </w:tc>
            </w:tr>
            <w:tr w:rsidR="000F4EEF" w:rsidRPr="00A3432C" w14:paraId="0F883912" w14:textId="77777777" w:rsidTr="00C06602">
              <w:trPr>
                <w:trHeight w:val="226"/>
              </w:trPr>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D692C4" w14:textId="77777777" w:rsidR="000F4EEF" w:rsidRPr="00A3432C" w:rsidRDefault="000F4EEF" w:rsidP="000F4EEF">
                  <w:pPr>
                    <w:spacing w:after="0" w:line="276" w:lineRule="auto"/>
                    <w:jc w:val="both"/>
                    <w:rPr>
                      <w:bCs/>
                    </w:rPr>
                  </w:pPr>
                  <w:r w:rsidRPr="00A3432C">
                    <w:rPr>
                      <w:bCs/>
                    </w:rPr>
                    <w:t>Biologija</w:t>
                  </w:r>
                </w:p>
              </w:tc>
              <w:tc>
                <w:tcPr>
                  <w:tcW w:w="1933" w:type="dxa"/>
                  <w:tcBorders>
                    <w:top w:val="single" w:sz="4" w:space="0" w:color="000000"/>
                    <w:left w:val="single" w:sz="4" w:space="0" w:color="000000"/>
                    <w:bottom w:val="single" w:sz="4" w:space="0" w:color="000000"/>
                    <w:right w:val="single" w:sz="4" w:space="0" w:color="000000"/>
                  </w:tcBorders>
                  <w:hideMark/>
                </w:tcPr>
                <w:p w14:paraId="32C927FF" w14:textId="77777777" w:rsidR="000F4EEF" w:rsidRPr="00A3432C" w:rsidRDefault="000F4EEF" w:rsidP="000F4EEF">
                  <w:pPr>
                    <w:spacing w:after="0" w:line="276" w:lineRule="auto"/>
                    <w:jc w:val="center"/>
                    <w:rPr>
                      <w:bCs/>
                    </w:rPr>
                  </w:pPr>
                  <w:r w:rsidRPr="00A3432C">
                    <w:rPr>
                      <w:bCs/>
                    </w:rPr>
                    <w:t>46,13</w:t>
                  </w:r>
                </w:p>
              </w:tc>
              <w:tc>
                <w:tcPr>
                  <w:tcW w:w="1812" w:type="dxa"/>
                  <w:tcBorders>
                    <w:top w:val="single" w:sz="4" w:space="0" w:color="000000"/>
                    <w:left w:val="single" w:sz="4" w:space="0" w:color="000000"/>
                    <w:bottom w:val="single" w:sz="4" w:space="0" w:color="000000"/>
                    <w:right w:val="single" w:sz="4" w:space="0" w:color="000000"/>
                  </w:tcBorders>
                  <w:hideMark/>
                </w:tcPr>
                <w:p w14:paraId="6A101D5A" w14:textId="77777777" w:rsidR="000F4EEF" w:rsidRPr="00A3432C" w:rsidRDefault="000F4EEF" w:rsidP="000F4EEF">
                  <w:pPr>
                    <w:spacing w:after="0" w:line="276" w:lineRule="auto"/>
                    <w:jc w:val="center"/>
                    <w:rPr>
                      <w:bCs/>
                    </w:rPr>
                  </w:pPr>
                  <w:r w:rsidRPr="00A3432C">
                    <w:rPr>
                      <w:bCs/>
                    </w:rPr>
                    <w:t>37</w:t>
                  </w:r>
                </w:p>
              </w:tc>
              <w:tc>
                <w:tcPr>
                  <w:tcW w:w="1939" w:type="dxa"/>
                  <w:tcBorders>
                    <w:top w:val="single" w:sz="4" w:space="0" w:color="000000"/>
                    <w:left w:val="single" w:sz="4" w:space="0" w:color="000000"/>
                    <w:bottom w:val="single" w:sz="4" w:space="0" w:color="000000"/>
                    <w:right w:val="single" w:sz="4" w:space="0" w:color="000000"/>
                  </w:tcBorders>
                  <w:hideMark/>
                </w:tcPr>
                <w:p w14:paraId="0742FCFC" w14:textId="77777777" w:rsidR="000F4EEF" w:rsidRPr="00A3432C" w:rsidRDefault="000F4EEF" w:rsidP="000F4EEF">
                  <w:pPr>
                    <w:spacing w:after="0" w:line="276" w:lineRule="auto"/>
                    <w:jc w:val="center"/>
                    <w:rPr>
                      <w:bCs/>
                    </w:rPr>
                  </w:pPr>
                  <w:r w:rsidRPr="00A3432C">
                    <w:rPr>
                      <w:bCs/>
                    </w:rPr>
                    <w:t>55</w:t>
                  </w:r>
                </w:p>
              </w:tc>
              <w:tc>
                <w:tcPr>
                  <w:tcW w:w="1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F0099E" w14:textId="77777777" w:rsidR="000F4EEF" w:rsidRPr="00A3432C" w:rsidRDefault="000F4EEF" w:rsidP="000F4EEF">
                  <w:pPr>
                    <w:spacing w:after="0" w:line="276" w:lineRule="auto"/>
                    <w:jc w:val="center"/>
                    <w:rPr>
                      <w:bCs/>
                    </w:rPr>
                  </w:pPr>
                  <w:r w:rsidRPr="00A3432C">
                    <w:rPr>
                      <w:bCs/>
                    </w:rPr>
                    <w:t>61</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ADC379" w14:textId="77777777" w:rsidR="000F4EEF" w:rsidRPr="00A3432C" w:rsidRDefault="000F4EEF" w:rsidP="000F4EEF">
                  <w:pPr>
                    <w:spacing w:after="0" w:line="276" w:lineRule="auto"/>
                    <w:jc w:val="center"/>
                    <w:rPr>
                      <w:bCs/>
                    </w:rPr>
                  </w:pPr>
                  <w:r w:rsidRPr="00A3432C">
                    <w:rPr>
                      <w:bCs/>
                    </w:rPr>
                    <w:t>70,3</w:t>
                  </w:r>
                </w:p>
              </w:tc>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30C0F6" w14:textId="77777777" w:rsidR="000F4EEF" w:rsidRPr="00A3432C" w:rsidRDefault="000F4EEF" w:rsidP="000F4EEF">
                  <w:pPr>
                    <w:spacing w:after="0" w:line="276" w:lineRule="auto"/>
                    <w:jc w:val="center"/>
                    <w:rPr>
                      <w:bCs/>
                    </w:rPr>
                  </w:pPr>
                  <w:r w:rsidRPr="00A3432C">
                    <w:rPr>
                      <w:bCs/>
                    </w:rPr>
                    <w:t>51</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678C90" w14:textId="77777777" w:rsidR="000F4EEF" w:rsidRPr="00A3432C" w:rsidRDefault="000F4EEF" w:rsidP="000F4EEF">
                  <w:pPr>
                    <w:spacing w:after="0" w:line="276" w:lineRule="auto"/>
                    <w:jc w:val="center"/>
                    <w:rPr>
                      <w:bCs/>
                    </w:rPr>
                  </w:pPr>
                  <w:r w:rsidRPr="00A3432C">
                    <w:rPr>
                      <w:bCs/>
                    </w:rPr>
                    <w:t>43,5</w:t>
                  </w:r>
                </w:p>
              </w:tc>
            </w:tr>
            <w:tr w:rsidR="000F4EEF" w:rsidRPr="00A3432C" w14:paraId="36F4355A" w14:textId="77777777" w:rsidTr="00C06602">
              <w:trPr>
                <w:trHeight w:val="226"/>
              </w:trPr>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022953" w14:textId="77777777" w:rsidR="000F4EEF" w:rsidRPr="00A3432C" w:rsidRDefault="000F4EEF" w:rsidP="000F4EEF">
                  <w:pPr>
                    <w:spacing w:after="0" w:line="276" w:lineRule="auto"/>
                    <w:jc w:val="both"/>
                    <w:rPr>
                      <w:bCs/>
                    </w:rPr>
                  </w:pPr>
                  <w:r w:rsidRPr="00A3432C">
                    <w:rPr>
                      <w:bCs/>
                    </w:rPr>
                    <w:t>Istorija</w:t>
                  </w:r>
                </w:p>
              </w:tc>
              <w:tc>
                <w:tcPr>
                  <w:tcW w:w="1933" w:type="dxa"/>
                  <w:tcBorders>
                    <w:top w:val="single" w:sz="4" w:space="0" w:color="000000"/>
                    <w:left w:val="single" w:sz="4" w:space="0" w:color="000000"/>
                    <w:bottom w:val="single" w:sz="4" w:space="0" w:color="000000"/>
                    <w:right w:val="single" w:sz="4" w:space="0" w:color="000000"/>
                  </w:tcBorders>
                  <w:hideMark/>
                </w:tcPr>
                <w:p w14:paraId="05F8416D" w14:textId="77777777" w:rsidR="000F4EEF" w:rsidRPr="00A3432C" w:rsidRDefault="000F4EEF" w:rsidP="000F4EEF">
                  <w:pPr>
                    <w:spacing w:after="0" w:line="276" w:lineRule="auto"/>
                    <w:jc w:val="center"/>
                    <w:rPr>
                      <w:bCs/>
                    </w:rPr>
                  </w:pPr>
                  <w:r w:rsidRPr="00A3432C">
                    <w:rPr>
                      <w:bCs/>
                    </w:rPr>
                    <w:t>48,03</w:t>
                  </w:r>
                </w:p>
              </w:tc>
              <w:tc>
                <w:tcPr>
                  <w:tcW w:w="1812" w:type="dxa"/>
                  <w:tcBorders>
                    <w:top w:val="single" w:sz="4" w:space="0" w:color="000000"/>
                    <w:left w:val="single" w:sz="4" w:space="0" w:color="000000"/>
                    <w:bottom w:val="single" w:sz="4" w:space="0" w:color="000000"/>
                    <w:right w:val="single" w:sz="4" w:space="0" w:color="000000"/>
                  </w:tcBorders>
                  <w:hideMark/>
                </w:tcPr>
                <w:p w14:paraId="1FF2B835" w14:textId="77777777" w:rsidR="000F4EEF" w:rsidRPr="00A3432C" w:rsidRDefault="000F4EEF" w:rsidP="000F4EEF">
                  <w:pPr>
                    <w:spacing w:after="0" w:line="276" w:lineRule="auto"/>
                    <w:jc w:val="center"/>
                    <w:rPr>
                      <w:bCs/>
                    </w:rPr>
                  </w:pPr>
                  <w:r w:rsidRPr="00A3432C">
                    <w:rPr>
                      <w:bCs/>
                    </w:rPr>
                    <w:t>52,5</w:t>
                  </w:r>
                </w:p>
              </w:tc>
              <w:tc>
                <w:tcPr>
                  <w:tcW w:w="1939" w:type="dxa"/>
                  <w:tcBorders>
                    <w:top w:val="single" w:sz="4" w:space="0" w:color="000000"/>
                    <w:left w:val="single" w:sz="4" w:space="0" w:color="000000"/>
                    <w:bottom w:val="single" w:sz="4" w:space="0" w:color="000000"/>
                    <w:right w:val="single" w:sz="4" w:space="0" w:color="000000"/>
                  </w:tcBorders>
                  <w:hideMark/>
                </w:tcPr>
                <w:p w14:paraId="3D919947" w14:textId="77777777" w:rsidR="000F4EEF" w:rsidRPr="00A3432C" w:rsidRDefault="000F4EEF" w:rsidP="000F4EEF">
                  <w:pPr>
                    <w:spacing w:after="0" w:line="276" w:lineRule="auto"/>
                    <w:jc w:val="center"/>
                    <w:rPr>
                      <w:bCs/>
                    </w:rPr>
                  </w:pPr>
                  <w:r w:rsidRPr="00A3432C">
                    <w:rPr>
                      <w:bCs/>
                    </w:rPr>
                    <w:t>75,25</w:t>
                  </w:r>
                </w:p>
              </w:tc>
              <w:tc>
                <w:tcPr>
                  <w:tcW w:w="1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B21256" w14:textId="77777777" w:rsidR="000F4EEF" w:rsidRPr="00A3432C" w:rsidRDefault="000F4EEF" w:rsidP="000F4EEF">
                  <w:pPr>
                    <w:spacing w:after="0" w:line="276" w:lineRule="auto"/>
                    <w:jc w:val="center"/>
                    <w:rPr>
                      <w:bCs/>
                    </w:rPr>
                  </w:pPr>
                  <w:r w:rsidRPr="00A3432C">
                    <w:rPr>
                      <w:bCs/>
                    </w:rPr>
                    <w:t>49,25</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76230A" w14:textId="77777777" w:rsidR="000F4EEF" w:rsidRPr="00A3432C" w:rsidRDefault="000F4EEF" w:rsidP="000F4EEF">
                  <w:pPr>
                    <w:spacing w:after="0" w:line="276" w:lineRule="auto"/>
                    <w:jc w:val="center"/>
                    <w:rPr>
                      <w:bCs/>
                    </w:rPr>
                  </w:pPr>
                  <w:r w:rsidRPr="00A3432C">
                    <w:rPr>
                      <w:bCs/>
                    </w:rPr>
                    <w:t>54,8</w:t>
                  </w:r>
                </w:p>
              </w:tc>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2B2082" w14:textId="77777777" w:rsidR="000F4EEF" w:rsidRPr="00A3432C" w:rsidRDefault="000F4EEF" w:rsidP="000F4EEF">
                  <w:pPr>
                    <w:spacing w:after="0" w:line="276" w:lineRule="auto"/>
                    <w:jc w:val="center"/>
                    <w:rPr>
                      <w:bCs/>
                    </w:rPr>
                  </w:pPr>
                  <w:r w:rsidRPr="00A3432C">
                    <w:rPr>
                      <w:bCs/>
                    </w:rPr>
                    <w:t>36,6</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8AE807" w14:textId="77777777" w:rsidR="000F4EEF" w:rsidRPr="00A3432C" w:rsidRDefault="000F4EEF" w:rsidP="000F4EEF">
                  <w:pPr>
                    <w:spacing w:after="0" w:line="276" w:lineRule="auto"/>
                    <w:jc w:val="center"/>
                    <w:rPr>
                      <w:bCs/>
                    </w:rPr>
                  </w:pPr>
                  <w:r w:rsidRPr="00A3432C">
                    <w:rPr>
                      <w:bCs/>
                    </w:rPr>
                    <w:t>41,75</w:t>
                  </w:r>
                </w:p>
              </w:tc>
            </w:tr>
          </w:tbl>
          <w:p w14:paraId="51AF8B3F" w14:textId="77777777" w:rsidR="000F4EEF" w:rsidRPr="00A3432C" w:rsidRDefault="000F4EEF" w:rsidP="000F4EEF">
            <w:pPr>
              <w:spacing w:after="0" w:line="276" w:lineRule="auto"/>
              <w:jc w:val="both"/>
              <w:rPr>
                <w:rFonts w:ascii="Times New Roman" w:hAnsi="Times New Roman"/>
                <w:b/>
                <w:bCs/>
                <w:color w:val="FF0000"/>
                <w:sz w:val="24"/>
              </w:rPr>
            </w:pPr>
          </w:p>
          <w:p w14:paraId="567DC9A6" w14:textId="77777777" w:rsidR="000F4EEF" w:rsidRDefault="000F4EEF" w:rsidP="000F4EEF">
            <w:pPr>
              <w:spacing w:after="0" w:line="276" w:lineRule="auto"/>
              <w:ind w:firstLine="597"/>
              <w:jc w:val="both"/>
              <w:rPr>
                <w:rFonts w:ascii="Times New Roman" w:hAnsi="Times New Roman"/>
                <w:bCs/>
                <w:sz w:val="24"/>
              </w:rPr>
            </w:pPr>
            <w:r w:rsidRPr="00A3432C">
              <w:rPr>
                <w:rFonts w:ascii="Times New Roman" w:hAnsi="Times New Roman"/>
                <w:bCs/>
                <w:sz w:val="24"/>
              </w:rPr>
              <w:t>Gimnaziją baigė 7 abiturientai, 6 gavo brandos atestatus. Valstybinius egzaminus laikė 3 mokiniai. Iš viso laikė 6 mokyklinius egzaminus ir 11 valstybinių egzaminų. Bendras visų laikytų VBE rezultatų vidurkis yra 38,9 (pernai buvo 53,53). Istorijos ir lietuvių VBE mūsų gimnazijos vidurkiai aukštesni už respublikos vidurkius.</w:t>
            </w:r>
          </w:p>
          <w:p w14:paraId="32ADD65F" w14:textId="77777777" w:rsidR="000F4EEF" w:rsidRPr="00A3432C" w:rsidRDefault="000F4EEF" w:rsidP="000F4EEF">
            <w:pPr>
              <w:spacing w:after="0" w:line="276" w:lineRule="auto"/>
              <w:ind w:firstLine="597"/>
              <w:jc w:val="both"/>
              <w:rPr>
                <w:rFonts w:ascii="Times New Roman" w:hAnsi="Times New Roman"/>
                <w:bCs/>
                <w:sz w:val="24"/>
              </w:rPr>
            </w:pPr>
          </w:p>
          <w:p w14:paraId="5205D805" w14:textId="77777777" w:rsidR="000F4EEF" w:rsidRPr="00A3432C" w:rsidRDefault="000F4EEF" w:rsidP="000F4EEF">
            <w:pPr>
              <w:spacing w:after="0" w:line="276" w:lineRule="auto"/>
              <w:jc w:val="both"/>
              <w:rPr>
                <w:rFonts w:ascii="Times New Roman" w:hAnsi="Times New Roman"/>
                <w:b/>
                <w:bCs/>
                <w:sz w:val="24"/>
              </w:rPr>
            </w:pPr>
            <w:r w:rsidRPr="00A3432C">
              <w:rPr>
                <w:rFonts w:ascii="Times New Roman" w:hAnsi="Times New Roman"/>
                <w:b/>
                <w:bCs/>
                <w:sz w:val="24"/>
              </w:rPr>
              <w:t>IV klasės mokinių stojimo rezultatai</w:t>
            </w:r>
          </w:p>
          <w:tbl>
            <w:tblPr>
              <w:tblW w:w="12483" w:type="dxa"/>
              <w:tblCellMar>
                <w:left w:w="10" w:type="dxa"/>
                <w:right w:w="10" w:type="dxa"/>
              </w:tblCellMar>
              <w:tblLook w:val="04A0" w:firstRow="1" w:lastRow="0" w:firstColumn="1" w:lastColumn="0" w:noHBand="0" w:noVBand="1"/>
            </w:tblPr>
            <w:tblGrid>
              <w:gridCol w:w="2577"/>
              <w:gridCol w:w="2260"/>
              <w:gridCol w:w="2638"/>
              <w:gridCol w:w="2254"/>
              <w:gridCol w:w="1294"/>
              <w:gridCol w:w="1460"/>
            </w:tblGrid>
            <w:tr w:rsidR="000F4EEF" w:rsidRPr="00A3432C" w14:paraId="55F27805" w14:textId="77777777" w:rsidTr="00C06602">
              <w:trPr>
                <w:trHeight w:val="545"/>
              </w:trPr>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3D2C08" w14:textId="77777777" w:rsidR="000F4EEF" w:rsidRPr="00A3432C" w:rsidRDefault="000F4EEF" w:rsidP="000F4EEF">
                  <w:pPr>
                    <w:spacing w:after="0" w:line="276" w:lineRule="auto"/>
                    <w:jc w:val="center"/>
                    <w:rPr>
                      <w:b/>
                      <w:bCs/>
                    </w:rPr>
                  </w:pPr>
                  <w:r w:rsidRPr="00A3432C">
                    <w:rPr>
                      <w:b/>
                      <w:bCs/>
                    </w:rPr>
                    <w:t>Aukštoji mokykla</w:t>
                  </w:r>
                </w:p>
              </w:tc>
              <w:tc>
                <w:tcPr>
                  <w:tcW w:w="2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CEFE2E" w14:textId="77777777" w:rsidR="000F4EEF" w:rsidRPr="00A3432C" w:rsidRDefault="000F4EEF" w:rsidP="000F4EEF">
                  <w:pPr>
                    <w:spacing w:after="0" w:line="276" w:lineRule="auto"/>
                    <w:jc w:val="center"/>
                    <w:rPr>
                      <w:b/>
                      <w:bCs/>
                    </w:rPr>
                  </w:pPr>
                  <w:r w:rsidRPr="00A3432C">
                    <w:rPr>
                      <w:b/>
                      <w:bCs/>
                    </w:rPr>
                    <w:t>Kolegija</w:t>
                  </w:r>
                </w:p>
              </w:tc>
              <w:tc>
                <w:tcPr>
                  <w:tcW w:w="2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FA0B4B" w14:textId="77777777" w:rsidR="000F4EEF" w:rsidRPr="00A3432C" w:rsidRDefault="000F4EEF" w:rsidP="000F4EEF">
                  <w:pPr>
                    <w:spacing w:after="0" w:line="276" w:lineRule="auto"/>
                    <w:jc w:val="center"/>
                    <w:rPr>
                      <w:b/>
                      <w:bCs/>
                    </w:rPr>
                  </w:pPr>
                  <w:r w:rsidRPr="00A3432C">
                    <w:rPr>
                      <w:b/>
                      <w:bCs/>
                    </w:rPr>
                    <w:t>Profesinė mokykla, kursai</w:t>
                  </w: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901B41" w14:textId="77777777" w:rsidR="000F4EEF" w:rsidRPr="00A3432C" w:rsidRDefault="000F4EEF" w:rsidP="000F4EEF">
                  <w:pPr>
                    <w:spacing w:after="0" w:line="276" w:lineRule="auto"/>
                    <w:jc w:val="center"/>
                    <w:rPr>
                      <w:b/>
                      <w:bCs/>
                    </w:rPr>
                  </w:pPr>
                  <w:r w:rsidRPr="00A3432C">
                    <w:rPr>
                      <w:b/>
                      <w:bCs/>
                    </w:rPr>
                    <w:t xml:space="preserve">Tarnauja </w:t>
                  </w:r>
                  <w:r>
                    <w:rPr>
                      <w:b/>
                      <w:bCs/>
                    </w:rPr>
                    <w:t>k</w:t>
                  </w:r>
                  <w:r w:rsidRPr="00A3432C">
                    <w:rPr>
                      <w:b/>
                      <w:bCs/>
                    </w:rPr>
                    <w:t>ariuomenėje</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7272BE" w14:textId="77777777" w:rsidR="000F4EEF" w:rsidRPr="00A3432C" w:rsidRDefault="000F4EEF" w:rsidP="000F4EEF">
                  <w:pPr>
                    <w:spacing w:after="0" w:line="276" w:lineRule="auto"/>
                    <w:jc w:val="center"/>
                    <w:rPr>
                      <w:b/>
                      <w:bCs/>
                    </w:rPr>
                  </w:pPr>
                  <w:r w:rsidRPr="00A3432C">
                    <w:rPr>
                      <w:b/>
                      <w:bCs/>
                    </w:rPr>
                    <w:t>Dirba</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A8AC9B" w14:textId="77777777" w:rsidR="000F4EEF" w:rsidRPr="00A3432C" w:rsidRDefault="000F4EEF" w:rsidP="000F4EEF">
                  <w:pPr>
                    <w:spacing w:after="0" w:line="276" w:lineRule="auto"/>
                    <w:jc w:val="center"/>
                    <w:rPr>
                      <w:b/>
                      <w:bCs/>
                    </w:rPr>
                  </w:pPr>
                  <w:r w:rsidRPr="00A3432C">
                    <w:rPr>
                      <w:b/>
                      <w:bCs/>
                    </w:rPr>
                    <w:t>Nedirba</w:t>
                  </w:r>
                </w:p>
              </w:tc>
            </w:tr>
            <w:tr w:rsidR="000F4EEF" w:rsidRPr="00A3432C" w14:paraId="75794394" w14:textId="77777777" w:rsidTr="00C06602">
              <w:trPr>
                <w:trHeight w:val="277"/>
              </w:trPr>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33D1E" w14:textId="77777777" w:rsidR="000F4EEF" w:rsidRPr="00A3432C" w:rsidRDefault="000F4EEF" w:rsidP="000F4EEF">
                  <w:pPr>
                    <w:spacing w:after="0" w:line="276" w:lineRule="auto"/>
                    <w:jc w:val="center"/>
                    <w:rPr>
                      <w:bCs/>
                    </w:rPr>
                  </w:pPr>
                  <w:r>
                    <w:rPr>
                      <w:bCs/>
                    </w:rPr>
                    <w:t>–</w:t>
                  </w:r>
                </w:p>
              </w:tc>
              <w:tc>
                <w:tcPr>
                  <w:tcW w:w="2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C97EA" w14:textId="77777777" w:rsidR="000F4EEF" w:rsidRPr="00A3432C" w:rsidRDefault="000F4EEF" w:rsidP="000F4EEF">
                  <w:pPr>
                    <w:spacing w:after="0" w:line="276" w:lineRule="auto"/>
                    <w:jc w:val="center"/>
                    <w:rPr>
                      <w:bCs/>
                    </w:rPr>
                  </w:pPr>
                  <w:r>
                    <w:rPr>
                      <w:bCs/>
                    </w:rPr>
                    <w:t>–</w:t>
                  </w:r>
                </w:p>
              </w:tc>
              <w:tc>
                <w:tcPr>
                  <w:tcW w:w="2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CDB0C" w14:textId="77777777" w:rsidR="000F4EEF" w:rsidRPr="00A3432C" w:rsidRDefault="000F4EEF" w:rsidP="000F4EEF">
                  <w:pPr>
                    <w:spacing w:after="0" w:line="276" w:lineRule="auto"/>
                    <w:jc w:val="center"/>
                    <w:rPr>
                      <w:bCs/>
                    </w:rPr>
                  </w:pPr>
                  <w:r w:rsidRPr="00A3432C">
                    <w:rPr>
                      <w:bCs/>
                    </w:rPr>
                    <w:t>1</w:t>
                  </w: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C630E" w14:textId="77777777" w:rsidR="000F4EEF" w:rsidRPr="00A3432C" w:rsidRDefault="000F4EEF" w:rsidP="000F4EEF">
                  <w:pPr>
                    <w:spacing w:after="0" w:line="276" w:lineRule="auto"/>
                    <w:jc w:val="center"/>
                    <w:rPr>
                      <w:bCs/>
                    </w:rPr>
                  </w:pPr>
                  <w:r w:rsidRPr="00A3432C">
                    <w:rPr>
                      <w:bCs/>
                    </w:rPr>
                    <w:t>1</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0E821" w14:textId="77777777" w:rsidR="000F4EEF" w:rsidRPr="00A3432C" w:rsidRDefault="000F4EEF" w:rsidP="000F4EEF">
                  <w:pPr>
                    <w:spacing w:after="0" w:line="276" w:lineRule="auto"/>
                    <w:jc w:val="center"/>
                    <w:rPr>
                      <w:bCs/>
                    </w:rPr>
                  </w:pPr>
                  <w:r w:rsidRPr="00A3432C">
                    <w:rPr>
                      <w:bCs/>
                    </w:rPr>
                    <w:t>4</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5FDDF" w14:textId="77777777" w:rsidR="000F4EEF" w:rsidRPr="00A3432C" w:rsidRDefault="000F4EEF" w:rsidP="000F4EEF">
                  <w:pPr>
                    <w:spacing w:after="0" w:line="276" w:lineRule="auto"/>
                    <w:jc w:val="center"/>
                    <w:rPr>
                      <w:bCs/>
                    </w:rPr>
                  </w:pPr>
                  <w:r w:rsidRPr="00A3432C">
                    <w:rPr>
                      <w:bCs/>
                    </w:rPr>
                    <w:t>1</w:t>
                  </w:r>
                </w:p>
              </w:tc>
            </w:tr>
          </w:tbl>
          <w:p w14:paraId="4822705D" w14:textId="77777777" w:rsidR="000F4EEF" w:rsidRPr="00A3432C" w:rsidRDefault="000F4EEF" w:rsidP="000F4EEF">
            <w:pPr>
              <w:spacing w:after="0" w:line="276" w:lineRule="auto"/>
              <w:jc w:val="both"/>
              <w:rPr>
                <w:rFonts w:ascii="Times New Roman" w:hAnsi="Times New Roman"/>
                <w:sz w:val="24"/>
              </w:rPr>
            </w:pPr>
          </w:p>
          <w:p w14:paraId="6C3D7354" w14:textId="77777777" w:rsidR="000F4EEF" w:rsidRPr="00A3432C" w:rsidRDefault="000F4EEF" w:rsidP="000F4EEF">
            <w:pPr>
              <w:spacing w:after="0" w:line="276" w:lineRule="auto"/>
              <w:jc w:val="both"/>
              <w:rPr>
                <w:rFonts w:ascii="Times New Roman" w:hAnsi="Times New Roman"/>
                <w:b/>
                <w:bCs/>
                <w:sz w:val="24"/>
              </w:rPr>
            </w:pPr>
            <w:r w:rsidRPr="00A3432C">
              <w:rPr>
                <w:rFonts w:ascii="Times New Roman" w:hAnsi="Times New Roman"/>
                <w:b/>
                <w:bCs/>
                <w:sz w:val="24"/>
              </w:rPr>
              <w:t>Konkursų, olimpiadų pasiekimai:</w:t>
            </w:r>
          </w:p>
          <w:p w14:paraId="0C7E4BAA" w14:textId="77777777" w:rsidR="000F4EEF" w:rsidRPr="00A3432C" w:rsidRDefault="000F4EEF" w:rsidP="000F4EEF">
            <w:pPr>
              <w:numPr>
                <w:ilvl w:val="0"/>
                <w:numId w:val="2"/>
              </w:numPr>
              <w:autoSpaceDN w:val="0"/>
              <w:spacing w:after="0" w:line="276" w:lineRule="auto"/>
              <w:rPr>
                <w:rFonts w:ascii="Times New Roman" w:hAnsi="Times New Roman"/>
                <w:sz w:val="24"/>
              </w:rPr>
            </w:pPr>
            <w:r w:rsidRPr="00A3432C">
              <w:rPr>
                <w:rFonts w:ascii="Times New Roman" w:hAnsi="Times New Roman"/>
                <w:sz w:val="24"/>
              </w:rPr>
              <w:t>Konkurse „OLYMPIS“ šiais mokslo metais dalyvavo 16 mokinių rudens sesijoje ir 3 pavasario sesijoje. Pernai 20 dalyvavo rudens sesijoje ir 13 pavasario sesijoje.</w:t>
            </w:r>
          </w:p>
          <w:p w14:paraId="64296CD5" w14:textId="77777777" w:rsidR="000F4EEF" w:rsidRPr="00A3432C" w:rsidRDefault="000F4EEF" w:rsidP="000F4EEF">
            <w:pPr>
              <w:numPr>
                <w:ilvl w:val="0"/>
                <w:numId w:val="2"/>
              </w:numPr>
              <w:autoSpaceDN w:val="0"/>
              <w:spacing w:after="0" w:line="276" w:lineRule="auto"/>
              <w:rPr>
                <w:rFonts w:ascii="Times New Roman" w:hAnsi="Times New Roman"/>
                <w:sz w:val="24"/>
              </w:rPr>
            </w:pPr>
            <w:r w:rsidRPr="00A3432C">
              <w:rPr>
                <w:rFonts w:ascii="Times New Roman" w:hAnsi="Times New Roman"/>
                <w:sz w:val="24"/>
              </w:rPr>
              <w:t>Matematikos „Kengūra 2022“. Dalyvavo 15 mokinių</w:t>
            </w:r>
            <w:r>
              <w:rPr>
                <w:rFonts w:ascii="Times New Roman" w:hAnsi="Times New Roman"/>
                <w:sz w:val="24"/>
              </w:rPr>
              <w:t>.</w:t>
            </w:r>
            <w:r w:rsidRPr="00A3432C">
              <w:rPr>
                <w:rFonts w:ascii="Times New Roman" w:hAnsi="Times New Roman"/>
                <w:sz w:val="24"/>
              </w:rPr>
              <w:t xml:space="preserve"> 13 mokinių pateko į rajono geriausiųjų dešimtuką. </w:t>
            </w:r>
          </w:p>
          <w:p w14:paraId="24410A70" w14:textId="77777777" w:rsidR="000F4EEF" w:rsidRPr="00A3432C" w:rsidRDefault="000F4EEF" w:rsidP="000F4EEF">
            <w:pPr>
              <w:numPr>
                <w:ilvl w:val="0"/>
                <w:numId w:val="2"/>
              </w:numPr>
              <w:autoSpaceDN w:val="0"/>
              <w:spacing w:after="0" w:line="276" w:lineRule="auto"/>
              <w:rPr>
                <w:rFonts w:ascii="Times New Roman" w:hAnsi="Times New Roman"/>
                <w:sz w:val="24"/>
              </w:rPr>
            </w:pPr>
            <w:r w:rsidRPr="00A3432C">
              <w:rPr>
                <w:rFonts w:ascii="Times New Roman" w:hAnsi="Times New Roman"/>
                <w:sz w:val="24"/>
              </w:rPr>
              <w:t xml:space="preserve">Asvejos regioninio parko direkcijos ir Molėtų gimnazijos rengiamas konkursas „Aš – geriausias savo krašto gidas“. </w:t>
            </w:r>
            <w:r>
              <w:rPr>
                <w:rFonts w:ascii="Times New Roman" w:hAnsi="Times New Roman"/>
                <w:sz w:val="24"/>
              </w:rPr>
              <w:t>Užimta I vieta, o Robertas D.</w:t>
            </w:r>
            <w:r w:rsidRPr="00A3432C">
              <w:rPr>
                <w:rFonts w:ascii="Times New Roman" w:hAnsi="Times New Roman"/>
                <w:sz w:val="24"/>
              </w:rPr>
              <w:t xml:space="preserve"> gavo ir „Geriausio gido“ apdovanojimą.</w:t>
            </w:r>
          </w:p>
          <w:p w14:paraId="6E3A231B" w14:textId="77777777" w:rsidR="000F4EEF" w:rsidRPr="00A3432C" w:rsidRDefault="000F4EEF" w:rsidP="000F4EEF">
            <w:pPr>
              <w:numPr>
                <w:ilvl w:val="0"/>
                <w:numId w:val="2"/>
              </w:numPr>
              <w:autoSpaceDN w:val="0"/>
              <w:spacing w:after="0" w:line="276" w:lineRule="auto"/>
              <w:rPr>
                <w:rFonts w:ascii="Times New Roman" w:hAnsi="Times New Roman"/>
                <w:sz w:val="24"/>
              </w:rPr>
            </w:pPr>
            <w:r w:rsidRPr="00A3432C">
              <w:rPr>
                <w:rFonts w:ascii="Times New Roman" w:hAnsi="Times New Roman"/>
                <w:sz w:val="24"/>
              </w:rPr>
              <w:t xml:space="preserve">Festivalio „Japonijos dienos Kaune WA“ iliustruoto </w:t>
            </w:r>
            <w:r>
              <w:rPr>
                <w:rFonts w:ascii="Times New Roman" w:hAnsi="Times New Roman"/>
                <w:sz w:val="24"/>
              </w:rPr>
              <w:t>H</w:t>
            </w:r>
            <w:r w:rsidRPr="00A3432C">
              <w:rPr>
                <w:rFonts w:ascii="Times New Roman" w:hAnsi="Times New Roman"/>
                <w:sz w:val="24"/>
              </w:rPr>
              <w:t>a</w:t>
            </w:r>
            <w:r>
              <w:rPr>
                <w:rFonts w:ascii="Times New Roman" w:hAnsi="Times New Roman"/>
                <w:sz w:val="24"/>
              </w:rPr>
              <w:t>iku konkurso „Žydėjimas“ l</w:t>
            </w:r>
            <w:r w:rsidRPr="00A3432C">
              <w:rPr>
                <w:rFonts w:ascii="Times New Roman" w:hAnsi="Times New Roman"/>
                <w:sz w:val="24"/>
              </w:rPr>
              <w:t xml:space="preserve">aureatais tapo </w:t>
            </w:r>
            <w:r>
              <w:rPr>
                <w:rFonts w:ascii="Times New Roman" w:hAnsi="Times New Roman"/>
                <w:sz w:val="24"/>
              </w:rPr>
              <w:t>3 mokiniai.</w:t>
            </w:r>
          </w:p>
          <w:p w14:paraId="4761BA65" w14:textId="77777777" w:rsidR="000F4EEF" w:rsidRDefault="000F4EEF" w:rsidP="000F4EEF">
            <w:pPr>
              <w:numPr>
                <w:ilvl w:val="0"/>
                <w:numId w:val="2"/>
              </w:numPr>
              <w:autoSpaceDN w:val="0"/>
              <w:spacing w:after="0" w:line="276" w:lineRule="auto"/>
              <w:rPr>
                <w:rFonts w:ascii="Times New Roman" w:hAnsi="Times New Roman"/>
                <w:sz w:val="24"/>
              </w:rPr>
            </w:pPr>
            <w:r w:rsidRPr="00A3432C">
              <w:rPr>
                <w:rFonts w:ascii="Times New Roman" w:hAnsi="Times New Roman"/>
                <w:sz w:val="24"/>
              </w:rPr>
              <w:t xml:space="preserve">Rajono „Atliekų kultūros egzaminas 2022“ nugalėtojai – II klasės mokiniai. </w:t>
            </w:r>
          </w:p>
          <w:p w14:paraId="0B388AA3" w14:textId="77777777" w:rsidR="000F4EEF" w:rsidRDefault="000F4EEF" w:rsidP="000F4EEF">
            <w:pPr>
              <w:numPr>
                <w:ilvl w:val="0"/>
                <w:numId w:val="2"/>
              </w:numPr>
              <w:autoSpaceDN w:val="0"/>
              <w:spacing w:after="0" w:line="276" w:lineRule="auto"/>
              <w:contextualSpacing/>
              <w:rPr>
                <w:rFonts w:ascii="Times New Roman" w:hAnsi="Times New Roman"/>
                <w:sz w:val="24"/>
              </w:rPr>
            </w:pPr>
            <w:r>
              <w:rPr>
                <w:rFonts w:ascii="Times New Roman" w:hAnsi="Times New Roman"/>
                <w:sz w:val="24"/>
              </w:rPr>
              <w:t>Utenos sveikatos biuro konkurso „Spalvų galia“</w:t>
            </w:r>
            <w:r w:rsidRPr="00A3432C">
              <w:rPr>
                <w:rFonts w:ascii="Times New Roman" w:hAnsi="Times New Roman"/>
                <w:sz w:val="24"/>
              </w:rPr>
              <w:t xml:space="preserve"> laureatu tapo</w:t>
            </w:r>
            <w:r>
              <w:rPr>
                <w:rFonts w:ascii="Times New Roman" w:hAnsi="Times New Roman"/>
                <w:sz w:val="24"/>
              </w:rPr>
              <w:t xml:space="preserve"> 1 mokinys.</w:t>
            </w:r>
            <w:r w:rsidRPr="00A3432C">
              <w:rPr>
                <w:rFonts w:ascii="Times New Roman" w:hAnsi="Times New Roman"/>
                <w:sz w:val="24"/>
              </w:rPr>
              <w:t xml:space="preserve"> </w:t>
            </w:r>
          </w:p>
          <w:p w14:paraId="132B4FCE" w14:textId="77777777" w:rsidR="000F4EEF" w:rsidRPr="00A3432C" w:rsidRDefault="000F4EEF" w:rsidP="000F4EEF">
            <w:pPr>
              <w:numPr>
                <w:ilvl w:val="0"/>
                <w:numId w:val="2"/>
              </w:numPr>
              <w:autoSpaceDN w:val="0"/>
              <w:spacing w:after="0" w:line="276" w:lineRule="auto"/>
              <w:rPr>
                <w:rFonts w:ascii="Times New Roman" w:hAnsi="Times New Roman"/>
                <w:sz w:val="24"/>
              </w:rPr>
            </w:pPr>
            <w:r w:rsidRPr="00A3432C">
              <w:rPr>
                <w:rFonts w:ascii="Times New Roman" w:hAnsi="Times New Roman"/>
                <w:sz w:val="24"/>
              </w:rPr>
              <w:t>Molėtų rajono olimpiadose dalyvavo 5-8 ir I-III klasių mokiniai. Pradinių klasių mokiniai dalyvavo matematikos olimpiadoje (3 ir 4 kl.)</w:t>
            </w:r>
          </w:p>
          <w:p w14:paraId="7FA15B56" w14:textId="77777777" w:rsidR="000F4EEF" w:rsidRPr="00A3432C" w:rsidRDefault="000F4EEF" w:rsidP="000F4EEF">
            <w:pPr>
              <w:spacing w:after="0" w:line="276" w:lineRule="auto"/>
              <w:rPr>
                <w:rFonts w:ascii="Times New Roman" w:hAnsi="Times New Roman"/>
                <w:sz w:val="24"/>
              </w:rPr>
            </w:pPr>
            <w:r w:rsidRPr="00A3432C">
              <w:rPr>
                <w:rFonts w:ascii="Times New Roman" w:hAnsi="Times New Roman"/>
                <w:sz w:val="24"/>
              </w:rPr>
              <w:t>Iš 110 mokinių (5-8, I-IV kl.) olimpiadose dalyvavo 23 mokiniai,</w:t>
            </w:r>
            <w:r>
              <w:rPr>
                <w:rFonts w:ascii="Times New Roman" w:hAnsi="Times New Roman"/>
                <w:sz w:val="24"/>
              </w:rPr>
              <w:t xml:space="preserve"> </w:t>
            </w:r>
            <w:r w:rsidRPr="00A3432C">
              <w:rPr>
                <w:rFonts w:ascii="Times New Roman" w:hAnsi="Times New Roman"/>
                <w:sz w:val="24"/>
              </w:rPr>
              <w:t>t.y.21</w:t>
            </w:r>
            <w:r>
              <w:rPr>
                <w:rFonts w:ascii="Times New Roman" w:hAnsi="Times New Roman"/>
                <w:sz w:val="24"/>
              </w:rPr>
              <w:t xml:space="preserve"> proc.</w:t>
            </w:r>
            <w:r w:rsidRPr="00A3432C">
              <w:rPr>
                <w:rFonts w:ascii="Times New Roman" w:hAnsi="Times New Roman"/>
                <w:sz w:val="24"/>
              </w:rPr>
              <w:t xml:space="preserve"> (pernai 16 iš 97-17</w:t>
            </w:r>
            <w:r>
              <w:rPr>
                <w:rFonts w:ascii="Times New Roman" w:hAnsi="Times New Roman"/>
                <w:sz w:val="24"/>
              </w:rPr>
              <w:t xml:space="preserve"> proc.</w:t>
            </w:r>
            <w:r w:rsidRPr="00A3432C">
              <w:rPr>
                <w:rFonts w:ascii="Times New Roman" w:hAnsi="Times New Roman"/>
                <w:sz w:val="24"/>
              </w:rPr>
              <w:t>). 3-4 klasės matematikos olimpiadoje dalyvavo 6 mokiniai (pernai nevyko). Dalyvavimų skaičius – 51 (pernai – 30). Mokiniai dalyvavo 12 rajono olimpiadų, 16 tapo prizininkais,</w:t>
            </w:r>
            <w:r>
              <w:rPr>
                <w:rFonts w:ascii="Times New Roman" w:hAnsi="Times New Roman"/>
                <w:sz w:val="24"/>
              </w:rPr>
              <w:t xml:space="preserve"> </w:t>
            </w:r>
            <w:r w:rsidRPr="00A3432C">
              <w:rPr>
                <w:rFonts w:ascii="Times New Roman" w:hAnsi="Times New Roman"/>
                <w:sz w:val="24"/>
              </w:rPr>
              <w:t>t.y.</w:t>
            </w:r>
            <w:r>
              <w:rPr>
                <w:rFonts w:ascii="Times New Roman" w:hAnsi="Times New Roman"/>
                <w:sz w:val="24"/>
              </w:rPr>
              <w:t xml:space="preserve"> </w:t>
            </w:r>
            <w:r w:rsidRPr="00A3432C">
              <w:rPr>
                <w:rFonts w:ascii="Times New Roman" w:hAnsi="Times New Roman"/>
                <w:sz w:val="24"/>
              </w:rPr>
              <w:t>70</w:t>
            </w:r>
            <w:r>
              <w:rPr>
                <w:rFonts w:ascii="Times New Roman" w:hAnsi="Times New Roman"/>
                <w:sz w:val="24"/>
              </w:rPr>
              <w:t xml:space="preserve"> proc. </w:t>
            </w:r>
            <w:r w:rsidRPr="00A3432C">
              <w:rPr>
                <w:rFonts w:ascii="Times New Roman" w:hAnsi="Times New Roman"/>
                <w:sz w:val="24"/>
              </w:rPr>
              <w:t>(2020-2021 m.m. – 36,6</w:t>
            </w:r>
            <w:r>
              <w:rPr>
                <w:rFonts w:ascii="Times New Roman" w:hAnsi="Times New Roman"/>
                <w:sz w:val="24"/>
              </w:rPr>
              <w:t> proc</w:t>
            </w:r>
            <w:r w:rsidRPr="00A3432C">
              <w:rPr>
                <w:rFonts w:ascii="Times New Roman" w:hAnsi="Times New Roman"/>
                <w:sz w:val="24"/>
              </w:rPr>
              <w:t xml:space="preserve">; 2019-2020 m.m. </w:t>
            </w:r>
            <w:r>
              <w:rPr>
                <w:rFonts w:ascii="Times New Roman" w:hAnsi="Times New Roman"/>
                <w:sz w:val="24"/>
              </w:rPr>
              <w:t>–</w:t>
            </w:r>
            <w:r w:rsidRPr="00A3432C">
              <w:rPr>
                <w:rFonts w:ascii="Times New Roman" w:hAnsi="Times New Roman"/>
                <w:sz w:val="24"/>
              </w:rPr>
              <w:t xml:space="preserve"> 70</w:t>
            </w:r>
            <w:r>
              <w:rPr>
                <w:rFonts w:ascii="Times New Roman" w:hAnsi="Times New Roman"/>
                <w:sz w:val="24"/>
              </w:rPr>
              <w:t xml:space="preserve"> proc.</w:t>
            </w:r>
            <w:r w:rsidRPr="00A3432C">
              <w:rPr>
                <w:rFonts w:ascii="Times New Roman" w:hAnsi="Times New Roman"/>
                <w:sz w:val="24"/>
              </w:rPr>
              <w:t>).</w:t>
            </w:r>
          </w:p>
          <w:p w14:paraId="6C39F9B6" w14:textId="76B17D17" w:rsidR="000F4EEF" w:rsidRDefault="000F4EEF" w:rsidP="000B71D5">
            <w:pPr>
              <w:pStyle w:val="Sraopastraipa"/>
              <w:numPr>
                <w:ilvl w:val="0"/>
                <w:numId w:val="2"/>
              </w:numPr>
              <w:spacing w:after="0" w:line="276" w:lineRule="auto"/>
            </w:pPr>
            <w:r w:rsidRPr="00A3432C">
              <w:t>2021</w:t>
            </w:r>
            <w:r>
              <w:t>-</w:t>
            </w:r>
            <w:r w:rsidRPr="00A3432C">
              <w:t xml:space="preserve">2022 m.m. tarp 3-4, 5-8 ir I-IV klasių mokinių </w:t>
            </w:r>
            <w:r>
              <w:t xml:space="preserve">vyr. </w:t>
            </w:r>
            <w:r w:rsidRPr="00A3432C">
              <w:t xml:space="preserve">mokytojas Sigitas Bimbiris įvardina 70 aktyvių sportininkų. Mokiniai patys </w:t>
            </w:r>
            <w:r>
              <w:t>inicijavo tris sporto renginius. Mokiniai dalyvavo 17 varžybų.</w:t>
            </w:r>
          </w:p>
          <w:p w14:paraId="18830DB4" w14:textId="77777777" w:rsidR="000B71D5" w:rsidRPr="00A3432C" w:rsidRDefault="000B71D5" w:rsidP="000B71D5">
            <w:pPr>
              <w:pStyle w:val="Sraopastraipa"/>
              <w:spacing w:after="0" w:line="276" w:lineRule="auto"/>
            </w:pPr>
          </w:p>
          <w:p w14:paraId="231B375B" w14:textId="77777777" w:rsidR="000F4EEF" w:rsidRDefault="000F4EEF" w:rsidP="000F4EEF">
            <w:pPr>
              <w:spacing w:after="0" w:line="276" w:lineRule="auto"/>
              <w:ind w:firstLine="597"/>
              <w:jc w:val="both"/>
              <w:rPr>
                <w:rFonts w:ascii="Times New Roman" w:hAnsi="Times New Roman"/>
                <w:b/>
                <w:sz w:val="24"/>
              </w:rPr>
            </w:pPr>
          </w:p>
          <w:p w14:paraId="072DA48C" w14:textId="66275414" w:rsidR="000F4EEF" w:rsidRPr="00A3432C" w:rsidRDefault="000F4EEF" w:rsidP="000F4EEF">
            <w:pPr>
              <w:spacing w:after="0" w:line="276" w:lineRule="auto"/>
              <w:ind w:firstLine="597"/>
              <w:jc w:val="both"/>
              <w:rPr>
                <w:rFonts w:ascii="Times New Roman" w:hAnsi="Times New Roman"/>
                <w:b/>
                <w:sz w:val="24"/>
              </w:rPr>
            </w:pPr>
            <w:r w:rsidRPr="00A3432C">
              <w:rPr>
                <w:rFonts w:ascii="Times New Roman" w:hAnsi="Times New Roman"/>
                <w:b/>
                <w:sz w:val="24"/>
              </w:rPr>
              <w:t>Metodinė veikla</w:t>
            </w:r>
          </w:p>
          <w:p w14:paraId="7D0E31D9" w14:textId="77777777" w:rsidR="000F4EEF" w:rsidRDefault="000F4EEF" w:rsidP="000F4EEF">
            <w:pPr>
              <w:spacing w:after="0" w:line="276" w:lineRule="auto"/>
              <w:ind w:firstLine="597"/>
              <w:jc w:val="both"/>
              <w:rPr>
                <w:rFonts w:ascii="Times New Roman" w:hAnsi="Times New Roman"/>
                <w:sz w:val="24"/>
              </w:rPr>
            </w:pPr>
            <w:r w:rsidRPr="00A3432C">
              <w:rPr>
                <w:rFonts w:ascii="Times New Roman" w:hAnsi="Times New Roman"/>
                <w:sz w:val="24"/>
              </w:rPr>
              <w:t xml:space="preserve">Kvalifikaciją kėlė visi mokytojai – dauguma nuotoliniu būdu. Aktyviai dalyvavo Molėtų r. metodiniuose užsiėmimuose, NŠA, SPPC, VšĮ „Psichologinių idėjų namai“ ir kituose metodiniuose renginiuose. </w:t>
            </w:r>
            <w:r>
              <w:rPr>
                <w:rFonts w:ascii="Times New Roman" w:hAnsi="Times New Roman"/>
                <w:sz w:val="24"/>
              </w:rPr>
              <w:t>Gilinomės į atnaujintas 1-</w:t>
            </w:r>
            <w:r w:rsidRPr="00A3432C">
              <w:rPr>
                <w:rFonts w:ascii="Times New Roman" w:hAnsi="Times New Roman"/>
                <w:sz w:val="24"/>
              </w:rPr>
              <w:t>10 klasių bendrąsias programas, įtraukųjį ugdymą, nagrinėjome pilietiškumo, komunikavimo, kultūrinę kompetencijas</w:t>
            </w:r>
            <w:r>
              <w:rPr>
                <w:rFonts w:ascii="Times New Roman" w:hAnsi="Times New Roman"/>
                <w:sz w:val="24"/>
              </w:rPr>
              <w:t>.</w:t>
            </w:r>
          </w:p>
          <w:p w14:paraId="249B4B5E" w14:textId="77777777" w:rsidR="000F4EEF" w:rsidRPr="000B20F8" w:rsidRDefault="000F4EEF" w:rsidP="000F4EEF">
            <w:pPr>
              <w:spacing w:after="0" w:line="276" w:lineRule="auto"/>
              <w:ind w:firstLine="597"/>
              <w:jc w:val="both"/>
              <w:rPr>
                <w:rFonts w:ascii="Times New Roman" w:hAnsi="Times New Roman"/>
                <w:sz w:val="24"/>
              </w:rPr>
            </w:pPr>
            <w:r w:rsidRPr="00A3432C">
              <w:rPr>
                <w:rFonts w:ascii="Times New Roman" w:hAnsi="Times New Roman"/>
                <w:sz w:val="24"/>
              </w:rPr>
              <w:lastRenderedPageBreak/>
              <w:t>Visus mokslo metus nuotoliniu būdu vyko LEAN vadybinės sistemos ASAICHI susirinkimai (vadovė mokyt</w:t>
            </w:r>
            <w:r>
              <w:rPr>
                <w:rFonts w:ascii="Times New Roman" w:hAnsi="Times New Roman"/>
                <w:sz w:val="24"/>
              </w:rPr>
              <w:t>oja metodininkė</w:t>
            </w:r>
            <w:r w:rsidRPr="00A3432C">
              <w:rPr>
                <w:rFonts w:ascii="Times New Roman" w:hAnsi="Times New Roman"/>
                <w:sz w:val="24"/>
              </w:rPr>
              <w:t xml:space="preserve"> J. Daškevičienė). Dirbome grupėse: pradinių klasių mokytojos, mokytojai dalykininkai, klasių vadovai. Susirinkimų esmė – susitarimai, kokius ugdymo procesus nuolat stebime (jie keitėsi), keliame prob</w:t>
            </w:r>
            <w:r>
              <w:rPr>
                <w:rFonts w:ascii="Times New Roman" w:hAnsi="Times New Roman"/>
                <w:sz w:val="24"/>
              </w:rPr>
              <w:t>lemas ir jas patys sprendžiame.</w:t>
            </w:r>
          </w:p>
        </w:tc>
      </w:tr>
    </w:tbl>
    <w:p w14:paraId="4A9A8A6A" w14:textId="5FA9112F" w:rsidR="000F4EEF" w:rsidRDefault="00E07740" w:rsidP="00E07740">
      <w:pPr>
        <w:tabs>
          <w:tab w:val="left" w:pos="2310"/>
        </w:tabs>
        <w:spacing w:after="0" w:line="276" w:lineRule="auto"/>
        <w:rPr>
          <w:rFonts w:eastAsia="Times New Roman"/>
          <w:b/>
          <w:lang w:eastAsia="lt-LT"/>
        </w:rPr>
      </w:pPr>
      <w:r>
        <w:rPr>
          <w:rFonts w:eastAsia="Times New Roman"/>
          <w:b/>
          <w:lang w:eastAsia="lt-LT"/>
        </w:rPr>
        <w:lastRenderedPageBreak/>
        <w:tab/>
      </w:r>
    </w:p>
    <w:p w14:paraId="74051F9F" w14:textId="0972BFFB" w:rsidR="00E07740" w:rsidRDefault="00E07740" w:rsidP="00E07740">
      <w:pPr>
        <w:tabs>
          <w:tab w:val="left" w:pos="2310"/>
        </w:tabs>
        <w:spacing w:after="0" w:line="276" w:lineRule="auto"/>
        <w:rPr>
          <w:rFonts w:eastAsia="Times New Roman"/>
          <w:b/>
          <w:lang w:eastAsia="lt-LT"/>
        </w:rPr>
      </w:pPr>
      <w:r>
        <w:rPr>
          <w:rFonts w:eastAsia="Times New Roman"/>
          <w:b/>
          <w:lang w:eastAsia="lt-LT"/>
        </w:rPr>
        <w:t xml:space="preserve">                                                                     ___________________________________________________</w:t>
      </w:r>
    </w:p>
    <w:p w14:paraId="14382349" w14:textId="48AE68B5" w:rsidR="000B71D5" w:rsidRDefault="000B71D5" w:rsidP="000F4EEF">
      <w:pPr>
        <w:spacing w:after="0" w:line="276" w:lineRule="auto"/>
        <w:jc w:val="center"/>
        <w:rPr>
          <w:rFonts w:eastAsia="Times New Roman"/>
          <w:b/>
          <w:lang w:eastAsia="lt-LT"/>
        </w:rPr>
      </w:pPr>
    </w:p>
    <w:p w14:paraId="0B054AF6" w14:textId="3D11DD2C" w:rsidR="000B71D5" w:rsidRPr="000B71D5" w:rsidRDefault="000B71D5" w:rsidP="000B71D5">
      <w:pPr>
        <w:spacing w:after="0" w:line="276" w:lineRule="auto"/>
        <w:rPr>
          <w:rFonts w:eastAsia="Times New Roman"/>
          <w:bCs/>
          <w:lang w:eastAsia="lt-LT"/>
        </w:rPr>
      </w:pPr>
      <w:r w:rsidRPr="000B71D5">
        <w:rPr>
          <w:rFonts w:eastAsia="Times New Roman"/>
          <w:bCs/>
          <w:lang w:eastAsia="lt-LT"/>
        </w:rPr>
        <w:t>Direktorė                                                                                                                                                                                                                   Irina Žiupkienė</w:t>
      </w:r>
    </w:p>
    <w:sectPr w:rsidR="000B71D5" w:rsidRPr="000B71D5" w:rsidSect="000F4EEF">
      <w:pgSz w:w="16838" w:h="11906" w:orient="landscape"/>
      <w:pgMar w:top="851"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30FAE"/>
    <w:multiLevelType w:val="hybridMultilevel"/>
    <w:tmpl w:val="96EC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F6922"/>
    <w:multiLevelType w:val="multilevel"/>
    <w:tmpl w:val="2FA0983E"/>
    <w:styleLink w:val="LFO1"/>
    <w:lvl w:ilvl="0">
      <w:start w:val="1"/>
      <w:numFmt w:val="decimal"/>
      <w:pStyle w:val="num1"/>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633100150">
    <w:abstractNumId w:val="1"/>
  </w:num>
  <w:num w:numId="2" w16cid:durableId="3634867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EF"/>
    <w:rsid w:val="000B71D5"/>
    <w:rsid w:val="000F4EEF"/>
    <w:rsid w:val="003A3932"/>
    <w:rsid w:val="004A1028"/>
    <w:rsid w:val="009F3349"/>
    <w:rsid w:val="00C21899"/>
    <w:rsid w:val="00E077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2161"/>
  <w15:chartTrackingRefBased/>
  <w15:docId w15:val="{ADFF1DCA-04ED-43B6-9890-2611DC4A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F4EEF"/>
    <w:pPr>
      <w:spacing w:after="160" w:line="259" w:lineRule="auto"/>
    </w:pPr>
    <w:rPr>
      <w:rFonts w:cs="Times New Roman"/>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F4EEF"/>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
    <w:name w:val="num1"/>
    <w:basedOn w:val="Sraopastraipa"/>
    <w:rsid w:val="000F4EEF"/>
    <w:pPr>
      <w:numPr>
        <w:numId w:val="1"/>
      </w:numPr>
      <w:suppressAutoHyphens/>
      <w:autoSpaceDN w:val="0"/>
      <w:spacing w:after="0" w:line="276" w:lineRule="auto"/>
      <w:contextualSpacing w:val="0"/>
      <w:jc w:val="both"/>
      <w:textAlignment w:val="baseline"/>
    </w:pPr>
    <w:rPr>
      <w:rFonts w:eastAsia="Times New Roman"/>
      <w:lang w:eastAsia="lt-LT"/>
    </w:rPr>
  </w:style>
  <w:style w:type="numbering" w:customStyle="1" w:styleId="LFO1">
    <w:name w:val="LFO1"/>
    <w:basedOn w:val="Sraonra"/>
    <w:rsid w:val="000F4EEF"/>
    <w:pPr>
      <w:numPr>
        <w:numId w:val="1"/>
      </w:numPr>
    </w:pPr>
  </w:style>
  <w:style w:type="table" w:customStyle="1" w:styleId="Lentelstinklelis1">
    <w:name w:val="Lentelės tinklelis1"/>
    <w:basedOn w:val="prastojilentel"/>
    <w:next w:val="Lentelstinklelis"/>
    <w:uiPriority w:val="39"/>
    <w:rsid w:val="000F4EEF"/>
    <w:pPr>
      <w:spacing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F4EEF"/>
    <w:pPr>
      <w:ind w:left="720"/>
      <w:contextualSpacing/>
    </w:pPr>
  </w:style>
  <w:style w:type="paragraph" w:styleId="Betarp">
    <w:name w:val="No Spacing"/>
    <w:uiPriority w:val="1"/>
    <w:qFormat/>
    <w:rsid w:val="00C21899"/>
    <w:pPr>
      <w:spacing w:line="240" w:lineRule="auto"/>
    </w:pPr>
    <w:rPr>
      <w:rFonts w:eastAsia="Times New Roman" w:cs="Times New Roman"/>
      <w:szCs w:val="24"/>
      <w:lang w:eastAsia="lt-LT"/>
    </w:rPr>
  </w:style>
  <w:style w:type="character" w:styleId="Grietas">
    <w:name w:val="Strong"/>
    <w:basedOn w:val="Numatytasispastraiposriftas"/>
    <w:uiPriority w:val="22"/>
    <w:qFormat/>
    <w:rsid w:val="00C21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635535">
      <w:bodyDiv w:val="1"/>
      <w:marLeft w:val="0"/>
      <w:marRight w:val="0"/>
      <w:marTop w:val="0"/>
      <w:marBottom w:val="0"/>
      <w:divBdr>
        <w:top w:val="none" w:sz="0" w:space="0" w:color="auto"/>
        <w:left w:val="none" w:sz="0" w:space="0" w:color="auto"/>
        <w:bottom w:val="none" w:sz="0" w:space="0" w:color="auto"/>
        <w:right w:val="none" w:sz="0" w:space="0" w:color="auto"/>
      </w:divBdr>
    </w:div>
    <w:div w:id="204520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8480</Words>
  <Characters>4835</Characters>
  <Application>Microsoft Office Word</Application>
  <DocSecurity>0</DocSecurity>
  <Lines>40</Lines>
  <Paragraphs>26</Paragraphs>
  <ScaleCrop>false</ScaleCrop>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ČERNIAUSKIENĖ</dc:creator>
  <cp:keywords/>
  <dc:description/>
  <cp:lastModifiedBy>Vytautas Kralikevičius</cp:lastModifiedBy>
  <cp:revision>5</cp:revision>
  <dcterms:created xsi:type="dcterms:W3CDTF">2023-02-09T07:55:00Z</dcterms:created>
  <dcterms:modified xsi:type="dcterms:W3CDTF">2023-02-14T09:45:00Z</dcterms:modified>
</cp:coreProperties>
</file>