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54A6" w14:textId="7E0748C8" w:rsidR="00560CEB" w:rsidRDefault="00560CEB" w:rsidP="00270166">
      <w:pPr>
        <w:pStyle w:val="Betarp"/>
        <w:ind w:firstLine="1276"/>
        <w:jc w:val="center"/>
        <w:rPr>
          <w:rStyle w:val="Grietas"/>
        </w:rPr>
      </w:pPr>
    </w:p>
    <w:p w14:paraId="788010BF" w14:textId="640F6566" w:rsidR="00560CEB" w:rsidRDefault="00560CEB" w:rsidP="00270166">
      <w:pPr>
        <w:pStyle w:val="Betarp"/>
        <w:ind w:firstLine="1276"/>
        <w:jc w:val="center"/>
        <w:rPr>
          <w:rStyle w:val="Grietas"/>
        </w:rPr>
      </w:pPr>
    </w:p>
    <w:p w14:paraId="7EE721EF" w14:textId="03D65307" w:rsidR="00560CEB" w:rsidRDefault="00560CEB" w:rsidP="00560CEB">
      <w:pPr>
        <w:spacing w:after="0"/>
        <w:ind w:left="4464" w:firstLine="1296"/>
        <w:rPr>
          <w:rFonts w:ascii="Times New Roman" w:hAnsi="Times New Roman" w:cs="Times New Roman"/>
          <w:sz w:val="24"/>
          <w:szCs w:val="24"/>
        </w:rPr>
      </w:pPr>
      <w:r>
        <w:rPr>
          <w:rFonts w:ascii="Times New Roman" w:hAnsi="Times New Roman" w:cs="Times New Roman"/>
          <w:sz w:val="24"/>
          <w:szCs w:val="24"/>
        </w:rPr>
        <w:t xml:space="preserve">  </w:t>
      </w:r>
      <w:r w:rsidR="000729AF">
        <w:rPr>
          <w:rFonts w:ascii="Times New Roman" w:hAnsi="Times New Roman" w:cs="Times New Roman"/>
          <w:sz w:val="24"/>
          <w:szCs w:val="24"/>
        </w:rPr>
        <w:t>PATVIRTINTA</w:t>
      </w:r>
    </w:p>
    <w:p w14:paraId="040DDC91" w14:textId="0459D6A1" w:rsidR="00560CEB" w:rsidRDefault="00560CEB" w:rsidP="00560CEB">
      <w:pPr>
        <w:spacing w:after="0"/>
        <w:ind w:right="-103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Molėtų rajono savivaldybės tarybos </w:t>
      </w:r>
    </w:p>
    <w:p w14:paraId="22D35B34" w14:textId="77777777" w:rsidR="00560CEB" w:rsidRDefault="00560CEB" w:rsidP="00560CEB">
      <w:pPr>
        <w:spacing w:after="0"/>
        <w:ind w:right="-755" w:firstLine="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2023 m. vasario      d. sprendimu Nr. B1-</w:t>
      </w:r>
    </w:p>
    <w:p w14:paraId="3DB1D731" w14:textId="058B9471" w:rsidR="00560CEB" w:rsidRDefault="00560CEB" w:rsidP="00270166">
      <w:pPr>
        <w:pStyle w:val="Betarp"/>
        <w:ind w:firstLine="1276"/>
        <w:jc w:val="center"/>
        <w:rPr>
          <w:rStyle w:val="Grietas"/>
        </w:rPr>
      </w:pPr>
    </w:p>
    <w:p w14:paraId="56CA5E22" w14:textId="77777777" w:rsidR="00560CEB" w:rsidRDefault="00560CEB" w:rsidP="00270166">
      <w:pPr>
        <w:pStyle w:val="Betarp"/>
        <w:ind w:firstLine="1276"/>
        <w:jc w:val="center"/>
        <w:rPr>
          <w:rStyle w:val="Grietas"/>
        </w:rPr>
      </w:pPr>
    </w:p>
    <w:p w14:paraId="5741C1AE" w14:textId="428A756B" w:rsidR="006B55A5" w:rsidRDefault="006B55A5" w:rsidP="00270166">
      <w:pPr>
        <w:pStyle w:val="Betarp"/>
        <w:ind w:firstLine="1276"/>
        <w:jc w:val="center"/>
        <w:rPr>
          <w:rStyle w:val="Grietas"/>
        </w:rPr>
      </w:pPr>
      <w:r w:rsidRPr="00B927D1">
        <w:rPr>
          <w:rStyle w:val="Grietas"/>
        </w:rPr>
        <w:t>ALANTOS GIMNAZIJOS 202</w:t>
      </w:r>
      <w:r>
        <w:rPr>
          <w:rStyle w:val="Grietas"/>
        </w:rPr>
        <w:t>2</w:t>
      </w:r>
      <w:r w:rsidRPr="00B927D1">
        <w:rPr>
          <w:rStyle w:val="Grietas"/>
        </w:rPr>
        <w:t xml:space="preserve"> M. VEIKLOS ATASKAITA</w:t>
      </w:r>
    </w:p>
    <w:p w14:paraId="508612C2" w14:textId="77777777" w:rsidR="00560CEB" w:rsidRPr="00B927D1" w:rsidRDefault="00560CEB" w:rsidP="00270166">
      <w:pPr>
        <w:pStyle w:val="Betarp"/>
        <w:ind w:firstLine="1276"/>
        <w:jc w:val="center"/>
        <w:rPr>
          <w:rStyle w:val="Grietas"/>
          <w:b w:val="0"/>
          <w:bCs w:val="0"/>
        </w:rPr>
      </w:pPr>
    </w:p>
    <w:p w14:paraId="567A7DA3" w14:textId="77777777" w:rsidR="00270166" w:rsidRDefault="006B55A5" w:rsidP="00270166">
      <w:pPr>
        <w:pStyle w:val="Sraopastraipa"/>
        <w:spacing w:line="276" w:lineRule="auto"/>
        <w:ind w:left="0" w:firstLine="1276"/>
        <w:rPr>
          <w:rFonts w:ascii="Times New Roman" w:hAnsi="Times New Roman" w:cs="Times New Roman"/>
          <w:sz w:val="24"/>
          <w:szCs w:val="24"/>
          <w:lang w:eastAsia="lt-LT"/>
        </w:rPr>
      </w:pPr>
      <w:r w:rsidRPr="00270166">
        <w:rPr>
          <w:rFonts w:ascii="Times New Roman" w:hAnsi="Times New Roman" w:cs="Times New Roman"/>
          <w:sz w:val="24"/>
          <w:szCs w:val="24"/>
          <w:lang w:eastAsia="lt-LT"/>
        </w:rPr>
        <w:t>202</w:t>
      </w:r>
      <w:r w:rsidR="00270166">
        <w:rPr>
          <w:rFonts w:ascii="Times New Roman" w:hAnsi="Times New Roman" w:cs="Times New Roman"/>
          <w:sz w:val="24"/>
          <w:szCs w:val="24"/>
          <w:lang w:eastAsia="lt-LT"/>
        </w:rPr>
        <w:t>2</w:t>
      </w:r>
      <w:r w:rsidRPr="00270166">
        <w:rPr>
          <w:rFonts w:ascii="Times New Roman" w:hAnsi="Times New Roman" w:cs="Times New Roman"/>
          <w:sz w:val="24"/>
          <w:szCs w:val="24"/>
          <w:lang w:eastAsia="lt-LT"/>
        </w:rPr>
        <w:t xml:space="preserve"> metų veiklos prioritetas – kiekvieno mokinio </w:t>
      </w:r>
      <w:r w:rsidR="00270166">
        <w:rPr>
          <w:rFonts w:ascii="Times New Roman" w:hAnsi="Times New Roman" w:cs="Times New Roman"/>
          <w:sz w:val="24"/>
          <w:szCs w:val="24"/>
          <w:lang w:eastAsia="lt-LT"/>
        </w:rPr>
        <w:t xml:space="preserve">individuali </w:t>
      </w:r>
      <w:r w:rsidRPr="00270166">
        <w:rPr>
          <w:rFonts w:ascii="Times New Roman" w:hAnsi="Times New Roman" w:cs="Times New Roman"/>
          <w:sz w:val="24"/>
          <w:szCs w:val="24"/>
          <w:lang w:eastAsia="lt-LT"/>
        </w:rPr>
        <w:t xml:space="preserve">pažanga. </w:t>
      </w:r>
    </w:p>
    <w:p w14:paraId="60AFD666" w14:textId="79874BF9" w:rsidR="00270166" w:rsidRPr="00270166" w:rsidRDefault="006B55A5" w:rsidP="00270166">
      <w:pPr>
        <w:pStyle w:val="Sraopastraipa"/>
        <w:spacing w:line="276" w:lineRule="auto"/>
        <w:ind w:left="0" w:firstLine="1276"/>
        <w:jc w:val="both"/>
        <w:rPr>
          <w:rFonts w:ascii="Times New Roman" w:hAnsi="Times New Roman" w:cs="Times New Roman"/>
          <w:bCs/>
          <w:iCs/>
          <w:sz w:val="24"/>
          <w:szCs w:val="24"/>
        </w:rPr>
      </w:pPr>
      <w:r w:rsidRPr="00270166">
        <w:rPr>
          <w:rFonts w:ascii="Times New Roman" w:hAnsi="Times New Roman" w:cs="Times New Roman"/>
          <w:sz w:val="24"/>
          <w:szCs w:val="24"/>
          <w:lang w:eastAsia="lt-LT"/>
        </w:rPr>
        <w:t xml:space="preserve">Tikslai: 1. </w:t>
      </w:r>
      <w:r w:rsidR="00270166" w:rsidRPr="00270166">
        <w:rPr>
          <w:rFonts w:ascii="Times New Roman" w:hAnsi="Times New Roman" w:cs="Times New Roman"/>
          <w:bCs/>
          <w:iCs/>
          <w:sz w:val="24"/>
          <w:szCs w:val="24"/>
        </w:rPr>
        <w:t xml:space="preserve">Tobulinant ugdymo proceso organizavimą, siekti kiekvieno mokinio individualios pažangos. 2. </w:t>
      </w:r>
      <w:r w:rsidR="00270166" w:rsidRPr="00270166">
        <w:rPr>
          <w:rFonts w:ascii="Times New Roman" w:hAnsi="Times New Roman" w:cs="Times New Roman"/>
          <w:bCs/>
          <w:sz w:val="24"/>
          <w:szCs w:val="24"/>
        </w:rPr>
        <w:t>Gerinti socialinę emocinę gyvenimo gimnazijoje aplinką.</w:t>
      </w:r>
    </w:p>
    <w:p w14:paraId="7477D9C0" w14:textId="4723253F" w:rsidR="006B55A5" w:rsidRDefault="006B55A5" w:rsidP="006B55A5">
      <w:pPr>
        <w:spacing w:after="0"/>
        <w:ind w:firstLine="1296"/>
        <w:jc w:val="both"/>
        <w:rPr>
          <w:rFonts w:ascii="Times New Roman" w:hAnsi="Times New Roman" w:cs="Times New Roman"/>
          <w:sz w:val="24"/>
          <w:szCs w:val="24"/>
        </w:rPr>
      </w:pPr>
      <w:r w:rsidRPr="00FE5C23">
        <w:rPr>
          <w:rFonts w:ascii="Times New Roman" w:hAnsi="Times New Roman" w:cs="Times New Roman"/>
          <w:bCs/>
          <w:sz w:val="24"/>
          <w:szCs w:val="24"/>
        </w:rPr>
        <w:t>Pirmojo</w:t>
      </w:r>
      <w:r w:rsidRPr="00270166">
        <w:rPr>
          <w:rFonts w:ascii="Times New Roman" w:hAnsi="Times New Roman" w:cs="Times New Roman"/>
          <w:sz w:val="24"/>
          <w:szCs w:val="24"/>
        </w:rPr>
        <w:t xml:space="preserve"> tikslo įgyvendinimui iškelti trys uždaviniai: 1)</w:t>
      </w:r>
      <w:r w:rsidRPr="00270166">
        <w:rPr>
          <w:rFonts w:ascii="Times New Roman" w:hAnsi="Times New Roman" w:cs="Times New Roman"/>
          <w:b/>
          <w:sz w:val="24"/>
          <w:szCs w:val="24"/>
        </w:rPr>
        <w:t xml:space="preserve"> </w:t>
      </w:r>
      <w:r w:rsidR="00270166" w:rsidRPr="00BD61D7">
        <w:rPr>
          <w:rFonts w:ascii="Times New Roman" w:hAnsi="Times New Roman" w:cs="Times New Roman"/>
          <w:bCs/>
          <w:sz w:val="24"/>
          <w:szCs w:val="24"/>
        </w:rPr>
        <w:t>o</w:t>
      </w:r>
      <w:r w:rsidR="00270166" w:rsidRPr="00270166">
        <w:rPr>
          <w:rFonts w:ascii="Times New Roman" w:hAnsi="Times New Roman" w:cs="Times New Roman"/>
          <w:iCs/>
          <w:sz w:val="24"/>
          <w:szCs w:val="24"/>
        </w:rPr>
        <w:t>rganizuoti ugdymą, atsižvelgiant į skirtingus mokinių gebėjimus bei poreikius</w:t>
      </w:r>
      <w:r w:rsidRPr="00270166">
        <w:rPr>
          <w:rFonts w:ascii="Times New Roman" w:hAnsi="Times New Roman" w:cs="Times New Roman"/>
          <w:sz w:val="24"/>
          <w:szCs w:val="24"/>
          <w:lang w:eastAsia="lt-LT"/>
        </w:rPr>
        <w:t>;</w:t>
      </w:r>
      <w:r w:rsidRPr="00270166">
        <w:rPr>
          <w:rFonts w:ascii="Times New Roman" w:hAnsi="Times New Roman" w:cs="Times New Roman"/>
          <w:sz w:val="24"/>
          <w:szCs w:val="24"/>
        </w:rPr>
        <w:t xml:space="preserve"> 2) </w:t>
      </w:r>
      <w:r w:rsidR="00270166" w:rsidRPr="00270166">
        <w:rPr>
          <w:rFonts w:ascii="Times New Roman" w:hAnsi="Times New Roman" w:cs="Times New Roman"/>
          <w:iCs/>
          <w:sz w:val="24"/>
          <w:szCs w:val="24"/>
        </w:rPr>
        <w:t>stiprinti mokinių savivaldaus mokymosi kompetencijas, užtikrinant kiekvieno mokinio individualią pažangą</w:t>
      </w:r>
      <w:r w:rsidRPr="00270166">
        <w:rPr>
          <w:rFonts w:ascii="Times New Roman" w:hAnsi="Times New Roman" w:cs="Times New Roman"/>
          <w:sz w:val="24"/>
          <w:szCs w:val="24"/>
          <w:lang w:eastAsia="lt-LT"/>
        </w:rPr>
        <w:t xml:space="preserve">; 3) </w:t>
      </w:r>
      <w:r w:rsidR="00270166" w:rsidRPr="00270166">
        <w:rPr>
          <w:rFonts w:ascii="Times New Roman" w:hAnsi="Times New Roman" w:cs="Times New Roman"/>
          <w:iCs/>
          <w:sz w:val="24"/>
          <w:szCs w:val="24"/>
        </w:rPr>
        <w:t>tobulinti mokytojų profesines kompetencijas</w:t>
      </w:r>
      <w:r w:rsidRPr="00270166">
        <w:rPr>
          <w:rFonts w:ascii="Times New Roman" w:hAnsi="Times New Roman" w:cs="Times New Roman"/>
          <w:sz w:val="24"/>
          <w:szCs w:val="24"/>
        </w:rPr>
        <w:t xml:space="preserve">. </w:t>
      </w:r>
    </w:p>
    <w:p w14:paraId="341FFF81" w14:textId="5728FB70" w:rsidR="00270166" w:rsidRPr="00AE4490" w:rsidRDefault="003E3801" w:rsidP="00AE4490">
      <w:pPr>
        <w:pStyle w:val="Sraopastraipa"/>
        <w:tabs>
          <w:tab w:val="left" w:pos="1701"/>
        </w:tabs>
        <w:spacing w:after="0"/>
        <w:ind w:left="0" w:firstLine="1134"/>
        <w:jc w:val="both"/>
        <w:rPr>
          <w:rFonts w:ascii="Times New Roman" w:hAnsi="Times New Roman" w:cs="Times New Roman"/>
          <w:sz w:val="28"/>
          <w:szCs w:val="28"/>
        </w:rPr>
      </w:pPr>
      <w:r w:rsidRPr="00AE4490">
        <w:rPr>
          <w:rFonts w:ascii="Times New Roman" w:hAnsi="Times New Roman" w:cs="Times New Roman"/>
          <w:sz w:val="24"/>
          <w:szCs w:val="24"/>
        </w:rPr>
        <w:t xml:space="preserve">Įgyvendinant pirmąjį uždavinį didelis dėmesys buvo skirtas ugdymo turinio pritaikymui skirtingų gebėjimų mokiniams. Mokykloje mokėsi apie 27 % specialiųjų ugdymosi poreikių turinčių mokinių. Dalykų mokytojai parengė šiems mokiniams pritaikytas ir individualizuotas programas, taip pat, pagalbos vaikui specialistai, parengė individualius ugdymo ir pagalbos mokiniui, planus. Mokytojai diferencijuoja ir individualizuoja ugdymo turinį pamokose. </w:t>
      </w:r>
      <w:r w:rsidR="00AE4490" w:rsidRPr="00AE4490">
        <w:rPr>
          <w:rFonts w:ascii="Times New Roman" w:hAnsi="Times New Roman" w:cs="Times New Roman"/>
          <w:sz w:val="24"/>
          <w:szCs w:val="24"/>
        </w:rPr>
        <w:t xml:space="preserve">85 % mokytojų teigia, kad </w:t>
      </w:r>
      <w:r w:rsidRPr="00AE4490">
        <w:rPr>
          <w:rFonts w:ascii="Times New Roman" w:hAnsi="Times New Roman" w:cs="Times New Roman"/>
          <w:sz w:val="24"/>
          <w:szCs w:val="24"/>
        </w:rPr>
        <w:t xml:space="preserve"> </w:t>
      </w:r>
      <w:r w:rsidR="00AE4490" w:rsidRPr="00AE4490">
        <w:rPr>
          <w:rFonts w:ascii="Times New Roman" w:hAnsi="Times New Roman" w:cs="Times New Roman"/>
          <w:sz w:val="24"/>
          <w:szCs w:val="24"/>
        </w:rPr>
        <w:t xml:space="preserve">pamokoms  parengia įvairių lygių užduotis skirtingų gebėjimų mokiniams. 37 % apklaustų mokinių </w:t>
      </w:r>
      <w:r w:rsidR="00403F0D">
        <w:rPr>
          <w:rFonts w:ascii="Times New Roman" w:hAnsi="Times New Roman" w:cs="Times New Roman"/>
          <w:sz w:val="24"/>
          <w:szCs w:val="24"/>
        </w:rPr>
        <w:t>teigia</w:t>
      </w:r>
      <w:r w:rsidR="00AE4490" w:rsidRPr="00AE4490">
        <w:rPr>
          <w:rFonts w:ascii="Times New Roman" w:hAnsi="Times New Roman" w:cs="Times New Roman"/>
          <w:sz w:val="24"/>
          <w:szCs w:val="24"/>
        </w:rPr>
        <w:t xml:space="preserve">, kad </w:t>
      </w:r>
      <w:r w:rsidR="00AE4490">
        <w:rPr>
          <w:rFonts w:ascii="Times New Roman" w:hAnsi="Times New Roman" w:cs="Times New Roman"/>
          <w:sz w:val="24"/>
          <w:szCs w:val="24"/>
        </w:rPr>
        <w:t xml:space="preserve">mokytojai </w:t>
      </w:r>
      <w:r w:rsidR="00AE4490" w:rsidRPr="00AE4490">
        <w:rPr>
          <w:rFonts w:ascii="Times New Roman" w:hAnsi="Times New Roman" w:cs="Times New Roman"/>
          <w:sz w:val="24"/>
          <w:szCs w:val="24"/>
        </w:rPr>
        <w:t xml:space="preserve"> skiria skirtingas užduotis</w:t>
      </w:r>
      <w:r w:rsidR="00AE4490">
        <w:rPr>
          <w:rFonts w:ascii="Times New Roman" w:hAnsi="Times New Roman" w:cs="Times New Roman"/>
          <w:sz w:val="24"/>
          <w:szCs w:val="24"/>
        </w:rPr>
        <w:t xml:space="preserve">. </w:t>
      </w:r>
    </w:p>
    <w:p w14:paraId="75FC505B" w14:textId="7920685C" w:rsidR="00AE4490" w:rsidRDefault="00AE4490" w:rsidP="00297084">
      <w:pPr>
        <w:pStyle w:val="Sraopastraipa"/>
        <w:tabs>
          <w:tab w:val="left" w:pos="1701"/>
        </w:tabs>
        <w:spacing w:after="0"/>
        <w:ind w:left="0" w:firstLine="1134"/>
        <w:jc w:val="both"/>
        <w:rPr>
          <w:rFonts w:ascii="Times New Roman" w:hAnsi="Times New Roman" w:cs="Times New Roman"/>
          <w:sz w:val="24"/>
          <w:szCs w:val="24"/>
        </w:rPr>
      </w:pPr>
      <w:r w:rsidRPr="00AE4490">
        <w:rPr>
          <w:rFonts w:ascii="Times New Roman" w:hAnsi="Times New Roman" w:cs="Times New Roman"/>
          <w:sz w:val="24"/>
          <w:szCs w:val="24"/>
        </w:rPr>
        <w:t xml:space="preserve">Stiprinta </w:t>
      </w:r>
      <w:r w:rsidR="00F976C0">
        <w:rPr>
          <w:rFonts w:ascii="Times New Roman" w:hAnsi="Times New Roman" w:cs="Times New Roman"/>
          <w:sz w:val="24"/>
          <w:szCs w:val="24"/>
        </w:rPr>
        <w:t>pagalba mokantis. 2022 metais</w:t>
      </w:r>
      <w:r w:rsidR="00F976C0" w:rsidRPr="00F976C0">
        <w:rPr>
          <w:rFonts w:ascii="Times New Roman" w:hAnsi="Times New Roman" w:cs="Times New Roman"/>
          <w:sz w:val="24"/>
          <w:szCs w:val="24"/>
        </w:rPr>
        <w:t xml:space="preserve"> kaip partneriai </w:t>
      </w:r>
      <w:r w:rsidR="00F976C0">
        <w:rPr>
          <w:rFonts w:ascii="Times New Roman" w:hAnsi="Times New Roman" w:cs="Times New Roman"/>
          <w:sz w:val="24"/>
          <w:szCs w:val="24"/>
        </w:rPr>
        <w:t xml:space="preserve">tęsėme dalyvavimą </w:t>
      </w:r>
      <w:r w:rsidR="00F976C0" w:rsidRPr="00F976C0">
        <w:rPr>
          <w:rFonts w:ascii="Times New Roman" w:hAnsi="Times New Roman" w:cs="Times New Roman"/>
          <w:sz w:val="24"/>
          <w:szCs w:val="24"/>
        </w:rPr>
        <w:t>projekte „Koordinuotai mokiniams teikiamų švietimo pagalbos, socialinių ir sveikatos priežiūros paslaugų modelio diegimas Molėtų rajone“</w:t>
      </w:r>
      <w:r w:rsidR="00F976C0">
        <w:rPr>
          <w:rFonts w:ascii="Times New Roman" w:hAnsi="Times New Roman" w:cs="Times New Roman"/>
          <w:sz w:val="24"/>
          <w:szCs w:val="24"/>
        </w:rPr>
        <w:t xml:space="preserve">. </w:t>
      </w:r>
      <w:r w:rsidR="00A73B9F">
        <w:rPr>
          <w:rFonts w:ascii="Times New Roman" w:hAnsi="Times New Roman" w:cs="Times New Roman"/>
          <w:sz w:val="24"/>
          <w:szCs w:val="24"/>
        </w:rPr>
        <w:t xml:space="preserve">Socialinio pedagogo, psichologo pagalbą gavo visi mokiniai (100 %) kuriems reikėjo pagal ŠPT rekomendacijas bei atsiradus poreikiui tam tikromis situacijomis. </w:t>
      </w:r>
      <w:r w:rsidR="00F976C0" w:rsidRPr="00F976C0">
        <w:rPr>
          <w:rFonts w:ascii="Times New Roman" w:hAnsi="Times New Roman" w:cs="Times New Roman"/>
          <w:sz w:val="24"/>
          <w:szCs w:val="24"/>
        </w:rPr>
        <w:t>Logopedo pagalb</w:t>
      </w:r>
      <w:r w:rsidR="00A73B9F">
        <w:rPr>
          <w:rFonts w:ascii="Times New Roman" w:hAnsi="Times New Roman" w:cs="Times New Roman"/>
          <w:sz w:val="24"/>
          <w:szCs w:val="24"/>
        </w:rPr>
        <w:t>a</w:t>
      </w:r>
      <w:r w:rsidR="00F976C0" w:rsidRPr="00F976C0">
        <w:rPr>
          <w:rFonts w:ascii="Times New Roman" w:hAnsi="Times New Roman" w:cs="Times New Roman"/>
          <w:sz w:val="24"/>
          <w:szCs w:val="24"/>
        </w:rPr>
        <w:t xml:space="preserve"> </w:t>
      </w:r>
      <w:r w:rsidR="00A73B9F">
        <w:rPr>
          <w:rFonts w:ascii="Times New Roman" w:hAnsi="Times New Roman" w:cs="Times New Roman"/>
          <w:sz w:val="24"/>
          <w:szCs w:val="24"/>
        </w:rPr>
        <w:t xml:space="preserve">teikiama </w:t>
      </w:r>
      <w:r w:rsidR="00F976C0" w:rsidRPr="00F976C0">
        <w:rPr>
          <w:rFonts w:ascii="Times New Roman" w:hAnsi="Times New Roman" w:cs="Times New Roman"/>
          <w:sz w:val="24"/>
          <w:szCs w:val="24"/>
        </w:rPr>
        <w:t>priešm</w:t>
      </w:r>
      <w:r w:rsidR="00A73B9F">
        <w:rPr>
          <w:rFonts w:ascii="Times New Roman" w:hAnsi="Times New Roman" w:cs="Times New Roman"/>
          <w:sz w:val="24"/>
          <w:szCs w:val="24"/>
        </w:rPr>
        <w:t>okyklinės</w:t>
      </w:r>
      <w:r w:rsidR="00F976C0" w:rsidRPr="00F976C0">
        <w:rPr>
          <w:rFonts w:ascii="Times New Roman" w:hAnsi="Times New Roman" w:cs="Times New Roman"/>
          <w:sz w:val="24"/>
          <w:szCs w:val="24"/>
        </w:rPr>
        <w:t xml:space="preserve"> ugd</w:t>
      </w:r>
      <w:r w:rsidR="00A73B9F">
        <w:rPr>
          <w:rFonts w:ascii="Times New Roman" w:hAnsi="Times New Roman" w:cs="Times New Roman"/>
          <w:sz w:val="24"/>
          <w:szCs w:val="24"/>
        </w:rPr>
        <w:t xml:space="preserve">ymo, 1-4 kl. ir 5-6 kl. </w:t>
      </w:r>
      <w:r w:rsidR="00F976C0" w:rsidRPr="00F976C0">
        <w:rPr>
          <w:rFonts w:ascii="Times New Roman" w:hAnsi="Times New Roman" w:cs="Times New Roman"/>
          <w:sz w:val="24"/>
          <w:szCs w:val="24"/>
        </w:rPr>
        <w:t xml:space="preserve"> </w:t>
      </w:r>
      <w:r w:rsidR="00A73B9F">
        <w:rPr>
          <w:rFonts w:ascii="Times New Roman" w:hAnsi="Times New Roman" w:cs="Times New Roman"/>
          <w:sz w:val="24"/>
          <w:szCs w:val="24"/>
        </w:rPr>
        <w:t xml:space="preserve">mokiniams. Mokytojo padėjėjo pagalbą nuo rugsėjo 1 d. teikia 5 mokytojai (2,5 etato). </w:t>
      </w:r>
      <w:r w:rsidR="00F976C0" w:rsidRPr="00F976C0">
        <w:rPr>
          <w:rFonts w:ascii="Times New Roman" w:hAnsi="Times New Roman" w:cs="Times New Roman"/>
          <w:sz w:val="24"/>
          <w:szCs w:val="24"/>
        </w:rPr>
        <w:t>Išaugo mokytojų padėjėjų etatų skaičius, todėl mokytojo padėjėjo (skaitovo) pagalba teikiama visiems, kuriems to reikia pagal ŠPT rekomendacijas.</w:t>
      </w:r>
      <w:r w:rsidR="00A73B9F">
        <w:rPr>
          <w:rFonts w:ascii="Times New Roman" w:hAnsi="Times New Roman" w:cs="Times New Roman"/>
          <w:sz w:val="24"/>
          <w:szCs w:val="24"/>
        </w:rPr>
        <w:t xml:space="preserve"> Jų pagalba teikiama visiems</w:t>
      </w:r>
      <w:r>
        <w:rPr>
          <w:rFonts w:ascii="Times New Roman" w:hAnsi="Times New Roman" w:cs="Times New Roman"/>
          <w:sz w:val="24"/>
          <w:szCs w:val="24"/>
        </w:rPr>
        <w:t xml:space="preserve"> </w:t>
      </w:r>
    </w:p>
    <w:p w14:paraId="74A1CF4B" w14:textId="09577B61" w:rsidR="00297084" w:rsidRDefault="00297084" w:rsidP="00297084">
      <w:pPr>
        <w:pStyle w:val="Sraopastraipa"/>
        <w:ind w:left="0" w:firstLine="1134"/>
        <w:jc w:val="both"/>
        <w:rPr>
          <w:rFonts w:ascii="Times New Roman" w:hAnsi="Times New Roman" w:cs="Times New Roman"/>
          <w:sz w:val="24"/>
          <w:szCs w:val="24"/>
        </w:rPr>
      </w:pPr>
      <w:r>
        <w:rPr>
          <w:rFonts w:ascii="Times New Roman" w:hAnsi="Times New Roman" w:cs="Times New Roman"/>
          <w:sz w:val="24"/>
          <w:szCs w:val="24"/>
        </w:rPr>
        <w:t xml:space="preserve">Kiekvieno mokinio individualiai pažangai labai svarbus savalaikis grįžtamasis ryšys tarp mokytojų ir mokinių, mokytojų ir tėvų. </w:t>
      </w:r>
      <w:r w:rsidR="00461B79">
        <w:rPr>
          <w:rFonts w:ascii="Times New Roman" w:hAnsi="Times New Roman" w:cs="Times New Roman"/>
          <w:sz w:val="24"/>
          <w:szCs w:val="24"/>
        </w:rPr>
        <w:t xml:space="preserve">Metodinėse grupėse mokytojai dalinosi gerąja patirtimi apie taikomų grįžtamojo ryšio metodų efektyvumą, tinkamumą konkrečiai klasei. Tėvams grįžtamasis ryšys nuolat teiktas per elektroninį dienyną. Visose klasėse vyko   trišaliai pokalbiai pasibaigus pusmečiams. </w:t>
      </w:r>
    </w:p>
    <w:p w14:paraId="1A47049E" w14:textId="148765F4" w:rsidR="00621E09" w:rsidRDefault="00177522" w:rsidP="00842141">
      <w:pPr>
        <w:pStyle w:val="Sraopastraipa"/>
        <w:spacing w:after="0"/>
        <w:ind w:left="0" w:firstLine="1134"/>
        <w:jc w:val="both"/>
        <w:rPr>
          <w:rFonts w:ascii="Times New Roman" w:hAnsi="Times New Roman" w:cs="Times New Roman"/>
          <w:iCs/>
          <w:sz w:val="24"/>
          <w:szCs w:val="24"/>
        </w:rPr>
      </w:pPr>
      <w:r>
        <w:rPr>
          <w:rFonts w:ascii="Times New Roman" w:hAnsi="Times New Roman" w:cs="Times New Roman"/>
          <w:sz w:val="24"/>
          <w:szCs w:val="24"/>
        </w:rPr>
        <w:t>Siekiant mokinius motyvuoti, sudominti mokomuoju dalyku, sudaryti sąlygas saviraiškai,</w:t>
      </w:r>
      <w:r w:rsidR="00461B79">
        <w:rPr>
          <w:rFonts w:ascii="Times New Roman" w:hAnsi="Times New Roman" w:cs="Times New Roman"/>
          <w:sz w:val="24"/>
          <w:szCs w:val="24"/>
        </w:rPr>
        <w:t xml:space="preserve"> buvo </w:t>
      </w:r>
      <w:r>
        <w:rPr>
          <w:rFonts w:ascii="Times New Roman" w:hAnsi="Times New Roman" w:cs="Times New Roman"/>
          <w:sz w:val="24"/>
          <w:szCs w:val="24"/>
        </w:rPr>
        <w:t xml:space="preserve"> organizuo</w:t>
      </w:r>
      <w:r w:rsidR="00461B79">
        <w:rPr>
          <w:rFonts w:ascii="Times New Roman" w:hAnsi="Times New Roman" w:cs="Times New Roman"/>
          <w:sz w:val="24"/>
          <w:szCs w:val="24"/>
        </w:rPr>
        <w:t>jamos</w:t>
      </w:r>
      <w:r>
        <w:rPr>
          <w:rFonts w:ascii="Times New Roman" w:hAnsi="Times New Roman" w:cs="Times New Roman"/>
          <w:sz w:val="24"/>
          <w:szCs w:val="24"/>
        </w:rPr>
        <w:t xml:space="preserve"> pamokos įvairiose erdvėse:</w:t>
      </w:r>
      <w:r w:rsidRPr="00177522">
        <w:rPr>
          <w:rFonts w:ascii="Times New Roman" w:hAnsi="Times New Roman" w:cs="Times New Roman"/>
          <w:iCs/>
          <w:sz w:val="24"/>
          <w:szCs w:val="24"/>
        </w:rPr>
        <w:t xml:space="preserve"> lauko klasėje, </w:t>
      </w:r>
      <w:r w:rsidR="00461B79">
        <w:rPr>
          <w:rFonts w:ascii="Times New Roman" w:hAnsi="Times New Roman" w:cs="Times New Roman"/>
          <w:iCs/>
          <w:sz w:val="24"/>
          <w:szCs w:val="24"/>
        </w:rPr>
        <w:t xml:space="preserve">geografijos take, gimnazijos muziejuje, </w:t>
      </w:r>
      <w:r w:rsidR="005431A9">
        <w:rPr>
          <w:rFonts w:ascii="Times New Roman" w:hAnsi="Times New Roman" w:cs="Times New Roman"/>
          <w:iCs/>
          <w:sz w:val="24"/>
          <w:szCs w:val="24"/>
        </w:rPr>
        <w:t>Alantos sinagogoje, Alantos dvare, Molėtų turizmo ir informacijos centre, Utenos kraštotyros muziejuje, Etnokosmologijos muziejuje</w:t>
      </w:r>
      <w:r w:rsidR="00615F5D">
        <w:rPr>
          <w:rFonts w:ascii="Times New Roman" w:hAnsi="Times New Roman" w:cs="Times New Roman"/>
          <w:iCs/>
          <w:sz w:val="24"/>
          <w:szCs w:val="24"/>
        </w:rPr>
        <w:t xml:space="preserve">, Utenos </w:t>
      </w:r>
      <w:proofErr w:type="spellStart"/>
      <w:r w:rsidR="00615F5D">
        <w:rPr>
          <w:rFonts w:ascii="Times New Roman" w:hAnsi="Times New Roman" w:cs="Times New Roman"/>
          <w:iCs/>
          <w:sz w:val="24"/>
          <w:szCs w:val="24"/>
        </w:rPr>
        <w:t>Steam</w:t>
      </w:r>
      <w:proofErr w:type="spellEnd"/>
      <w:r w:rsidR="00615F5D">
        <w:rPr>
          <w:rFonts w:ascii="Times New Roman" w:hAnsi="Times New Roman" w:cs="Times New Roman"/>
          <w:iCs/>
          <w:sz w:val="24"/>
          <w:szCs w:val="24"/>
        </w:rPr>
        <w:t xml:space="preserve"> centre </w:t>
      </w:r>
      <w:r w:rsidR="005431A9">
        <w:rPr>
          <w:rFonts w:ascii="Times New Roman" w:hAnsi="Times New Roman" w:cs="Times New Roman"/>
          <w:iCs/>
          <w:sz w:val="24"/>
          <w:szCs w:val="24"/>
        </w:rPr>
        <w:t xml:space="preserve"> ir kitose aplinkose. </w:t>
      </w:r>
      <w:r w:rsidRPr="00177522">
        <w:rPr>
          <w:rFonts w:ascii="Times New Roman" w:hAnsi="Times New Roman" w:cs="Times New Roman"/>
          <w:iCs/>
          <w:sz w:val="24"/>
          <w:szCs w:val="24"/>
        </w:rPr>
        <w:t>Tokios pamokos vaikams labai patinka, sukelia daug gerų emocijų, mokomoji medžiaga įdomesnė.</w:t>
      </w:r>
      <w:r>
        <w:rPr>
          <w:rFonts w:ascii="Times New Roman" w:hAnsi="Times New Roman" w:cs="Times New Roman"/>
          <w:iCs/>
          <w:sz w:val="24"/>
          <w:szCs w:val="24"/>
        </w:rPr>
        <w:t xml:space="preserve"> </w:t>
      </w:r>
      <w:r w:rsidR="00615F5D" w:rsidRPr="00E90AEC">
        <w:rPr>
          <w:rFonts w:ascii="Times New Roman" w:hAnsi="Times New Roman" w:cs="Times New Roman"/>
          <w:iCs/>
          <w:sz w:val="24"/>
          <w:szCs w:val="24"/>
        </w:rPr>
        <w:t xml:space="preserve">Vaikai į veiklas </w:t>
      </w:r>
      <w:r w:rsidR="00615F5D">
        <w:rPr>
          <w:rFonts w:ascii="Times New Roman" w:hAnsi="Times New Roman" w:cs="Times New Roman"/>
          <w:iCs/>
          <w:sz w:val="24"/>
          <w:szCs w:val="24"/>
        </w:rPr>
        <w:t xml:space="preserve">aktyviai </w:t>
      </w:r>
      <w:r w:rsidR="00615F5D" w:rsidRPr="00E90AEC">
        <w:rPr>
          <w:rFonts w:ascii="Times New Roman" w:hAnsi="Times New Roman" w:cs="Times New Roman"/>
          <w:iCs/>
          <w:sz w:val="24"/>
          <w:szCs w:val="24"/>
        </w:rPr>
        <w:t>įsitraukia</w:t>
      </w:r>
      <w:r w:rsidR="00615F5D">
        <w:rPr>
          <w:rFonts w:ascii="Times New Roman" w:hAnsi="Times New Roman" w:cs="Times New Roman"/>
          <w:iCs/>
          <w:sz w:val="24"/>
          <w:szCs w:val="24"/>
        </w:rPr>
        <w:t xml:space="preserve">, plečiasi mokinių žinių akiratis.  </w:t>
      </w:r>
    </w:p>
    <w:p w14:paraId="1370D48F" w14:textId="4174D29F" w:rsidR="00E90AEC" w:rsidRPr="00E90AEC" w:rsidRDefault="00791BF8" w:rsidP="00842141">
      <w:pPr>
        <w:pStyle w:val="Sraopastraipa"/>
        <w:spacing w:after="0"/>
        <w:ind w:left="0" w:firstLine="1134"/>
        <w:jc w:val="both"/>
        <w:rPr>
          <w:rFonts w:ascii="Times New Roman" w:hAnsi="Times New Roman" w:cs="Times New Roman"/>
          <w:iCs/>
          <w:sz w:val="24"/>
          <w:szCs w:val="24"/>
        </w:rPr>
      </w:pPr>
      <w:r>
        <w:rPr>
          <w:rFonts w:ascii="Times New Roman" w:hAnsi="Times New Roman" w:cs="Times New Roman"/>
          <w:iCs/>
          <w:sz w:val="24"/>
          <w:szCs w:val="24"/>
        </w:rPr>
        <w:t xml:space="preserve">Tikslingai išnaudotos Kultūros paso lėšos. </w:t>
      </w:r>
      <w:r w:rsidR="00A67FB5">
        <w:rPr>
          <w:rFonts w:ascii="Times New Roman" w:hAnsi="Times New Roman" w:cs="Times New Roman"/>
          <w:iCs/>
          <w:sz w:val="24"/>
          <w:szCs w:val="24"/>
        </w:rPr>
        <w:t xml:space="preserve">Renkantis užsiėmimus, prioritetas buvo teikiamas programoms, ugdančioms </w:t>
      </w:r>
      <w:proofErr w:type="spellStart"/>
      <w:r w:rsidR="00A67FB5">
        <w:rPr>
          <w:rFonts w:ascii="Times New Roman" w:hAnsi="Times New Roman" w:cs="Times New Roman"/>
          <w:iCs/>
          <w:sz w:val="24"/>
          <w:szCs w:val="24"/>
        </w:rPr>
        <w:t>Steam</w:t>
      </w:r>
      <w:proofErr w:type="spellEnd"/>
      <w:r w:rsidR="00A67FB5">
        <w:rPr>
          <w:rFonts w:ascii="Times New Roman" w:hAnsi="Times New Roman" w:cs="Times New Roman"/>
          <w:iCs/>
          <w:sz w:val="24"/>
          <w:szCs w:val="24"/>
        </w:rPr>
        <w:t xml:space="preserve">  kompetencijas. Edukaciniai užsiėmimai dažniausiai vyko gimnazijoje, todėl buvo taupomas pamokų laikas, transportui skirtos lėšos.</w:t>
      </w:r>
    </w:p>
    <w:p w14:paraId="7D5AA271" w14:textId="77777777" w:rsidR="00A67FB5" w:rsidRDefault="00615F5D" w:rsidP="00842141">
      <w:pPr>
        <w:spacing w:after="0"/>
        <w:ind w:firstLine="1134"/>
        <w:jc w:val="both"/>
        <w:rPr>
          <w:rFonts w:ascii="Times New Roman" w:hAnsi="Times New Roman" w:cs="Times New Roman"/>
          <w:iCs/>
          <w:sz w:val="24"/>
          <w:szCs w:val="24"/>
        </w:rPr>
      </w:pPr>
      <w:r>
        <w:rPr>
          <w:rFonts w:ascii="Times New Roman" w:hAnsi="Times New Roman" w:cs="Times New Roman"/>
          <w:iCs/>
          <w:sz w:val="24"/>
          <w:szCs w:val="24"/>
        </w:rPr>
        <w:t xml:space="preserve">Įgyvendinant antrąjį uždavinį, atliktas 5-8 klasių mokinių mokymosi </w:t>
      </w:r>
      <w:r w:rsidRPr="00615F5D">
        <w:rPr>
          <w:rFonts w:ascii="Times New Roman" w:hAnsi="Times New Roman" w:cs="Times New Roman"/>
          <w:iCs/>
          <w:sz w:val="24"/>
          <w:szCs w:val="24"/>
        </w:rPr>
        <w:t>stiliaus tyrimas. Aptarti kiekvieno mokymo(si) stiliaus ypatumai. Parengti sėkmingo mokymo(si) patarimai mokytojams ir mokiniams.</w:t>
      </w:r>
      <w:r>
        <w:rPr>
          <w:rFonts w:ascii="Times New Roman" w:hAnsi="Times New Roman" w:cs="Times New Roman"/>
          <w:iCs/>
          <w:sz w:val="24"/>
          <w:szCs w:val="24"/>
        </w:rPr>
        <w:t xml:space="preserve"> </w:t>
      </w:r>
    </w:p>
    <w:p w14:paraId="2A2DFC58" w14:textId="1916B4CD" w:rsidR="00615F5D" w:rsidRDefault="00615F5D" w:rsidP="00842141">
      <w:pPr>
        <w:spacing w:after="0"/>
        <w:ind w:firstLine="1134"/>
        <w:jc w:val="both"/>
        <w:rPr>
          <w:iCs/>
          <w:sz w:val="24"/>
          <w:szCs w:val="24"/>
        </w:rPr>
      </w:pPr>
      <w:r>
        <w:rPr>
          <w:rFonts w:ascii="Times New Roman" w:hAnsi="Times New Roman" w:cs="Times New Roman"/>
          <w:iCs/>
          <w:sz w:val="24"/>
          <w:szCs w:val="24"/>
        </w:rPr>
        <w:t xml:space="preserve">Buvo fiksuojama kiekvieno mokinio individuali pažanga. 1-4 kl.  – mokinių </w:t>
      </w:r>
      <w:r w:rsidR="00842141">
        <w:rPr>
          <w:rFonts w:ascii="Times New Roman" w:hAnsi="Times New Roman" w:cs="Times New Roman"/>
          <w:iCs/>
          <w:sz w:val="24"/>
          <w:szCs w:val="24"/>
        </w:rPr>
        <w:t xml:space="preserve">pasiekimų aplankuose, 5-6 kl. – pasiekimų knygelėse, 7-8 ir I-IV kl. – VIP lapuose. Išanalizavus mokinių metinius pasiekimus ir palyginus su ankstesniais mokslo metais, nustatyta, kad individualią pažangą bent vieno </w:t>
      </w:r>
      <w:r w:rsidR="00842141">
        <w:rPr>
          <w:rFonts w:ascii="Times New Roman" w:hAnsi="Times New Roman" w:cs="Times New Roman"/>
          <w:iCs/>
          <w:sz w:val="24"/>
          <w:szCs w:val="24"/>
        </w:rPr>
        <w:lastRenderedPageBreak/>
        <w:t>mokomojo dalyko padarė visi mokiniai (100 %). Visų dalykų individualią pažangą padarė 40,8 % mokinių. Mokymosi tikslus išsikėlė 62,5% 5-8, I-IV g kl. mokinių.</w:t>
      </w:r>
    </w:p>
    <w:p w14:paraId="3275008A" w14:textId="2EADE9D4" w:rsidR="00842141" w:rsidRPr="00842141" w:rsidRDefault="00842141" w:rsidP="00842141">
      <w:pPr>
        <w:spacing w:after="0"/>
        <w:ind w:firstLine="1134"/>
        <w:jc w:val="both"/>
        <w:rPr>
          <w:rFonts w:ascii="Times New Roman" w:hAnsi="Times New Roman" w:cs="Times New Roman"/>
          <w:iCs/>
          <w:sz w:val="24"/>
          <w:szCs w:val="24"/>
        </w:rPr>
      </w:pPr>
      <w:r>
        <w:rPr>
          <w:rFonts w:ascii="Times New Roman" w:hAnsi="Times New Roman" w:cs="Times New Roman"/>
          <w:iCs/>
          <w:sz w:val="24"/>
          <w:szCs w:val="24"/>
        </w:rPr>
        <w:t xml:space="preserve">Ugdymo karjerai koordinatoriui padedant visi 5-8, I-IV g kl. mokiniai pildė karjeros planus. Vieną kartą per mėnesį kiekvienoje klasėje vyko klasės valandėlė, skirta karjeros kompetencijoms ugdyti. </w:t>
      </w:r>
    </w:p>
    <w:p w14:paraId="6A5AFD3C" w14:textId="5E809A05" w:rsidR="00976EC7" w:rsidRDefault="007F4D68" w:rsidP="00985944">
      <w:pPr>
        <w:spacing w:after="0"/>
        <w:ind w:firstLine="1134"/>
        <w:jc w:val="both"/>
        <w:rPr>
          <w:rFonts w:ascii="Times New Roman" w:hAnsi="Times New Roman" w:cs="Times New Roman"/>
          <w:sz w:val="24"/>
          <w:szCs w:val="24"/>
        </w:rPr>
      </w:pPr>
      <w:r>
        <w:rPr>
          <w:rFonts w:ascii="Times New Roman" w:hAnsi="Times New Roman" w:cs="Times New Roman"/>
          <w:iCs/>
          <w:sz w:val="24"/>
          <w:szCs w:val="24"/>
        </w:rPr>
        <w:t>M</w:t>
      </w:r>
      <w:r w:rsidR="008F220A">
        <w:rPr>
          <w:rFonts w:ascii="Times New Roman" w:hAnsi="Times New Roman" w:cs="Times New Roman"/>
          <w:iCs/>
          <w:sz w:val="24"/>
          <w:szCs w:val="24"/>
        </w:rPr>
        <w:t>okytojų kvalifikacijos tobulinimo prioritetai</w:t>
      </w:r>
      <w:r w:rsidR="00466B1D">
        <w:rPr>
          <w:rFonts w:ascii="Times New Roman" w:hAnsi="Times New Roman" w:cs="Times New Roman"/>
          <w:iCs/>
          <w:sz w:val="24"/>
          <w:szCs w:val="24"/>
        </w:rPr>
        <w:t xml:space="preserve"> </w:t>
      </w:r>
      <w:r w:rsidR="00976EC7">
        <w:rPr>
          <w:rFonts w:ascii="Times New Roman" w:hAnsi="Times New Roman" w:cs="Times New Roman"/>
          <w:iCs/>
          <w:sz w:val="24"/>
          <w:szCs w:val="24"/>
        </w:rPr>
        <w:t>2022 metais:</w:t>
      </w:r>
      <w:r w:rsidR="00466B1D">
        <w:rPr>
          <w:rFonts w:ascii="Times New Roman" w:hAnsi="Times New Roman" w:cs="Times New Roman"/>
          <w:iCs/>
          <w:sz w:val="24"/>
          <w:szCs w:val="24"/>
        </w:rPr>
        <w:t xml:space="preserve"> </w:t>
      </w:r>
      <w:r w:rsidR="008F220A">
        <w:rPr>
          <w:rFonts w:ascii="Times New Roman" w:hAnsi="Times New Roman" w:cs="Times New Roman"/>
          <w:iCs/>
          <w:sz w:val="24"/>
          <w:szCs w:val="24"/>
        </w:rPr>
        <w:t>r</w:t>
      </w:r>
      <w:r w:rsidR="008F220A" w:rsidRPr="00985944">
        <w:rPr>
          <w:rFonts w:ascii="Times New Roman" w:hAnsi="Times New Roman" w:cs="Times New Roman"/>
          <w:iCs/>
          <w:sz w:val="24"/>
          <w:szCs w:val="24"/>
        </w:rPr>
        <w:t>uošimasis ugdymo turinio atnaujinimui ir  mokinių pažinimas, individualios pažangos stebėjimas, matavimas ir vertinimas.</w:t>
      </w:r>
      <w:r w:rsidR="00976EC7" w:rsidRPr="00985944">
        <w:rPr>
          <w:rFonts w:ascii="Times New Roman" w:hAnsi="Times New Roman" w:cs="Times New Roman"/>
          <w:iCs/>
          <w:sz w:val="24"/>
          <w:szCs w:val="24"/>
        </w:rPr>
        <w:t xml:space="preserve"> M</w:t>
      </w:r>
      <w:r w:rsidR="008F220A" w:rsidRPr="00985944">
        <w:rPr>
          <w:rFonts w:ascii="Times New Roman" w:hAnsi="Times New Roman" w:cs="Times New Roman"/>
          <w:iCs/>
          <w:sz w:val="24"/>
          <w:szCs w:val="24"/>
        </w:rPr>
        <w:t xml:space="preserve">okytojai dalyvavo nuotoliniuose mokyklos komandos vidiniuose mokymuose pagal projektą „Bendrojo ugdymo turinio ir organizavimo modelių sukūrimas ir išbandymas bendrajame ugdyme“ </w:t>
      </w:r>
      <w:r w:rsidR="00466B1D" w:rsidRPr="00985944">
        <w:rPr>
          <w:rFonts w:ascii="Times New Roman" w:hAnsi="Times New Roman" w:cs="Times New Roman"/>
          <w:iCs/>
          <w:sz w:val="24"/>
          <w:szCs w:val="24"/>
        </w:rPr>
        <w:t xml:space="preserve">tema </w:t>
      </w:r>
      <w:r w:rsidR="00A45C50" w:rsidRPr="00985944">
        <w:rPr>
          <w:rFonts w:ascii="Times New Roman" w:hAnsi="Times New Roman" w:cs="Times New Roman"/>
          <w:iCs/>
          <w:sz w:val="24"/>
          <w:szCs w:val="24"/>
        </w:rPr>
        <w:t>„I</w:t>
      </w:r>
      <w:r w:rsidR="00466B1D" w:rsidRPr="00985944">
        <w:rPr>
          <w:rFonts w:ascii="Times New Roman" w:hAnsi="Times New Roman" w:cs="Times New Roman"/>
          <w:iCs/>
          <w:sz w:val="24"/>
          <w:szCs w:val="24"/>
        </w:rPr>
        <w:t>ndividualios pažangos stebėjimas. Pamokos organizavimas skirtingų poreikių mokiniams</w:t>
      </w:r>
      <w:r w:rsidR="00A45C50" w:rsidRPr="00985944">
        <w:rPr>
          <w:rFonts w:ascii="Times New Roman" w:hAnsi="Times New Roman" w:cs="Times New Roman"/>
          <w:iCs/>
          <w:sz w:val="24"/>
          <w:szCs w:val="24"/>
        </w:rPr>
        <w:t>“</w:t>
      </w:r>
      <w:r w:rsidR="00976EC7" w:rsidRPr="00985944">
        <w:rPr>
          <w:rFonts w:ascii="Times New Roman" w:hAnsi="Times New Roman" w:cs="Times New Roman"/>
          <w:iCs/>
          <w:sz w:val="24"/>
          <w:szCs w:val="24"/>
        </w:rPr>
        <w:t>, seminare „Panevėžio ST</w:t>
      </w:r>
      <w:r w:rsidR="00985944">
        <w:rPr>
          <w:rFonts w:ascii="Times New Roman" w:hAnsi="Times New Roman" w:cs="Times New Roman"/>
          <w:iCs/>
          <w:sz w:val="24"/>
          <w:szCs w:val="24"/>
        </w:rPr>
        <w:t>E</w:t>
      </w:r>
      <w:r w:rsidR="00976EC7" w:rsidRPr="00985944">
        <w:rPr>
          <w:rFonts w:ascii="Times New Roman" w:hAnsi="Times New Roman" w:cs="Times New Roman"/>
          <w:iCs/>
          <w:sz w:val="24"/>
          <w:szCs w:val="24"/>
        </w:rPr>
        <w:t>AM atviros prieigos centras: laboratorijos, veiklos ugdymo galimybės“,  metodinėse dienose „ugdome savivaldų mokinį: nuo teorijos iki praktikos“, „Įtraukiojo ugdymo nuostatų įgyvendinimas mokykloje“</w:t>
      </w:r>
      <w:r w:rsidR="00985944" w:rsidRPr="00985944">
        <w:rPr>
          <w:rFonts w:ascii="Times New Roman" w:hAnsi="Times New Roman" w:cs="Times New Roman"/>
          <w:iCs/>
          <w:sz w:val="24"/>
          <w:szCs w:val="24"/>
        </w:rPr>
        <w:t>.</w:t>
      </w:r>
      <w:r w:rsidR="00976EC7" w:rsidRPr="00985944">
        <w:rPr>
          <w:rFonts w:ascii="Times New Roman" w:hAnsi="Times New Roman" w:cs="Times New Roman"/>
          <w:iCs/>
          <w:sz w:val="24"/>
          <w:szCs w:val="24"/>
        </w:rPr>
        <w:t xml:space="preserve"> </w:t>
      </w:r>
      <w:r w:rsidR="00466B1D" w:rsidRPr="00985944">
        <w:rPr>
          <w:rFonts w:ascii="Times New Roman" w:hAnsi="Times New Roman" w:cs="Times New Roman"/>
          <w:iCs/>
          <w:sz w:val="24"/>
          <w:szCs w:val="24"/>
        </w:rPr>
        <w:t xml:space="preserve"> </w:t>
      </w:r>
      <w:r w:rsidR="00985944" w:rsidRPr="00985944">
        <w:rPr>
          <w:rFonts w:ascii="Times New Roman" w:hAnsi="Times New Roman" w:cs="Times New Roman"/>
          <w:iCs/>
          <w:sz w:val="24"/>
          <w:szCs w:val="24"/>
        </w:rPr>
        <w:t>Mokytojai tiek metodinėse grupėse, tiek bendrai susitikę  - nepaisant skirtingų dalykų – dalijasi naujienomis, žiniomis, gerąja patirtimi, patarimais.</w:t>
      </w:r>
      <w:r w:rsidR="00985944">
        <w:rPr>
          <w:rFonts w:ascii="Times New Roman" w:hAnsi="Times New Roman" w:cs="Times New Roman"/>
          <w:iCs/>
          <w:sz w:val="24"/>
          <w:szCs w:val="24"/>
        </w:rPr>
        <w:t xml:space="preserve"> </w:t>
      </w:r>
      <w:r w:rsidR="00985944">
        <w:rPr>
          <w:rFonts w:ascii="Times New Roman" w:hAnsi="Times New Roman" w:cs="Times New Roman"/>
          <w:sz w:val="24"/>
          <w:szCs w:val="24"/>
        </w:rPr>
        <w:t>,,GYVAI“ susitikti pavyksta retai – nes mokytojai dirba skirtingu laiku, skirtingose mokyklose, tačiau randa būdų pasikeisti įžvalgomis, nuomone, pastabomis ir kt. (el.</w:t>
      </w:r>
      <w:r w:rsidR="00D27685">
        <w:rPr>
          <w:rFonts w:ascii="Times New Roman" w:hAnsi="Times New Roman" w:cs="Times New Roman"/>
          <w:sz w:val="24"/>
          <w:szCs w:val="24"/>
        </w:rPr>
        <w:t xml:space="preserve"> </w:t>
      </w:r>
      <w:r w:rsidR="00985944">
        <w:rPr>
          <w:rFonts w:ascii="Times New Roman" w:hAnsi="Times New Roman" w:cs="Times New Roman"/>
          <w:sz w:val="24"/>
          <w:szCs w:val="24"/>
        </w:rPr>
        <w:t xml:space="preserve">laiškais, telefonų skambučiais, </w:t>
      </w:r>
      <w:proofErr w:type="spellStart"/>
      <w:r w:rsidR="00985944">
        <w:rPr>
          <w:rFonts w:ascii="Times New Roman" w:hAnsi="Times New Roman" w:cs="Times New Roman"/>
          <w:sz w:val="24"/>
          <w:szCs w:val="24"/>
        </w:rPr>
        <w:t>soc</w:t>
      </w:r>
      <w:proofErr w:type="spellEnd"/>
      <w:r w:rsidR="00985944">
        <w:rPr>
          <w:rFonts w:ascii="Times New Roman" w:hAnsi="Times New Roman" w:cs="Times New Roman"/>
          <w:sz w:val="24"/>
          <w:szCs w:val="24"/>
        </w:rPr>
        <w:t>.</w:t>
      </w:r>
      <w:r w:rsidR="00D27685">
        <w:rPr>
          <w:rFonts w:ascii="Times New Roman" w:hAnsi="Times New Roman" w:cs="Times New Roman"/>
          <w:sz w:val="24"/>
          <w:szCs w:val="24"/>
        </w:rPr>
        <w:t xml:space="preserve"> </w:t>
      </w:r>
      <w:r w:rsidR="00985944">
        <w:rPr>
          <w:rFonts w:ascii="Times New Roman" w:hAnsi="Times New Roman" w:cs="Times New Roman"/>
          <w:sz w:val="24"/>
          <w:szCs w:val="24"/>
        </w:rPr>
        <w:t>tinklais, TAMO).</w:t>
      </w:r>
    </w:p>
    <w:p w14:paraId="44002691" w14:textId="27682C3C" w:rsidR="00D27685" w:rsidRDefault="00D27685" w:rsidP="00177522">
      <w:pPr>
        <w:spacing w:after="0"/>
        <w:ind w:firstLine="1134"/>
        <w:jc w:val="both"/>
        <w:rPr>
          <w:rFonts w:ascii="Times New Roman" w:hAnsi="Times New Roman" w:cs="Times New Roman"/>
          <w:sz w:val="24"/>
          <w:szCs w:val="24"/>
        </w:rPr>
      </w:pPr>
      <w:r>
        <w:rPr>
          <w:rFonts w:ascii="Times New Roman" w:hAnsi="Times New Roman" w:cs="Times New Roman"/>
          <w:b/>
          <w:sz w:val="24"/>
          <w:szCs w:val="24"/>
        </w:rPr>
        <w:t>Antro</w:t>
      </w:r>
      <w:r w:rsidRPr="00270166">
        <w:rPr>
          <w:rFonts w:ascii="Times New Roman" w:hAnsi="Times New Roman" w:cs="Times New Roman"/>
          <w:sz w:val="24"/>
          <w:szCs w:val="24"/>
        </w:rPr>
        <w:t xml:space="preserve"> tikslo įgyvendinimui iškelt</w:t>
      </w:r>
      <w:r>
        <w:rPr>
          <w:rFonts w:ascii="Times New Roman" w:hAnsi="Times New Roman" w:cs="Times New Roman"/>
          <w:sz w:val="24"/>
          <w:szCs w:val="24"/>
        </w:rPr>
        <w:t>as</w:t>
      </w:r>
      <w:r w:rsidRPr="00270166">
        <w:rPr>
          <w:rFonts w:ascii="Times New Roman" w:hAnsi="Times New Roman" w:cs="Times New Roman"/>
          <w:sz w:val="24"/>
          <w:szCs w:val="24"/>
        </w:rPr>
        <w:t xml:space="preserve"> </w:t>
      </w:r>
      <w:r w:rsidR="00D237F3">
        <w:rPr>
          <w:rFonts w:ascii="Times New Roman" w:hAnsi="Times New Roman" w:cs="Times New Roman"/>
          <w:sz w:val="24"/>
          <w:szCs w:val="24"/>
        </w:rPr>
        <w:t xml:space="preserve">uždavinys ugdyti socialines, emocines ir sveikos gyvensenos kompetencijas. </w:t>
      </w:r>
      <w:r>
        <w:rPr>
          <w:rFonts w:ascii="Times New Roman" w:hAnsi="Times New Roman" w:cs="Times New Roman"/>
          <w:sz w:val="24"/>
          <w:szCs w:val="24"/>
        </w:rPr>
        <w:t xml:space="preserve"> </w:t>
      </w:r>
    </w:p>
    <w:p w14:paraId="314AC69F" w14:textId="68D2EB50" w:rsidR="00522EFC" w:rsidRDefault="00522EFC" w:rsidP="00236478">
      <w:pPr>
        <w:spacing w:after="0"/>
        <w:ind w:firstLine="1134"/>
        <w:jc w:val="both"/>
        <w:rPr>
          <w:rFonts w:ascii="Times New Roman" w:hAnsi="Times New Roman" w:cs="Times New Roman"/>
          <w:iCs/>
          <w:sz w:val="24"/>
          <w:szCs w:val="24"/>
        </w:rPr>
      </w:pPr>
      <w:r>
        <w:rPr>
          <w:rFonts w:ascii="Times New Roman" w:hAnsi="Times New Roman" w:cs="Times New Roman"/>
          <w:sz w:val="24"/>
          <w:szCs w:val="24"/>
        </w:rPr>
        <w:t>Alantos gimnazijos mokiniai dalyvavo prevencinėse, sveikatą tausojančiose programose, akcijose</w:t>
      </w:r>
      <w:r w:rsidR="009D1F63">
        <w:rPr>
          <w:rFonts w:ascii="Times New Roman" w:hAnsi="Times New Roman" w:cs="Times New Roman"/>
          <w:sz w:val="24"/>
          <w:szCs w:val="24"/>
        </w:rPr>
        <w:t xml:space="preserve">, užsiėmimuose ir kituose renginiuose. </w:t>
      </w:r>
      <w:r>
        <w:rPr>
          <w:rFonts w:ascii="Times New Roman" w:hAnsi="Times New Roman" w:cs="Times New Roman"/>
          <w:sz w:val="24"/>
          <w:szCs w:val="24"/>
        </w:rPr>
        <w:t xml:space="preserve"> </w:t>
      </w:r>
      <w:r w:rsidR="009D1F63">
        <w:rPr>
          <w:rFonts w:ascii="Times New Roman" w:hAnsi="Times New Roman" w:cs="Times New Roman"/>
          <w:sz w:val="24"/>
          <w:szCs w:val="24"/>
        </w:rPr>
        <w:t xml:space="preserve">Vyko </w:t>
      </w:r>
      <w:r w:rsidR="0033448C">
        <w:rPr>
          <w:rFonts w:ascii="Times New Roman" w:hAnsi="Times New Roman" w:cs="Times New Roman"/>
          <w:sz w:val="24"/>
          <w:szCs w:val="24"/>
        </w:rPr>
        <w:t xml:space="preserve"> varžybos </w:t>
      </w:r>
      <w:r w:rsidRPr="00522EFC">
        <w:rPr>
          <w:rFonts w:ascii="Times New Roman" w:hAnsi="Times New Roman" w:cs="Times New Roman"/>
          <w:iCs/>
          <w:sz w:val="24"/>
          <w:szCs w:val="24"/>
        </w:rPr>
        <w:t>,,Europos judumo savaitei paminėti“</w:t>
      </w:r>
      <w:r w:rsidR="004633B5">
        <w:rPr>
          <w:rFonts w:ascii="Times New Roman" w:hAnsi="Times New Roman" w:cs="Times New Roman"/>
          <w:iCs/>
          <w:sz w:val="24"/>
          <w:szCs w:val="24"/>
        </w:rPr>
        <w:t>,</w:t>
      </w:r>
      <w:r w:rsidRPr="00522EFC">
        <w:rPr>
          <w:rFonts w:ascii="Times New Roman" w:hAnsi="Times New Roman" w:cs="Times New Roman"/>
          <w:iCs/>
          <w:sz w:val="24"/>
          <w:szCs w:val="24"/>
        </w:rPr>
        <w:t xml:space="preserve"> </w:t>
      </w:r>
      <w:r w:rsidR="0033448C">
        <w:rPr>
          <w:rFonts w:ascii="Times New Roman" w:hAnsi="Times New Roman" w:cs="Times New Roman"/>
          <w:iCs/>
          <w:sz w:val="24"/>
          <w:szCs w:val="24"/>
        </w:rPr>
        <w:t>organizuota</w:t>
      </w:r>
      <w:r w:rsidRPr="00522EFC">
        <w:rPr>
          <w:rFonts w:ascii="Times New Roman" w:hAnsi="Times New Roman" w:cs="Times New Roman"/>
          <w:iCs/>
          <w:sz w:val="24"/>
          <w:szCs w:val="24"/>
        </w:rPr>
        <w:t xml:space="preserve"> ,,Sporto ir saugos diena</w:t>
      </w:r>
      <w:r w:rsidR="0033448C">
        <w:rPr>
          <w:rFonts w:ascii="Times New Roman" w:hAnsi="Times New Roman" w:cs="Times New Roman"/>
          <w:iCs/>
          <w:sz w:val="24"/>
          <w:szCs w:val="24"/>
        </w:rPr>
        <w:t>“, p</w:t>
      </w:r>
      <w:r w:rsidRPr="00522EFC">
        <w:rPr>
          <w:rFonts w:ascii="Times New Roman" w:hAnsi="Times New Roman" w:cs="Times New Roman"/>
          <w:iCs/>
          <w:sz w:val="24"/>
          <w:szCs w:val="24"/>
        </w:rPr>
        <w:t>rotų mūšiai</w:t>
      </w:r>
      <w:r w:rsidR="004633B5">
        <w:rPr>
          <w:rFonts w:ascii="Times New Roman" w:hAnsi="Times New Roman" w:cs="Times New Roman"/>
          <w:iCs/>
          <w:sz w:val="24"/>
          <w:szCs w:val="24"/>
        </w:rPr>
        <w:t xml:space="preserve">, </w:t>
      </w:r>
      <w:r w:rsidR="0033448C">
        <w:rPr>
          <w:rFonts w:ascii="Times New Roman" w:hAnsi="Times New Roman" w:cs="Times New Roman"/>
          <w:iCs/>
          <w:sz w:val="24"/>
          <w:szCs w:val="24"/>
        </w:rPr>
        <w:t>v</w:t>
      </w:r>
      <w:r w:rsidRPr="00522EFC">
        <w:rPr>
          <w:rFonts w:ascii="Times New Roman" w:hAnsi="Times New Roman" w:cs="Times New Roman"/>
          <w:iCs/>
          <w:sz w:val="24"/>
          <w:szCs w:val="24"/>
        </w:rPr>
        <w:t>iktorinos:</w:t>
      </w:r>
      <w:r w:rsidR="009D1F63">
        <w:rPr>
          <w:rFonts w:ascii="Times New Roman" w:hAnsi="Times New Roman" w:cs="Times New Roman"/>
          <w:iCs/>
          <w:sz w:val="24"/>
          <w:szCs w:val="24"/>
        </w:rPr>
        <w:t xml:space="preserve"> </w:t>
      </w:r>
      <w:r w:rsidRPr="00522EFC">
        <w:rPr>
          <w:rFonts w:ascii="Times New Roman" w:hAnsi="Times New Roman" w:cs="Times New Roman"/>
          <w:iCs/>
          <w:sz w:val="24"/>
          <w:szCs w:val="24"/>
        </w:rPr>
        <w:t>,,AIDS –geriau žinoti“</w:t>
      </w:r>
      <w:r w:rsidR="0033448C">
        <w:rPr>
          <w:rFonts w:ascii="Times New Roman" w:hAnsi="Times New Roman" w:cs="Times New Roman"/>
          <w:iCs/>
          <w:sz w:val="24"/>
          <w:szCs w:val="24"/>
        </w:rPr>
        <w:t xml:space="preserve">, </w:t>
      </w:r>
      <w:r w:rsidRPr="00522EFC">
        <w:rPr>
          <w:rFonts w:ascii="Times New Roman" w:hAnsi="Times New Roman" w:cs="Times New Roman"/>
          <w:iCs/>
          <w:sz w:val="24"/>
          <w:szCs w:val="24"/>
        </w:rPr>
        <w:t>,,ABC apie tuberkuliozę“</w:t>
      </w:r>
      <w:r w:rsidR="0033448C">
        <w:rPr>
          <w:rFonts w:ascii="Times New Roman" w:hAnsi="Times New Roman" w:cs="Times New Roman"/>
          <w:iCs/>
          <w:sz w:val="24"/>
          <w:szCs w:val="24"/>
        </w:rPr>
        <w:t>, p</w:t>
      </w:r>
      <w:r w:rsidRPr="00522EFC">
        <w:rPr>
          <w:rFonts w:ascii="Times New Roman" w:hAnsi="Times New Roman" w:cs="Times New Roman"/>
          <w:iCs/>
          <w:sz w:val="24"/>
          <w:szCs w:val="24"/>
        </w:rPr>
        <w:t>askaitos</w:t>
      </w:r>
      <w:r w:rsidR="009D1F63">
        <w:rPr>
          <w:rFonts w:ascii="Times New Roman" w:hAnsi="Times New Roman" w:cs="Times New Roman"/>
          <w:iCs/>
          <w:sz w:val="24"/>
          <w:szCs w:val="24"/>
        </w:rPr>
        <w:t xml:space="preserve"> </w:t>
      </w:r>
      <w:r w:rsidRPr="00522EFC">
        <w:rPr>
          <w:rFonts w:ascii="Times New Roman" w:hAnsi="Times New Roman" w:cs="Times New Roman"/>
          <w:iCs/>
          <w:sz w:val="24"/>
          <w:szCs w:val="24"/>
        </w:rPr>
        <w:t>,,Paauglystės amžiaus ypatumai“</w:t>
      </w:r>
      <w:r w:rsidR="0033448C">
        <w:rPr>
          <w:rFonts w:ascii="Times New Roman" w:hAnsi="Times New Roman" w:cs="Times New Roman"/>
          <w:iCs/>
          <w:sz w:val="24"/>
          <w:szCs w:val="24"/>
        </w:rPr>
        <w:t xml:space="preserve">, </w:t>
      </w:r>
      <w:r w:rsidR="004633B5">
        <w:rPr>
          <w:rFonts w:ascii="Times New Roman" w:hAnsi="Times New Roman" w:cs="Times New Roman"/>
          <w:iCs/>
          <w:sz w:val="24"/>
          <w:szCs w:val="24"/>
        </w:rPr>
        <w:t>„</w:t>
      </w:r>
      <w:r w:rsidRPr="00522EFC">
        <w:rPr>
          <w:rFonts w:ascii="Times New Roman" w:hAnsi="Times New Roman" w:cs="Times New Roman"/>
          <w:iCs/>
          <w:sz w:val="24"/>
          <w:szCs w:val="24"/>
        </w:rPr>
        <w:t>Šeima, santykiai ir meilė“</w:t>
      </w:r>
      <w:r w:rsidR="004633B5">
        <w:rPr>
          <w:rFonts w:ascii="Times New Roman" w:hAnsi="Times New Roman" w:cs="Times New Roman"/>
          <w:iCs/>
          <w:sz w:val="24"/>
          <w:szCs w:val="24"/>
        </w:rPr>
        <w:t xml:space="preserve"> ir kt.</w:t>
      </w:r>
      <w:r w:rsidR="00791BF8">
        <w:rPr>
          <w:rFonts w:ascii="Times New Roman" w:hAnsi="Times New Roman" w:cs="Times New Roman"/>
          <w:iCs/>
          <w:sz w:val="24"/>
          <w:szCs w:val="24"/>
        </w:rPr>
        <w:t xml:space="preserve"> Netradicines pamokas apie mokinių saugų elgesį internete vedė policijos pareigūnė.</w:t>
      </w:r>
      <w:r w:rsidR="00621E09">
        <w:rPr>
          <w:rFonts w:ascii="Times New Roman" w:hAnsi="Times New Roman" w:cs="Times New Roman"/>
          <w:iCs/>
          <w:sz w:val="24"/>
          <w:szCs w:val="24"/>
        </w:rPr>
        <w:t xml:space="preserve"> </w:t>
      </w:r>
      <w:r w:rsidR="000C5822">
        <w:rPr>
          <w:rFonts w:ascii="Times New Roman" w:hAnsi="Times New Roman" w:cs="Times New Roman"/>
          <w:iCs/>
          <w:sz w:val="24"/>
          <w:szCs w:val="24"/>
        </w:rPr>
        <w:t>V</w:t>
      </w:r>
      <w:r w:rsidR="00236478" w:rsidRPr="00236478">
        <w:rPr>
          <w:rFonts w:ascii="Times New Roman" w:hAnsi="Times New Roman" w:cs="Times New Roman"/>
          <w:iCs/>
          <w:sz w:val="24"/>
          <w:szCs w:val="24"/>
        </w:rPr>
        <w:t>eiksmo</w:t>
      </w:r>
      <w:r w:rsidR="00236478" w:rsidRPr="00236478">
        <w:rPr>
          <w:rFonts w:ascii="Times New Roman" w:hAnsi="Times New Roman" w:cs="Times New Roman"/>
          <w:b/>
          <w:bCs/>
          <w:iCs/>
          <w:sz w:val="24"/>
          <w:szCs w:val="24"/>
        </w:rPr>
        <w:t xml:space="preserve"> </w:t>
      </w:r>
      <w:r w:rsidR="00236478" w:rsidRPr="000C5822">
        <w:rPr>
          <w:rFonts w:ascii="Times New Roman" w:hAnsi="Times New Roman" w:cs="Times New Roman"/>
          <w:iCs/>
          <w:sz w:val="24"/>
          <w:szCs w:val="24"/>
        </w:rPr>
        <w:t>savaitė</w:t>
      </w:r>
      <w:r w:rsidR="000C5822">
        <w:rPr>
          <w:rFonts w:ascii="Times New Roman" w:hAnsi="Times New Roman" w:cs="Times New Roman"/>
          <w:iCs/>
          <w:sz w:val="24"/>
          <w:szCs w:val="24"/>
        </w:rPr>
        <w:t>s</w:t>
      </w:r>
      <w:r w:rsidR="00236478" w:rsidRPr="000C5822">
        <w:rPr>
          <w:rFonts w:ascii="Times New Roman" w:hAnsi="Times New Roman" w:cs="Times New Roman"/>
          <w:iCs/>
          <w:sz w:val="24"/>
          <w:szCs w:val="24"/>
        </w:rPr>
        <w:t xml:space="preserve"> ,,Be patyčių“</w:t>
      </w:r>
      <w:r w:rsidR="000C5822">
        <w:rPr>
          <w:rFonts w:ascii="Times New Roman" w:hAnsi="Times New Roman" w:cs="Times New Roman"/>
          <w:iCs/>
          <w:sz w:val="24"/>
          <w:szCs w:val="24"/>
        </w:rPr>
        <w:t xml:space="preserve"> </w:t>
      </w:r>
      <w:r w:rsidR="00236478" w:rsidRPr="00236478">
        <w:rPr>
          <w:rFonts w:ascii="Times New Roman" w:hAnsi="Times New Roman" w:cs="Times New Roman"/>
          <w:iCs/>
          <w:sz w:val="24"/>
          <w:szCs w:val="24"/>
        </w:rPr>
        <w:t>metu organizuo</w:t>
      </w:r>
      <w:r w:rsidR="000C5822">
        <w:rPr>
          <w:rFonts w:ascii="Times New Roman" w:hAnsi="Times New Roman" w:cs="Times New Roman"/>
          <w:iCs/>
          <w:sz w:val="24"/>
          <w:szCs w:val="24"/>
        </w:rPr>
        <w:t>tos</w:t>
      </w:r>
      <w:r w:rsidR="00236478" w:rsidRPr="00236478">
        <w:rPr>
          <w:rFonts w:ascii="Times New Roman" w:hAnsi="Times New Roman" w:cs="Times New Roman"/>
          <w:iCs/>
          <w:sz w:val="24"/>
          <w:szCs w:val="24"/>
        </w:rPr>
        <w:t xml:space="preserve"> įvairi</w:t>
      </w:r>
      <w:r w:rsidR="000C5822">
        <w:rPr>
          <w:rFonts w:ascii="Times New Roman" w:hAnsi="Times New Roman" w:cs="Times New Roman"/>
          <w:iCs/>
          <w:sz w:val="24"/>
          <w:szCs w:val="24"/>
        </w:rPr>
        <w:t>o</w:t>
      </w:r>
      <w:r w:rsidR="00236478" w:rsidRPr="00236478">
        <w:rPr>
          <w:rFonts w:ascii="Times New Roman" w:hAnsi="Times New Roman" w:cs="Times New Roman"/>
          <w:iCs/>
          <w:sz w:val="24"/>
          <w:szCs w:val="24"/>
        </w:rPr>
        <w:t>s veikl</w:t>
      </w:r>
      <w:r w:rsidR="000C5822">
        <w:rPr>
          <w:rFonts w:ascii="Times New Roman" w:hAnsi="Times New Roman" w:cs="Times New Roman"/>
          <w:iCs/>
          <w:sz w:val="24"/>
          <w:szCs w:val="24"/>
        </w:rPr>
        <w:t>o</w:t>
      </w:r>
      <w:r w:rsidR="00236478" w:rsidRPr="00236478">
        <w:rPr>
          <w:rFonts w:ascii="Times New Roman" w:hAnsi="Times New Roman" w:cs="Times New Roman"/>
          <w:iCs/>
          <w:sz w:val="24"/>
          <w:szCs w:val="24"/>
        </w:rPr>
        <w:t>s, nukreipt</w:t>
      </w:r>
      <w:r w:rsidR="000C5822">
        <w:rPr>
          <w:rFonts w:ascii="Times New Roman" w:hAnsi="Times New Roman" w:cs="Times New Roman"/>
          <w:iCs/>
          <w:sz w:val="24"/>
          <w:szCs w:val="24"/>
        </w:rPr>
        <w:t>o</w:t>
      </w:r>
      <w:r w:rsidR="00236478" w:rsidRPr="00236478">
        <w:rPr>
          <w:rFonts w:ascii="Times New Roman" w:hAnsi="Times New Roman" w:cs="Times New Roman"/>
          <w:iCs/>
          <w:sz w:val="24"/>
          <w:szCs w:val="24"/>
        </w:rPr>
        <w:t xml:space="preserve">s prieš patyčias, </w:t>
      </w:r>
    </w:p>
    <w:p w14:paraId="0FA2B560" w14:textId="510C7D3C" w:rsidR="00236478" w:rsidRPr="00522EFC" w:rsidRDefault="00236478" w:rsidP="00236478">
      <w:pPr>
        <w:spacing w:after="0"/>
        <w:ind w:firstLine="1134"/>
        <w:jc w:val="both"/>
        <w:rPr>
          <w:rFonts w:ascii="Times New Roman" w:hAnsi="Times New Roman" w:cs="Times New Roman"/>
          <w:iCs/>
          <w:sz w:val="24"/>
          <w:szCs w:val="24"/>
        </w:rPr>
      </w:pPr>
      <w:r>
        <w:rPr>
          <w:rFonts w:ascii="Times New Roman" w:hAnsi="Times New Roman" w:cs="Times New Roman"/>
          <w:iCs/>
          <w:sz w:val="24"/>
          <w:szCs w:val="24"/>
        </w:rPr>
        <w:t>Vyko tradiciniai renginiai</w:t>
      </w:r>
      <w:r w:rsidR="000C5822">
        <w:rPr>
          <w:rFonts w:ascii="Times New Roman" w:hAnsi="Times New Roman" w:cs="Times New Roman"/>
          <w:iCs/>
          <w:sz w:val="24"/>
          <w:szCs w:val="24"/>
        </w:rPr>
        <w:t xml:space="preserve">: mokslo ir žinių diena, mokytojų diena, </w:t>
      </w:r>
      <w:r w:rsidR="00447761">
        <w:rPr>
          <w:rFonts w:ascii="Times New Roman" w:hAnsi="Times New Roman" w:cs="Times New Roman"/>
          <w:iCs/>
          <w:sz w:val="24"/>
          <w:szCs w:val="24"/>
        </w:rPr>
        <w:t>šimtadienis, kovo 13</w:t>
      </w:r>
      <w:r w:rsidR="008A1924">
        <w:rPr>
          <w:rFonts w:ascii="Times New Roman" w:hAnsi="Times New Roman" w:cs="Times New Roman"/>
          <w:iCs/>
          <w:sz w:val="24"/>
          <w:szCs w:val="24"/>
        </w:rPr>
        <w:t>-</w:t>
      </w:r>
      <w:r w:rsidR="00447761">
        <w:rPr>
          <w:rFonts w:ascii="Times New Roman" w:hAnsi="Times New Roman" w:cs="Times New Roman"/>
          <w:iCs/>
          <w:sz w:val="24"/>
          <w:szCs w:val="24"/>
        </w:rPr>
        <w:t xml:space="preserve">osios, vasario 16-osios minėjimai, </w:t>
      </w:r>
      <w:r w:rsidR="008A1924">
        <w:rPr>
          <w:rFonts w:ascii="Times New Roman" w:hAnsi="Times New Roman" w:cs="Times New Roman"/>
          <w:iCs/>
          <w:sz w:val="24"/>
          <w:szCs w:val="24"/>
        </w:rPr>
        <w:t xml:space="preserve">šeimos šventė, </w:t>
      </w:r>
      <w:r w:rsidR="00447761">
        <w:rPr>
          <w:rFonts w:ascii="Times New Roman" w:hAnsi="Times New Roman" w:cs="Times New Roman"/>
          <w:iCs/>
          <w:sz w:val="24"/>
          <w:szCs w:val="24"/>
        </w:rPr>
        <w:t xml:space="preserve">paskutinio skambučio šventė, </w:t>
      </w:r>
      <w:r w:rsidR="008A1924">
        <w:rPr>
          <w:rFonts w:ascii="Times New Roman" w:hAnsi="Times New Roman" w:cs="Times New Roman"/>
          <w:iCs/>
          <w:sz w:val="24"/>
          <w:szCs w:val="24"/>
        </w:rPr>
        <w:t xml:space="preserve">sporto ir saugos diena, gimnazijos gimtadienio šventė, </w:t>
      </w:r>
      <w:r w:rsidR="00447761">
        <w:rPr>
          <w:rFonts w:ascii="Times New Roman" w:hAnsi="Times New Roman" w:cs="Times New Roman"/>
          <w:iCs/>
          <w:sz w:val="24"/>
          <w:szCs w:val="24"/>
        </w:rPr>
        <w:t xml:space="preserve">brandos atestatų įteikimo šventė. </w:t>
      </w:r>
      <w:r w:rsidR="000C5822" w:rsidRPr="000C5822">
        <w:rPr>
          <w:rFonts w:ascii="Times New Roman" w:hAnsi="Times New Roman" w:cs="Times New Roman"/>
          <w:iCs/>
          <w:sz w:val="24"/>
          <w:szCs w:val="24"/>
        </w:rPr>
        <w:t>Visi šie renginiai stiprin</w:t>
      </w:r>
      <w:r w:rsidR="008A1924">
        <w:rPr>
          <w:rFonts w:ascii="Times New Roman" w:hAnsi="Times New Roman" w:cs="Times New Roman"/>
          <w:iCs/>
          <w:sz w:val="24"/>
          <w:szCs w:val="24"/>
        </w:rPr>
        <w:t>a</w:t>
      </w:r>
      <w:r w:rsidR="000C5822" w:rsidRPr="000C5822">
        <w:rPr>
          <w:rFonts w:ascii="Times New Roman" w:hAnsi="Times New Roman" w:cs="Times New Roman"/>
          <w:iCs/>
          <w:sz w:val="24"/>
          <w:szCs w:val="24"/>
        </w:rPr>
        <w:t xml:space="preserve"> mokytojų ir mokinių santykius, didina pasididžiavimą savo gimnazija ir suteikia didelį saviraiškos bei bendradarbiavimo džiaugsmą.</w:t>
      </w:r>
    </w:p>
    <w:p w14:paraId="4473333E" w14:textId="42989926" w:rsidR="00EA1ED3" w:rsidRDefault="00EA1ED3" w:rsidP="00236478">
      <w:pPr>
        <w:spacing w:after="0"/>
        <w:ind w:firstLine="1134"/>
        <w:jc w:val="both"/>
        <w:rPr>
          <w:rFonts w:ascii="Times New Roman" w:hAnsi="Times New Roman" w:cs="Times New Roman"/>
          <w:iCs/>
          <w:sz w:val="24"/>
          <w:szCs w:val="24"/>
        </w:rPr>
      </w:pPr>
      <w:r>
        <w:rPr>
          <w:rFonts w:ascii="Times New Roman" w:hAnsi="Times New Roman" w:cs="Times New Roman"/>
          <w:iCs/>
          <w:sz w:val="24"/>
          <w:szCs w:val="24"/>
        </w:rPr>
        <w:t xml:space="preserve">Dalyvavimas Molėtų turizmo ir verslo informacijos centro projekte „Kūrybinės turizmo dirbtuvės“ ugdė mokinių patriotiškumo, meilės savo kraštui, pasididžiavimo  jausmą, komunikavimo, bendradarbiavimo kompetencijas. Mokinių išvyka į Latviją pagal Nord </w:t>
      </w:r>
      <w:proofErr w:type="spellStart"/>
      <w:r>
        <w:rPr>
          <w:rFonts w:ascii="Times New Roman" w:hAnsi="Times New Roman" w:cs="Times New Roman"/>
          <w:iCs/>
          <w:sz w:val="24"/>
          <w:szCs w:val="24"/>
        </w:rPr>
        <w:t>Plus</w:t>
      </w:r>
      <w:proofErr w:type="spellEnd"/>
      <w:r>
        <w:rPr>
          <w:rFonts w:ascii="Times New Roman" w:hAnsi="Times New Roman" w:cs="Times New Roman"/>
          <w:iCs/>
          <w:sz w:val="24"/>
          <w:szCs w:val="24"/>
        </w:rPr>
        <w:t xml:space="preserve"> projektą „</w:t>
      </w:r>
      <w:proofErr w:type="spellStart"/>
      <w:r>
        <w:rPr>
          <w:rFonts w:ascii="Times New Roman" w:hAnsi="Times New Roman" w:cs="Times New Roman"/>
          <w:iCs/>
          <w:sz w:val="24"/>
          <w:szCs w:val="24"/>
        </w:rPr>
        <w:t>We</w:t>
      </w:r>
      <w:proofErr w:type="spellEnd"/>
      <w:r>
        <w:rPr>
          <w:rFonts w:ascii="Times New Roman" w:hAnsi="Times New Roman" w:cs="Times New Roman"/>
          <w:iCs/>
          <w:sz w:val="24"/>
          <w:szCs w:val="24"/>
        </w:rPr>
        <w:t xml:space="preserve"> are </w:t>
      </w:r>
      <w:proofErr w:type="spellStart"/>
      <w:r>
        <w:rPr>
          <w:rFonts w:ascii="Times New Roman" w:hAnsi="Times New Roman" w:cs="Times New Roman"/>
          <w:iCs/>
          <w:sz w:val="24"/>
          <w:szCs w:val="24"/>
        </w:rPr>
        <w:t>stronger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togethger</w:t>
      </w:r>
      <w:proofErr w:type="spellEnd"/>
      <w:r>
        <w:rPr>
          <w:rFonts w:ascii="Times New Roman" w:hAnsi="Times New Roman" w:cs="Times New Roman"/>
          <w:iCs/>
          <w:sz w:val="24"/>
          <w:szCs w:val="24"/>
        </w:rPr>
        <w:t xml:space="preserve">“ </w:t>
      </w:r>
      <w:r w:rsidR="006E3095">
        <w:rPr>
          <w:rFonts w:ascii="Times New Roman" w:hAnsi="Times New Roman" w:cs="Times New Roman"/>
          <w:iCs/>
          <w:sz w:val="24"/>
          <w:szCs w:val="24"/>
        </w:rPr>
        <w:t xml:space="preserve">sudarė sąlygas bendrauti anglų kalba, plėtojo komunikavimo, bendravimo kompetencijas. </w:t>
      </w:r>
    </w:p>
    <w:p w14:paraId="6DBF0B68" w14:textId="77777777" w:rsidR="00236478" w:rsidRDefault="00791BF8" w:rsidP="00FB33D0">
      <w:pPr>
        <w:spacing w:after="0"/>
        <w:ind w:firstLine="1134"/>
        <w:jc w:val="both"/>
        <w:rPr>
          <w:rFonts w:ascii="Times New Roman" w:hAnsi="Times New Roman" w:cs="Times New Roman"/>
          <w:sz w:val="24"/>
          <w:szCs w:val="24"/>
        </w:rPr>
      </w:pPr>
      <w:r>
        <w:rPr>
          <w:rFonts w:ascii="Times New Roman" w:hAnsi="Times New Roman" w:cs="Times New Roman"/>
          <w:iCs/>
          <w:sz w:val="24"/>
          <w:szCs w:val="24"/>
        </w:rPr>
        <w:t xml:space="preserve">Vyko </w:t>
      </w:r>
      <w:r w:rsidR="0033448C">
        <w:rPr>
          <w:rFonts w:ascii="Times New Roman" w:hAnsi="Times New Roman" w:cs="Times New Roman"/>
          <w:iCs/>
          <w:sz w:val="24"/>
          <w:szCs w:val="24"/>
        </w:rPr>
        <w:t xml:space="preserve">Laisvės TV </w:t>
      </w:r>
      <w:r w:rsidR="006E3095">
        <w:rPr>
          <w:rFonts w:ascii="Times New Roman" w:hAnsi="Times New Roman" w:cs="Times New Roman"/>
          <w:iCs/>
          <w:sz w:val="24"/>
          <w:szCs w:val="24"/>
        </w:rPr>
        <w:t xml:space="preserve">projekto KARTU </w:t>
      </w:r>
      <w:r>
        <w:rPr>
          <w:rFonts w:ascii="Times New Roman" w:hAnsi="Times New Roman" w:cs="Times New Roman"/>
          <w:iCs/>
          <w:sz w:val="24"/>
          <w:szCs w:val="24"/>
        </w:rPr>
        <w:t>renginiai, kurie</w:t>
      </w:r>
      <w:r w:rsidR="0033448C">
        <w:rPr>
          <w:rFonts w:ascii="Times New Roman" w:hAnsi="Times New Roman" w:cs="Times New Roman"/>
          <w:iCs/>
          <w:sz w:val="24"/>
          <w:szCs w:val="24"/>
        </w:rPr>
        <w:t xml:space="preserve"> padėjo mokiniams lengviau suvokti save, mokė pažinti savo emocijas ir jas valdyti</w:t>
      </w:r>
      <w:r>
        <w:rPr>
          <w:rFonts w:ascii="Times New Roman" w:hAnsi="Times New Roman" w:cs="Times New Roman"/>
          <w:iCs/>
          <w:sz w:val="24"/>
          <w:szCs w:val="24"/>
        </w:rPr>
        <w:t xml:space="preserve">: </w:t>
      </w:r>
      <w:r w:rsidR="006E3095">
        <w:rPr>
          <w:rFonts w:ascii="Times New Roman" w:hAnsi="Times New Roman" w:cs="Times New Roman"/>
          <w:iCs/>
          <w:sz w:val="24"/>
          <w:szCs w:val="24"/>
        </w:rPr>
        <w:t xml:space="preserve"> </w:t>
      </w:r>
      <w:r>
        <w:rPr>
          <w:rFonts w:ascii="Times New Roman" w:hAnsi="Times New Roman" w:cs="Times New Roman"/>
          <w:iCs/>
          <w:sz w:val="24"/>
          <w:szCs w:val="24"/>
        </w:rPr>
        <w:t>paskaitos „Emocijų valdymas. Kodėl jaučiu sunkius jausmus ir kaip juos išreikšti“</w:t>
      </w:r>
      <w:r w:rsidR="00A67FB5">
        <w:rPr>
          <w:rFonts w:ascii="Times New Roman" w:hAnsi="Times New Roman" w:cs="Times New Roman"/>
          <w:iCs/>
          <w:sz w:val="24"/>
          <w:szCs w:val="24"/>
        </w:rPr>
        <w:t>.</w:t>
      </w:r>
      <w:r w:rsidR="00FB33D0" w:rsidRPr="00FB33D0">
        <w:rPr>
          <w:rFonts w:ascii="Times New Roman" w:hAnsi="Times New Roman" w:cs="Times New Roman"/>
          <w:sz w:val="24"/>
          <w:szCs w:val="24"/>
        </w:rPr>
        <w:t xml:space="preserve"> </w:t>
      </w:r>
    </w:p>
    <w:p w14:paraId="1939AE44" w14:textId="77777777" w:rsidR="00236478" w:rsidRDefault="00FB33D0" w:rsidP="00FB33D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Alantos jaunimo komanda (AJK) Alantos gimnazijos aktų salėje organizavo filmų peržiūrų vakarus, kurie suteikė ne tik gerų emocijų, bet ir ugdė bendrystės, socialinius ir verslumo įgūdžius. </w:t>
      </w:r>
    </w:p>
    <w:p w14:paraId="47045073" w14:textId="55257656" w:rsidR="00FB33D0" w:rsidRPr="00236478" w:rsidRDefault="00FB33D0" w:rsidP="00FB33D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Įgyvendinant Molėtų savivaldybės administracijos vykdomą projektą „Jaunimui palankių sveikatos priežiūros paslaugų teikimo modelio diegimas Ukmergės, Širvintų ir Molėtų savivaldybėse mokiniai dalyvavo </w:t>
      </w:r>
      <w:r w:rsidR="00236478">
        <w:rPr>
          <w:rFonts w:ascii="Times New Roman" w:hAnsi="Times New Roman" w:cs="Times New Roman"/>
          <w:sz w:val="24"/>
          <w:szCs w:val="24"/>
        </w:rPr>
        <w:t>mokymuose</w:t>
      </w:r>
      <w:r>
        <w:rPr>
          <w:rFonts w:ascii="Times New Roman" w:hAnsi="Times New Roman" w:cs="Times New Roman"/>
          <w:sz w:val="24"/>
          <w:szCs w:val="24"/>
        </w:rPr>
        <w:t xml:space="preserve"> „Savižudybių ir </w:t>
      </w:r>
      <w:proofErr w:type="spellStart"/>
      <w:r>
        <w:rPr>
          <w:rFonts w:ascii="Times New Roman" w:hAnsi="Times New Roman" w:cs="Times New Roman"/>
          <w:sz w:val="24"/>
          <w:szCs w:val="24"/>
        </w:rPr>
        <w:t>savižalos</w:t>
      </w:r>
      <w:proofErr w:type="spellEnd"/>
      <w:r>
        <w:rPr>
          <w:rFonts w:ascii="Times New Roman" w:hAnsi="Times New Roman" w:cs="Times New Roman"/>
          <w:sz w:val="24"/>
          <w:szCs w:val="24"/>
        </w:rPr>
        <w:t xml:space="preserve"> prevencija“</w:t>
      </w:r>
      <w:r w:rsidR="00236478">
        <w:rPr>
          <w:rFonts w:ascii="Times New Roman" w:hAnsi="Times New Roman" w:cs="Times New Roman"/>
          <w:sz w:val="24"/>
          <w:szCs w:val="24"/>
        </w:rPr>
        <w:t xml:space="preserve">, kuriuose  kalbėta apie </w:t>
      </w:r>
      <w:proofErr w:type="spellStart"/>
      <w:r w:rsidR="00236478" w:rsidRPr="00236478">
        <w:rPr>
          <w:rFonts w:ascii="Times New Roman" w:hAnsi="Times New Roman" w:cs="Times New Roman"/>
          <w:sz w:val="24"/>
          <w:szCs w:val="24"/>
        </w:rPr>
        <w:t>savipagalbą</w:t>
      </w:r>
      <w:proofErr w:type="spellEnd"/>
      <w:r w:rsidR="00236478" w:rsidRPr="00236478">
        <w:rPr>
          <w:rFonts w:ascii="Times New Roman" w:hAnsi="Times New Roman" w:cs="Times New Roman"/>
          <w:sz w:val="24"/>
          <w:szCs w:val="24"/>
        </w:rPr>
        <w:t>, pozityvų mąstymą, keičiantį jauno žmogaus mintis ir elgesį, apie galimybę rinktis gyvenimą, kuriame nėra savęs žalojimo.</w:t>
      </w:r>
      <w:r w:rsidRPr="00236478">
        <w:rPr>
          <w:rFonts w:ascii="Times New Roman" w:hAnsi="Times New Roman" w:cs="Times New Roman"/>
          <w:sz w:val="24"/>
          <w:szCs w:val="24"/>
        </w:rPr>
        <w:t xml:space="preserve"> </w:t>
      </w:r>
    </w:p>
    <w:p w14:paraId="50BEC03C" w14:textId="77777777" w:rsidR="008A1924" w:rsidRDefault="00A67FB5" w:rsidP="00177522">
      <w:pPr>
        <w:spacing w:after="0"/>
        <w:ind w:firstLine="1134"/>
        <w:jc w:val="both"/>
        <w:rPr>
          <w:rFonts w:ascii="Times New Roman" w:hAnsi="Times New Roman" w:cs="Times New Roman"/>
          <w:sz w:val="24"/>
          <w:szCs w:val="24"/>
        </w:rPr>
      </w:pPr>
      <w:r>
        <w:rPr>
          <w:rFonts w:ascii="Times New Roman" w:hAnsi="Times New Roman" w:cs="Times New Roman"/>
          <w:sz w:val="24"/>
          <w:szCs w:val="24"/>
        </w:rPr>
        <w:t>Mokinių, mokytojų, darbuotojų emocinei savijautai labai svarb</w:t>
      </w:r>
      <w:r w:rsidR="00FB33D0">
        <w:rPr>
          <w:rFonts w:ascii="Times New Roman" w:hAnsi="Times New Roman" w:cs="Times New Roman"/>
          <w:sz w:val="24"/>
          <w:szCs w:val="24"/>
        </w:rPr>
        <w:t xml:space="preserve">u jauki, saugi, estetiška </w:t>
      </w:r>
      <w:r>
        <w:rPr>
          <w:rFonts w:ascii="Times New Roman" w:hAnsi="Times New Roman" w:cs="Times New Roman"/>
          <w:sz w:val="24"/>
          <w:szCs w:val="24"/>
        </w:rPr>
        <w:t xml:space="preserve"> fizinė aplinka. </w:t>
      </w:r>
      <w:r w:rsidR="00FB33D0">
        <w:rPr>
          <w:rFonts w:ascii="Times New Roman" w:hAnsi="Times New Roman" w:cs="Times New Roman"/>
          <w:sz w:val="24"/>
          <w:szCs w:val="24"/>
        </w:rPr>
        <w:t>Gimnazijoje rėmėjų lėšomis a</w:t>
      </w:r>
      <w:r w:rsidR="00403F0D">
        <w:rPr>
          <w:rFonts w:ascii="Times New Roman" w:hAnsi="Times New Roman" w:cs="Times New Roman"/>
          <w:sz w:val="24"/>
          <w:szCs w:val="24"/>
        </w:rPr>
        <w:t>tnaujintos rekreacinės poilsio erdvės</w:t>
      </w:r>
      <w:r w:rsidR="00FB33D0">
        <w:rPr>
          <w:rFonts w:ascii="Times New Roman" w:hAnsi="Times New Roman" w:cs="Times New Roman"/>
          <w:sz w:val="24"/>
          <w:szCs w:val="24"/>
        </w:rPr>
        <w:t>,</w:t>
      </w:r>
      <w:r w:rsidR="00403F0D">
        <w:rPr>
          <w:rFonts w:ascii="Times New Roman" w:hAnsi="Times New Roman" w:cs="Times New Roman"/>
          <w:sz w:val="24"/>
          <w:szCs w:val="24"/>
        </w:rPr>
        <w:t xml:space="preserve"> </w:t>
      </w:r>
      <w:r w:rsidR="00522EFC">
        <w:rPr>
          <w:rFonts w:ascii="Times New Roman" w:hAnsi="Times New Roman" w:cs="Times New Roman"/>
          <w:sz w:val="24"/>
          <w:szCs w:val="24"/>
        </w:rPr>
        <w:t xml:space="preserve">klasėse </w:t>
      </w:r>
      <w:r w:rsidR="00403F0D">
        <w:rPr>
          <w:rFonts w:ascii="Times New Roman" w:hAnsi="Times New Roman" w:cs="Times New Roman"/>
          <w:sz w:val="24"/>
          <w:szCs w:val="24"/>
        </w:rPr>
        <w:t>pakeisti baldai: spintelės, rašomieji stalai</w:t>
      </w:r>
      <w:r w:rsidR="00FB33D0">
        <w:rPr>
          <w:rFonts w:ascii="Times New Roman" w:hAnsi="Times New Roman" w:cs="Times New Roman"/>
          <w:sz w:val="24"/>
          <w:szCs w:val="24"/>
        </w:rPr>
        <w:t>, kėdės</w:t>
      </w:r>
      <w:r w:rsidR="00403F0D">
        <w:rPr>
          <w:rFonts w:ascii="Times New Roman" w:hAnsi="Times New Roman" w:cs="Times New Roman"/>
          <w:sz w:val="24"/>
          <w:szCs w:val="24"/>
        </w:rPr>
        <w:t xml:space="preserve">. </w:t>
      </w:r>
    </w:p>
    <w:p w14:paraId="7D37C279" w14:textId="672D5264" w:rsidR="00403F0D" w:rsidRDefault="00FB33D0" w:rsidP="0017752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Įsigytas išmanusis ekranas, du stacionarūs kompiuteriai. </w:t>
      </w:r>
      <w:r w:rsidR="00522EFC">
        <w:rPr>
          <w:rFonts w:ascii="Times New Roman" w:hAnsi="Times New Roman" w:cs="Times New Roman"/>
          <w:sz w:val="24"/>
          <w:szCs w:val="24"/>
        </w:rPr>
        <w:t>Įrengta</w:t>
      </w:r>
      <w:r>
        <w:rPr>
          <w:rFonts w:ascii="Times New Roman" w:hAnsi="Times New Roman" w:cs="Times New Roman"/>
          <w:sz w:val="24"/>
          <w:szCs w:val="24"/>
        </w:rPr>
        <w:t>s</w:t>
      </w:r>
      <w:r w:rsidR="00522EFC">
        <w:rPr>
          <w:rFonts w:ascii="Times New Roman" w:hAnsi="Times New Roman" w:cs="Times New Roman"/>
          <w:sz w:val="24"/>
          <w:szCs w:val="24"/>
        </w:rPr>
        <w:t xml:space="preserve"> b</w:t>
      </w:r>
      <w:r w:rsidR="00403F0D">
        <w:rPr>
          <w:rFonts w:ascii="Times New Roman" w:hAnsi="Times New Roman" w:cs="Times New Roman"/>
          <w:sz w:val="24"/>
          <w:szCs w:val="24"/>
        </w:rPr>
        <w:t>udėtojų kampelis.</w:t>
      </w:r>
    </w:p>
    <w:p w14:paraId="4E5823D7" w14:textId="77777777" w:rsidR="00FB33D0" w:rsidRDefault="00FB33D0" w:rsidP="00177522">
      <w:pPr>
        <w:spacing w:after="0"/>
        <w:ind w:firstLine="1134"/>
        <w:jc w:val="both"/>
        <w:rPr>
          <w:rFonts w:ascii="Times New Roman" w:hAnsi="Times New Roman" w:cs="Times New Roman"/>
          <w:sz w:val="24"/>
          <w:szCs w:val="24"/>
        </w:rPr>
      </w:pPr>
    </w:p>
    <w:p w14:paraId="6B44002A" w14:textId="4388C3BB" w:rsidR="00A72E26" w:rsidRPr="007B0904" w:rsidRDefault="00A72E26" w:rsidP="00A72E26">
      <w:pPr>
        <w:jc w:val="center"/>
        <w:rPr>
          <w:rFonts w:ascii="Times New Roman" w:hAnsi="Times New Roman" w:cs="Times New Roman"/>
          <w:b/>
          <w:sz w:val="24"/>
        </w:rPr>
      </w:pPr>
      <w:r>
        <w:rPr>
          <w:rFonts w:ascii="Times New Roman" w:hAnsi="Times New Roman" w:cs="Times New Roman"/>
          <w:b/>
          <w:sz w:val="24"/>
        </w:rPr>
        <w:t>2022 metų</w:t>
      </w:r>
      <w:r w:rsidRPr="007B0904">
        <w:rPr>
          <w:rFonts w:ascii="Times New Roman" w:hAnsi="Times New Roman" w:cs="Times New Roman"/>
          <w:b/>
          <w:sz w:val="24"/>
        </w:rPr>
        <w:t xml:space="preserve"> mokymosi pasiekimai</w:t>
      </w:r>
    </w:p>
    <w:p w14:paraId="2AC7349C" w14:textId="77777777" w:rsidR="00A72E26" w:rsidRPr="009D4F8B" w:rsidRDefault="00A72E26" w:rsidP="00A72E26">
      <w:pPr>
        <w:numPr>
          <w:ilvl w:val="0"/>
          <w:numId w:val="1"/>
        </w:numPr>
        <w:spacing w:after="0"/>
        <w:jc w:val="both"/>
        <w:rPr>
          <w:rFonts w:ascii="Times New Roman" w:hAnsi="Times New Roman" w:cs="Times New Roman"/>
          <w:sz w:val="24"/>
          <w:szCs w:val="24"/>
        </w:rPr>
      </w:pPr>
      <w:r w:rsidRPr="009D4F8B">
        <w:rPr>
          <w:rFonts w:ascii="Times New Roman" w:hAnsi="Times New Roman" w:cs="Times New Roman"/>
          <w:sz w:val="24"/>
          <w:szCs w:val="24"/>
        </w:rPr>
        <w:t xml:space="preserve">Mokinių </w:t>
      </w:r>
      <w:r>
        <w:rPr>
          <w:rFonts w:ascii="Times New Roman" w:hAnsi="Times New Roman" w:cs="Times New Roman"/>
          <w:sz w:val="24"/>
          <w:szCs w:val="24"/>
        </w:rPr>
        <w:t>skaičius ir kaita</w:t>
      </w:r>
      <w:r w:rsidRPr="009D4F8B">
        <w:rPr>
          <w:rFonts w:ascii="Times New Roman" w:hAnsi="Times New Roman" w:cs="Times New Roman"/>
          <w:sz w:val="24"/>
          <w:szCs w:val="24"/>
        </w:rPr>
        <w:t>.</w:t>
      </w:r>
    </w:p>
    <w:tbl>
      <w:tblPr>
        <w:tblW w:w="428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80"/>
        <w:gridCol w:w="1279"/>
        <w:gridCol w:w="1274"/>
        <w:gridCol w:w="1279"/>
        <w:gridCol w:w="1129"/>
        <w:gridCol w:w="987"/>
      </w:tblGrid>
      <w:tr w:rsidR="00FD5DEE" w:rsidRPr="007C4AE3" w14:paraId="5EE77185" w14:textId="448302B6" w:rsidTr="00FD5DEE">
        <w:trPr>
          <w:trHeight w:val="253"/>
        </w:trPr>
        <w:tc>
          <w:tcPr>
            <w:tcW w:w="672" w:type="pct"/>
            <w:vMerge w:val="restart"/>
            <w:shd w:val="clear" w:color="auto" w:fill="auto"/>
            <w:vAlign w:val="center"/>
          </w:tcPr>
          <w:p w14:paraId="373A0722" w14:textId="77777777" w:rsidR="00FD5DEE" w:rsidRPr="007C4AE3" w:rsidRDefault="00FD5DEE" w:rsidP="00FD5DEE">
            <w:pPr>
              <w:spacing w:after="0"/>
              <w:jc w:val="center"/>
              <w:rPr>
                <w:rFonts w:ascii="Times New Roman" w:hAnsi="Times New Roman" w:cs="Times New Roman"/>
              </w:rPr>
            </w:pPr>
            <w:r w:rsidRPr="007C4AE3">
              <w:rPr>
                <w:rFonts w:ascii="Times New Roman" w:hAnsi="Times New Roman" w:cs="Times New Roman"/>
              </w:rPr>
              <w:lastRenderedPageBreak/>
              <w:t>Klasės</w:t>
            </w:r>
          </w:p>
        </w:tc>
        <w:tc>
          <w:tcPr>
            <w:tcW w:w="766" w:type="pct"/>
            <w:vMerge w:val="restart"/>
            <w:vAlign w:val="center"/>
          </w:tcPr>
          <w:p w14:paraId="298887C2" w14:textId="2D55C760" w:rsidR="00FD5DEE" w:rsidRDefault="00FD5DEE" w:rsidP="00FD5DEE">
            <w:pPr>
              <w:spacing w:after="0"/>
              <w:jc w:val="center"/>
              <w:rPr>
                <w:rFonts w:ascii="Times New Roman" w:hAnsi="Times New Roman" w:cs="Times New Roman"/>
              </w:rPr>
            </w:pPr>
            <w:r>
              <w:rPr>
                <w:rFonts w:ascii="Times New Roman" w:hAnsi="Times New Roman" w:cs="Times New Roman"/>
              </w:rPr>
              <w:t>2021-09-01</w:t>
            </w:r>
          </w:p>
        </w:tc>
        <w:tc>
          <w:tcPr>
            <w:tcW w:w="766" w:type="pct"/>
            <w:vMerge w:val="restart"/>
            <w:vAlign w:val="center"/>
          </w:tcPr>
          <w:p w14:paraId="5D80CD91" w14:textId="75E9E87A" w:rsidR="00FD5DEE" w:rsidRPr="007C4AE3" w:rsidRDefault="00FD5DEE" w:rsidP="00FD5DEE">
            <w:pPr>
              <w:spacing w:after="0"/>
              <w:jc w:val="center"/>
              <w:rPr>
                <w:rFonts w:ascii="Times New Roman" w:hAnsi="Times New Roman" w:cs="Times New Roman"/>
              </w:rPr>
            </w:pPr>
            <w:r>
              <w:rPr>
                <w:rFonts w:ascii="Times New Roman" w:hAnsi="Times New Roman" w:cs="Times New Roman"/>
              </w:rPr>
              <w:t>2022-01-01</w:t>
            </w:r>
          </w:p>
        </w:tc>
        <w:tc>
          <w:tcPr>
            <w:tcW w:w="763" w:type="pct"/>
            <w:vMerge w:val="restart"/>
            <w:shd w:val="clear" w:color="auto" w:fill="auto"/>
            <w:vAlign w:val="center"/>
          </w:tcPr>
          <w:p w14:paraId="4830819C" w14:textId="2625C498" w:rsidR="00FD5DEE" w:rsidRPr="007C4AE3" w:rsidRDefault="00FD5DEE" w:rsidP="00FD5DEE">
            <w:pPr>
              <w:spacing w:after="0"/>
              <w:jc w:val="center"/>
              <w:rPr>
                <w:rFonts w:ascii="Times New Roman" w:hAnsi="Times New Roman" w:cs="Times New Roman"/>
              </w:rPr>
            </w:pPr>
            <w:r>
              <w:rPr>
                <w:rFonts w:ascii="Times New Roman" w:hAnsi="Times New Roman" w:cs="Times New Roman"/>
              </w:rPr>
              <w:t>2022-06-23</w:t>
            </w:r>
          </w:p>
        </w:tc>
        <w:tc>
          <w:tcPr>
            <w:tcW w:w="2033" w:type="pct"/>
            <w:gridSpan w:val="3"/>
            <w:vAlign w:val="center"/>
          </w:tcPr>
          <w:p w14:paraId="710BC9D8" w14:textId="15461C60" w:rsidR="00FD5DEE" w:rsidRDefault="00FD5DEE" w:rsidP="00FD5DEE">
            <w:pPr>
              <w:spacing w:after="0"/>
              <w:jc w:val="center"/>
              <w:rPr>
                <w:rFonts w:ascii="Times New Roman" w:hAnsi="Times New Roman" w:cs="Times New Roman"/>
              </w:rPr>
            </w:pPr>
            <w:r>
              <w:rPr>
                <w:rFonts w:ascii="Times New Roman" w:hAnsi="Times New Roman" w:cs="Times New Roman"/>
              </w:rPr>
              <w:t xml:space="preserve">2022-09-01 </w:t>
            </w:r>
          </w:p>
        </w:tc>
      </w:tr>
      <w:tr w:rsidR="00FD5DEE" w:rsidRPr="007C4AE3" w14:paraId="75589819" w14:textId="6C4B597A" w:rsidTr="00FD5DEE">
        <w:trPr>
          <w:trHeight w:val="253"/>
        </w:trPr>
        <w:tc>
          <w:tcPr>
            <w:tcW w:w="672" w:type="pct"/>
            <w:vMerge/>
            <w:shd w:val="clear" w:color="auto" w:fill="auto"/>
          </w:tcPr>
          <w:p w14:paraId="490410AC" w14:textId="77777777" w:rsidR="00FD5DEE" w:rsidRPr="007C4AE3" w:rsidRDefault="00FD5DEE" w:rsidP="00A72E26">
            <w:pPr>
              <w:spacing w:after="0"/>
              <w:jc w:val="both"/>
              <w:rPr>
                <w:rFonts w:ascii="Times New Roman" w:hAnsi="Times New Roman" w:cs="Times New Roman"/>
              </w:rPr>
            </w:pPr>
          </w:p>
        </w:tc>
        <w:tc>
          <w:tcPr>
            <w:tcW w:w="766" w:type="pct"/>
            <w:vMerge/>
          </w:tcPr>
          <w:p w14:paraId="50924E9E" w14:textId="77777777" w:rsidR="00FD5DEE" w:rsidRDefault="00FD5DEE" w:rsidP="00A72E26">
            <w:pPr>
              <w:spacing w:after="0"/>
              <w:jc w:val="both"/>
              <w:rPr>
                <w:rFonts w:ascii="Times New Roman" w:hAnsi="Times New Roman" w:cs="Times New Roman"/>
              </w:rPr>
            </w:pPr>
          </w:p>
        </w:tc>
        <w:tc>
          <w:tcPr>
            <w:tcW w:w="766" w:type="pct"/>
            <w:vMerge/>
          </w:tcPr>
          <w:p w14:paraId="3C0066BC" w14:textId="75CCE5A1" w:rsidR="00FD5DEE" w:rsidRDefault="00FD5DEE" w:rsidP="00A72E26">
            <w:pPr>
              <w:spacing w:after="0"/>
              <w:jc w:val="both"/>
              <w:rPr>
                <w:rFonts w:ascii="Times New Roman" w:hAnsi="Times New Roman" w:cs="Times New Roman"/>
              </w:rPr>
            </w:pPr>
          </w:p>
        </w:tc>
        <w:tc>
          <w:tcPr>
            <w:tcW w:w="763" w:type="pct"/>
            <w:vMerge/>
            <w:shd w:val="clear" w:color="auto" w:fill="auto"/>
          </w:tcPr>
          <w:p w14:paraId="76720260" w14:textId="77777777" w:rsidR="00FD5DEE" w:rsidRDefault="00FD5DEE" w:rsidP="00A72E26">
            <w:pPr>
              <w:spacing w:after="0"/>
              <w:jc w:val="both"/>
              <w:rPr>
                <w:rFonts w:ascii="Times New Roman" w:hAnsi="Times New Roman" w:cs="Times New Roman"/>
              </w:rPr>
            </w:pPr>
          </w:p>
        </w:tc>
        <w:tc>
          <w:tcPr>
            <w:tcW w:w="766" w:type="pct"/>
            <w:vAlign w:val="center"/>
          </w:tcPr>
          <w:p w14:paraId="0ED2130A" w14:textId="216797EA" w:rsidR="00FD5DEE" w:rsidRDefault="00FD5DEE" w:rsidP="00FD5DEE">
            <w:pPr>
              <w:spacing w:after="0"/>
              <w:jc w:val="center"/>
              <w:rPr>
                <w:rFonts w:ascii="Times New Roman" w:hAnsi="Times New Roman" w:cs="Times New Roman"/>
              </w:rPr>
            </w:pPr>
            <w:r>
              <w:rPr>
                <w:rFonts w:ascii="Times New Roman" w:hAnsi="Times New Roman" w:cs="Times New Roman"/>
              </w:rPr>
              <w:t>Alantos gimnazija</w:t>
            </w:r>
          </w:p>
        </w:tc>
        <w:tc>
          <w:tcPr>
            <w:tcW w:w="676" w:type="pct"/>
            <w:vAlign w:val="center"/>
          </w:tcPr>
          <w:p w14:paraId="2C312B58" w14:textId="71116A18" w:rsidR="00FD5DEE" w:rsidRDefault="00FD5DEE" w:rsidP="00FD5DEE">
            <w:pPr>
              <w:spacing w:after="0"/>
              <w:jc w:val="center"/>
              <w:rPr>
                <w:rFonts w:ascii="Times New Roman" w:hAnsi="Times New Roman" w:cs="Times New Roman"/>
              </w:rPr>
            </w:pPr>
            <w:r>
              <w:rPr>
                <w:rFonts w:ascii="Times New Roman" w:hAnsi="Times New Roman" w:cs="Times New Roman"/>
              </w:rPr>
              <w:t>Suginčių skyrius</w:t>
            </w:r>
          </w:p>
        </w:tc>
        <w:tc>
          <w:tcPr>
            <w:tcW w:w="591" w:type="pct"/>
          </w:tcPr>
          <w:p w14:paraId="21B4A0D2" w14:textId="4A960127" w:rsidR="00FD5DEE" w:rsidRDefault="00FD5DEE" w:rsidP="00FD5DEE">
            <w:pPr>
              <w:spacing w:after="0"/>
              <w:jc w:val="center"/>
              <w:rPr>
                <w:rFonts w:ascii="Times New Roman" w:hAnsi="Times New Roman" w:cs="Times New Roman"/>
              </w:rPr>
            </w:pPr>
            <w:r>
              <w:rPr>
                <w:rFonts w:ascii="Times New Roman" w:hAnsi="Times New Roman" w:cs="Times New Roman"/>
              </w:rPr>
              <w:t>Iš viso</w:t>
            </w:r>
          </w:p>
        </w:tc>
      </w:tr>
      <w:tr w:rsidR="00FD5DEE" w:rsidRPr="007C4AE3" w14:paraId="3EE33834" w14:textId="298A69BD" w:rsidTr="00FD5DEE">
        <w:trPr>
          <w:trHeight w:val="253"/>
        </w:trPr>
        <w:tc>
          <w:tcPr>
            <w:tcW w:w="672" w:type="pct"/>
            <w:shd w:val="clear" w:color="auto" w:fill="auto"/>
          </w:tcPr>
          <w:p w14:paraId="6FFADD78" w14:textId="77777777" w:rsidR="00FD5DEE" w:rsidRPr="007C4AE3" w:rsidRDefault="00FD5DEE" w:rsidP="00A72E26">
            <w:pPr>
              <w:spacing w:after="0"/>
              <w:jc w:val="both"/>
              <w:rPr>
                <w:rFonts w:ascii="Times New Roman" w:hAnsi="Times New Roman" w:cs="Times New Roman"/>
              </w:rPr>
            </w:pPr>
            <w:proofErr w:type="spellStart"/>
            <w:r w:rsidRPr="007C4AE3">
              <w:rPr>
                <w:rFonts w:ascii="Times New Roman" w:hAnsi="Times New Roman" w:cs="Times New Roman"/>
              </w:rPr>
              <w:t>Priešm</w:t>
            </w:r>
            <w:proofErr w:type="spellEnd"/>
            <w:r w:rsidRPr="007C4AE3">
              <w:rPr>
                <w:rFonts w:ascii="Times New Roman" w:hAnsi="Times New Roman" w:cs="Times New Roman"/>
              </w:rPr>
              <w:t>.</w:t>
            </w:r>
          </w:p>
        </w:tc>
        <w:tc>
          <w:tcPr>
            <w:tcW w:w="766" w:type="pct"/>
          </w:tcPr>
          <w:p w14:paraId="5DD42812" w14:textId="4ECE7AC0" w:rsidR="00FD5DEE" w:rsidRDefault="00FD5DEE" w:rsidP="00A72E26">
            <w:pPr>
              <w:spacing w:after="0"/>
              <w:jc w:val="both"/>
              <w:rPr>
                <w:rFonts w:ascii="Times New Roman" w:hAnsi="Times New Roman" w:cs="Times New Roman"/>
              </w:rPr>
            </w:pPr>
            <w:r>
              <w:rPr>
                <w:rFonts w:ascii="Times New Roman" w:hAnsi="Times New Roman" w:cs="Times New Roman"/>
              </w:rPr>
              <w:t>6</w:t>
            </w:r>
          </w:p>
        </w:tc>
        <w:tc>
          <w:tcPr>
            <w:tcW w:w="766" w:type="pct"/>
          </w:tcPr>
          <w:p w14:paraId="121E9935" w14:textId="17DEEA6D" w:rsidR="00FD5DEE" w:rsidRPr="007C4AE3" w:rsidRDefault="00FD5DEE" w:rsidP="00A72E26">
            <w:pPr>
              <w:spacing w:after="0"/>
              <w:jc w:val="both"/>
              <w:rPr>
                <w:rFonts w:ascii="Times New Roman" w:hAnsi="Times New Roman" w:cs="Times New Roman"/>
              </w:rPr>
            </w:pPr>
            <w:r>
              <w:rPr>
                <w:rFonts w:ascii="Times New Roman" w:hAnsi="Times New Roman" w:cs="Times New Roman"/>
              </w:rPr>
              <w:t>6</w:t>
            </w:r>
          </w:p>
        </w:tc>
        <w:tc>
          <w:tcPr>
            <w:tcW w:w="763" w:type="pct"/>
            <w:shd w:val="clear" w:color="auto" w:fill="auto"/>
          </w:tcPr>
          <w:p w14:paraId="060F42DA" w14:textId="79F0C9DC" w:rsidR="00FD5DEE" w:rsidRPr="007C4AE3" w:rsidRDefault="00FD5DEE" w:rsidP="00A72E26">
            <w:pPr>
              <w:spacing w:after="0"/>
              <w:jc w:val="both"/>
              <w:rPr>
                <w:rFonts w:ascii="Times New Roman" w:hAnsi="Times New Roman" w:cs="Times New Roman"/>
              </w:rPr>
            </w:pPr>
            <w:r>
              <w:rPr>
                <w:rFonts w:ascii="Times New Roman" w:hAnsi="Times New Roman" w:cs="Times New Roman"/>
              </w:rPr>
              <w:t>6</w:t>
            </w:r>
          </w:p>
        </w:tc>
        <w:tc>
          <w:tcPr>
            <w:tcW w:w="766" w:type="pct"/>
          </w:tcPr>
          <w:p w14:paraId="4A5823A9" w14:textId="5F411806" w:rsidR="00FD5DEE" w:rsidRDefault="00FD5DEE" w:rsidP="00A72E26">
            <w:pPr>
              <w:spacing w:after="0"/>
              <w:jc w:val="both"/>
              <w:rPr>
                <w:rFonts w:ascii="Times New Roman" w:hAnsi="Times New Roman" w:cs="Times New Roman"/>
              </w:rPr>
            </w:pPr>
            <w:r>
              <w:rPr>
                <w:rFonts w:ascii="Times New Roman" w:hAnsi="Times New Roman" w:cs="Times New Roman"/>
              </w:rPr>
              <w:t>7</w:t>
            </w:r>
          </w:p>
        </w:tc>
        <w:tc>
          <w:tcPr>
            <w:tcW w:w="676" w:type="pct"/>
          </w:tcPr>
          <w:p w14:paraId="19653102" w14:textId="66B58333" w:rsidR="00FD5DEE" w:rsidRDefault="00FD5DEE" w:rsidP="00A72E26">
            <w:pPr>
              <w:spacing w:after="0"/>
              <w:jc w:val="both"/>
              <w:rPr>
                <w:rFonts w:ascii="Times New Roman" w:hAnsi="Times New Roman" w:cs="Times New Roman"/>
              </w:rPr>
            </w:pPr>
            <w:r>
              <w:rPr>
                <w:rFonts w:ascii="Times New Roman" w:hAnsi="Times New Roman" w:cs="Times New Roman"/>
              </w:rPr>
              <w:t>-</w:t>
            </w:r>
          </w:p>
        </w:tc>
        <w:tc>
          <w:tcPr>
            <w:tcW w:w="591" w:type="pct"/>
          </w:tcPr>
          <w:p w14:paraId="3E073C25" w14:textId="79BDEB79" w:rsidR="00FD5DEE" w:rsidRDefault="00FD5DEE" w:rsidP="00A72E26">
            <w:pPr>
              <w:spacing w:after="0"/>
              <w:jc w:val="both"/>
              <w:rPr>
                <w:rFonts w:ascii="Times New Roman" w:hAnsi="Times New Roman" w:cs="Times New Roman"/>
              </w:rPr>
            </w:pPr>
            <w:r>
              <w:rPr>
                <w:rFonts w:ascii="Times New Roman" w:hAnsi="Times New Roman" w:cs="Times New Roman"/>
              </w:rPr>
              <w:t>7</w:t>
            </w:r>
          </w:p>
        </w:tc>
      </w:tr>
      <w:tr w:rsidR="00FD5DEE" w:rsidRPr="007C4AE3" w14:paraId="16E13625" w14:textId="369B3208" w:rsidTr="00FD5DEE">
        <w:trPr>
          <w:trHeight w:val="253"/>
        </w:trPr>
        <w:tc>
          <w:tcPr>
            <w:tcW w:w="672" w:type="pct"/>
            <w:shd w:val="clear" w:color="auto" w:fill="auto"/>
          </w:tcPr>
          <w:p w14:paraId="2DEFFDEE" w14:textId="77777777" w:rsidR="00FD5DEE" w:rsidRPr="007C4AE3" w:rsidRDefault="00FD5DEE" w:rsidP="00A72E26">
            <w:pPr>
              <w:spacing w:after="0"/>
              <w:jc w:val="both"/>
              <w:rPr>
                <w:rFonts w:ascii="Times New Roman" w:hAnsi="Times New Roman" w:cs="Times New Roman"/>
              </w:rPr>
            </w:pPr>
            <w:r>
              <w:rPr>
                <w:rFonts w:ascii="Times New Roman" w:hAnsi="Times New Roman" w:cs="Times New Roman"/>
              </w:rPr>
              <w:t>1-4</w:t>
            </w:r>
          </w:p>
        </w:tc>
        <w:tc>
          <w:tcPr>
            <w:tcW w:w="766" w:type="pct"/>
          </w:tcPr>
          <w:p w14:paraId="641D597A" w14:textId="7F22A778" w:rsidR="00FD5DEE" w:rsidRDefault="00FD5DEE" w:rsidP="00A72E26">
            <w:pPr>
              <w:spacing w:after="0"/>
              <w:jc w:val="both"/>
              <w:rPr>
                <w:rFonts w:ascii="Times New Roman" w:hAnsi="Times New Roman" w:cs="Times New Roman"/>
              </w:rPr>
            </w:pPr>
            <w:r>
              <w:rPr>
                <w:rFonts w:ascii="Times New Roman" w:hAnsi="Times New Roman" w:cs="Times New Roman"/>
              </w:rPr>
              <w:t>56</w:t>
            </w:r>
          </w:p>
        </w:tc>
        <w:tc>
          <w:tcPr>
            <w:tcW w:w="766" w:type="pct"/>
          </w:tcPr>
          <w:p w14:paraId="7BAAB934" w14:textId="2F121787" w:rsidR="00FD5DEE" w:rsidRPr="007C4AE3" w:rsidRDefault="00FD5DEE" w:rsidP="00A72E26">
            <w:pPr>
              <w:spacing w:after="0"/>
              <w:jc w:val="both"/>
              <w:rPr>
                <w:rFonts w:ascii="Times New Roman" w:hAnsi="Times New Roman" w:cs="Times New Roman"/>
              </w:rPr>
            </w:pPr>
            <w:r>
              <w:rPr>
                <w:rFonts w:ascii="Times New Roman" w:hAnsi="Times New Roman" w:cs="Times New Roman"/>
              </w:rPr>
              <w:t>56</w:t>
            </w:r>
          </w:p>
        </w:tc>
        <w:tc>
          <w:tcPr>
            <w:tcW w:w="763" w:type="pct"/>
            <w:shd w:val="clear" w:color="auto" w:fill="auto"/>
          </w:tcPr>
          <w:p w14:paraId="6AED6189" w14:textId="303620CF" w:rsidR="00FD5DEE" w:rsidRPr="007C4AE3" w:rsidRDefault="00FD5DEE" w:rsidP="00A72E26">
            <w:pPr>
              <w:spacing w:after="0"/>
              <w:jc w:val="both"/>
              <w:rPr>
                <w:rFonts w:ascii="Times New Roman" w:hAnsi="Times New Roman" w:cs="Times New Roman"/>
              </w:rPr>
            </w:pPr>
            <w:r>
              <w:rPr>
                <w:rFonts w:ascii="Times New Roman" w:hAnsi="Times New Roman" w:cs="Times New Roman"/>
              </w:rPr>
              <w:t>5</w:t>
            </w:r>
            <w:r w:rsidR="005843EF">
              <w:rPr>
                <w:rFonts w:ascii="Times New Roman" w:hAnsi="Times New Roman" w:cs="Times New Roman"/>
              </w:rPr>
              <w:t>6</w:t>
            </w:r>
          </w:p>
        </w:tc>
        <w:tc>
          <w:tcPr>
            <w:tcW w:w="766" w:type="pct"/>
          </w:tcPr>
          <w:p w14:paraId="3216DEA4" w14:textId="4FE7BDFE" w:rsidR="00FD5DEE" w:rsidRDefault="00FD5DEE" w:rsidP="00CF5DAA">
            <w:pPr>
              <w:spacing w:after="0"/>
              <w:rPr>
                <w:rFonts w:ascii="Times New Roman" w:hAnsi="Times New Roman" w:cs="Times New Roman"/>
              </w:rPr>
            </w:pPr>
            <w:r>
              <w:rPr>
                <w:rFonts w:ascii="Times New Roman" w:hAnsi="Times New Roman" w:cs="Times New Roman"/>
              </w:rPr>
              <w:t>60</w:t>
            </w:r>
          </w:p>
        </w:tc>
        <w:tc>
          <w:tcPr>
            <w:tcW w:w="676" w:type="pct"/>
          </w:tcPr>
          <w:p w14:paraId="15BDE3E7" w14:textId="3FC39C7E" w:rsidR="00FD5DEE" w:rsidRDefault="00FD5DEE" w:rsidP="00CF5DAA">
            <w:pPr>
              <w:spacing w:after="0"/>
              <w:rPr>
                <w:rFonts w:ascii="Times New Roman" w:hAnsi="Times New Roman" w:cs="Times New Roman"/>
              </w:rPr>
            </w:pPr>
            <w:r>
              <w:rPr>
                <w:rFonts w:ascii="Times New Roman" w:hAnsi="Times New Roman" w:cs="Times New Roman"/>
              </w:rPr>
              <w:t>27</w:t>
            </w:r>
          </w:p>
        </w:tc>
        <w:tc>
          <w:tcPr>
            <w:tcW w:w="591" w:type="pct"/>
          </w:tcPr>
          <w:p w14:paraId="7ADB2788" w14:textId="3538FD28" w:rsidR="00FD5DEE" w:rsidRDefault="00FD5DEE" w:rsidP="00CF5DAA">
            <w:pPr>
              <w:spacing w:after="0"/>
              <w:rPr>
                <w:rFonts w:ascii="Times New Roman" w:hAnsi="Times New Roman" w:cs="Times New Roman"/>
              </w:rPr>
            </w:pPr>
            <w:r>
              <w:rPr>
                <w:rFonts w:ascii="Times New Roman" w:hAnsi="Times New Roman" w:cs="Times New Roman"/>
              </w:rPr>
              <w:t>87</w:t>
            </w:r>
          </w:p>
        </w:tc>
      </w:tr>
      <w:tr w:rsidR="00FD5DEE" w:rsidRPr="007C4AE3" w14:paraId="5270F919" w14:textId="44888950" w:rsidTr="00FD5DEE">
        <w:trPr>
          <w:trHeight w:val="253"/>
        </w:trPr>
        <w:tc>
          <w:tcPr>
            <w:tcW w:w="672" w:type="pct"/>
            <w:shd w:val="clear" w:color="auto" w:fill="auto"/>
          </w:tcPr>
          <w:p w14:paraId="58E6DA85" w14:textId="77777777" w:rsidR="00FD5DEE" w:rsidRPr="007C4AE3" w:rsidRDefault="00FD5DEE" w:rsidP="00CF5DAA">
            <w:pPr>
              <w:spacing w:after="0"/>
              <w:jc w:val="both"/>
              <w:rPr>
                <w:rFonts w:ascii="Times New Roman" w:hAnsi="Times New Roman" w:cs="Times New Roman"/>
              </w:rPr>
            </w:pPr>
            <w:r w:rsidRPr="007C4AE3">
              <w:rPr>
                <w:rFonts w:ascii="Times New Roman" w:hAnsi="Times New Roman" w:cs="Times New Roman"/>
              </w:rPr>
              <w:t>5-8</w:t>
            </w:r>
          </w:p>
        </w:tc>
        <w:tc>
          <w:tcPr>
            <w:tcW w:w="766" w:type="pct"/>
          </w:tcPr>
          <w:p w14:paraId="43EB9203" w14:textId="0F3A3158" w:rsidR="00FD5DEE" w:rsidRDefault="00FD5DEE" w:rsidP="00CF5DAA">
            <w:pPr>
              <w:spacing w:after="0"/>
              <w:jc w:val="both"/>
              <w:rPr>
                <w:rFonts w:ascii="Times New Roman" w:hAnsi="Times New Roman" w:cs="Times New Roman"/>
              </w:rPr>
            </w:pPr>
            <w:r>
              <w:rPr>
                <w:rFonts w:ascii="Times New Roman" w:hAnsi="Times New Roman" w:cs="Times New Roman"/>
              </w:rPr>
              <w:t>47</w:t>
            </w:r>
          </w:p>
        </w:tc>
        <w:tc>
          <w:tcPr>
            <w:tcW w:w="766" w:type="pct"/>
          </w:tcPr>
          <w:p w14:paraId="31A872BE" w14:textId="54FE8971" w:rsidR="00FD5DEE" w:rsidRPr="007C4AE3" w:rsidRDefault="00FD5DEE" w:rsidP="00CF5DAA">
            <w:pPr>
              <w:spacing w:after="0"/>
              <w:jc w:val="both"/>
              <w:rPr>
                <w:rFonts w:ascii="Times New Roman" w:hAnsi="Times New Roman" w:cs="Times New Roman"/>
              </w:rPr>
            </w:pPr>
            <w:r>
              <w:rPr>
                <w:rFonts w:ascii="Times New Roman" w:hAnsi="Times New Roman" w:cs="Times New Roman"/>
              </w:rPr>
              <w:t>45</w:t>
            </w:r>
          </w:p>
        </w:tc>
        <w:tc>
          <w:tcPr>
            <w:tcW w:w="763" w:type="pct"/>
            <w:shd w:val="clear" w:color="auto" w:fill="auto"/>
          </w:tcPr>
          <w:p w14:paraId="2B5A078D" w14:textId="2A1E1800" w:rsidR="00FD5DEE" w:rsidRPr="007C4AE3" w:rsidRDefault="00FD5DEE" w:rsidP="00CF5DAA">
            <w:pPr>
              <w:spacing w:after="0"/>
              <w:jc w:val="both"/>
              <w:rPr>
                <w:rFonts w:ascii="Times New Roman" w:hAnsi="Times New Roman" w:cs="Times New Roman"/>
              </w:rPr>
            </w:pPr>
            <w:r>
              <w:rPr>
                <w:rFonts w:ascii="Times New Roman" w:hAnsi="Times New Roman" w:cs="Times New Roman"/>
              </w:rPr>
              <w:t>4</w:t>
            </w:r>
            <w:r w:rsidR="005843EF">
              <w:rPr>
                <w:rFonts w:ascii="Times New Roman" w:hAnsi="Times New Roman" w:cs="Times New Roman"/>
              </w:rPr>
              <w:t>5</w:t>
            </w:r>
          </w:p>
        </w:tc>
        <w:tc>
          <w:tcPr>
            <w:tcW w:w="766" w:type="pct"/>
          </w:tcPr>
          <w:p w14:paraId="59655397" w14:textId="64329566" w:rsidR="00FD5DEE" w:rsidRDefault="00FD5DEE" w:rsidP="00CF5DAA">
            <w:pPr>
              <w:spacing w:after="0"/>
              <w:rPr>
                <w:rFonts w:ascii="Times New Roman" w:hAnsi="Times New Roman" w:cs="Times New Roman"/>
              </w:rPr>
            </w:pPr>
            <w:r>
              <w:rPr>
                <w:rFonts w:ascii="Times New Roman" w:hAnsi="Times New Roman" w:cs="Times New Roman"/>
              </w:rPr>
              <w:t>50</w:t>
            </w:r>
          </w:p>
        </w:tc>
        <w:tc>
          <w:tcPr>
            <w:tcW w:w="676" w:type="pct"/>
          </w:tcPr>
          <w:p w14:paraId="253F2B7B" w14:textId="7BA9102B" w:rsidR="00FD5DEE" w:rsidRDefault="00FD5DEE" w:rsidP="00CF5DAA">
            <w:pPr>
              <w:spacing w:after="0"/>
              <w:rPr>
                <w:rFonts w:ascii="Times New Roman" w:hAnsi="Times New Roman" w:cs="Times New Roman"/>
              </w:rPr>
            </w:pPr>
            <w:r>
              <w:rPr>
                <w:rFonts w:ascii="Times New Roman" w:hAnsi="Times New Roman" w:cs="Times New Roman"/>
              </w:rPr>
              <w:t>32</w:t>
            </w:r>
          </w:p>
        </w:tc>
        <w:tc>
          <w:tcPr>
            <w:tcW w:w="591" w:type="pct"/>
          </w:tcPr>
          <w:p w14:paraId="4508941C" w14:textId="5DA7BE61" w:rsidR="00FD5DEE" w:rsidRDefault="00FD5DEE" w:rsidP="00CF5DAA">
            <w:pPr>
              <w:spacing w:after="0"/>
              <w:rPr>
                <w:rFonts w:ascii="Times New Roman" w:hAnsi="Times New Roman" w:cs="Times New Roman"/>
              </w:rPr>
            </w:pPr>
            <w:r>
              <w:rPr>
                <w:rFonts w:ascii="Times New Roman" w:hAnsi="Times New Roman" w:cs="Times New Roman"/>
              </w:rPr>
              <w:t>82</w:t>
            </w:r>
          </w:p>
        </w:tc>
      </w:tr>
      <w:tr w:rsidR="00FD5DEE" w:rsidRPr="007C4AE3" w14:paraId="223C372D" w14:textId="7526CC09" w:rsidTr="00FD5DEE">
        <w:trPr>
          <w:trHeight w:val="253"/>
        </w:trPr>
        <w:tc>
          <w:tcPr>
            <w:tcW w:w="672" w:type="pct"/>
            <w:shd w:val="clear" w:color="auto" w:fill="auto"/>
          </w:tcPr>
          <w:p w14:paraId="5311169D" w14:textId="77777777" w:rsidR="00FD5DEE" w:rsidRPr="007C4AE3" w:rsidRDefault="00FD5DEE" w:rsidP="00CF5DAA">
            <w:pPr>
              <w:spacing w:after="0"/>
              <w:jc w:val="both"/>
              <w:rPr>
                <w:rFonts w:ascii="Times New Roman" w:hAnsi="Times New Roman" w:cs="Times New Roman"/>
              </w:rPr>
            </w:pPr>
            <w:r w:rsidRPr="007C4AE3">
              <w:rPr>
                <w:rFonts w:ascii="Times New Roman" w:hAnsi="Times New Roman" w:cs="Times New Roman"/>
              </w:rPr>
              <w:t>I-II g</w:t>
            </w:r>
          </w:p>
        </w:tc>
        <w:tc>
          <w:tcPr>
            <w:tcW w:w="766" w:type="pct"/>
          </w:tcPr>
          <w:p w14:paraId="13C508E1" w14:textId="43996828" w:rsidR="00FD5DEE" w:rsidRDefault="00FD5DEE" w:rsidP="00CF5DAA">
            <w:pPr>
              <w:spacing w:after="0"/>
              <w:jc w:val="both"/>
              <w:rPr>
                <w:rFonts w:ascii="Times New Roman" w:hAnsi="Times New Roman" w:cs="Times New Roman"/>
              </w:rPr>
            </w:pPr>
            <w:r>
              <w:rPr>
                <w:rFonts w:ascii="Times New Roman" w:hAnsi="Times New Roman" w:cs="Times New Roman"/>
              </w:rPr>
              <w:t>22</w:t>
            </w:r>
          </w:p>
        </w:tc>
        <w:tc>
          <w:tcPr>
            <w:tcW w:w="766" w:type="pct"/>
          </w:tcPr>
          <w:p w14:paraId="030A58FD" w14:textId="3F4D4E63" w:rsidR="00FD5DEE" w:rsidRPr="007C4AE3" w:rsidRDefault="00FD5DEE" w:rsidP="00CF5DAA">
            <w:pPr>
              <w:spacing w:after="0"/>
              <w:jc w:val="both"/>
              <w:rPr>
                <w:rFonts w:ascii="Times New Roman" w:hAnsi="Times New Roman" w:cs="Times New Roman"/>
              </w:rPr>
            </w:pPr>
            <w:r>
              <w:rPr>
                <w:rFonts w:ascii="Times New Roman" w:hAnsi="Times New Roman" w:cs="Times New Roman"/>
              </w:rPr>
              <w:t>22</w:t>
            </w:r>
          </w:p>
        </w:tc>
        <w:tc>
          <w:tcPr>
            <w:tcW w:w="763" w:type="pct"/>
            <w:shd w:val="clear" w:color="auto" w:fill="auto"/>
          </w:tcPr>
          <w:p w14:paraId="519D5967" w14:textId="06500ED6" w:rsidR="00FD5DEE" w:rsidRPr="007C4AE3" w:rsidRDefault="00FD5DEE" w:rsidP="00CF5DAA">
            <w:pPr>
              <w:spacing w:after="0"/>
              <w:jc w:val="both"/>
              <w:rPr>
                <w:rFonts w:ascii="Times New Roman" w:hAnsi="Times New Roman" w:cs="Times New Roman"/>
              </w:rPr>
            </w:pPr>
            <w:r>
              <w:rPr>
                <w:rFonts w:ascii="Times New Roman" w:hAnsi="Times New Roman" w:cs="Times New Roman"/>
              </w:rPr>
              <w:t>2</w:t>
            </w:r>
            <w:r w:rsidR="005843EF">
              <w:rPr>
                <w:rFonts w:ascii="Times New Roman" w:hAnsi="Times New Roman" w:cs="Times New Roman"/>
              </w:rPr>
              <w:t>3</w:t>
            </w:r>
          </w:p>
        </w:tc>
        <w:tc>
          <w:tcPr>
            <w:tcW w:w="766" w:type="pct"/>
          </w:tcPr>
          <w:p w14:paraId="2A34F639" w14:textId="554D1EC3" w:rsidR="00FD5DEE" w:rsidRPr="007C4AE3" w:rsidRDefault="00FD5DEE" w:rsidP="00CF5DAA">
            <w:pPr>
              <w:spacing w:after="0"/>
              <w:rPr>
                <w:rFonts w:ascii="Times New Roman" w:hAnsi="Times New Roman" w:cs="Times New Roman"/>
              </w:rPr>
            </w:pPr>
            <w:r>
              <w:rPr>
                <w:rFonts w:ascii="Times New Roman" w:hAnsi="Times New Roman" w:cs="Times New Roman"/>
              </w:rPr>
              <w:t>26</w:t>
            </w:r>
          </w:p>
        </w:tc>
        <w:tc>
          <w:tcPr>
            <w:tcW w:w="676" w:type="pct"/>
          </w:tcPr>
          <w:p w14:paraId="0CF97A39" w14:textId="1FDE3BD5" w:rsidR="00FD5DEE" w:rsidRDefault="00FD5DEE" w:rsidP="00CF5DAA">
            <w:pPr>
              <w:spacing w:after="0"/>
              <w:rPr>
                <w:rFonts w:ascii="Times New Roman" w:hAnsi="Times New Roman" w:cs="Times New Roman"/>
              </w:rPr>
            </w:pPr>
            <w:r>
              <w:rPr>
                <w:rFonts w:ascii="Times New Roman" w:hAnsi="Times New Roman" w:cs="Times New Roman"/>
              </w:rPr>
              <w:t>-</w:t>
            </w:r>
          </w:p>
        </w:tc>
        <w:tc>
          <w:tcPr>
            <w:tcW w:w="591" w:type="pct"/>
          </w:tcPr>
          <w:p w14:paraId="6C6E7B9D" w14:textId="28B73E88" w:rsidR="00FD5DEE" w:rsidRDefault="00FD5DEE" w:rsidP="00CF5DAA">
            <w:pPr>
              <w:spacing w:after="0"/>
              <w:rPr>
                <w:rFonts w:ascii="Times New Roman" w:hAnsi="Times New Roman" w:cs="Times New Roman"/>
              </w:rPr>
            </w:pPr>
            <w:r>
              <w:rPr>
                <w:rFonts w:ascii="Times New Roman" w:hAnsi="Times New Roman" w:cs="Times New Roman"/>
              </w:rPr>
              <w:t>26</w:t>
            </w:r>
          </w:p>
        </w:tc>
      </w:tr>
      <w:tr w:rsidR="00FD5DEE" w:rsidRPr="007C4AE3" w14:paraId="21B951F3" w14:textId="65892A19" w:rsidTr="00FD5DEE">
        <w:trPr>
          <w:trHeight w:val="241"/>
        </w:trPr>
        <w:tc>
          <w:tcPr>
            <w:tcW w:w="672" w:type="pct"/>
            <w:shd w:val="clear" w:color="auto" w:fill="auto"/>
          </w:tcPr>
          <w:p w14:paraId="7B1D79A2" w14:textId="77777777" w:rsidR="00FD5DEE" w:rsidRPr="007C4AE3" w:rsidRDefault="00FD5DEE" w:rsidP="00CF5DAA">
            <w:pPr>
              <w:spacing w:after="0"/>
              <w:jc w:val="both"/>
              <w:rPr>
                <w:rFonts w:ascii="Times New Roman" w:hAnsi="Times New Roman" w:cs="Times New Roman"/>
              </w:rPr>
            </w:pPr>
            <w:r w:rsidRPr="007C4AE3">
              <w:rPr>
                <w:rFonts w:ascii="Times New Roman" w:hAnsi="Times New Roman" w:cs="Times New Roman"/>
              </w:rPr>
              <w:t>III – IV g</w:t>
            </w:r>
          </w:p>
        </w:tc>
        <w:tc>
          <w:tcPr>
            <w:tcW w:w="766" w:type="pct"/>
          </w:tcPr>
          <w:p w14:paraId="54C82722" w14:textId="2B356310" w:rsidR="00FD5DEE" w:rsidRDefault="00FD5DEE" w:rsidP="00CF5DAA">
            <w:pPr>
              <w:spacing w:after="0"/>
              <w:jc w:val="both"/>
              <w:rPr>
                <w:rFonts w:ascii="Times New Roman" w:hAnsi="Times New Roman" w:cs="Times New Roman"/>
              </w:rPr>
            </w:pPr>
            <w:r>
              <w:rPr>
                <w:rFonts w:ascii="Times New Roman" w:hAnsi="Times New Roman" w:cs="Times New Roman"/>
              </w:rPr>
              <w:t>27</w:t>
            </w:r>
          </w:p>
        </w:tc>
        <w:tc>
          <w:tcPr>
            <w:tcW w:w="766" w:type="pct"/>
          </w:tcPr>
          <w:p w14:paraId="2B1DC896" w14:textId="08F25C36" w:rsidR="00FD5DEE" w:rsidRPr="007C4AE3" w:rsidRDefault="00FD5DEE" w:rsidP="00CF5DAA">
            <w:pPr>
              <w:spacing w:after="0"/>
              <w:jc w:val="both"/>
              <w:rPr>
                <w:rFonts w:ascii="Times New Roman" w:hAnsi="Times New Roman" w:cs="Times New Roman"/>
              </w:rPr>
            </w:pPr>
            <w:r>
              <w:rPr>
                <w:rFonts w:ascii="Times New Roman" w:hAnsi="Times New Roman" w:cs="Times New Roman"/>
              </w:rPr>
              <w:t>26</w:t>
            </w:r>
          </w:p>
        </w:tc>
        <w:tc>
          <w:tcPr>
            <w:tcW w:w="763" w:type="pct"/>
            <w:shd w:val="clear" w:color="auto" w:fill="auto"/>
          </w:tcPr>
          <w:p w14:paraId="34D03636" w14:textId="0882E956" w:rsidR="00FD5DEE" w:rsidRPr="007C4AE3" w:rsidRDefault="00FD5DEE" w:rsidP="00CF5DAA">
            <w:pPr>
              <w:spacing w:after="0"/>
              <w:jc w:val="both"/>
              <w:rPr>
                <w:rFonts w:ascii="Times New Roman" w:hAnsi="Times New Roman" w:cs="Times New Roman"/>
              </w:rPr>
            </w:pPr>
            <w:r>
              <w:rPr>
                <w:rFonts w:ascii="Times New Roman" w:hAnsi="Times New Roman" w:cs="Times New Roman"/>
              </w:rPr>
              <w:t>26</w:t>
            </w:r>
          </w:p>
        </w:tc>
        <w:tc>
          <w:tcPr>
            <w:tcW w:w="766" w:type="pct"/>
          </w:tcPr>
          <w:p w14:paraId="611B5E45" w14:textId="0235A3BE" w:rsidR="00FD5DEE" w:rsidRDefault="00FD5DEE" w:rsidP="00CF5DAA">
            <w:pPr>
              <w:spacing w:after="0"/>
              <w:rPr>
                <w:rFonts w:ascii="Times New Roman" w:hAnsi="Times New Roman" w:cs="Times New Roman"/>
              </w:rPr>
            </w:pPr>
            <w:r>
              <w:rPr>
                <w:rFonts w:ascii="Times New Roman" w:hAnsi="Times New Roman" w:cs="Times New Roman"/>
              </w:rPr>
              <w:t>12</w:t>
            </w:r>
          </w:p>
        </w:tc>
        <w:tc>
          <w:tcPr>
            <w:tcW w:w="676" w:type="pct"/>
          </w:tcPr>
          <w:p w14:paraId="7D907124" w14:textId="2BAA17BF" w:rsidR="00FD5DEE" w:rsidRDefault="00FD5DEE" w:rsidP="00CF5DAA">
            <w:pPr>
              <w:spacing w:after="0"/>
              <w:rPr>
                <w:rFonts w:ascii="Times New Roman" w:hAnsi="Times New Roman" w:cs="Times New Roman"/>
              </w:rPr>
            </w:pPr>
            <w:r>
              <w:rPr>
                <w:rFonts w:ascii="Times New Roman" w:hAnsi="Times New Roman" w:cs="Times New Roman"/>
              </w:rPr>
              <w:t>-</w:t>
            </w:r>
          </w:p>
        </w:tc>
        <w:tc>
          <w:tcPr>
            <w:tcW w:w="591" w:type="pct"/>
          </w:tcPr>
          <w:p w14:paraId="5A20E8DB" w14:textId="64F29DB1" w:rsidR="00FD5DEE" w:rsidRDefault="00FD5DEE" w:rsidP="00CF5DAA">
            <w:pPr>
              <w:spacing w:after="0"/>
              <w:rPr>
                <w:rFonts w:ascii="Times New Roman" w:hAnsi="Times New Roman" w:cs="Times New Roman"/>
              </w:rPr>
            </w:pPr>
            <w:r>
              <w:rPr>
                <w:rFonts w:ascii="Times New Roman" w:hAnsi="Times New Roman" w:cs="Times New Roman"/>
              </w:rPr>
              <w:t>12</w:t>
            </w:r>
          </w:p>
        </w:tc>
      </w:tr>
      <w:tr w:rsidR="00FD5DEE" w:rsidRPr="007C4AE3" w14:paraId="494C01EC" w14:textId="3B92095A" w:rsidTr="00FD5DEE">
        <w:trPr>
          <w:trHeight w:val="253"/>
        </w:trPr>
        <w:tc>
          <w:tcPr>
            <w:tcW w:w="672" w:type="pct"/>
            <w:shd w:val="clear" w:color="auto" w:fill="auto"/>
          </w:tcPr>
          <w:p w14:paraId="5D89A98C" w14:textId="77777777" w:rsidR="00FD5DEE" w:rsidRPr="007C4AE3" w:rsidRDefault="00FD5DEE" w:rsidP="00CF5DAA">
            <w:pPr>
              <w:spacing w:after="0"/>
              <w:jc w:val="both"/>
              <w:rPr>
                <w:rFonts w:ascii="Times New Roman" w:hAnsi="Times New Roman" w:cs="Times New Roman"/>
              </w:rPr>
            </w:pPr>
            <w:r w:rsidRPr="007C4AE3">
              <w:rPr>
                <w:rFonts w:ascii="Times New Roman" w:hAnsi="Times New Roman" w:cs="Times New Roman"/>
              </w:rPr>
              <w:t>Iš viso</w:t>
            </w:r>
          </w:p>
        </w:tc>
        <w:tc>
          <w:tcPr>
            <w:tcW w:w="766" w:type="pct"/>
          </w:tcPr>
          <w:p w14:paraId="0A066C03" w14:textId="1A92CEFE" w:rsidR="00FD5DEE" w:rsidRDefault="00FD5DEE" w:rsidP="00CF5DAA">
            <w:pPr>
              <w:spacing w:after="0"/>
              <w:jc w:val="both"/>
              <w:rPr>
                <w:rFonts w:ascii="Times New Roman" w:hAnsi="Times New Roman" w:cs="Times New Roman"/>
              </w:rPr>
            </w:pPr>
            <w:r>
              <w:rPr>
                <w:rFonts w:ascii="Times New Roman" w:hAnsi="Times New Roman" w:cs="Times New Roman"/>
              </w:rPr>
              <w:t>158</w:t>
            </w:r>
          </w:p>
        </w:tc>
        <w:tc>
          <w:tcPr>
            <w:tcW w:w="766" w:type="pct"/>
          </w:tcPr>
          <w:p w14:paraId="3F6394BF" w14:textId="1D9220F0" w:rsidR="00FD5DEE" w:rsidRPr="007C4AE3" w:rsidRDefault="00FD5DEE" w:rsidP="00CF5DAA">
            <w:pPr>
              <w:spacing w:after="0"/>
              <w:jc w:val="both"/>
              <w:rPr>
                <w:rFonts w:ascii="Times New Roman" w:hAnsi="Times New Roman" w:cs="Times New Roman"/>
              </w:rPr>
            </w:pPr>
            <w:r>
              <w:rPr>
                <w:rFonts w:ascii="Times New Roman" w:hAnsi="Times New Roman" w:cs="Times New Roman"/>
              </w:rPr>
              <w:t>155</w:t>
            </w:r>
          </w:p>
        </w:tc>
        <w:tc>
          <w:tcPr>
            <w:tcW w:w="763" w:type="pct"/>
            <w:shd w:val="clear" w:color="auto" w:fill="auto"/>
          </w:tcPr>
          <w:p w14:paraId="053A4AA3" w14:textId="2099C716" w:rsidR="00FD5DEE" w:rsidRPr="007C4AE3" w:rsidRDefault="00FD5DEE" w:rsidP="00CF5DAA">
            <w:pPr>
              <w:spacing w:after="0"/>
              <w:jc w:val="both"/>
              <w:rPr>
                <w:rFonts w:ascii="Times New Roman" w:hAnsi="Times New Roman" w:cs="Times New Roman"/>
              </w:rPr>
            </w:pPr>
            <w:r>
              <w:rPr>
                <w:rFonts w:ascii="Times New Roman" w:hAnsi="Times New Roman" w:cs="Times New Roman"/>
              </w:rPr>
              <w:t>15</w:t>
            </w:r>
            <w:r w:rsidR="005843EF">
              <w:rPr>
                <w:rFonts w:ascii="Times New Roman" w:hAnsi="Times New Roman" w:cs="Times New Roman"/>
              </w:rPr>
              <w:t>6</w:t>
            </w:r>
          </w:p>
        </w:tc>
        <w:tc>
          <w:tcPr>
            <w:tcW w:w="766" w:type="pct"/>
          </w:tcPr>
          <w:p w14:paraId="7A4560F0" w14:textId="5711D733" w:rsidR="00FD5DEE" w:rsidRPr="007C4AE3" w:rsidRDefault="00FD5DEE" w:rsidP="00CF5DAA">
            <w:pPr>
              <w:spacing w:after="0"/>
              <w:jc w:val="both"/>
              <w:rPr>
                <w:rFonts w:ascii="Times New Roman" w:hAnsi="Times New Roman" w:cs="Times New Roman"/>
              </w:rPr>
            </w:pPr>
            <w:r>
              <w:rPr>
                <w:rFonts w:ascii="Times New Roman" w:hAnsi="Times New Roman" w:cs="Times New Roman"/>
              </w:rPr>
              <w:t>155</w:t>
            </w:r>
          </w:p>
        </w:tc>
        <w:tc>
          <w:tcPr>
            <w:tcW w:w="676" w:type="pct"/>
          </w:tcPr>
          <w:p w14:paraId="32891DB3" w14:textId="2447B665" w:rsidR="00FD5DEE" w:rsidRDefault="00FD5DEE" w:rsidP="00CF5DAA">
            <w:pPr>
              <w:spacing w:after="0"/>
              <w:jc w:val="both"/>
              <w:rPr>
                <w:rFonts w:ascii="Times New Roman" w:hAnsi="Times New Roman" w:cs="Times New Roman"/>
              </w:rPr>
            </w:pPr>
            <w:r>
              <w:rPr>
                <w:rFonts w:ascii="Times New Roman" w:hAnsi="Times New Roman" w:cs="Times New Roman"/>
              </w:rPr>
              <w:t>59</w:t>
            </w:r>
          </w:p>
        </w:tc>
        <w:tc>
          <w:tcPr>
            <w:tcW w:w="591" w:type="pct"/>
          </w:tcPr>
          <w:p w14:paraId="6C7D9BD5" w14:textId="73746727" w:rsidR="00FD5DEE" w:rsidRDefault="00FD5DEE" w:rsidP="00CF5DAA">
            <w:pPr>
              <w:spacing w:after="0"/>
              <w:jc w:val="both"/>
              <w:rPr>
                <w:rFonts w:ascii="Times New Roman" w:hAnsi="Times New Roman" w:cs="Times New Roman"/>
              </w:rPr>
            </w:pPr>
            <w:r>
              <w:rPr>
                <w:rFonts w:ascii="Times New Roman" w:hAnsi="Times New Roman" w:cs="Times New Roman"/>
              </w:rPr>
              <w:t>214</w:t>
            </w:r>
          </w:p>
        </w:tc>
      </w:tr>
    </w:tbl>
    <w:p w14:paraId="03F2903B" w14:textId="390E362F" w:rsidR="00A72E26" w:rsidRDefault="005843EF" w:rsidP="00A72E26">
      <w:pPr>
        <w:spacing w:after="0"/>
        <w:ind w:firstLine="1276"/>
        <w:jc w:val="both"/>
        <w:rPr>
          <w:rFonts w:ascii="Times New Roman" w:hAnsi="Times New Roman" w:cs="Times New Roman"/>
          <w:sz w:val="24"/>
          <w:szCs w:val="24"/>
        </w:rPr>
      </w:pPr>
      <w:r>
        <w:rPr>
          <w:rFonts w:ascii="Times New Roman" w:hAnsi="Times New Roman" w:cs="Times New Roman"/>
          <w:sz w:val="24"/>
          <w:szCs w:val="24"/>
        </w:rPr>
        <w:t xml:space="preserve">2022 metų sausio 1 d. mokėsi </w:t>
      </w:r>
      <w:r w:rsidR="00A72E26" w:rsidRPr="00DA2FBB">
        <w:rPr>
          <w:rFonts w:ascii="Times New Roman" w:hAnsi="Times New Roman" w:cs="Times New Roman"/>
          <w:sz w:val="24"/>
          <w:szCs w:val="24"/>
        </w:rPr>
        <w:t xml:space="preserve"> 42 </w:t>
      </w:r>
      <w:r>
        <w:rPr>
          <w:rFonts w:ascii="Times New Roman" w:hAnsi="Times New Roman" w:cs="Times New Roman"/>
          <w:sz w:val="24"/>
          <w:szCs w:val="24"/>
        </w:rPr>
        <w:t xml:space="preserve">(27,1%) </w:t>
      </w:r>
      <w:r w:rsidR="00A72E26" w:rsidRPr="00DA2FBB">
        <w:rPr>
          <w:rFonts w:ascii="Times New Roman" w:hAnsi="Times New Roman" w:cs="Times New Roman"/>
          <w:sz w:val="24"/>
          <w:szCs w:val="24"/>
        </w:rPr>
        <w:t>specialiųjų ugdymosi poreikių turintys mokiniai: pagal individualizuotas programas – 3, pagal pritaikytas bendrąsias programas – 13 mokinių. 7 mokiniams ŠPT buvo nustatytas didelis specialiųjų ugdymosi poreikių lygis. Specialiojo pedagogo pagalba buvo teikiama 21 mokiniui, psichologo – 1</w:t>
      </w:r>
      <w:r w:rsidR="006D358A">
        <w:rPr>
          <w:rFonts w:ascii="Times New Roman" w:hAnsi="Times New Roman" w:cs="Times New Roman"/>
          <w:sz w:val="24"/>
          <w:szCs w:val="24"/>
        </w:rPr>
        <w:t>8</w:t>
      </w:r>
      <w:r w:rsidR="00A72E26" w:rsidRPr="00DA2FBB">
        <w:rPr>
          <w:rFonts w:ascii="Times New Roman" w:hAnsi="Times New Roman" w:cs="Times New Roman"/>
          <w:sz w:val="24"/>
          <w:szCs w:val="24"/>
        </w:rPr>
        <w:t>, socialinio pedagogo – 1</w:t>
      </w:r>
      <w:r w:rsidR="006D358A">
        <w:rPr>
          <w:rFonts w:ascii="Times New Roman" w:hAnsi="Times New Roman" w:cs="Times New Roman"/>
          <w:sz w:val="24"/>
          <w:szCs w:val="24"/>
        </w:rPr>
        <w:t>6, logopedo – 23</w:t>
      </w:r>
      <w:r w:rsidR="00A72E26" w:rsidRPr="00DA2FBB">
        <w:rPr>
          <w:rFonts w:ascii="Times New Roman" w:hAnsi="Times New Roman" w:cs="Times New Roman"/>
          <w:sz w:val="24"/>
          <w:szCs w:val="24"/>
        </w:rPr>
        <w:t xml:space="preserve">. Mokytojo padėjėjo pagalbą gavo 21 mokinys. </w:t>
      </w:r>
    </w:p>
    <w:p w14:paraId="7141799F" w14:textId="629DE0C8" w:rsidR="006D358A" w:rsidRDefault="006D358A" w:rsidP="00A72E26">
      <w:pPr>
        <w:spacing w:after="0"/>
        <w:ind w:firstLine="1276"/>
        <w:jc w:val="both"/>
        <w:rPr>
          <w:rFonts w:ascii="Times New Roman" w:hAnsi="Times New Roman" w:cs="Times New Roman"/>
          <w:sz w:val="24"/>
          <w:szCs w:val="24"/>
        </w:rPr>
      </w:pPr>
      <w:r>
        <w:rPr>
          <w:rFonts w:ascii="Times New Roman" w:hAnsi="Times New Roman" w:cs="Times New Roman"/>
          <w:sz w:val="24"/>
          <w:szCs w:val="24"/>
        </w:rPr>
        <w:t>Nuo 2022 metų rugsėjo 1 d. prie Alantos gimnazijos prijungtas Suginčių pagrindinio ugdymo skyrius. Jame mokosi 59 mokiniai, iš jų 23 turi specialiųjų ugdymosi poreikių. Spec. pedagogo pagalbą gauna visi mokiniai, 12 mokinių – mokytojo padėjėjo pagalbą.</w:t>
      </w:r>
    </w:p>
    <w:p w14:paraId="5DC53CAF" w14:textId="1D941817" w:rsidR="006D358A" w:rsidRPr="00DA2FBB" w:rsidRDefault="006D358A" w:rsidP="00A72E26">
      <w:pPr>
        <w:spacing w:after="0"/>
        <w:ind w:firstLine="1276"/>
        <w:jc w:val="both"/>
        <w:rPr>
          <w:rFonts w:ascii="Times New Roman" w:hAnsi="Times New Roman" w:cs="Times New Roman"/>
          <w:sz w:val="24"/>
          <w:szCs w:val="24"/>
        </w:rPr>
      </w:pPr>
      <w:r>
        <w:rPr>
          <w:rFonts w:ascii="Times New Roman" w:hAnsi="Times New Roman" w:cs="Times New Roman"/>
          <w:sz w:val="24"/>
          <w:szCs w:val="24"/>
        </w:rPr>
        <w:t xml:space="preserve">Nuo rugsėjo 1 d. Alantos gimnazijoje mokėsi 21 ukrainietis, iš jų 6 – Suginčių skyriuje. Išvykus </w:t>
      </w:r>
      <w:r w:rsidR="00867196">
        <w:rPr>
          <w:rFonts w:ascii="Times New Roman" w:hAnsi="Times New Roman" w:cs="Times New Roman"/>
          <w:sz w:val="24"/>
          <w:szCs w:val="24"/>
        </w:rPr>
        <w:t xml:space="preserve">9 ukrainiečiams, gruodžio 31 d. mokėsi 12 ukrainiečių mokinių, iš jų 2 – Suginčių skyriuje.  </w:t>
      </w:r>
    </w:p>
    <w:p w14:paraId="0B93E494" w14:textId="77777777" w:rsidR="00A72E26" w:rsidRPr="00CF5DAA" w:rsidRDefault="00A72E26" w:rsidP="00A72E26">
      <w:pPr>
        <w:spacing w:after="0"/>
        <w:ind w:firstLine="1276"/>
        <w:jc w:val="both"/>
        <w:rPr>
          <w:rFonts w:ascii="Times New Roman" w:hAnsi="Times New Roman" w:cs="Times New Roman"/>
          <w:i/>
          <w:iCs/>
          <w:sz w:val="24"/>
          <w:szCs w:val="24"/>
        </w:rPr>
      </w:pPr>
    </w:p>
    <w:p w14:paraId="43B4BDA2" w14:textId="556CEB64" w:rsidR="00A72E26" w:rsidRPr="00867196" w:rsidRDefault="00A72E26" w:rsidP="00A72E26">
      <w:pPr>
        <w:numPr>
          <w:ilvl w:val="0"/>
          <w:numId w:val="1"/>
        </w:numPr>
        <w:spacing w:after="0"/>
        <w:jc w:val="both"/>
        <w:rPr>
          <w:rFonts w:ascii="Times New Roman" w:hAnsi="Times New Roman" w:cs="Times New Roman"/>
          <w:sz w:val="24"/>
          <w:szCs w:val="24"/>
        </w:rPr>
      </w:pPr>
      <w:r w:rsidRPr="00867196">
        <w:rPr>
          <w:rFonts w:ascii="Times New Roman" w:hAnsi="Times New Roman" w:cs="Times New Roman"/>
          <w:sz w:val="24"/>
          <w:szCs w:val="24"/>
        </w:rPr>
        <w:t>Mokymosi kokybė</w:t>
      </w:r>
      <w:r w:rsidR="005D2B03" w:rsidRPr="00867196">
        <w:rPr>
          <w:rFonts w:ascii="Times New Roman" w:hAnsi="Times New Roman" w:cs="Times New Roman"/>
          <w:sz w:val="24"/>
          <w:szCs w:val="24"/>
        </w:rPr>
        <w:t xml:space="preserve"> </w:t>
      </w:r>
    </w:p>
    <w:p w14:paraId="0BEFACAC" w14:textId="297485B2" w:rsidR="00464ED3" w:rsidRPr="00CF5DAA" w:rsidRDefault="00464ED3" w:rsidP="005D2B03">
      <w:pPr>
        <w:spacing w:after="0"/>
        <w:ind w:left="1134"/>
        <w:jc w:val="both"/>
        <w:rPr>
          <w:rFonts w:ascii="Times New Roman" w:hAnsi="Times New Roman" w:cs="Times New Roman"/>
          <w:i/>
          <w:iCs/>
          <w:sz w:val="24"/>
          <w:szCs w:val="24"/>
        </w:rPr>
      </w:pPr>
    </w:p>
    <w:tbl>
      <w:tblPr>
        <w:tblW w:w="508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890"/>
        <w:gridCol w:w="725"/>
        <w:gridCol w:w="903"/>
        <w:gridCol w:w="814"/>
        <w:gridCol w:w="816"/>
        <w:gridCol w:w="814"/>
        <w:gridCol w:w="814"/>
        <w:gridCol w:w="814"/>
        <w:gridCol w:w="895"/>
        <w:gridCol w:w="735"/>
        <w:gridCol w:w="802"/>
      </w:tblGrid>
      <w:tr w:rsidR="00A72E26" w:rsidRPr="00464ED3" w14:paraId="28CF99C6" w14:textId="77777777" w:rsidTr="00464ED3">
        <w:trPr>
          <w:trHeight w:val="576"/>
        </w:trPr>
        <w:tc>
          <w:tcPr>
            <w:tcW w:w="445" w:type="pct"/>
            <w:vMerge w:val="restart"/>
            <w:shd w:val="clear" w:color="auto" w:fill="auto"/>
          </w:tcPr>
          <w:p w14:paraId="07DBCEB7" w14:textId="77777777" w:rsidR="00A72E26" w:rsidRPr="00464ED3" w:rsidRDefault="00A72E26" w:rsidP="00F06D48">
            <w:pPr>
              <w:pStyle w:val="Betarp"/>
              <w:jc w:val="both"/>
              <w:rPr>
                <w:sz w:val="22"/>
                <w:szCs w:val="22"/>
              </w:rPr>
            </w:pPr>
            <w:r w:rsidRPr="00464ED3">
              <w:rPr>
                <w:sz w:val="22"/>
                <w:szCs w:val="22"/>
              </w:rPr>
              <w:t xml:space="preserve">Klasės </w:t>
            </w:r>
          </w:p>
        </w:tc>
        <w:tc>
          <w:tcPr>
            <w:tcW w:w="449" w:type="pct"/>
            <w:vMerge w:val="restart"/>
            <w:textDirection w:val="btLr"/>
          </w:tcPr>
          <w:p w14:paraId="1695F450" w14:textId="77777777" w:rsidR="00A72E26" w:rsidRPr="00464ED3" w:rsidRDefault="00A72E26" w:rsidP="00464ED3">
            <w:pPr>
              <w:pStyle w:val="Betarp"/>
              <w:rPr>
                <w:sz w:val="22"/>
                <w:szCs w:val="22"/>
              </w:rPr>
            </w:pPr>
            <w:r w:rsidRPr="00464ED3">
              <w:rPr>
                <w:sz w:val="22"/>
                <w:szCs w:val="22"/>
              </w:rPr>
              <w:t xml:space="preserve">Mokinių skaičius mokslo metų pabaigoje </w:t>
            </w:r>
          </w:p>
        </w:tc>
        <w:tc>
          <w:tcPr>
            <w:tcW w:w="822" w:type="pct"/>
            <w:gridSpan w:val="2"/>
            <w:shd w:val="clear" w:color="auto" w:fill="auto"/>
          </w:tcPr>
          <w:p w14:paraId="11CA4C86" w14:textId="77777777" w:rsidR="00A72E26" w:rsidRPr="00464ED3" w:rsidRDefault="00A72E26" w:rsidP="00F06D48">
            <w:pPr>
              <w:pStyle w:val="Betarp"/>
              <w:jc w:val="both"/>
              <w:rPr>
                <w:sz w:val="22"/>
                <w:szCs w:val="22"/>
              </w:rPr>
            </w:pPr>
            <w:r w:rsidRPr="00464ED3">
              <w:rPr>
                <w:sz w:val="22"/>
                <w:szCs w:val="22"/>
              </w:rPr>
              <w:t>Aukštesnysis</w:t>
            </w:r>
          </w:p>
        </w:tc>
        <w:tc>
          <w:tcPr>
            <w:tcW w:w="823" w:type="pct"/>
            <w:gridSpan w:val="2"/>
            <w:shd w:val="clear" w:color="auto" w:fill="auto"/>
          </w:tcPr>
          <w:p w14:paraId="18E671A5" w14:textId="77777777" w:rsidR="00A72E26" w:rsidRPr="00464ED3" w:rsidRDefault="00A72E26" w:rsidP="00F06D48">
            <w:pPr>
              <w:pStyle w:val="Betarp"/>
              <w:jc w:val="both"/>
              <w:rPr>
                <w:sz w:val="22"/>
                <w:szCs w:val="22"/>
              </w:rPr>
            </w:pPr>
            <w:r w:rsidRPr="00464ED3">
              <w:rPr>
                <w:sz w:val="22"/>
                <w:szCs w:val="22"/>
              </w:rPr>
              <w:t>Pagrindinis</w:t>
            </w:r>
          </w:p>
        </w:tc>
        <w:tc>
          <w:tcPr>
            <w:tcW w:w="822" w:type="pct"/>
            <w:gridSpan w:val="2"/>
            <w:shd w:val="clear" w:color="auto" w:fill="auto"/>
          </w:tcPr>
          <w:p w14:paraId="5BA28CEC" w14:textId="77777777" w:rsidR="00A72E26" w:rsidRPr="00464ED3" w:rsidRDefault="00A72E26" w:rsidP="00F06D48">
            <w:pPr>
              <w:pStyle w:val="Betarp"/>
              <w:jc w:val="both"/>
              <w:rPr>
                <w:sz w:val="22"/>
                <w:szCs w:val="22"/>
              </w:rPr>
            </w:pPr>
            <w:r w:rsidRPr="00464ED3">
              <w:rPr>
                <w:sz w:val="22"/>
                <w:szCs w:val="22"/>
              </w:rPr>
              <w:t xml:space="preserve">Patenkinamas </w:t>
            </w:r>
          </w:p>
        </w:tc>
        <w:tc>
          <w:tcPr>
            <w:tcW w:w="863" w:type="pct"/>
            <w:gridSpan w:val="2"/>
          </w:tcPr>
          <w:p w14:paraId="06052C9A" w14:textId="77777777" w:rsidR="00A72E26" w:rsidRPr="00464ED3" w:rsidRDefault="00A72E26" w:rsidP="00F06D48">
            <w:pPr>
              <w:pStyle w:val="Betarp"/>
              <w:jc w:val="both"/>
              <w:rPr>
                <w:sz w:val="22"/>
                <w:szCs w:val="22"/>
              </w:rPr>
            </w:pPr>
            <w:r w:rsidRPr="00464ED3">
              <w:rPr>
                <w:sz w:val="22"/>
                <w:szCs w:val="22"/>
              </w:rPr>
              <w:t>Nepatenkinamas</w:t>
            </w:r>
          </w:p>
        </w:tc>
        <w:tc>
          <w:tcPr>
            <w:tcW w:w="776" w:type="pct"/>
            <w:gridSpan w:val="2"/>
          </w:tcPr>
          <w:p w14:paraId="0F8CD4E2" w14:textId="77777777" w:rsidR="00A72E26" w:rsidRPr="00464ED3" w:rsidRDefault="00A72E26" w:rsidP="00F06D48">
            <w:pPr>
              <w:pStyle w:val="Betarp"/>
              <w:jc w:val="both"/>
              <w:rPr>
                <w:sz w:val="22"/>
                <w:szCs w:val="22"/>
              </w:rPr>
            </w:pPr>
            <w:r w:rsidRPr="00464ED3">
              <w:rPr>
                <w:sz w:val="22"/>
                <w:szCs w:val="22"/>
              </w:rPr>
              <w:t>Pažangumas</w:t>
            </w:r>
          </w:p>
        </w:tc>
      </w:tr>
      <w:tr w:rsidR="00A72E26" w:rsidRPr="00464ED3" w14:paraId="77984575" w14:textId="77777777" w:rsidTr="00464ED3">
        <w:trPr>
          <w:trHeight w:val="1148"/>
        </w:trPr>
        <w:tc>
          <w:tcPr>
            <w:tcW w:w="445" w:type="pct"/>
            <w:vMerge/>
            <w:shd w:val="clear" w:color="auto" w:fill="auto"/>
            <w:vAlign w:val="center"/>
          </w:tcPr>
          <w:p w14:paraId="3F4B1932" w14:textId="77777777" w:rsidR="00A72E26" w:rsidRPr="00464ED3" w:rsidRDefault="00A72E26" w:rsidP="00F06D48">
            <w:pPr>
              <w:pStyle w:val="Betarp"/>
              <w:jc w:val="center"/>
              <w:rPr>
                <w:sz w:val="22"/>
                <w:szCs w:val="22"/>
              </w:rPr>
            </w:pPr>
          </w:p>
        </w:tc>
        <w:tc>
          <w:tcPr>
            <w:tcW w:w="449" w:type="pct"/>
            <w:vMerge/>
          </w:tcPr>
          <w:p w14:paraId="3F126BF4" w14:textId="77777777" w:rsidR="00A72E26" w:rsidRPr="00464ED3" w:rsidRDefault="00A72E26" w:rsidP="00F06D48">
            <w:pPr>
              <w:pStyle w:val="Betarp"/>
              <w:jc w:val="center"/>
              <w:rPr>
                <w:sz w:val="22"/>
                <w:szCs w:val="22"/>
              </w:rPr>
            </w:pPr>
          </w:p>
        </w:tc>
        <w:tc>
          <w:tcPr>
            <w:tcW w:w="366" w:type="pct"/>
            <w:shd w:val="clear" w:color="auto" w:fill="auto"/>
            <w:vAlign w:val="center"/>
          </w:tcPr>
          <w:p w14:paraId="40C452D9" w14:textId="77777777" w:rsidR="00A72E26" w:rsidRPr="00464ED3" w:rsidRDefault="00A72E26" w:rsidP="00F06D48">
            <w:pPr>
              <w:pStyle w:val="Betarp"/>
              <w:jc w:val="center"/>
              <w:rPr>
                <w:sz w:val="22"/>
                <w:szCs w:val="22"/>
              </w:rPr>
            </w:pPr>
            <w:r w:rsidRPr="00464ED3">
              <w:rPr>
                <w:sz w:val="22"/>
                <w:szCs w:val="22"/>
              </w:rPr>
              <w:t>Sk.</w:t>
            </w:r>
          </w:p>
        </w:tc>
        <w:tc>
          <w:tcPr>
            <w:tcW w:w="456" w:type="pct"/>
            <w:shd w:val="clear" w:color="auto" w:fill="auto"/>
            <w:vAlign w:val="center"/>
          </w:tcPr>
          <w:p w14:paraId="46AB1531" w14:textId="77777777" w:rsidR="00A72E26" w:rsidRPr="00464ED3" w:rsidRDefault="00A72E26" w:rsidP="00F06D48">
            <w:pPr>
              <w:pStyle w:val="Betarp"/>
              <w:jc w:val="center"/>
              <w:rPr>
                <w:sz w:val="22"/>
                <w:szCs w:val="22"/>
              </w:rPr>
            </w:pPr>
            <w:r w:rsidRPr="00464ED3">
              <w:rPr>
                <w:sz w:val="22"/>
                <w:szCs w:val="22"/>
              </w:rPr>
              <w:t>%</w:t>
            </w:r>
          </w:p>
        </w:tc>
        <w:tc>
          <w:tcPr>
            <w:tcW w:w="411" w:type="pct"/>
            <w:shd w:val="clear" w:color="auto" w:fill="auto"/>
            <w:vAlign w:val="center"/>
          </w:tcPr>
          <w:p w14:paraId="2C58C1C8" w14:textId="77777777" w:rsidR="00A72E26" w:rsidRPr="00464ED3" w:rsidRDefault="00A72E26" w:rsidP="00F06D48">
            <w:pPr>
              <w:pStyle w:val="Betarp"/>
              <w:jc w:val="center"/>
              <w:rPr>
                <w:sz w:val="22"/>
                <w:szCs w:val="22"/>
              </w:rPr>
            </w:pPr>
            <w:r w:rsidRPr="00464ED3">
              <w:rPr>
                <w:sz w:val="22"/>
                <w:szCs w:val="22"/>
              </w:rPr>
              <w:t>Sk.</w:t>
            </w:r>
          </w:p>
        </w:tc>
        <w:tc>
          <w:tcPr>
            <w:tcW w:w="412" w:type="pct"/>
            <w:shd w:val="clear" w:color="auto" w:fill="auto"/>
            <w:vAlign w:val="center"/>
          </w:tcPr>
          <w:p w14:paraId="640EEC59" w14:textId="77777777" w:rsidR="00A72E26" w:rsidRPr="00464ED3" w:rsidRDefault="00A72E26" w:rsidP="00F06D48">
            <w:pPr>
              <w:pStyle w:val="Betarp"/>
              <w:jc w:val="center"/>
              <w:rPr>
                <w:sz w:val="22"/>
                <w:szCs w:val="22"/>
              </w:rPr>
            </w:pPr>
            <w:r w:rsidRPr="00464ED3">
              <w:rPr>
                <w:sz w:val="22"/>
                <w:szCs w:val="22"/>
              </w:rPr>
              <w:t>%</w:t>
            </w:r>
          </w:p>
        </w:tc>
        <w:tc>
          <w:tcPr>
            <w:tcW w:w="411" w:type="pct"/>
            <w:shd w:val="clear" w:color="auto" w:fill="auto"/>
            <w:vAlign w:val="center"/>
          </w:tcPr>
          <w:p w14:paraId="2B8DF23E" w14:textId="77777777" w:rsidR="00A72E26" w:rsidRPr="00464ED3" w:rsidRDefault="00A72E26" w:rsidP="00F06D48">
            <w:pPr>
              <w:pStyle w:val="Betarp"/>
              <w:jc w:val="center"/>
              <w:rPr>
                <w:sz w:val="22"/>
                <w:szCs w:val="22"/>
              </w:rPr>
            </w:pPr>
            <w:r w:rsidRPr="00464ED3">
              <w:rPr>
                <w:sz w:val="22"/>
                <w:szCs w:val="22"/>
              </w:rPr>
              <w:t>Sk.</w:t>
            </w:r>
          </w:p>
        </w:tc>
        <w:tc>
          <w:tcPr>
            <w:tcW w:w="411" w:type="pct"/>
            <w:shd w:val="clear" w:color="auto" w:fill="auto"/>
            <w:vAlign w:val="center"/>
          </w:tcPr>
          <w:p w14:paraId="7F92FB2D" w14:textId="77777777" w:rsidR="00A72E26" w:rsidRPr="00464ED3" w:rsidRDefault="00A72E26" w:rsidP="00F06D48">
            <w:pPr>
              <w:pStyle w:val="Betarp"/>
              <w:jc w:val="center"/>
              <w:rPr>
                <w:sz w:val="22"/>
                <w:szCs w:val="22"/>
              </w:rPr>
            </w:pPr>
            <w:r w:rsidRPr="00464ED3">
              <w:rPr>
                <w:sz w:val="22"/>
                <w:szCs w:val="22"/>
              </w:rPr>
              <w:t>%</w:t>
            </w:r>
          </w:p>
        </w:tc>
        <w:tc>
          <w:tcPr>
            <w:tcW w:w="411" w:type="pct"/>
            <w:vAlign w:val="center"/>
          </w:tcPr>
          <w:p w14:paraId="44BAF891" w14:textId="77777777" w:rsidR="00A72E26" w:rsidRPr="00464ED3" w:rsidRDefault="00A72E26" w:rsidP="00F06D48">
            <w:pPr>
              <w:pStyle w:val="Betarp"/>
              <w:jc w:val="center"/>
              <w:rPr>
                <w:sz w:val="22"/>
                <w:szCs w:val="22"/>
              </w:rPr>
            </w:pPr>
            <w:r w:rsidRPr="00464ED3">
              <w:rPr>
                <w:sz w:val="22"/>
                <w:szCs w:val="22"/>
              </w:rPr>
              <w:t>Sk.</w:t>
            </w:r>
          </w:p>
        </w:tc>
        <w:tc>
          <w:tcPr>
            <w:tcW w:w="452" w:type="pct"/>
            <w:vAlign w:val="center"/>
          </w:tcPr>
          <w:p w14:paraId="53DE9908" w14:textId="77777777" w:rsidR="00A72E26" w:rsidRPr="00464ED3" w:rsidRDefault="00A72E26" w:rsidP="00F06D48">
            <w:pPr>
              <w:pStyle w:val="Betarp"/>
              <w:jc w:val="center"/>
              <w:rPr>
                <w:sz w:val="22"/>
                <w:szCs w:val="22"/>
              </w:rPr>
            </w:pPr>
            <w:r w:rsidRPr="00464ED3">
              <w:rPr>
                <w:sz w:val="22"/>
                <w:szCs w:val="22"/>
              </w:rPr>
              <w:t>%</w:t>
            </w:r>
          </w:p>
        </w:tc>
        <w:tc>
          <w:tcPr>
            <w:tcW w:w="371" w:type="pct"/>
            <w:vAlign w:val="center"/>
          </w:tcPr>
          <w:p w14:paraId="1DA1B741" w14:textId="77777777" w:rsidR="00A72E26" w:rsidRPr="00464ED3" w:rsidRDefault="00A72E26" w:rsidP="00F06D48">
            <w:pPr>
              <w:pStyle w:val="Betarp"/>
              <w:jc w:val="center"/>
              <w:rPr>
                <w:sz w:val="22"/>
                <w:szCs w:val="22"/>
              </w:rPr>
            </w:pPr>
            <w:r w:rsidRPr="00464ED3">
              <w:rPr>
                <w:sz w:val="22"/>
                <w:szCs w:val="22"/>
              </w:rPr>
              <w:t>Sk.</w:t>
            </w:r>
          </w:p>
        </w:tc>
        <w:tc>
          <w:tcPr>
            <w:tcW w:w="406" w:type="pct"/>
            <w:vAlign w:val="center"/>
          </w:tcPr>
          <w:p w14:paraId="5FFFE8F1" w14:textId="77777777" w:rsidR="00A72E26" w:rsidRPr="00464ED3" w:rsidRDefault="00A72E26" w:rsidP="00F06D48">
            <w:pPr>
              <w:pStyle w:val="Betarp"/>
              <w:jc w:val="center"/>
              <w:rPr>
                <w:sz w:val="22"/>
                <w:szCs w:val="22"/>
              </w:rPr>
            </w:pPr>
            <w:r w:rsidRPr="00464ED3">
              <w:rPr>
                <w:sz w:val="22"/>
                <w:szCs w:val="22"/>
              </w:rPr>
              <w:t>%</w:t>
            </w:r>
          </w:p>
        </w:tc>
      </w:tr>
      <w:tr w:rsidR="00A72E26" w:rsidRPr="00464ED3" w14:paraId="72FF0487" w14:textId="77777777" w:rsidTr="00464ED3">
        <w:tc>
          <w:tcPr>
            <w:tcW w:w="445" w:type="pct"/>
            <w:shd w:val="clear" w:color="auto" w:fill="auto"/>
          </w:tcPr>
          <w:p w14:paraId="27AD8687" w14:textId="77777777" w:rsidR="00A72E26" w:rsidRPr="00464ED3" w:rsidRDefault="00A72E26" w:rsidP="00F06D48">
            <w:pPr>
              <w:pStyle w:val="Betarp"/>
              <w:jc w:val="both"/>
              <w:rPr>
                <w:sz w:val="22"/>
                <w:szCs w:val="22"/>
              </w:rPr>
            </w:pPr>
            <w:r w:rsidRPr="00464ED3">
              <w:rPr>
                <w:sz w:val="22"/>
                <w:szCs w:val="22"/>
              </w:rPr>
              <w:t>1-4</w:t>
            </w:r>
          </w:p>
        </w:tc>
        <w:tc>
          <w:tcPr>
            <w:tcW w:w="449" w:type="pct"/>
          </w:tcPr>
          <w:p w14:paraId="470EA79C" w14:textId="734084F7" w:rsidR="00A72E26" w:rsidRPr="00464ED3" w:rsidRDefault="00DA2FBB" w:rsidP="00F06D48">
            <w:pPr>
              <w:pStyle w:val="Betarp"/>
              <w:jc w:val="both"/>
              <w:rPr>
                <w:sz w:val="22"/>
                <w:szCs w:val="22"/>
              </w:rPr>
            </w:pPr>
            <w:r w:rsidRPr="00464ED3">
              <w:rPr>
                <w:sz w:val="22"/>
                <w:szCs w:val="22"/>
              </w:rPr>
              <w:t>55</w:t>
            </w:r>
          </w:p>
        </w:tc>
        <w:tc>
          <w:tcPr>
            <w:tcW w:w="366" w:type="pct"/>
            <w:shd w:val="clear" w:color="auto" w:fill="auto"/>
          </w:tcPr>
          <w:p w14:paraId="1840D8DA" w14:textId="462EEF2B" w:rsidR="00A72E26" w:rsidRPr="00464ED3" w:rsidRDefault="00DA2FBB" w:rsidP="00F06D48">
            <w:pPr>
              <w:pStyle w:val="Betarp"/>
              <w:jc w:val="both"/>
              <w:rPr>
                <w:sz w:val="22"/>
                <w:szCs w:val="22"/>
              </w:rPr>
            </w:pPr>
            <w:r w:rsidRPr="00464ED3">
              <w:rPr>
                <w:sz w:val="22"/>
                <w:szCs w:val="22"/>
              </w:rPr>
              <w:t>8</w:t>
            </w:r>
          </w:p>
        </w:tc>
        <w:tc>
          <w:tcPr>
            <w:tcW w:w="456" w:type="pct"/>
            <w:shd w:val="clear" w:color="auto" w:fill="auto"/>
          </w:tcPr>
          <w:p w14:paraId="0ACBDA1F" w14:textId="5A9E8129" w:rsidR="00A72E26" w:rsidRPr="00464ED3" w:rsidRDefault="00DA2FBB" w:rsidP="00F06D48">
            <w:pPr>
              <w:pStyle w:val="Betarp"/>
              <w:jc w:val="both"/>
              <w:rPr>
                <w:sz w:val="22"/>
                <w:szCs w:val="22"/>
              </w:rPr>
            </w:pPr>
            <w:r w:rsidRPr="00464ED3">
              <w:rPr>
                <w:sz w:val="22"/>
                <w:szCs w:val="22"/>
              </w:rPr>
              <w:t>14,5</w:t>
            </w:r>
            <w:r w:rsidR="00037A48" w:rsidRPr="00464ED3">
              <w:rPr>
                <w:sz w:val="22"/>
                <w:szCs w:val="22"/>
              </w:rPr>
              <w:t>4</w:t>
            </w:r>
          </w:p>
        </w:tc>
        <w:tc>
          <w:tcPr>
            <w:tcW w:w="411" w:type="pct"/>
            <w:shd w:val="clear" w:color="auto" w:fill="auto"/>
          </w:tcPr>
          <w:p w14:paraId="497B9035" w14:textId="3D1ECFAF" w:rsidR="00A72E26" w:rsidRPr="00464ED3" w:rsidRDefault="00DA2FBB" w:rsidP="00F06D48">
            <w:pPr>
              <w:pStyle w:val="Betarp"/>
              <w:jc w:val="both"/>
              <w:rPr>
                <w:sz w:val="22"/>
                <w:szCs w:val="22"/>
              </w:rPr>
            </w:pPr>
            <w:r w:rsidRPr="00464ED3">
              <w:rPr>
                <w:sz w:val="22"/>
                <w:szCs w:val="22"/>
              </w:rPr>
              <w:t>16</w:t>
            </w:r>
          </w:p>
        </w:tc>
        <w:tc>
          <w:tcPr>
            <w:tcW w:w="412" w:type="pct"/>
            <w:shd w:val="clear" w:color="auto" w:fill="auto"/>
          </w:tcPr>
          <w:p w14:paraId="24581CE5" w14:textId="71E66DB8" w:rsidR="00A72E26" w:rsidRPr="00464ED3" w:rsidRDefault="00DA2FBB" w:rsidP="00F06D48">
            <w:pPr>
              <w:pStyle w:val="Betarp"/>
              <w:jc w:val="both"/>
              <w:rPr>
                <w:sz w:val="22"/>
                <w:szCs w:val="22"/>
              </w:rPr>
            </w:pPr>
            <w:r w:rsidRPr="00464ED3">
              <w:rPr>
                <w:sz w:val="22"/>
                <w:szCs w:val="22"/>
              </w:rPr>
              <w:t>29</w:t>
            </w:r>
            <w:r w:rsidR="00037A48" w:rsidRPr="00464ED3">
              <w:rPr>
                <w:sz w:val="22"/>
                <w:szCs w:val="22"/>
              </w:rPr>
              <w:t>,1</w:t>
            </w:r>
          </w:p>
        </w:tc>
        <w:tc>
          <w:tcPr>
            <w:tcW w:w="411" w:type="pct"/>
            <w:shd w:val="clear" w:color="auto" w:fill="auto"/>
          </w:tcPr>
          <w:p w14:paraId="63593649" w14:textId="759055D3" w:rsidR="00A72E26" w:rsidRPr="00464ED3" w:rsidRDefault="00DA2FBB" w:rsidP="00F06D48">
            <w:pPr>
              <w:pStyle w:val="Betarp"/>
              <w:jc w:val="both"/>
              <w:rPr>
                <w:sz w:val="22"/>
                <w:szCs w:val="22"/>
              </w:rPr>
            </w:pPr>
            <w:r w:rsidRPr="00464ED3">
              <w:rPr>
                <w:sz w:val="22"/>
                <w:szCs w:val="22"/>
              </w:rPr>
              <w:t>30</w:t>
            </w:r>
          </w:p>
        </w:tc>
        <w:tc>
          <w:tcPr>
            <w:tcW w:w="411" w:type="pct"/>
            <w:shd w:val="clear" w:color="auto" w:fill="auto"/>
          </w:tcPr>
          <w:p w14:paraId="70847817" w14:textId="300C156B" w:rsidR="00A72E26" w:rsidRPr="00464ED3" w:rsidRDefault="00DA2FBB" w:rsidP="00F06D48">
            <w:pPr>
              <w:pStyle w:val="Betarp"/>
              <w:jc w:val="both"/>
              <w:rPr>
                <w:sz w:val="22"/>
                <w:szCs w:val="22"/>
              </w:rPr>
            </w:pPr>
            <w:r w:rsidRPr="00464ED3">
              <w:rPr>
                <w:sz w:val="22"/>
                <w:szCs w:val="22"/>
              </w:rPr>
              <w:t>54,5</w:t>
            </w:r>
            <w:r w:rsidR="00037A48" w:rsidRPr="00464ED3">
              <w:rPr>
                <w:sz w:val="22"/>
                <w:szCs w:val="22"/>
              </w:rPr>
              <w:t>4</w:t>
            </w:r>
          </w:p>
        </w:tc>
        <w:tc>
          <w:tcPr>
            <w:tcW w:w="411" w:type="pct"/>
          </w:tcPr>
          <w:p w14:paraId="250007F0" w14:textId="77777777" w:rsidR="00A72E26" w:rsidRPr="00464ED3" w:rsidRDefault="00A72E26" w:rsidP="00F06D48">
            <w:pPr>
              <w:pStyle w:val="Betarp"/>
              <w:jc w:val="both"/>
              <w:rPr>
                <w:sz w:val="22"/>
                <w:szCs w:val="22"/>
              </w:rPr>
            </w:pPr>
            <w:r w:rsidRPr="00464ED3">
              <w:rPr>
                <w:sz w:val="22"/>
                <w:szCs w:val="22"/>
              </w:rPr>
              <w:t>1</w:t>
            </w:r>
          </w:p>
        </w:tc>
        <w:tc>
          <w:tcPr>
            <w:tcW w:w="452" w:type="pct"/>
          </w:tcPr>
          <w:p w14:paraId="0D3D4627" w14:textId="0DCDF331" w:rsidR="00A72E26" w:rsidRPr="00464ED3" w:rsidRDefault="00037A48" w:rsidP="00F06D48">
            <w:pPr>
              <w:pStyle w:val="Betarp"/>
              <w:jc w:val="both"/>
              <w:rPr>
                <w:sz w:val="22"/>
                <w:szCs w:val="22"/>
              </w:rPr>
            </w:pPr>
            <w:r w:rsidRPr="00464ED3">
              <w:rPr>
                <w:sz w:val="22"/>
                <w:szCs w:val="22"/>
              </w:rPr>
              <w:t>1,82</w:t>
            </w:r>
          </w:p>
        </w:tc>
        <w:tc>
          <w:tcPr>
            <w:tcW w:w="371" w:type="pct"/>
          </w:tcPr>
          <w:p w14:paraId="02B8EFFB" w14:textId="439B17AC" w:rsidR="00A72E26" w:rsidRPr="00464ED3" w:rsidRDefault="00037A48" w:rsidP="00F06D48">
            <w:pPr>
              <w:pStyle w:val="Betarp"/>
              <w:jc w:val="both"/>
              <w:rPr>
                <w:sz w:val="22"/>
                <w:szCs w:val="22"/>
              </w:rPr>
            </w:pPr>
            <w:r w:rsidRPr="00464ED3">
              <w:rPr>
                <w:sz w:val="22"/>
                <w:szCs w:val="22"/>
              </w:rPr>
              <w:t>54</w:t>
            </w:r>
          </w:p>
        </w:tc>
        <w:tc>
          <w:tcPr>
            <w:tcW w:w="406" w:type="pct"/>
          </w:tcPr>
          <w:p w14:paraId="0BDB314D" w14:textId="5F7DE23D" w:rsidR="00A72E26" w:rsidRPr="00464ED3" w:rsidRDefault="00A72E26" w:rsidP="00F06D48">
            <w:pPr>
              <w:pStyle w:val="Betarp"/>
              <w:jc w:val="both"/>
              <w:rPr>
                <w:sz w:val="22"/>
                <w:szCs w:val="22"/>
              </w:rPr>
            </w:pPr>
            <w:r w:rsidRPr="00464ED3">
              <w:rPr>
                <w:sz w:val="22"/>
                <w:szCs w:val="22"/>
              </w:rPr>
              <w:t>98,</w:t>
            </w:r>
            <w:r w:rsidR="00DA2FBB" w:rsidRPr="00464ED3">
              <w:rPr>
                <w:sz w:val="22"/>
                <w:szCs w:val="22"/>
              </w:rPr>
              <w:t>2</w:t>
            </w:r>
          </w:p>
        </w:tc>
      </w:tr>
      <w:tr w:rsidR="00A72E26" w:rsidRPr="00464ED3" w14:paraId="4F404FFC" w14:textId="77777777" w:rsidTr="00464ED3">
        <w:tc>
          <w:tcPr>
            <w:tcW w:w="445" w:type="pct"/>
            <w:shd w:val="clear" w:color="auto" w:fill="auto"/>
          </w:tcPr>
          <w:p w14:paraId="3C5DB0A9" w14:textId="77777777" w:rsidR="00A72E26" w:rsidRPr="00464ED3" w:rsidRDefault="00A72E26" w:rsidP="00F06D48">
            <w:pPr>
              <w:pStyle w:val="Betarp"/>
              <w:jc w:val="both"/>
              <w:rPr>
                <w:sz w:val="22"/>
                <w:szCs w:val="22"/>
              </w:rPr>
            </w:pPr>
            <w:r w:rsidRPr="00464ED3">
              <w:rPr>
                <w:sz w:val="22"/>
                <w:szCs w:val="22"/>
              </w:rPr>
              <w:t>5-8</w:t>
            </w:r>
          </w:p>
        </w:tc>
        <w:tc>
          <w:tcPr>
            <w:tcW w:w="449" w:type="pct"/>
          </w:tcPr>
          <w:p w14:paraId="714F173D" w14:textId="631F75BC" w:rsidR="00A72E26" w:rsidRPr="00464ED3" w:rsidRDefault="00037A48" w:rsidP="00F06D48">
            <w:pPr>
              <w:pStyle w:val="Betarp"/>
              <w:jc w:val="both"/>
              <w:rPr>
                <w:sz w:val="22"/>
                <w:szCs w:val="22"/>
              </w:rPr>
            </w:pPr>
            <w:r w:rsidRPr="00464ED3">
              <w:rPr>
                <w:sz w:val="22"/>
                <w:szCs w:val="22"/>
              </w:rPr>
              <w:t>46</w:t>
            </w:r>
          </w:p>
        </w:tc>
        <w:tc>
          <w:tcPr>
            <w:tcW w:w="366" w:type="pct"/>
            <w:shd w:val="clear" w:color="auto" w:fill="auto"/>
          </w:tcPr>
          <w:p w14:paraId="023B62D2" w14:textId="77777777" w:rsidR="00A72E26" w:rsidRPr="00464ED3" w:rsidRDefault="00A72E26" w:rsidP="00F06D48">
            <w:pPr>
              <w:pStyle w:val="Betarp"/>
              <w:jc w:val="both"/>
              <w:rPr>
                <w:sz w:val="22"/>
                <w:szCs w:val="22"/>
              </w:rPr>
            </w:pPr>
            <w:r w:rsidRPr="00464ED3">
              <w:rPr>
                <w:sz w:val="22"/>
                <w:szCs w:val="22"/>
              </w:rPr>
              <w:t>2</w:t>
            </w:r>
          </w:p>
        </w:tc>
        <w:tc>
          <w:tcPr>
            <w:tcW w:w="456" w:type="pct"/>
            <w:shd w:val="clear" w:color="auto" w:fill="auto"/>
          </w:tcPr>
          <w:p w14:paraId="3B4AB5E1" w14:textId="68A1F2A3" w:rsidR="00A72E26" w:rsidRPr="00464ED3" w:rsidRDefault="00037A48" w:rsidP="00F06D48">
            <w:pPr>
              <w:pStyle w:val="Betarp"/>
              <w:jc w:val="both"/>
              <w:rPr>
                <w:sz w:val="22"/>
                <w:szCs w:val="22"/>
              </w:rPr>
            </w:pPr>
            <w:r w:rsidRPr="00464ED3">
              <w:rPr>
                <w:sz w:val="22"/>
                <w:szCs w:val="22"/>
              </w:rPr>
              <w:t>4,34</w:t>
            </w:r>
          </w:p>
        </w:tc>
        <w:tc>
          <w:tcPr>
            <w:tcW w:w="411" w:type="pct"/>
            <w:shd w:val="clear" w:color="auto" w:fill="auto"/>
          </w:tcPr>
          <w:p w14:paraId="3C305D4C" w14:textId="3A256612" w:rsidR="00A72E26" w:rsidRPr="00464ED3" w:rsidRDefault="00037A48" w:rsidP="00F06D48">
            <w:pPr>
              <w:pStyle w:val="Betarp"/>
              <w:jc w:val="both"/>
              <w:rPr>
                <w:sz w:val="22"/>
                <w:szCs w:val="22"/>
              </w:rPr>
            </w:pPr>
            <w:r w:rsidRPr="00464ED3">
              <w:rPr>
                <w:sz w:val="22"/>
                <w:szCs w:val="22"/>
              </w:rPr>
              <w:t>1</w:t>
            </w:r>
            <w:r w:rsidR="00506F95" w:rsidRPr="00464ED3">
              <w:rPr>
                <w:sz w:val="22"/>
                <w:szCs w:val="22"/>
              </w:rPr>
              <w:t>9</w:t>
            </w:r>
          </w:p>
        </w:tc>
        <w:tc>
          <w:tcPr>
            <w:tcW w:w="412" w:type="pct"/>
            <w:shd w:val="clear" w:color="auto" w:fill="auto"/>
          </w:tcPr>
          <w:p w14:paraId="2677EDF3" w14:textId="75558F5B" w:rsidR="00A72E26" w:rsidRPr="00464ED3" w:rsidRDefault="00506F95" w:rsidP="00F06D48">
            <w:pPr>
              <w:pStyle w:val="Betarp"/>
              <w:jc w:val="both"/>
              <w:rPr>
                <w:sz w:val="22"/>
                <w:szCs w:val="22"/>
              </w:rPr>
            </w:pPr>
            <w:r w:rsidRPr="00464ED3">
              <w:rPr>
                <w:sz w:val="22"/>
                <w:szCs w:val="22"/>
              </w:rPr>
              <w:t>41,3</w:t>
            </w:r>
          </w:p>
        </w:tc>
        <w:tc>
          <w:tcPr>
            <w:tcW w:w="411" w:type="pct"/>
            <w:shd w:val="clear" w:color="auto" w:fill="auto"/>
          </w:tcPr>
          <w:p w14:paraId="61F045BD" w14:textId="1D22E22E" w:rsidR="00A72E26" w:rsidRPr="00464ED3" w:rsidRDefault="00037A48" w:rsidP="00F06D48">
            <w:pPr>
              <w:pStyle w:val="Betarp"/>
              <w:jc w:val="both"/>
              <w:rPr>
                <w:sz w:val="22"/>
                <w:szCs w:val="22"/>
              </w:rPr>
            </w:pPr>
            <w:r w:rsidRPr="00464ED3">
              <w:rPr>
                <w:sz w:val="22"/>
                <w:szCs w:val="22"/>
              </w:rPr>
              <w:t>2</w:t>
            </w:r>
            <w:r w:rsidR="00506F95" w:rsidRPr="00464ED3">
              <w:rPr>
                <w:sz w:val="22"/>
                <w:szCs w:val="22"/>
              </w:rPr>
              <w:t>4</w:t>
            </w:r>
          </w:p>
        </w:tc>
        <w:tc>
          <w:tcPr>
            <w:tcW w:w="411" w:type="pct"/>
            <w:shd w:val="clear" w:color="auto" w:fill="auto"/>
          </w:tcPr>
          <w:p w14:paraId="59B041EB" w14:textId="521CF359" w:rsidR="00A72E26" w:rsidRPr="00464ED3" w:rsidRDefault="00506F95" w:rsidP="00F06D48">
            <w:pPr>
              <w:pStyle w:val="Betarp"/>
              <w:jc w:val="both"/>
              <w:rPr>
                <w:sz w:val="22"/>
                <w:szCs w:val="22"/>
              </w:rPr>
            </w:pPr>
            <w:r w:rsidRPr="00464ED3">
              <w:rPr>
                <w:sz w:val="22"/>
                <w:szCs w:val="22"/>
              </w:rPr>
              <w:t>52,17</w:t>
            </w:r>
          </w:p>
        </w:tc>
        <w:tc>
          <w:tcPr>
            <w:tcW w:w="411" w:type="pct"/>
          </w:tcPr>
          <w:p w14:paraId="59DDC18A" w14:textId="196A0854" w:rsidR="00A72E26" w:rsidRPr="00464ED3" w:rsidRDefault="00506F95" w:rsidP="00F06D48">
            <w:pPr>
              <w:pStyle w:val="Betarp"/>
              <w:jc w:val="both"/>
              <w:rPr>
                <w:sz w:val="22"/>
                <w:szCs w:val="22"/>
              </w:rPr>
            </w:pPr>
            <w:r w:rsidRPr="00464ED3">
              <w:rPr>
                <w:sz w:val="22"/>
                <w:szCs w:val="22"/>
              </w:rPr>
              <w:t>1</w:t>
            </w:r>
          </w:p>
        </w:tc>
        <w:tc>
          <w:tcPr>
            <w:tcW w:w="452" w:type="pct"/>
          </w:tcPr>
          <w:p w14:paraId="2B56BDED" w14:textId="37F07FCB" w:rsidR="00A72E26" w:rsidRPr="00464ED3" w:rsidRDefault="00506F95" w:rsidP="00F06D48">
            <w:pPr>
              <w:pStyle w:val="Betarp"/>
              <w:jc w:val="both"/>
              <w:rPr>
                <w:sz w:val="22"/>
                <w:szCs w:val="22"/>
              </w:rPr>
            </w:pPr>
            <w:r w:rsidRPr="00464ED3">
              <w:rPr>
                <w:sz w:val="22"/>
                <w:szCs w:val="22"/>
              </w:rPr>
              <w:t>2,17</w:t>
            </w:r>
          </w:p>
        </w:tc>
        <w:tc>
          <w:tcPr>
            <w:tcW w:w="371" w:type="pct"/>
          </w:tcPr>
          <w:p w14:paraId="39C0EB10" w14:textId="64113889" w:rsidR="00A72E26" w:rsidRPr="00464ED3" w:rsidRDefault="00037A48" w:rsidP="00F06D48">
            <w:pPr>
              <w:pStyle w:val="Betarp"/>
              <w:jc w:val="both"/>
              <w:rPr>
                <w:sz w:val="22"/>
                <w:szCs w:val="22"/>
              </w:rPr>
            </w:pPr>
            <w:r w:rsidRPr="00464ED3">
              <w:rPr>
                <w:sz w:val="22"/>
                <w:szCs w:val="22"/>
              </w:rPr>
              <w:t>4</w:t>
            </w:r>
            <w:r w:rsidR="00506F95" w:rsidRPr="00464ED3">
              <w:rPr>
                <w:sz w:val="22"/>
                <w:szCs w:val="22"/>
              </w:rPr>
              <w:t>5</w:t>
            </w:r>
          </w:p>
        </w:tc>
        <w:tc>
          <w:tcPr>
            <w:tcW w:w="406" w:type="pct"/>
          </w:tcPr>
          <w:p w14:paraId="3906A6F8" w14:textId="0FEF4344" w:rsidR="00A72E26" w:rsidRPr="00464ED3" w:rsidRDefault="00506F95" w:rsidP="00F06D48">
            <w:pPr>
              <w:pStyle w:val="Betarp"/>
              <w:jc w:val="both"/>
              <w:rPr>
                <w:sz w:val="22"/>
                <w:szCs w:val="22"/>
              </w:rPr>
            </w:pPr>
            <w:r w:rsidRPr="00464ED3">
              <w:rPr>
                <w:sz w:val="22"/>
                <w:szCs w:val="22"/>
              </w:rPr>
              <w:t>97,8</w:t>
            </w:r>
          </w:p>
        </w:tc>
      </w:tr>
      <w:tr w:rsidR="00A72E26" w:rsidRPr="00464ED3" w14:paraId="53AA6501" w14:textId="77777777" w:rsidTr="00464ED3">
        <w:tc>
          <w:tcPr>
            <w:tcW w:w="445" w:type="pct"/>
            <w:shd w:val="clear" w:color="auto" w:fill="auto"/>
          </w:tcPr>
          <w:p w14:paraId="714952DB" w14:textId="77777777" w:rsidR="00A72E26" w:rsidRPr="00464ED3" w:rsidRDefault="00A72E26" w:rsidP="00F06D48">
            <w:pPr>
              <w:pStyle w:val="Betarp"/>
              <w:jc w:val="both"/>
              <w:rPr>
                <w:sz w:val="22"/>
                <w:szCs w:val="22"/>
              </w:rPr>
            </w:pPr>
            <w:r w:rsidRPr="00464ED3">
              <w:rPr>
                <w:sz w:val="22"/>
                <w:szCs w:val="22"/>
              </w:rPr>
              <w:t>I-</w:t>
            </w:r>
            <w:proofErr w:type="spellStart"/>
            <w:r w:rsidRPr="00464ED3">
              <w:rPr>
                <w:sz w:val="22"/>
                <w:szCs w:val="22"/>
              </w:rPr>
              <w:t>IIg</w:t>
            </w:r>
            <w:proofErr w:type="spellEnd"/>
          </w:p>
        </w:tc>
        <w:tc>
          <w:tcPr>
            <w:tcW w:w="449" w:type="pct"/>
          </w:tcPr>
          <w:p w14:paraId="24FC935F" w14:textId="25642316" w:rsidR="00A72E26" w:rsidRPr="00464ED3" w:rsidRDefault="00506F95" w:rsidP="00F06D48">
            <w:pPr>
              <w:pStyle w:val="Betarp"/>
              <w:jc w:val="both"/>
              <w:rPr>
                <w:sz w:val="22"/>
                <w:szCs w:val="22"/>
              </w:rPr>
            </w:pPr>
            <w:r w:rsidRPr="00464ED3">
              <w:rPr>
                <w:sz w:val="22"/>
                <w:szCs w:val="22"/>
              </w:rPr>
              <w:t>22</w:t>
            </w:r>
          </w:p>
        </w:tc>
        <w:tc>
          <w:tcPr>
            <w:tcW w:w="366" w:type="pct"/>
            <w:shd w:val="clear" w:color="auto" w:fill="auto"/>
          </w:tcPr>
          <w:p w14:paraId="08AE6813" w14:textId="77777777" w:rsidR="00A72E26" w:rsidRPr="00464ED3" w:rsidRDefault="00A72E26" w:rsidP="00F06D48">
            <w:pPr>
              <w:pStyle w:val="Betarp"/>
              <w:jc w:val="both"/>
              <w:rPr>
                <w:sz w:val="22"/>
                <w:szCs w:val="22"/>
              </w:rPr>
            </w:pPr>
            <w:r w:rsidRPr="00464ED3">
              <w:rPr>
                <w:sz w:val="22"/>
                <w:szCs w:val="22"/>
              </w:rPr>
              <w:t>0</w:t>
            </w:r>
          </w:p>
        </w:tc>
        <w:tc>
          <w:tcPr>
            <w:tcW w:w="456" w:type="pct"/>
            <w:shd w:val="clear" w:color="auto" w:fill="auto"/>
          </w:tcPr>
          <w:p w14:paraId="25DB5C19" w14:textId="77777777" w:rsidR="00A72E26" w:rsidRPr="00464ED3" w:rsidRDefault="00A72E26" w:rsidP="00F06D48">
            <w:pPr>
              <w:pStyle w:val="Betarp"/>
              <w:jc w:val="both"/>
              <w:rPr>
                <w:sz w:val="22"/>
                <w:szCs w:val="22"/>
              </w:rPr>
            </w:pPr>
            <w:r w:rsidRPr="00464ED3">
              <w:rPr>
                <w:sz w:val="22"/>
                <w:szCs w:val="22"/>
              </w:rPr>
              <w:t>0</w:t>
            </w:r>
          </w:p>
        </w:tc>
        <w:tc>
          <w:tcPr>
            <w:tcW w:w="411" w:type="pct"/>
            <w:shd w:val="clear" w:color="auto" w:fill="auto"/>
          </w:tcPr>
          <w:p w14:paraId="6B68F196" w14:textId="4C0F5C45" w:rsidR="00A72E26" w:rsidRPr="00464ED3" w:rsidRDefault="00506F95" w:rsidP="00F06D48">
            <w:pPr>
              <w:pStyle w:val="Betarp"/>
              <w:jc w:val="both"/>
              <w:rPr>
                <w:sz w:val="22"/>
                <w:szCs w:val="22"/>
              </w:rPr>
            </w:pPr>
            <w:r w:rsidRPr="00464ED3">
              <w:rPr>
                <w:sz w:val="22"/>
                <w:szCs w:val="22"/>
              </w:rPr>
              <w:t>12</w:t>
            </w:r>
          </w:p>
        </w:tc>
        <w:tc>
          <w:tcPr>
            <w:tcW w:w="412" w:type="pct"/>
            <w:shd w:val="clear" w:color="auto" w:fill="auto"/>
          </w:tcPr>
          <w:p w14:paraId="340904C6" w14:textId="6C66502F" w:rsidR="00A72E26" w:rsidRPr="00464ED3" w:rsidRDefault="00506F95" w:rsidP="00F06D48">
            <w:pPr>
              <w:pStyle w:val="Betarp"/>
              <w:jc w:val="both"/>
              <w:rPr>
                <w:sz w:val="22"/>
                <w:szCs w:val="22"/>
              </w:rPr>
            </w:pPr>
            <w:r w:rsidRPr="00464ED3">
              <w:rPr>
                <w:sz w:val="22"/>
                <w:szCs w:val="22"/>
              </w:rPr>
              <w:t>54,55</w:t>
            </w:r>
          </w:p>
        </w:tc>
        <w:tc>
          <w:tcPr>
            <w:tcW w:w="411" w:type="pct"/>
            <w:shd w:val="clear" w:color="auto" w:fill="auto"/>
          </w:tcPr>
          <w:p w14:paraId="5908EE61" w14:textId="7D590A4C" w:rsidR="00A72E26" w:rsidRPr="00464ED3" w:rsidRDefault="00506F95" w:rsidP="00F06D48">
            <w:pPr>
              <w:pStyle w:val="Betarp"/>
              <w:jc w:val="both"/>
              <w:rPr>
                <w:sz w:val="22"/>
                <w:szCs w:val="22"/>
              </w:rPr>
            </w:pPr>
            <w:r w:rsidRPr="00464ED3">
              <w:rPr>
                <w:sz w:val="22"/>
                <w:szCs w:val="22"/>
              </w:rPr>
              <w:t>10</w:t>
            </w:r>
          </w:p>
        </w:tc>
        <w:tc>
          <w:tcPr>
            <w:tcW w:w="411" w:type="pct"/>
            <w:shd w:val="clear" w:color="auto" w:fill="auto"/>
          </w:tcPr>
          <w:p w14:paraId="46ADDFE5" w14:textId="530C9624" w:rsidR="00A72E26" w:rsidRPr="00464ED3" w:rsidRDefault="00506F95" w:rsidP="00F06D48">
            <w:pPr>
              <w:pStyle w:val="Betarp"/>
              <w:jc w:val="both"/>
              <w:rPr>
                <w:sz w:val="22"/>
                <w:szCs w:val="22"/>
              </w:rPr>
            </w:pPr>
            <w:r w:rsidRPr="00464ED3">
              <w:rPr>
                <w:sz w:val="22"/>
                <w:szCs w:val="22"/>
              </w:rPr>
              <w:t>45,45</w:t>
            </w:r>
          </w:p>
        </w:tc>
        <w:tc>
          <w:tcPr>
            <w:tcW w:w="411" w:type="pct"/>
          </w:tcPr>
          <w:p w14:paraId="17733A2C" w14:textId="77777777" w:rsidR="00A72E26" w:rsidRPr="00464ED3" w:rsidRDefault="00A72E26" w:rsidP="00F06D48">
            <w:pPr>
              <w:pStyle w:val="Betarp"/>
              <w:jc w:val="both"/>
              <w:rPr>
                <w:sz w:val="22"/>
                <w:szCs w:val="22"/>
              </w:rPr>
            </w:pPr>
            <w:r w:rsidRPr="00464ED3">
              <w:rPr>
                <w:sz w:val="22"/>
                <w:szCs w:val="22"/>
              </w:rPr>
              <w:t>0</w:t>
            </w:r>
          </w:p>
        </w:tc>
        <w:tc>
          <w:tcPr>
            <w:tcW w:w="452" w:type="pct"/>
          </w:tcPr>
          <w:p w14:paraId="3A8B65A1" w14:textId="77777777" w:rsidR="00A72E26" w:rsidRPr="00464ED3" w:rsidRDefault="00A72E26" w:rsidP="00F06D48">
            <w:pPr>
              <w:pStyle w:val="Betarp"/>
              <w:jc w:val="both"/>
              <w:rPr>
                <w:sz w:val="22"/>
                <w:szCs w:val="22"/>
              </w:rPr>
            </w:pPr>
            <w:r w:rsidRPr="00464ED3">
              <w:rPr>
                <w:sz w:val="22"/>
                <w:szCs w:val="22"/>
              </w:rPr>
              <w:t>0</w:t>
            </w:r>
          </w:p>
        </w:tc>
        <w:tc>
          <w:tcPr>
            <w:tcW w:w="371" w:type="pct"/>
          </w:tcPr>
          <w:p w14:paraId="10C69B72" w14:textId="03AAE2F5" w:rsidR="00A72E26" w:rsidRPr="00464ED3" w:rsidRDefault="00506F95" w:rsidP="00F06D48">
            <w:pPr>
              <w:pStyle w:val="Betarp"/>
              <w:jc w:val="both"/>
              <w:rPr>
                <w:sz w:val="22"/>
                <w:szCs w:val="22"/>
              </w:rPr>
            </w:pPr>
            <w:r w:rsidRPr="00464ED3">
              <w:rPr>
                <w:sz w:val="22"/>
                <w:szCs w:val="22"/>
              </w:rPr>
              <w:t>22</w:t>
            </w:r>
          </w:p>
        </w:tc>
        <w:tc>
          <w:tcPr>
            <w:tcW w:w="406" w:type="pct"/>
          </w:tcPr>
          <w:p w14:paraId="2E46229B" w14:textId="77777777" w:rsidR="00A72E26" w:rsidRPr="00464ED3" w:rsidRDefault="00A72E26" w:rsidP="00F06D48">
            <w:pPr>
              <w:pStyle w:val="Betarp"/>
              <w:jc w:val="both"/>
              <w:rPr>
                <w:sz w:val="22"/>
                <w:szCs w:val="22"/>
              </w:rPr>
            </w:pPr>
            <w:r w:rsidRPr="00464ED3">
              <w:rPr>
                <w:sz w:val="22"/>
                <w:szCs w:val="22"/>
              </w:rPr>
              <w:t>100</w:t>
            </w:r>
          </w:p>
        </w:tc>
      </w:tr>
      <w:tr w:rsidR="00A72E26" w:rsidRPr="00464ED3" w14:paraId="60B8CB7F" w14:textId="77777777" w:rsidTr="00464ED3">
        <w:tc>
          <w:tcPr>
            <w:tcW w:w="445" w:type="pct"/>
            <w:shd w:val="clear" w:color="auto" w:fill="auto"/>
          </w:tcPr>
          <w:p w14:paraId="4AF1C941" w14:textId="77777777" w:rsidR="00A72E26" w:rsidRPr="00464ED3" w:rsidRDefault="00A72E26" w:rsidP="00F06D48">
            <w:pPr>
              <w:pStyle w:val="Betarp"/>
              <w:jc w:val="both"/>
              <w:rPr>
                <w:sz w:val="22"/>
                <w:szCs w:val="22"/>
              </w:rPr>
            </w:pPr>
            <w:r w:rsidRPr="00464ED3">
              <w:rPr>
                <w:sz w:val="22"/>
                <w:szCs w:val="22"/>
              </w:rPr>
              <w:t>III-</w:t>
            </w:r>
            <w:proofErr w:type="spellStart"/>
            <w:r w:rsidRPr="00464ED3">
              <w:rPr>
                <w:sz w:val="22"/>
                <w:szCs w:val="22"/>
              </w:rPr>
              <w:t>IVg</w:t>
            </w:r>
            <w:proofErr w:type="spellEnd"/>
          </w:p>
        </w:tc>
        <w:tc>
          <w:tcPr>
            <w:tcW w:w="449" w:type="pct"/>
          </w:tcPr>
          <w:p w14:paraId="38C2A00D" w14:textId="3A75F28D" w:rsidR="00A72E26" w:rsidRPr="00464ED3" w:rsidRDefault="00AA1D4E" w:rsidP="00F06D48">
            <w:pPr>
              <w:pStyle w:val="Betarp"/>
              <w:jc w:val="both"/>
              <w:rPr>
                <w:sz w:val="22"/>
                <w:szCs w:val="22"/>
              </w:rPr>
            </w:pPr>
            <w:r w:rsidRPr="00464ED3">
              <w:rPr>
                <w:sz w:val="22"/>
                <w:szCs w:val="22"/>
              </w:rPr>
              <w:t>26</w:t>
            </w:r>
          </w:p>
        </w:tc>
        <w:tc>
          <w:tcPr>
            <w:tcW w:w="366" w:type="pct"/>
            <w:shd w:val="clear" w:color="auto" w:fill="auto"/>
          </w:tcPr>
          <w:p w14:paraId="1D82D99B" w14:textId="097B6DA9" w:rsidR="00A72E26" w:rsidRPr="00464ED3" w:rsidRDefault="00AA1D4E" w:rsidP="00F06D48">
            <w:pPr>
              <w:pStyle w:val="Betarp"/>
              <w:jc w:val="both"/>
              <w:rPr>
                <w:sz w:val="22"/>
                <w:szCs w:val="22"/>
              </w:rPr>
            </w:pPr>
            <w:r w:rsidRPr="00464ED3">
              <w:rPr>
                <w:sz w:val="22"/>
                <w:szCs w:val="22"/>
              </w:rPr>
              <w:t>2</w:t>
            </w:r>
          </w:p>
        </w:tc>
        <w:tc>
          <w:tcPr>
            <w:tcW w:w="456" w:type="pct"/>
            <w:shd w:val="clear" w:color="auto" w:fill="auto"/>
          </w:tcPr>
          <w:p w14:paraId="3FE2E2B4" w14:textId="77192BF7" w:rsidR="00A72E26" w:rsidRPr="00464ED3" w:rsidRDefault="00AA1D4E" w:rsidP="00F06D48">
            <w:pPr>
              <w:pStyle w:val="Betarp"/>
              <w:jc w:val="both"/>
              <w:rPr>
                <w:sz w:val="22"/>
                <w:szCs w:val="22"/>
              </w:rPr>
            </w:pPr>
            <w:r w:rsidRPr="00464ED3">
              <w:rPr>
                <w:sz w:val="22"/>
                <w:szCs w:val="22"/>
              </w:rPr>
              <w:t>7,69</w:t>
            </w:r>
          </w:p>
        </w:tc>
        <w:tc>
          <w:tcPr>
            <w:tcW w:w="411" w:type="pct"/>
            <w:shd w:val="clear" w:color="auto" w:fill="auto"/>
          </w:tcPr>
          <w:p w14:paraId="7E1FF398" w14:textId="16972DD5" w:rsidR="00A72E26" w:rsidRPr="00464ED3" w:rsidRDefault="00AA1D4E" w:rsidP="00F06D48">
            <w:pPr>
              <w:pStyle w:val="Betarp"/>
              <w:jc w:val="both"/>
              <w:rPr>
                <w:sz w:val="22"/>
                <w:szCs w:val="22"/>
              </w:rPr>
            </w:pPr>
            <w:r w:rsidRPr="00464ED3">
              <w:rPr>
                <w:sz w:val="22"/>
                <w:szCs w:val="22"/>
              </w:rPr>
              <w:t>6</w:t>
            </w:r>
          </w:p>
        </w:tc>
        <w:tc>
          <w:tcPr>
            <w:tcW w:w="412" w:type="pct"/>
            <w:shd w:val="clear" w:color="auto" w:fill="auto"/>
          </w:tcPr>
          <w:p w14:paraId="2AD1171D" w14:textId="2DA86B0A" w:rsidR="00A72E26" w:rsidRPr="00464ED3" w:rsidRDefault="00AA1D4E" w:rsidP="00F06D48">
            <w:pPr>
              <w:pStyle w:val="Betarp"/>
              <w:jc w:val="both"/>
              <w:rPr>
                <w:sz w:val="22"/>
                <w:szCs w:val="22"/>
              </w:rPr>
            </w:pPr>
            <w:r w:rsidRPr="00464ED3">
              <w:rPr>
                <w:sz w:val="22"/>
                <w:szCs w:val="22"/>
              </w:rPr>
              <w:t>23,08</w:t>
            </w:r>
          </w:p>
        </w:tc>
        <w:tc>
          <w:tcPr>
            <w:tcW w:w="411" w:type="pct"/>
            <w:shd w:val="clear" w:color="auto" w:fill="auto"/>
          </w:tcPr>
          <w:p w14:paraId="327087FB" w14:textId="05F1E7B3" w:rsidR="00A72E26" w:rsidRPr="00464ED3" w:rsidRDefault="00AA1D4E" w:rsidP="00F06D48">
            <w:pPr>
              <w:pStyle w:val="Betarp"/>
              <w:jc w:val="both"/>
              <w:rPr>
                <w:sz w:val="22"/>
                <w:szCs w:val="22"/>
              </w:rPr>
            </w:pPr>
            <w:r w:rsidRPr="00464ED3">
              <w:rPr>
                <w:sz w:val="22"/>
                <w:szCs w:val="22"/>
              </w:rPr>
              <w:t>18</w:t>
            </w:r>
          </w:p>
        </w:tc>
        <w:tc>
          <w:tcPr>
            <w:tcW w:w="411" w:type="pct"/>
            <w:shd w:val="clear" w:color="auto" w:fill="auto"/>
          </w:tcPr>
          <w:p w14:paraId="221D76DC" w14:textId="3ABCBFF8" w:rsidR="00A72E26" w:rsidRPr="00464ED3" w:rsidRDefault="00AA1D4E" w:rsidP="00F06D48">
            <w:pPr>
              <w:pStyle w:val="Betarp"/>
              <w:jc w:val="both"/>
              <w:rPr>
                <w:sz w:val="22"/>
                <w:szCs w:val="22"/>
              </w:rPr>
            </w:pPr>
            <w:r w:rsidRPr="00464ED3">
              <w:rPr>
                <w:sz w:val="22"/>
                <w:szCs w:val="22"/>
              </w:rPr>
              <w:t>69,23</w:t>
            </w:r>
          </w:p>
        </w:tc>
        <w:tc>
          <w:tcPr>
            <w:tcW w:w="411" w:type="pct"/>
          </w:tcPr>
          <w:p w14:paraId="5F65A51F" w14:textId="5D2E7C98" w:rsidR="00A72E26" w:rsidRPr="00464ED3" w:rsidRDefault="00AA1D4E" w:rsidP="00F06D48">
            <w:pPr>
              <w:pStyle w:val="Betarp"/>
              <w:jc w:val="both"/>
              <w:rPr>
                <w:sz w:val="22"/>
                <w:szCs w:val="22"/>
              </w:rPr>
            </w:pPr>
            <w:r w:rsidRPr="00464ED3">
              <w:rPr>
                <w:sz w:val="22"/>
                <w:szCs w:val="22"/>
              </w:rPr>
              <w:t>0</w:t>
            </w:r>
          </w:p>
        </w:tc>
        <w:tc>
          <w:tcPr>
            <w:tcW w:w="452" w:type="pct"/>
          </w:tcPr>
          <w:p w14:paraId="597C6FE0" w14:textId="1A7C284A" w:rsidR="00A72E26" w:rsidRPr="00464ED3" w:rsidRDefault="00AA1D4E" w:rsidP="00F06D48">
            <w:pPr>
              <w:pStyle w:val="Betarp"/>
              <w:jc w:val="both"/>
              <w:rPr>
                <w:sz w:val="22"/>
                <w:szCs w:val="22"/>
              </w:rPr>
            </w:pPr>
            <w:r w:rsidRPr="00464ED3">
              <w:rPr>
                <w:sz w:val="22"/>
                <w:szCs w:val="22"/>
              </w:rPr>
              <w:t>0</w:t>
            </w:r>
          </w:p>
        </w:tc>
        <w:tc>
          <w:tcPr>
            <w:tcW w:w="371" w:type="pct"/>
          </w:tcPr>
          <w:p w14:paraId="15DCC782" w14:textId="0F46B692" w:rsidR="00A72E26" w:rsidRPr="00464ED3" w:rsidRDefault="00AA1D4E" w:rsidP="00F06D48">
            <w:pPr>
              <w:pStyle w:val="Betarp"/>
              <w:jc w:val="both"/>
              <w:rPr>
                <w:sz w:val="22"/>
                <w:szCs w:val="22"/>
              </w:rPr>
            </w:pPr>
            <w:r w:rsidRPr="00464ED3">
              <w:rPr>
                <w:sz w:val="22"/>
                <w:szCs w:val="22"/>
              </w:rPr>
              <w:t>26</w:t>
            </w:r>
          </w:p>
        </w:tc>
        <w:tc>
          <w:tcPr>
            <w:tcW w:w="406" w:type="pct"/>
          </w:tcPr>
          <w:p w14:paraId="51DE859D" w14:textId="5BDE8B10" w:rsidR="00A72E26" w:rsidRPr="00464ED3" w:rsidRDefault="00AA1D4E" w:rsidP="00F06D48">
            <w:pPr>
              <w:pStyle w:val="Betarp"/>
              <w:jc w:val="both"/>
              <w:rPr>
                <w:sz w:val="22"/>
                <w:szCs w:val="22"/>
              </w:rPr>
            </w:pPr>
            <w:r w:rsidRPr="00464ED3">
              <w:rPr>
                <w:sz w:val="22"/>
                <w:szCs w:val="22"/>
              </w:rPr>
              <w:t>100</w:t>
            </w:r>
          </w:p>
        </w:tc>
      </w:tr>
      <w:tr w:rsidR="00A72E26" w:rsidRPr="00464ED3" w14:paraId="05E5EE09" w14:textId="77777777" w:rsidTr="00464ED3">
        <w:tc>
          <w:tcPr>
            <w:tcW w:w="445" w:type="pct"/>
            <w:shd w:val="clear" w:color="auto" w:fill="auto"/>
          </w:tcPr>
          <w:p w14:paraId="2C63C3D2" w14:textId="77777777" w:rsidR="00A72E26" w:rsidRPr="00464ED3" w:rsidRDefault="00A72E26" w:rsidP="00F06D48">
            <w:pPr>
              <w:pStyle w:val="Betarp"/>
              <w:ind w:left="-41" w:firstLine="14"/>
              <w:jc w:val="both"/>
              <w:rPr>
                <w:b/>
                <w:sz w:val="22"/>
                <w:szCs w:val="22"/>
              </w:rPr>
            </w:pPr>
            <w:r w:rsidRPr="00464ED3">
              <w:rPr>
                <w:b/>
                <w:sz w:val="22"/>
                <w:szCs w:val="22"/>
              </w:rPr>
              <w:t>Iš viso:</w:t>
            </w:r>
          </w:p>
        </w:tc>
        <w:tc>
          <w:tcPr>
            <w:tcW w:w="449" w:type="pct"/>
          </w:tcPr>
          <w:p w14:paraId="0A5C0C5C" w14:textId="14FB8AAB" w:rsidR="00A72E26" w:rsidRPr="00464ED3" w:rsidRDefault="00545CC1" w:rsidP="00F06D48">
            <w:pPr>
              <w:pStyle w:val="Betarp"/>
              <w:jc w:val="both"/>
              <w:rPr>
                <w:b/>
                <w:sz w:val="22"/>
                <w:szCs w:val="22"/>
              </w:rPr>
            </w:pPr>
            <w:r>
              <w:rPr>
                <w:b/>
                <w:sz w:val="22"/>
                <w:szCs w:val="22"/>
              </w:rPr>
              <w:t>149</w:t>
            </w:r>
          </w:p>
        </w:tc>
        <w:tc>
          <w:tcPr>
            <w:tcW w:w="366" w:type="pct"/>
            <w:shd w:val="clear" w:color="auto" w:fill="auto"/>
          </w:tcPr>
          <w:p w14:paraId="0852DA53" w14:textId="640A7707" w:rsidR="00A72E26" w:rsidRPr="00464ED3" w:rsidRDefault="00AA1D4E" w:rsidP="00F06D48">
            <w:pPr>
              <w:pStyle w:val="Betarp"/>
              <w:jc w:val="both"/>
              <w:rPr>
                <w:b/>
                <w:sz w:val="22"/>
                <w:szCs w:val="22"/>
              </w:rPr>
            </w:pPr>
            <w:r w:rsidRPr="00464ED3">
              <w:rPr>
                <w:b/>
                <w:sz w:val="22"/>
                <w:szCs w:val="22"/>
              </w:rPr>
              <w:t>12</w:t>
            </w:r>
          </w:p>
        </w:tc>
        <w:tc>
          <w:tcPr>
            <w:tcW w:w="456" w:type="pct"/>
            <w:shd w:val="clear" w:color="auto" w:fill="auto"/>
          </w:tcPr>
          <w:p w14:paraId="6D8E5EC4" w14:textId="0FD8D86E" w:rsidR="00A72E26" w:rsidRPr="00464ED3" w:rsidRDefault="00AA1D4E" w:rsidP="00F06D48">
            <w:pPr>
              <w:pStyle w:val="Betarp"/>
              <w:jc w:val="both"/>
              <w:rPr>
                <w:b/>
                <w:sz w:val="22"/>
                <w:szCs w:val="22"/>
              </w:rPr>
            </w:pPr>
            <w:r w:rsidRPr="00464ED3">
              <w:rPr>
                <w:b/>
                <w:sz w:val="22"/>
                <w:szCs w:val="22"/>
              </w:rPr>
              <w:t>8</w:t>
            </w:r>
          </w:p>
        </w:tc>
        <w:tc>
          <w:tcPr>
            <w:tcW w:w="411" w:type="pct"/>
            <w:shd w:val="clear" w:color="auto" w:fill="auto"/>
          </w:tcPr>
          <w:p w14:paraId="09D68363" w14:textId="7B797933" w:rsidR="00A72E26" w:rsidRPr="00464ED3" w:rsidRDefault="00A72E26" w:rsidP="00F06D48">
            <w:pPr>
              <w:pStyle w:val="Betarp"/>
              <w:jc w:val="both"/>
              <w:rPr>
                <w:b/>
                <w:sz w:val="22"/>
                <w:szCs w:val="22"/>
              </w:rPr>
            </w:pPr>
            <w:r w:rsidRPr="00464ED3">
              <w:rPr>
                <w:b/>
                <w:sz w:val="22"/>
                <w:szCs w:val="22"/>
              </w:rPr>
              <w:t>5</w:t>
            </w:r>
            <w:r w:rsidR="00AA1D4E" w:rsidRPr="00464ED3">
              <w:rPr>
                <w:b/>
                <w:sz w:val="22"/>
                <w:szCs w:val="22"/>
              </w:rPr>
              <w:t>3</w:t>
            </w:r>
          </w:p>
        </w:tc>
        <w:tc>
          <w:tcPr>
            <w:tcW w:w="412" w:type="pct"/>
            <w:shd w:val="clear" w:color="auto" w:fill="auto"/>
          </w:tcPr>
          <w:p w14:paraId="057B1BF3" w14:textId="5081AE1D" w:rsidR="00A72E26" w:rsidRPr="00464ED3" w:rsidRDefault="00AA1D4E" w:rsidP="00F06D48">
            <w:pPr>
              <w:pStyle w:val="Betarp"/>
              <w:jc w:val="both"/>
              <w:rPr>
                <w:b/>
                <w:sz w:val="22"/>
                <w:szCs w:val="22"/>
              </w:rPr>
            </w:pPr>
            <w:r w:rsidRPr="00464ED3">
              <w:rPr>
                <w:b/>
                <w:sz w:val="22"/>
                <w:szCs w:val="22"/>
              </w:rPr>
              <w:t>35,6</w:t>
            </w:r>
          </w:p>
        </w:tc>
        <w:tc>
          <w:tcPr>
            <w:tcW w:w="411" w:type="pct"/>
            <w:shd w:val="clear" w:color="auto" w:fill="auto"/>
          </w:tcPr>
          <w:p w14:paraId="5EEBE87B" w14:textId="1F329818" w:rsidR="00A72E26" w:rsidRPr="00464ED3" w:rsidRDefault="00AA1D4E" w:rsidP="00F06D48">
            <w:pPr>
              <w:pStyle w:val="Betarp"/>
              <w:jc w:val="both"/>
              <w:rPr>
                <w:b/>
                <w:sz w:val="22"/>
                <w:szCs w:val="22"/>
              </w:rPr>
            </w:pPr>
            <w:r w:rsidRPr="00464ED3">
              <w:rPr>
                <w:b/>
                <w:sz w:val="22"/>
                <w:szCs w:val="22"/>
              </w:rPr>
              <w:t>82</w:t>
            </w:r>
          </w:p>
        </w:tc>
        <w:tc>
          <w:tcPr>
            <w:tcW w:w="411" w:type="pct"/>
            <w:shd w:val="clear" w:color="auto" w:fill="auto"/>
          </w:tcPr>
          <w:p w14:paraId="1B42A129" w14:textId="5B0D47CE" w:rsidR="00A72E26" w:rsidRPr="00464ED3" w:rsidRDefault="00AA1D4E" w:rsidP="00F06D48">
            <w:pPr>
              <w:pStyle w:val="Betarp"/>
              <w:jc w:val="both"/>
              <w:rPr>
                <w:b/>
                <w:sz w:val="22"/>
                <w:szCs w:val="22"/>
              </w:rPr>
            </w:pPr>
            <w:r w:rsidRPr="00464ED3">
              <w:rPr>
                <w:b/>
                <w:sz w:val="22"/>
                <w:szCs w:val="22"/>
              </w:rPr>
              <w:t>55</w:t>
            </w:r>
          </w:p>
        </w:tc>
        <w:tc>
          <w:tcPr>
            <w:tcW w:w="411" w:type="pct"/>
          </w:tcPr>
          <w:p w14:paraId="662D59A4" w14:textId="77777777" w:rsidR="00A72E26" w:rsidRPr="00464ED3" w:rsidRDefault="00A72E26" w:rsidP="00F06D48">
            <w:pPr>
              <w:pStyle w:val="Betarp"/>
              <w:jc w:val="both"/>
              <w:rPr>
                <w:b/>
                <w:sz w:val="22"/>
                <w:szCs w:val="22"/>
              </w:rPr>
            </w:pPr>
            <w:r w:rsidRPr="00464ED3">
              <w:rPr>
                <w:b/>
                <w:sz w:val="22"/>
                <w:szCs w:val="22"/>
              </w:rPr>
              <w:t>2</w:t>
            </w:r>
          </w:p>
        </w:tc>
        <w:tc>
          <w:tcPr>
            <w:tcW w:w="452" w:type="pct"/>
          </w:tcPr>
          <w:p w14:paraId="74D4C7CF" w14:textId="78D3D242" w:rsidR="00A72E26" w:rsidRPr="00464ED3" w:rsidRDefault="00AA1D4E" w:rsidP="00F06D48">
            <w:pPr>
              <w:pStyle w:val="Betarp"/>
              <w:jc w:val="both"/>
              <w:rPr>
                <w:b/>
                <w:sz w:val="22"/>
                <w:szCs w:val="22"/>
              </w:rPr>
            </w:pPr>
            <w:r w:rsidRPr="00464ED3">
              <w:rPr>
                <w:b/>
                <w:sz w:val="22"/>
                <w:szCs w:val="22"/>
              </w:rPr>
              <w:t>1,3</w:t>
            </w:r>
          </w:p>
        </w:tc>
        <w:tc>
          <w:tcPr>
            <w:tcW w:w="371" w:type="pct"/>
          </w:tcPr>
          <w:p w14:paraId="22024B3C" w14:textId="4E99EBD9" w:rsidR="00A72E26" w:rsidRPr="00464ED3" w:rsidRDefault="00AA1D4E" w:rsidP="00F06D48">
            <w:pPr>
              <w:pStyle w:val="Betarp"/>
              <w:jc w:val="both"/>
              <w:rPr>
                <w:b/>
                <w:sz w:val="22"/>
                <w:szCs w:val="22"/>
              </w:rPr>
            </w:pPr>
            <w:r w:rsidRPr="00464ED3">
              <w:rPr>
                <w:b/>
                <w:sz w:val="22"/>
                <w:szCs w:val="22"/>
              </w:rPr>
              <w:t>153</w:t>
            </w:r>
          </w:p>
        </w:tc>
        <w:tc>
          <w:tcPr>
            <w:tcW w:w="406" w:type="pct"/>
          </w:tcPr>
          <w:p w14:paraId="4D0CFA2A" w14:textId="01F9D25B" w:rsidR="00A72E26" w:rsidRPr="00464ED3" w:rsidRDefault="00A72E26" w:rsidP="00F06D48">
            <w:pPr>
              <w:pStyle w:val="Betarp"/>
              <w:jc w:val="both"/>
              <w:rPr>
                <w:b/>
                <w:sz w:val="22"/>
                <w:szCs w:val="22"/>
              </w:rPr>
            </w:pPr>
            <w:r w:rsidRPr="00464ED3">
              <w:rPr>
                <w:b/>
                <w:sz w:val="22"/>
                <w:szCs w:val="22"/>
              </w:rPr>
              <w:t>98,7</w:t>
            </w:r>
          </w:p>
        </w:tc>
      </w:tr>
    </w:tbl>
    <w:p w14:paraId="7223ED21" w14:textId="674D07E4" w:rsidR="00867196" w:rsidRDefault="00867196" w:rsidP="00A72E26">
      <w:pPr>
        <w:spacing w:after="0"/>
        <w:ind w:firstLine="1276"/>
        <w:jc w:val="both"/>
        <w:rPr>
          <w:rFonts w:ascii="Times New Roman" w:hAnsi="Times New Roman" w:cs="Times New Roman"/>
          <w:sz w:val="24"/>
          <w:szCs w:val="24"/>
        </w:rPr>
      </w:pPr>
    </w:p>
    <w:p w14:paraId="1134AE3E" w14:textId="296CCF29" w:rsidR="00867196" w:rsidRDefault="00867196" w:rsidP="00A72E26">
      <w:pPr>
        <w:spacing w:after="0"/>
        <w:ind w:firstLine="1276"/>
        <w:jc w:val="both"/>
        <w:rPr>
          <w:rFonts w:ascii="Times New Roman" w:hAnsi="Times New Roman" w:cs="Times New Roman"/>
          <w:sz w:val="24"/>
          <w:szCs w:val="24"/>
        </w:rPr>
      </w:pPr>
      <w:r>
        <w:rPr>
          <w:rFonts w:ascii="Times New Roman" w:hAnsi="Times New Roman" w:cs="Times New Roman"/>
          <w:sz w:val="24"/>
          <w:szCs w:val="24"/>
        </w:rPr>
        <w:t>Labai gerai ir gerai mokėsi 65 mokiniai arba 4</w:t>
      </w:r>
      <w:r w:rsidR="00765F85">
        <w:rPr>
          <w:rFonts w:ascii="Times New Roman" w:hAnsi="Times New Roman" w:cs="Times New Roman"/>
          <w:sz w:val="24"/>
          <w:szCs w:val="24"/>
        </w:rPr>
        <w:t>3</w:t>
      </w:r>
      <w:r>
        <w:rPr>
          <w:rFonts w:ascii="Times New Roman" w:hAnsi="Times New Roman" w:cs="Times New Roman"/>
          <w:sz w:val="24"/>
          <w:szCs w:val="24"/>
        </w:rPr>
        <w:t>,</w:t>
      </w:r>
      <w:r w:rsidR="00765F85">
        <w:rPr>
          <w:rFonts w:ascii="Times New Roman" w:hAnsi="Times New Roman" w:cs="Times New Roman"/>
          <w:sz w:val="24"/>
          <w:szCs w:val="24"/>
        </w:rPr>
        <w:t>6</w:t>
      </w:r>
      <w:r>
        <w:rPr>
          <w:rFonts w:ascii="Times New Roman" w:hAnsi="Times New Roman" w:cs="Times New Roman"/>
          <w:sz w:val="24"/>
          <w:szCs w:val="24"/>
        </w:rPr>
        <w:t xml:space="preserve">%. Patenkinamai – 55 %, nepatenkinamai – 1,3 %. </w:t>
      </w:r>
    </w:p>
    <w:p w14:paraId="60E97B67" w14:textId="784E6274" w:rsidR="00A72E26" w:rsidRPr="005D2B03" w:rsidRDefault="00464ED3" w:rsidP="00A72E26">
      <w:pPr>
        <w:spacing w:after="0"/>
        <w:ind w:firstLine="1276"/>
        <w:jc w:val="both"/>
        <w:rPr>
          <w:rFonts w:ascii="Times New Roman" w:hAnsi="Times New Roman" w:cs="Times New Roman"/>
          <w:sz w:val="24"/>
          <w:szCs w:val="24"/>
        </w:rPr>
      </w:pPr>
      <w:r w:rsidRPr="005D2B03">
        <w:rPr>
          <w:rFonts w:ascii="Times New Roman" w:hAnsi="Times New Roman" w:cs="Times New Roman"/>
          <w:sz w:val="24"/>
          <w:szCs w:val="24"/>
        </w:rPr>
        <w:t>Penkerių mokslo metų mokymosi kokybės pokyčiai</w:t>
      </w:r>
    </w:p>
    <w:tbl>
      <w:tblPr>
        <w:tblW w:w="9918" w:type="dxa"/>
        <w:tblLook w:val="04A0" w:firstRow="1" w:lastRow="0" w:firstColumn="1" w:lastColumn="0" w:noHBand="0" w:noVBand="1"/>
      </w:tblPr>
      <w:tblGrid>
        <w:gridCol w:w="1364"/>
        <w:gridCol w:w="1656"/>
        <w:gridCol w:w="1559"/>
        <w:gridCol w:w="1559"/>
        <w:gridCol w:w="1418"/>
        <w:gridCol w:w="997"/>
        <w:gridCol w:w="1365"/>
      </w:tblGrid>
      <w:tr w:rsidR="00464ED3" w:rsidRPr="00464ED3" w14:paraId="60F87703" w14:textId="77777777" w:rsidTr="005D341A">
        <w:trPr>
          <w:trHeight w:val="804"/>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6B300"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Mokslo metai</w:t>
            </w:r>
          </w:p>
        </w:tc>
        <w:tc>
          <w:tcPr>
            <w:tcW w:w="1750" w:type="dxa"/>
            <w:tcBorders>
              <w:top w:val="single" w:sz="4" w:space="0" w:color="auto"/>
              <w:left w:val="nil"/>
              <w:bottom w:val="single" w:sz="4" w:space="0" w:color="auto"/>
              <w:right w:val="single" w:sz="4" w:space="0" w:color="auto"/>
            </w:tcBorders>
          </w:tcPr>
          <w:p w14:paraId="6A333464" w14:textId="21F46C74" w:rsidR="00464ED3" w:rsidRPr="00464ED3" w:rsidRDefault="00464ED3" w:rsidP="00464ED3">
            <w:pPr>
              <w:spacing w:after="0"/>
              <w:rPr>
                <w:rFonts w:ascii="Times New Roman" w:eastAsia="Times New Roman" w:hAnsi="Times New Roman" w:cs="Times New Roman"/>
                <w:color w:val="000000"/>
                <w:lang w:eastAsia="en-GB"/>
              </w:rPr>
            </w:pPr>
            <w:r w:rsidRPr="00464ED3">
              <w:rPr>
                <w:rFonts w:ascii="Times New Roman" w:hAnsi="Times New Roman" w:cs="Times New Roman"/>
              </w:rPr>
              <w:t xml:space="preserve">Mokinių skaičius mokslo metų pabaigoje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DC5DE" w14:textId="1E66D62D" w:rsidR="00464ED3" w:rsidRPr="00464ED3" w:rsidRDefault="00464ED3" w:rsidP="00464ED3">
            <w:pPr>
              <w:spacing w:after="0"/>
              <w:rPr>
                <w:rFonts w:ascii="Times New Roman" w:eastAsia="Times New Roman" w:hAnsi="Times New Roman" w:cs="Times New Roman"/>
                <w:color w:val="000000"/>
                <w:lang w:val="en-GB" w:eastAsia="en-GB"/>
              </w:rPr>
            </w:pPr>
            <w:proofErr w:type="spellStart"/>
            <w:r w:rsidRPr="00464ED3">
              <w:rPr>
                <w:rFonts w:ascii="Times New Roman" w:eastAsia="Times New Roman" w:hAnsi="Times New Roman" w:cs="Times New Roman"/>
                <w:color w:val="000000"/>
                <w:lang w:eastAsia="en-GB"/>
              </w:rPr>
              <w:t>L.gerai</w:t>
            </w:r>
            <w:proofErr w:type="spellEnd"/>
            <w:r w:rsidRPr="00464ED3">
              <w:rPr>
                <w:rFonts w:ascii="Times New Roman" w:eastAsia="Times New Roman" w:hAnsi="Times New Roman" w:cs="Times New Roman"/>
                <w:color w:val="000000"/>
                <w:lang w:eastAsia="en-GB"/>
              </w:rPr>
              <w:t xml:space="preserve"> mokosi Aukštesnysis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EECAF54"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Gerai mokosi Pagrindinis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0F0454"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Patenkinamai mokosi</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1025EA0D"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Palikta kartoti kursą</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1990BEE8"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Nepažangūs /pažangumas</w:t>
            </w:r>
          </w:p>
        </w:tc>
      </w:tr>
      <w:tr w:rsidR="00464ED3" w:rsidRPr="00464ED3" w14:paraId="7AE4FB21" w14:textId="77777777" w:rsidTr="005D341A">
        <w:trPr>
          <w:trHeight w:val="27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6FA98CA" w14:textId="77777777" w:rsidR="00464ED3" w:rsidRPr="00464ED3" w:rsidRDefault="00464ED3" w:rsidP="00464ED3">
            <w:pPr>
              <w:spacing w:after="0"/>
              <w:rPr>
                <w:rFonts w:ascii="Times New Roman" w:eastAsia="Times New Roman" w:hAnsi="Times New Roman" w:cs="Times New Roman"/>
                <w:color w:val="000000"/>
                <w:lang w:val="en-GB" w:eastAsia="en-GB"/>
              </w:rPr>
            </w:pPr>
            <w:bookmarkStart w:id="0" w:name="_Hlk107903887"/>
            <w:r w:rsidRPr="00464ED3">
              <w:rPr>
                <w:rFonts w:ascii="Times New Roman" w:eastAsia="Times New Roman" w:hAnsi="Times New Roman" w:cs="Times New Roman"/>
                <w:color w:val="000000"/>
                <w:lang w:val="en-GB" w:eastAsia="en-GB"/>
              </w:rPr>
              <w:t>2017-2018</w:t>
            </w:r>
          </w:p>
        </w:tc>
        <w:tc>
          <w:tcPr>
            <w:tcW w:w="1750" w:type="dxa"/>
            <w:tcBorders>
              <w:top w:val="single" w:sz="4" w:space="0" w:color="auto"/>
              <w:left w:val="nil"/>
              <w:bottom w:val="single" w:sz="4" w:space="0" w:color="auto"/>
              <w:right w:val="single" w:sz="4" w:space="0" w:color="auto"/>
            </w:tcBorders>
          </w:tcPr>
          <w:p w14:paraId="16881BE0" w14:textId="19BEE5D5" w:rsidR="00464ED3" w:rsidRPr="00464ED3" w:rsidRDefault="000B5044" w:rsidP="00464ED3">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188</w:t>
            </w:r>
            <w:r w:rsidR="005D2B03">
              <w:rPr>
                <w:rFonts w:ascii="Times New Roman" w:eastAsia="Times New Roman" w:hAnsi="Times New Roman" w:cs="Times New Roman"/>
                <w:color w:val="000000"/>
                <w:lang w:eastAsia="en-GB"/>
              </w:rPr>
              <w:t>+7*</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6C44A09" w14:textId="496DDB6F"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19 (10,1 %)</w:t>
            </w:r>
          </w:p>
        </w:tc>
        <w:tc>
          <w:tcPr>
            <w:tcW w:w="1559" w:type="dxa"/>
            <w:tcBorders>
              <w:top w:val="nil"/>
              <w:left w:val="nil"/>
              <w:bottom w:val="single" w:sz="4" w:space="0" w:color="auto"/>
              <w:right w:val="single" w:sz="4" w:space="0" w:color="auto"/>
            </w:tcBorders>
            <w:shd w:val="clear" w:color="auto" w:fill="auto"/>
            <w:vAlign w:val="center"/>
            <w:hideMark/>
          </w:tcPr>
          <w:p w14:paraId="73590E23"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49 (26,06%)</w:t>
            </w:r>
          </w:p>
        </w:tc>
        <w:tc>
          <w:tcPr>
            <w:tcW w:w="1418" w:type="dxa"/>
            <w:tcBorders>
              <w:top w:val="nil"/>
              <w:left w:val="nil"/>
              <w:bottom w:val="single" w:sz="4" w:space="0" w:color="auto"/>
              <w:right w:val="single" w:sz="4" w:space="0" w:color="auto"/>
            </w:tcBorders>
            <w:shd w:val="clear" w:color="auto" w:fill="auto"/>
            <w:vAlign w:val="center"/>
            <w:hideMark/>
          </w:tcPr>
          <w:p w14:paraId="3A8050DF"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 xml:space="preserve">117 (62,2%) </w:t>
            </w:r>
          </w:p>
        </w:tc>
        <w:tc>
          <w:tcPr>
            <w:tcW w:w="997" w:type="dxa"/>
            <w:tcBorders>
              <w:top w:val="nil"/>
              <w:left w:val="nil"/>
              <w:bottom w:val="single" w:sz="4" w:space="0" w:color="auto"/>
              <w:right w:val="single" w:sz="4" w:space="0" w:color="auto"/>
            </w:tcBorders>
            <w:shd w:val="clear" w:color="auto" w:fill="auto"/>
            <w:vAlign w:val="center"/>
            <w:hideMark/>
          </w:tcPr>
          <w:p w14:paraId="67AB5419" w14:textId="77777777" w:rsidR="00464ED3" w:rsidRPr="00464ED3" w:rsidRDefault="00464ED3" w:rsidP="00464ED3">
            <w:pPr>
              <w:spacing w:after="0"/>
              <w:jc w:val="right"/>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0</w:t>
            </w:r>
          </w:p>
        </w:tc>
        <w:tc>
          <w:tcPr>
            <w:tcW w:w="1271" w:type="dxa"/>
            <w:tcBorders>
              <w:top w:val="nil"/>
              <w:left w:val="nil"/>
              <w:bottom w:val="single" w:sz="4" w:space="0" w:color="auto"/>
              <w:right w:val="single" w:sz="4" w:space="0" w:color="auto"/>
            </w:tcBorders>
            <w:shd w:val="clear" w:color="auto" w:fill="auto"/>
            <w:vAlign w:val="center"/>
            <w:hideMark/>
          </w:tcPr>
          <w:p w14:paraId="32C64229"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3/ (98,44%)</w:t>
            </w:r>
          </w:p>
        </w:tc>
      </w:tr>
      <w:bookmarkEnd w:id="0"/>
      <w:tr w:rsidR="00464ED3" w:rsidRPr="00464ED3" w14:paraId="043CBC2F" w14:textId="77777777" w:rsidTr="005D341A">
        <w:trPr>
          <w:trHeight w:val="27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D8311D5"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2018-2019</w:t>
            </w:r>
          </w:p>
        </w:tc>
        <w:tc>
          <w:tcPr>
            <w:tcW w:w="1750" w:type="dxa"/>
            <w:tcBorders>
              <w:top w:val="single" w:sz="4" w:space="0" w:color="auto"/>
              <w:left w:val="nil"/>
              <w:bottom w:val="single" w:sz="4" w:space="0" w:color="auto"/>
              <w:right w:val="single" w:sz="4" w:space="0" w:color="auto"/>
            </w:tcBorders>
          </w:tcPr>
          <w:p w14:paraId="2C8F9078" w14:textId="2B90B4AC" w:rsidR="00464ED3" w:rsidRPr="00464ED3" w:rsidRDefault="005D2B03" w:rsidP="00464ED3">
            <w:pPr>
              <w:spacing w:after="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165+12*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84FE122" w14:textId="7EA21F16" w:rsidR="00464ED3" w:rsidRPr="00464ED3" w:rsidRDefault="00464ED3" w:rsidP="00464ED3">
            <w:pPr>
              <w:spacing w:after="0"/>
              <w:jc w:val="both"/>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19 (11,5%)</w:t>
            </w:r>
          </w:p>
        </w:tc>
        <w:tc>
          <w:tcPr>
            <w:tcW w:w="1559" w:type="dxa"/>
            <w:tcBorders>
              <w:top w:val="nil"/>
              <w:left w:val="nil"/>
              <w:bottom w:val="single" w:sz="4" w:space="0" w:color="auto"/>
              <w:right w:val="single" w:sz="4" w:space="0" w:color="auto"/>
            </w:tcBorders>
            <w:shd w:val="clear" w:color="auto" w:fill="auto"/>
            <w:vAlign w:val="center"/>
            <w:hideMark/>
          </w:tcPr>
          <w:p w14:paraId="5B7CBD80" w14:textId="77777777" w:rsidR="00464ED3" w:rsidRPr="00464ED3" w:rsidRDefault="00464ED3" w:rsidP="00464ED3">
            <w:pPr>
              <w:spacing w:after="0"/>
              <w:jc w:val="both"/>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53 (32,1%)</w:t>
            </w:r>
          </w:p>
        </w:tc>
        <w:tc>
          <w:tcPr>
            <w:tcW w:w="1418" w:type="dxa"/>
            <w:tcBorders>
              <w:top w:val="nil"/>
              <w:left w:val="nil"/>
              <w:bottom w:val="single" w:sz="4" w:space="0" w:color="auto"/>
              <w:right w:val="single" w:sz="4" w:space="0" w:color="auto"/>
            </w:tcBorders>
            <w:shd w:val="clear" w:color="auto" w:fill="auto"/>
            <w:vAlign w:val="center"/>
            <w:hideMark/>
          </w:tcPr>
          <w:p w14:paraId="5B7EC3C5" w14:textId="77777777" w:rsidR="00464ED3" w:rsidRPr="00464ED3" w:rsidRDefault="00464ED3" w:rsidP="00464ED3">
            <w:pPr>
              <w:spacing w:after="0"/>
              <w:jc w:val="both"/>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90 (54,5%)</w:t>
            </w:r>
          </w:p>
        </w:tc>
        <w:tc>
          <w:tcPr>
            <w:tcW w:w="997" w:type="dxa"/>
            <w:tcBorders>
              <w:top w:val="nil"/>
              <w:left w:val="nil"/>
              <w:bottom w:val="single" w:sz="4" w:space="0" w:color="auto"/>
              <w:right w:val="single" w:sz="4" w:space="0" w:color="auto"/>
            </w:tcBorders>
            <w:shd w:val="clear" w:color="auto" w:fill="auto"/>
            <w:vAlign w:val="center"/>
            <w:hideMark/>
          </w:tcPr>
          <w:p w14:paraId="29294877" w14:textId="77777777" w:rsidR="00464ED3" w:rsidRPr="00464ED3" w:rsidRDefault="00464ED3" w:rsidP="00464ED3">
            <w:pPr>
              <w:spacing w:after="0"/>
              <w:jc w:val="right"/>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0</w:t>
            </w:r>
          </w:p>
        </w:tc>
        <w:tc>
          <w:tcPr>
            <w:tcW w:w="1271" w:type="dxa"/>
            <w:tcBorders>
              <w:top w:val="nil"/>
              <w:left w:val="nil"/>
              <w:bottom w:val="single" w:sz="4" w:space="0" w:color="auto"/>
              <w:right w:val="single" w:sz="4" w:space="0" w:color="auto"/>
            </w:tcBorders>
            <w:shd w:val="clear" w:color="auto" w:fill="auto"/>
            <w:vAlign w:val="center"/>
            <w:hideMark/>
          </w:tcPr>
          <w:p w14:paraId="2FCDC649" w14:textId="77777777" w:rsidR="00464ED3" w:rsidRPr="00464ED3" w:rsidRDefault="00464ED3" w:rsidP="00464ED3">
            <w:pPr>
              <w:spacing w:after="0"/>
              <w:jc w:val="both"/>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eastAsia="en-GB"/>
              </w:rPr>
              <w:t>3/98,2%</w:t>
            </w:r>
          </w:p>
        </w:tc>
      </w:tr>
      <w:tr w:rsidR="00464ED3" w:rsidRPr="00464ED3" w14:paraId="4DEF2408" w14:textId="77777777" w:rsidTr="005D341A">
        <w:trPr>
          <w:trHeight w:val="27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90C0C80"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2019-2020</w:t>
            </w:r>
          </w:p>
        </w:tc>
        <w:tc>
          <w:tcPr>
            <w:tcW w:w="1750" w:type="dxa"/>
            <w:tcBorders>
              <w:top w:val="single" w:sz="4" w:space="0" w:color="auto"/>
              <w:left w:val="nil"/>
              <w:bottom w:val="single" w:sz="4" w:space="0" w:color="auto"/>
              <w:right w:val="single" w:sz="4" w:space="0" w:color="auto"/>
            </w:tcBorders>
          </w:tcPr>
          <w:p w14:paraId="723EED45" w14:textId="4AFBA7E0" w:rsidR="00464ED3" w:rsidRPr="00464ED3" w:rsidRDefault="005D2B03" w:rsidP="00464ED3">
            <w:pPr>
              <w:spacing w:after="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159+11*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E485188" w14:textId="1AA620A4"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28 (17,7%)</w:t>
            </w:r>
          </w:p>
        </w:tc>
        <w:tc>
          <w:tcPr>
            <w:tcW w:w="1559" w:type="dxa"/>
            <w:tcBorders>
              <w:top w:val="nil"/>
              <w:left w:val="nil"/>
              <w:bottom w:val="single" w:sz="4" w:space="0" w:color="auto"/>
              <w:right w:val="single" w:sz="4" w:space="0" w:color="auto"/>
            </w:tcBorders>
            <w:shd w:val="clear" w:color="auto" w:fill="auto"/>
            <w:noWrap/>
            <w:vAlign w:val="bottom"/>
            <w:hideMark/>
          </w:tcPr>
          <w:p w14:paraId="476CAFBD"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45 (28,5%)</w:t>
            </w:r>
          </w:p>
        </w:tc>
        <w:tc>
          <w:tcPr>
            <w:tcW w:w="1418" w:type="dxa"/>
            <w:tcBorders>
              <w:top w:val="nil"/>
              <w:left w:val="nil"/>
              <w:bottom w:val="single" w:sz="4" w:space="0" w:color="auto"/>
              <w:right w:val="single" w:sz="4" w:space="0" w:color="auto"/>
            </w:tcBorders>
            <w:shd w:val="clear" w:color="auto" w:fill="auto"/>
            <w:noWrap/>
            <w:vAlign w:val="bottom"/>
            <w:hideMark/>
          </w:tcPr>
          <w:p w14:paraId="2F9EBDA1"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83 (52,5%)</w:t>
            </w:r>
          </w:p>
        </w:tc>
        <w:tc>
          <w:tcPr>
            <w:tcW w:w="997" w:type="dxa"/>
            <w:tcBorders>
              <w:top w:val="nil"/>
              <w:left w:val="nil"/>
              <w:bottom w:val="single" w:sz="4" w:space="0" w:color="auto"/>
              <w:right w:val="single" w:sz="4" w:space="0" w:color="auto"/>
            </w:tcBorders>
            <w:shd w:val="clear" w:color="auto" w:fill="auto"/>
            <w:noWrap/>
            <w:vAlign w:val="bottom"/>
            <w:hideMark/>
          </w:tcPr>
          <w:p w14:paraId="77DD8667" w14:textId="77777777" w:rsidR="00464ED3" w:rsidRPr="00464ED3" w:rsidRDefault="00464ED3" w:rsidP="00464ED3">
            <w:pPr>
              <w:spacing w:after="0"/>
              <w:jc w:val="right"/>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1</w:t>
            </w:r>
          </w:p>
        </w:tc>
        <w:tc>
          <w:tcPr>
            <w:tcW w:w="1271" w:type="dxa"/>
            <w:tcBorders>
              <w:top w:val="nil"/>
              <w:left w:val="nil"/>
              <w:bottom w:val="single" w:sz="4" w:space="0" w:color="auto"/>
              <w:right w:val="single" w:sz="4" w:space="0" w:color="auto"/>
            </w:tcBorders>
            <w:shd w:val="clear" w:color="auto" w:fill="auto"/>
            <w:noWrap/>
            <w:vAlign w:val="bottom"/>
            <w:hideMark/>
          </w:tcPr>
          <w:p w14:paraId="087A111C"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2 (98,7%)</w:t>
            </w:r>
          </w:p>
        </w:tc>
      </w:tr>
      <w:tr w:rsidR="00464ED3" w:rsidRPr="00464ED3" w14:paraId="7482A52E" w14:textId="77777777" w:rsidTr="005D341A">
        <w:trPr>
          <w:trHeight w:val="27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A461DF8"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2020-2021</w:t>
            </w:r>
          </w:p>
        </w:tc>
        <w:tc>
          <w:tcPr>
            <w:tcW w:w="1750" w:type="dxa"/>
            <w:tcBorders>
              <w:top w:val="single" w:sz="4" w:space="0" w:color="auto"/>
              <w:left w:val="nil"/>
              <w:bottom w:val="single" w:sz="4" w:space="0" w:color="auto"/>
              <w:right w:val="single" w:sz="4" w:space="0" w:color="auto"/>
            </w:tcBorders>
          </w:tcPr>
          <w:p w14:paraId="6413A1DD" w14:textId="21ABD284" w:rsidR="00464ED3" w:rsidRPr="00464ED3" w:rsidRDefault="005D2B03" w:rsidP="00464ED3">
            <w:pPr>
              <w:spacing w:after="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EF8B5D9" w14:textId="73216B05"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20 (12,5%)</w:t>
            </w:r>
          </w:p>
        </w:tc>
        <w:tc>
          <w:tcPr>
            <w:tcW w:w="1559" w:type="dxa"/>
            <w:tcBorders>
              <w:top w:val="nil"/>
              <w:left w:val="nil"/>
              <w:bottom w:val="single" w:sz="4" w:space="0" w:color="auto"/>
              <w:right w:val="single" w:sz="4" w:space="0" w:color="auto"/>
            </w:tcBorders>
            <w:shd w:val="clear" w:color="auto" w:fill="auto"/>
            <w:noWrap/>
            <w:vAlign w:val="bottom"/>
            <w:hideMark/>
          </w:tcPr>
          <w:p w14:paraId="4664F7E2"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52 (32,5%)</w:t>
            </w:r>
          </w:p>
        </w:tc>
        <w:tc>
          <w:tcPr>
            <w:tcW w:w="1418" w:type="dxa"/>
            <w:tcBorders>
              <w:top w:val="nil"/>
              <w:left w:val="nil"/>
              <w:bottom w:val="single" w:sz="4" w:space="0" w:color="auto"/>
              <w:right w:val="single" w:sz="4" w:space="0" w:color="auto"/>
            </w:tcBorders>
            <w:shd w:val="clear" w:color="auto" w:fill="auto"/>
            <w:noWrap/>
            <w:vAlign w:val="bottom"/>
            <w:hideMark/>
          </w:tcPr>
          <w:p w14:paraId="2A867FD4"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86 (53,50%)</w:t>
            </w:r>
          </w:p>
        </w:tc>
        <w:tc>
          <w:tcPr>
            <w:tcW w:w="997" w:type="dxa"/>
            <w:tcBorders>
              <w:top w:val="nil"/>
              <w:left w:val="nil"/>
              <w:bottom w:val="single" w:sz="4" w:space="0" w:color="auto"/>
              <w:right w:val="single" w:sz="4" w:space="0" w:color="auto"/>
            </w:tcBorders>
            <w:shd w:val="clear" w:color="auto" w:fill="auto"/>
            <w:noWrap/>
            <w:vAlign w:val="bottom"/>
            <w:hideMark/>
          </w:tcPr>
          <w:p w14:paraId="04E2C2FC" w14:textId="77777777" w:rsidR="00464ED3" w:rsidRPr="00464ED3" w:rsidRDefault="00464ED3" w:rsidP="00464ED3">
            <w:pPr>
              <w:spacing w:after="0"/>
              <w:jc w:val="right"/>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2</w:t>
            </w:r>
          </w:p>
        </w:tc>
        <w:tc>
          <w:tcPr>
            <w:tcW w:w="1271" w:type="dxa"/>
            <w:tcBorders>
              <w:top w:val="nil"/>
              <w:left w:val="nil"/>
              <w:bottom w:val="single" w:sz="4" w:space="0" w:color="auto"/>
              <w:right w:val="single" w:sz="4" w:space="0" w:color="auto"/>
            </w:tcBorders>
            <w:shd w:val="clear" w:color="auto" w:fill="auto"/>
            <w:noWrap/>
            <w:vAlign w:val="bottom"/>
            <w:hideMark/>
          </w:tcPr>
          <w:p w14:paraId="0A5EDE4B"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2 (98,75%)</w:t>
            </w:r>
          </w:p>
        </w:tc>
      </w:tr>
      <w:tr w:rsidR="00464ED3" w:rsidRPr="00464ED3" w14:paraId="1879E30E" w14:textId="77777777" w:rsidTr="005D341A">
        <w:trPr>
          <w:trHeight w:val="27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307CFEB"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2021-2022</w:t>
            </w:r>
          </w:p>
        </w:tc>
        <w:tc>
          <w:tcPr>
            <w:tcW w:w="1750" w:type="dxa"/>
            <w:tcBorders>
              <w:top w:val="single" w:sz="4" w:space="0" w:color="auto"/>
              <w:left w:val="nil"/>
              <w:bottom w:val="single" w:sz="4" w:space="0" w:color="auto"/>
              <w:right w:val="single" w:sz="4" w:space="0" w:color="auto"/>
            </w:tcBorders>
          </w:tcPr>
          <w:p w14:paraId="01D4B085" w14:textId="72B0E298" w:rsidR="00464ED3" w:rsidRPr="00464ED3" w:rsidRDefault="000B5044" w:rsidP="00464ED3">
            <w:pPr>
              <w:spacing w:after="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w:t>
            </w:r>
            <w:r w:rsidR="005D2B03">
              <w:rPr>
                <w:rFonts w:ascii="Times New Roman" w:eastAsia="Times New Roman" w:hAnsi="Times New Roman" w:cs="Times New Roman"/>
                <w:color w:val="000000"/>
                <w:lang w:val="en-GB" w:eastAsia="en-GB"/>
              </w:rPr>
              <w:t>49+6*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C04E19" w14:textId="60358FA6"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12 (8%)</w:t>
            </w:r>
          </w:p>
        </w:tc>
        <w:tc>
          <w:tcPr>
            <w:tcW w:w="1559" w:type="dxa"/>
            <w:tcBorders>
              <w:top w:val="nil"/>
              <w:left w:val="nil"/>
              <w:bottom w:val="single" w:sz="4" w:space="0" w:color="auto"/>
              <w:right w:val="single" w:sz="4" w:space="0" w:color="auto"/>
            </w:tcBorders>
            <w:shd w:val="clear" w:color="auto" w:fill="auto"/>
            <w:noWrap/>
            <w:vAlign w:val="bottom"/>
            <w:hideMark/>
          </w:tcPr>
          <w:p w14:paraId="05810C39"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53 (35,6%)</w:t>
            </w:r>
          </w:p>
        </w:tc>
        <w:tc>
          <w:tcPr>
            <w:tcW w:w="1418" w:type="dxa"/>
            <w:tcBorders>
              <w:top w:val="nil"/>
              <w:left w:val="nil"/>
              <w:bottom w:val="single" w:sz="4" w:space="0" w:color="auto"/>
              <w:right w:val="single" w:sz="4" w:space="0" w:color="auto"/>
            </w:tcBorders>
            <w:shd w:val="clear" w:color="auto" w:fill="auto"/>
            <w:noWrap/>
            <w:vAlign w:val="bottom"/>
            <w:hideMark/>
          </w:tcPr>
          <w:p w14:paraId="42BE92FD"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82 (55%)</w:t>
            </w:r>
          </w:p>
        </w:tc>
        <w:tc>
          <w:tcPr>
            <w:tcW w:w="997" w:type="dxa"/>
            <w:tcBorders>
              <w:top w:val="nil"/>
              <w:left w:val="nil"/>
              <w:bottom w:val="single" w:sz="4" w:space="0" w:color="auto"/>
              <w:right w:val="single" w:sz="4" w:space="0" w:color="auto"/>
            </w:tcBorders>
            <w:shd w:val="clear" w:color="auto" w:fill="auto"/>
            <w:noWrap/>
            <w:vAlign w:val="bottom"/>
            <w:hideMark/>
          </w:tcPr>
          <w:p w14:paraId="2419DB2A" w14:textId="4ED4B991" w:rsidR="00464ED3" w:rsidRPr="00464ED3" w:rsidRDefault="009E28B9" w:rsidP="009E28B9">
            <w:pPr>
              <w:spacing w:after="0"/>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w:t>
            </w:r>
          </w:p>
        </w:tc>
        <w:tc>
          <w:tcPr>
            <w:tcW w:w="1271" w:type="dxa"/>
            <w:tcBorders>
              <w:top w:val="nil"/>
              <w:left w:val="nil"/>
              <w:bottom w:val="single" w:sz="4" w:space="0" w:color="auto"/>
              <w:right w:val="single" w:sz="4" w:space="0" w:color="auto"/>
            </w:tcBorders>
            <w:shd w:val="clear" w:color="auto" w:fill="auto"/>
            <w:noWrap/>
            <w:vAlign w:val="bottom"/>
            <w:hideMark/>
          </w:tcPr>
          <w:p w14:paraId="0EF99947" w14:textId="77777777" w:rsidR="00464ED3" w:rsidRPr="00464ED3" w:rsidRDefault="00464ED3" w:rsidP="00464ED3">
            <w:pPr>
              <w:spacing w:after="0"/>
              <w:rPr>
                <w:rFonts w:ascii="Times New Roman" w:eastAsia="Times New Roman" w:hAnsi="Times New Roman" w:cs="Times New Roman"/>
                <w:color w:val="000000"/>
                <w:lang w:val="en-GB" w:eastAsia="en-GB"/>
              </w:rPr>
            </w:pPr>
            <w:r w:rsidRPr="00464ED3">
              <w:rPr>
                <w:rFonts w:ascii="Times New Roman" w:eastAsia="Times New Roman" w:hAnsi="Times New Roman" w:cs="Times New Roman"/>
                <w:color w:val="000000"/>
                <w:lang w:val="en-GB" w:eastAsia="en-GB"/>
              </w:rPr>
              <w:t>2 (98,7%)</w:t>
            </w:r>
          </w:p>
        </w:tc>
      </w:tr>
    </w:tbl>
    <w:p w14:paraId="0C6A5A6B" w14:textId="473FD0AC" w:rsidR="00464ED3" w:rsidRPr="005D2B03" w:rsidRDefault="005D2B03" w:rsidP="005D2B03">
      <w:pPr>
        <w:pStyle w:val="Sraopastraipa"/>
        <w:spacing w:after="0"/>
        <w:ind w:left="1134"/>
        <w:jc w:val="both"/>
        <w:rPr>
          <w:rFonts w:ascii="Times New Roman" w:hAnsi="Times New Roman" w:cs="Times New Roman"/>
          <w:i/>
          <w:iCs/>
          <w:sz w:val="24"/>
          <w:szCs w:val="24"/>
        </w:rPr>
      </w:pPr>
      <w:r>
        <w:rPr>
          <w:rFonts w:ascii="Times New Roman" w:hAnsi="Times New Roman" w:cs="Times New Roman"/>
          <w:i/>
          <w:iCs/>
          <w:sz w:val="24"/>
          <w:szCs w:val="24"/>
        </w:rPr>
        <w:t>*mokosi priešm</w:t>
      </w:r>
      <w:r w:rsidR="00765F85">
        <w:rPr>
          <w:rFonts w:ascii="Times New Roman" w:hAnsi="Times New Roman" w:cs="Times New Roman"/>
          <w:i/>
          <w:iCs/>
          <w:sz w:val="24"/>
          <w:szCs w:val="24"/>
        </w:rPr>
        <w:t>okyklinio</w:t>
      </w:r>
      <w:r>
        <w:rPr>
          <w:rFonts w:ascii="Times New Roman" w:hAnsi="Times New Roman" w:cs="Times New Roman"/>
          <w:i/>
          <w:iCs/>
          <w:sz w:val="24"/>
          <w:szCs w:val="24"/>
        </w:rPr>
        <w:t xml:space="preserve"> ugdymo </w:t>
      </w:r>
      <w:r w:rsidR="00765F85">
        <w:rPr>
          <w:rFonts w:ascii="Times New Roman" w:hAnsi="Times New Roman" w:cs="Times New Roman"/>
          <w:i/>
          <w:iCs/>
          <w:sz w:val="24"/>
          <w:szCs w:val="24"/>
        </w:rPr>
        <w:t>klasėje</w:t>
      </w:r>
    </w:p>
    <w:p w14:paraId="203A56F7" w14:textId="792710DA" w:rsidR="00464ED3" w:rsidRDefault="00464ED3" w:rsidP="00A72E26">
      <w:pPr>
        <w:spacing w:after="0"/>
        <w:ind w:firstLine="1276"/>
        <w:jc w:val="both"/>
        <w:rPr>
          <w:rFonts w:ascii="Times New Roman" w:hAnsi="Times New Roman" w:cs="Times New Roman"/>
          <w:i/>
          <w:iCs/>
          <w:sz w:val="24"/>
          <w:szCs w:val="24"/>
        </w:rPr>
      </w:pPr>
    </w:p>
    <w:p w14:paraId="782FF7BB" w14:textId="43B17A1F" w:rsidR="00A72E26" w:rsidRPr="009E79E8" w:rsidRDefault="00107CB7" w:rsidP="00A72E26">
      <w:pPr>
        <w:spacing w:after="0"/>
        <w:ind w:firstLine="1276"/>
        <w:jc w:val="both"/>
        <w:rPr>
          <w:rFonts w:ascii="Times New Roman" w:hAnsi="Times New Roman" w:cs="Times New Roman"/>
          <w:sz w:val="24"/>
          <w:szCs w:val="24"/>
        </w:rPr>
      </w:pPr>
      <w:r w:rsidRPr="009E79E8">
        <w:rPr>
          <w:rFonts w:ascii="Times New Roman" w:hAnsi="Times New Roman" w:cs="Times New Roman"/>
          <w:sz w:val="24"/>
          <w:szCs w:val="24"/>
        </w:rPr>
        <w:t xml:space="preserve">Lyginant pastaruosius trejus mokslo metus, bendras mokyklos pažangumas nesikeičia (98,7%), o labai gerai besimokančiųjų dalis mažėja. </w:t>
      </w:r>
      <w:r w:rsidR="00FB0C1D" w:rsidRPr="009E79E8">
        <w:rPr>
          <w:rFonts w:ascii="Times New Roman" w:hAnsi="Times New Roman" w:cs="Times New Roman"/>
          <w:sz w:val="24"/>
          <w:szCs w:val="24"/>
        </w:rPr>
        <w:t>Šiek tiek auga patenkinamai besimokančiųjų dalis</w:t>
      </w:r>
      <w:r w:rsidR="00DF2F1A" w:rsidRPr="009E79E8">
        <w:rPr>
          <w:rFonts w:ascii="Times New Roman" w:hAnsi="Times New Roman" w:cs="Times New Roman"/>
          <w:sz w:val="24"/>
          <w:szCs w:val="24"/>
        </w:rPr>
        <w:t xml:space="preserve">. </w:t>
      </w:r>
      <w:r w:rsidR="00A72E26" w:rsidRPr="009E79E8">
        <w:rPr>
          <w:rFonts w:ascii="Times New Roman" w:hAnsi="Times New Roman" w:cs="Times New Roman"/>
          <w:sz w:val="24"/>
          <w:szCs w:val="24"/>
        </w:rPr>
        <w:t xml:space="preserve"> Papildomi vasaros darbai buvo skirti </w:t>
      </w:r>
      <w:r w:rsidR="00DF2F1A" w:rsidRPr="009E79E8">
        <w:rPr>
          <w:rFonts w:ascii="Times New Roman" w:hAnsi="Times New Roman" w:cs="Times New Roman"/>
          <w:sz w:val="24"/>
          <w:szCs w:val="24"/>
        </w:rPr>
        <w:t xml:space="preserve">vienam </w:t>
      </w:r>
      <w:r w:rsidR="00A72E26" w:rsidRPr="009E79E8">
        <w:rPr>
          <w:rFonts w:ascii="Times New Roman" w:hAnsi="Times New Roman" w:cs="Times New Roman"/>
          <w:sz w:val="24"/>
          <w:szCs w:val="24"/>
        </w:rPr>
        <w:t xml:space="preserve"> </w:t>
      </w:r>
      <w:r w:rsidR="00DF2F1A" w:rsidRPr="009E79E8">
        <w:rPr>
          <w:rFonts w:ascii="Times New Roman" w:hAnsi="Times New Roman" w:cs="Times New Roman"/>
          <w:sz w:val="24"/>
          <w:szCs w:val="24"/>
        </w:rPr>
        <w:t xml:space="preserve">3 kl. </w:t>
      </w:r>
      <w:r w:rsidR="00A72E26" w:rsidRPr="009E79E8">
        <w:rPr>
          <w:rFonts w:ascii="Times New Roman" w:hAnsi="Times New Roman" w:cs="Times New Roman"/>
          <w:sz w:val="24"/>
          <w:szCs w:val="24"/>
        </w:rPr>
        <w:t>mokini</w:t>
      </w:r>
      <w:r w:rsidR="00DF2F1A" w:rsidRPr="009E79E8">
        <w:rPr>
          <w:rFonts w:ascii="Times New Roman" w:hAnsi="Times New Roman" w:cs="Times New Roman"/>
          <w:sz w:val="24"/>
          <w:szCs w:val="24"/>
        </w:rPr>
        <w:t>ui</w:t>
      </w:r>
      <w:r w:rsidR="00A72E26" w:rsidRPr="009E79E8">
        <w:rPr>
          <w:rFonts w:ascii="Times New Roman" w:hAnsi="Times New Roman" w:cs="Times New Roman"/>
          <w:sz w:val="24"/>
          <w:szCs w:val="24"/>
        </w:rPr>
        <w:t xml:space="preserve">. </w:t>
      </w:r>
      <w:r w:rsidR="00545CC1">
        <w:rPr>
          <w:rFonts w:ascii="Times New Roman" w:hAnsi="Times New Roman" w:cs="Times New Roman"/>
          <w:sz w:val="24"/>
          <w:szCs w:val="24"/>
        </w:rPr>
        <w:t xml:space="preserve">Du mokiniai (3 ir 8 kl. ) perkelti šį aukštesnę klasę su nepatenkinamais metiniais įvertinimais. </w:t>
      </w:r>
      <w:r w:rsidR="00DF2F1A" w:rsidRPr="009E79E8">
        <w:rPr>
          <w:rFonts w:ascii="Times New Roman" w:hAnsi="Times New Roman" w:cs="Times New Roman"/>
          <w:sz w:val="24"/>
          <w:szCs w:val="24"/>
        </w:rPr>
        <w:t>Kursą kar</w:t>
      </w:r>
      <w:r w:rsidR="009E28B9">
        <w:rPr>
          <w:rFonts w:ascii="Times New Roman" w:hAnsi="Times New Roman" w:cs="Times New Roman"/>
          <w:sz w:val="24"/>
          <w:szCs w:val="24"/>
        </w:rPr>
        <w:t>t</w:t>
      </w:r>
      <w:r w:rsidR="00DF2F1A" w:rsidRPr="009E79E8">
        <w:rPr>
          <w:rFonts w:ascii="Times New Roman" w:hAnsi="Times New Roman" w:cs="Times New Roman"/>
          <w:sz w:val="24"/>
          <w:szCs w:val="24"/>
        </w:rPr>
        <w:t xml:space="preserve">ojančių </w:t>
      </w:r>
      <w:r w:rsidR="009E28B9">
        <w:rPr>
          <w:rFonts w:ascii="Times New Roman" w:hAnsi="Times New Roman" w:cs="Times New Roman"/>
          <w:sz w:val="24"/>
          <w:szCs w:val="24"/>
        </w:rPr>
        <w:t>nėra.</w:t>
      </w:r>
    </w:p>
    <w:p w14:paraId="633FAE8D" w14:textId="5CB0D7F2" w:rsidR="00A72E26" w:rsidRPr="000408DC" w:rsidRDefault="00A72E26" w:rsidP="00BD41C9">
      <w:pPr>
        <w:spacing w:after="0"/>
        <w:ind w:firstLine="1134"/>
        <w:jc w:val="both"/>
        <w:rPr>
          <w:rFonts w:ascii="Times New Roman" w:hAnsi="Times New Roman" w:cs="Times New Roman"/>
          <w:sz w:val="24"/>
          <w:szCs w:val="24"/>
        </w:rPr>
      </w:pPr>
      <w:r w:rsidRPr="000408DC">
        <w:rPr>
          <w:rFonts w:ascii="Times New Roman" w:hAnsi="Times New Roman" w:cs="Times New Roman"/>
          <w:sz w:val="24"/>
          <w:szCs w:val="24"/>
        </w:rPr>
        <w:lastRenderedPageBreak/>
        <w:t>Visose klasėse buvo stebima individuali pažanga. Asmeninę mokymosi pažangą per 202</w:t>
      </w:r>
      <w:r w:rsidR="000408DC" w:rsidRPr="000408DC">
        <w:rPr>
          <w:rFonts w:ascii="Times New Roman" w:hAnsi="Times New Roman" w:cs="Times New Roman"/>
          <w:sz w:val="24"/>
          <w:szCs w:val="24"/>
        </w:rPr>
        <w:t>1</w:t>
      </w:r>
      <w:r w:rsidRPr="000408DC">
        <w:rPr>
          <w:rFonts w:ascii="Times New Roman" w:hAnsi="Times New Roman" w:cs="Times New Roman"/>
          <w:sz w:val="24"/>
          <w:szCs w:val="24"/>
        </w:rPr>
        <w:t>-202</w:t>
      </w:r>
      <w:r w:rsidR="000408DC" w:rsidRPr="000408DC">
        <w:rPr>
          <w:rFonts w:ascii="Times New Roman" w:hAnsi="Times New Roman" w:cs="Times New Roman"/>
          <w:sz w:val="24"/>
          <w:szCs w:val="24"/>
        </w:rPr>
        <w:t>2</w:t>
      </w:r>
      <w:r w:rsidRPr="000408DC">
        <w:rPr>
          <w:rFonts w:ascii="Times New Roman" w:hAnsi="Times New Roman" w:cs="Times New Roman"/>
          <w:sz w:val="24"/>
          <w:szCs w:val="24"/>
        </w:rPr>
        <w:t xml:space="preserve"> </w:t>
      </w:r>
      <w:proofErr w:type="spellStart"/>
      <w:r w:rsidRPr="000408DC">
        <w:rPr>
          <w:rFonts w:ascii="Times New Roman" w:hAnsi="Times New Roman" w:cs="Times New Roman"/>
          <w:sz w:val="24"/>
          <w:szCs w:val="24"/>
        </w:rPr>
        <w:t>m.m</w:t>
      </w:r>
      <w:proofErr w:type="spellEnd"/>
      <w:r w:rsidRPr="000408DC">
        <w:rPr>
          <w:rFonts w:ascii="Times New Roman" w:hAnsi="Times New Roman" w:cs="Times New Roman"/>
          <w:sz w:val="24"/>
          <w:szCs w:val="24"/>
        </w:rPr>
        <w:t xml:space="preserve">. padarė </w:t>
      </w:r>
      <w:r w:rsidR="000408DC" w:rsidRPr="000408DC">
        <w:rPr>
          <w:rFonts w:ascii="Times New Roman" w:hAnsi="Times New Roman" w:cs="Times New Roman"/>
          <w:sz w:val="24"/>
          <w:szCs w:val="24"/>
        </w:rPr>
        <w:t xml:space="preserve">40,8 % mokinių (praeitais </w:t>
      </w:r>
      <w:proofErr w:type="spellStart"/>
      <w:r w:rsidR="000408DC" w:rsidRPr="000408DC">
        <w:rPr>
          <w:rFonts w:ascii="Times New Roman" w:hAnsi="Times New Roman" w:cs="Times New Roman"/>
          <w:sz w:val="24"/>
          <w:szCs w:val="24"/>
        </w:rPr>
        <w:t>m.m</w:t>
      </w:r>
      <w:proofErr w:type="spellEnd"/>
      <w:r w:rsidR="000408DC" w:rsidRPr="000408DC">
        <w:rPr>
          <w:rFonts w:ascii="Times New Roman" w:hAnsi="Times New Roman" w:cs="Times New Roman"/>
          <w:sz w:val="24"/>
          <w:szCs w:val="24"/>
        </w:rPr>
        <w:t xml:space="preserve">. </w:t>
      </w:r>
      <w:r w:rsidRPr="000408DC">
        <w:rPr>
          <w:rFonts w:ascii="Times New Roman" w:hAnsi="Times New Roman" w:cs="Times New Roman"/>
          <w:sz w:val="24"/>
          <w:szCs w:val="24"/>
        </w:rPr>
        <w:t>48%</w:t>
      </w:r>
      <w:r w:rsidR="000408DC" w:rsidRPr="000408DC">
        <w:rPr>
          <w:rFonts w:ascii="Times New Roman" w:hAnsi="Times New Roman" w:cs="Times New Roman"/>
          <w:sz w:val="24"/>
          <w:szCs w:val="24"/>
        </w:rPr>
        <w:t>)</w:t>
      </w:r>
      <w:r w:rsidRPr="000408DC">
        <w:rPr>
          <w:rFonts w:ascii="Times New Roman" w:hAnsi="Times New Roman" w:cs="Times New Roman"/>
          <w:sz w:val="24"/>
          <w:szCs w:val="24"/>
        </w:rPr>
        <w:t xml:space="preserve">: 1-4 kl. – </w:t>
      </w:r>
      <w:r w:rsidR="000408DC" w:rsidRPr="000408DC">
        <w:rPr>
          <w:rFonts w:ascii="Times New Roman" w:hAnsi="Times New Roman" w:cs="Times New Roman"/>
          <w:sz w:val="24"/>
          <w:szCs w:val="24"/>
        </w:rPr>
        <w:t>55,6</w:t>
      </w:r>
      <w:r w:rsidRPr="000408DC">
        <w:rPr>
          <w:rFonts w:ascii="Times New Roman" w:hAnsi="Times New Roman" w:cs="Times New Roman"/>
          <w:sz w:val="24"/>
          <w:szCs w:val="24"/>
        </w:rPr>
        <w:t xml:space="preserve">%, 5-IIg </w:t>
      </w:r>
      <w:proofErr w:type="spellStart"/>
      <w:r w:rsidRPr="000408DC">
        <w:rPr>
          <w:rFonts w:ascii="Times New Roman" w:hAnsi="Times New Roman" w:cs="Times New Roman"/>
          <w:sz w:val="24"/>
          <w:szCs w:val="24"/>
        </w:rPr>
        <w:t>kl</w:t>
      </w:r>
      <w:proofErr w:type="spellEnd"/>
      <w:r w:rsidRPr="000408DC">
        <w:rPr>
          <w:rFonts w:ascii="Times New Roman" w:hAnsi="Times New Roman" w:cs="Times New Roman"/>
          <w:sz w:val="24"/>
          <w:szCs w:val="24"/>
        </w:rPr>
        <w:t xml:space="preserve"> – </w:t>
      </w:r>
      <w:r w:rsidR="000408DC" w:rsidRPr="000408DC">
        <w:rPr>
          <w:rFonts w:ascii="Times New Roman" w:hAnsi="Times New Roman" w:cs="Times New Roman"/>
          <w:sz w:val="24"/>
          <w:szCs w:val="24"/>
        </w:rPr>
        <w:t>29,8</w:t>
      </w:r>
      <w:r w:rsidRPr="000408DC">
        <w:rPr>
          <w:rFonts w:ascii="Times New Roman" w:hAnsi="Times New Roman" w:cs="Times New Roman"/>
          <w:sz w:val="24"/>
          <w:szCs w:val="24"/>
        </w:rPr>
        <w:t xml:space="preserve">%, </w:t>
      </w:r>
      <w:proofErr w:type="spellStart"/>
      <w:r w:rsidRPr="000408DC">
        <w:rPr>
          <w:rFonts w:ascii="Times New Roman" w:hAnsi="Times New Roman" w:cs="Times New Roman"/>
          <w:sz w:val="24"/>
          <w:szCs w:val="24"/>
        </w:rPr>
        <w:t>IIIg</w:t>
      </w:r>
      <w:proofErr w:type="spellEnd"/>
      <w:r w:rsidRPr="000408DC">
        <w:rPr>
          <w:rFonts w:ascii="Times New Roman" w:hAnsi="Times New Roman" w:cs="Times New Roman"/>
          <w:sz w:val="24"/>
          <w:szCs w:val="24"/>
        </w:rPr>
        <w:t xml:space="preserve"> – </w:t>
      </w:r>
      <w:r w:rsidR="000408DC" w:rsidRPr="000408DC">
        <w:rPr>
          <w:rFonts w:ascii="Times New Roman" w:hAnsi="Times New Roman" w:cs="Times New Roman"/>
          <w:sz w:val="24"/>
          <w:szCs w:val="24"/>
        </w:rPr>
        <w:t>57,1</w:t>
      </w:r>
      <w:r w:rsidRPr="000408DC">
        <w:rPr>
          <w:rFonts w:ascii="Times New Roman" w:hAnsi="Times New Roman" w:cs="Times New Roman"/>
          <w:sz w:val="24"/>
          <w:szCs w:val="24"/>
        </w:rPr>
        <w:t xml:space="preserve">%, </w:t>
      </w:r>
      <w:proofErr w:type="spellStart"/>
      <w:r w:rsidRPr="000408DC">
        <w:rPr>
          <w:rFonts w:ascii="Times New Roman" w:hAnsi="Times New Roman" w:cs="Times New Roman"/>
          <w:sz w:val="24"/>
          <w:szCs w:val="24"/>
        </w:rPr>
        <w:t>IVg</w:t>
      </w:r>
      <w:proofErr w:type="spellEnd"/>
      <w:r w:rsidRPr="000408DC">
        <w:rPr>
          <w:rFonts w:ascii="Times New Roman" w:hAnsi="Times New Roman" w:cs="Times New Roman"/>
          <w:sz w:val="24"/>
          <w:szCs w:val="24"/>
        </w:rPr>
        <w:t xml:space="preserve"> – </w:t>
      </w:r>
      <w:r w:rsidR="000408DC" w:rsidRPr="000408DC">
        <w:rPr>
          <w:rFonts w:ascii="Times New Roman" w:hAnsi="Times New Roman" w:cs="Times New Roman"/>
          <w:sz w:val="24"/>
          <w:szCs w:val="24"/>
        </w:rPr>
        <w:t>31,6</w:t>
      </w:r>
      <w:r w:rsidRPr="000408DC">
        <w:rPr>
          <w:rFonts w:ascii="Times New Roman" w:hAnsi="Times New Roman" w:cs="Times New Roman"/>
          <w:sz w:val="24"/>
          <w:szCs w:val="24"/>
        </w:rPr>
        <w:t>% mokinių.</w:t>
      </w:r>
    </w:p>
    <w:p w14:paraId="1D184D89" w14:textId="77777777" w:rsidR="00A72E26" w:rsidRPr="00BD41C9" w:rsidRDefault="00A72E26" w:rsidP="00A72E26">
      <w:pPr>
        <w:numPr>
          <w:ilvl w:val="0"/>
          <w:numId w:val="1"/>
        </w:numPr>
        <w:spacing w:after="0"/>
        <w:jc w:val="both"/>
        <w:rPr>
          <w:rFonts w:ascii="Times New Roman" w:hAnsi="Times New Roman" w:cs="Times New Roman"/>
          <w:sz w:val="24"/>
          <w:szCs w:val="24"/>
        </w:rPr>
      </w:pPr>
      <w:r w:rsidRPr="00BD41C9">
        <w:rPr>
          <w:rFonts w:ascii="Times New Roman" w:hAnsi="Times New Roman" w:cs="Times New Roman"/>
          <w:sz w:val="24"/>
          <w:szCs w:val="24"/>
        </w:rPr>
        <w:t>Lankomumas</w:t>
      </w:r>
    </w:p>
    <w:p w14:paraId="4800DE87" w14:textId="1B95F24F" w:rsidR="00BD41C9" w:rsidRDefault="00A72E26" w:rsidP="00BD41C9">
      <w:pPr>
        <w:tabs>
          <w:tab w:val="left" w:pos="1134"/>
        </w:tabs>
        <w:spacing w:after="0"/>
        <w:ind w:right="-22"/>
        <w:jc w:val="both"/>
        <w:rPr>
          <w:rFonts w:ascii="Times New Roman" w:hAnsi="Times New Roman" w:cs="Times New Roman"/>
          <w:sz w:val="24"/>
          <w:szCs w:val="24"/>
        </w:rPr>
      </w:pPr>
      <w:r w:rsidRPr="00BD41C9">
        <w:rPr>
          <w:rFonts w:ascii="Times New Roman" w:hAnsi="Times New Roman" w:cs="Times New Roman"/>
          <w:sz w:val="24"/>
          <w:szCs w:val="24"/>
        </w:rPr>
        <w:tab/>
        <w:t>Per 202</w:t>
      </w:r>
      <w:r w:rsidR="00B12E1A" w:rsidRPr="00BD41C9">
        <w:rPr>
          <w:rFonts w:ascii="Times New Roman" w:hAnsi="Times New Roman" w:cs="Times New Roman"/>
          <w:sz w:val="24"/>
          <w:szCs w:val="24"/>
        </w:rPr>
        <w:t>1</w:t>
      </w:r>
      <w:r w:rsidRPr="00BD41C9">
        <w:rPr>
          <w:rFonts w:ascii="Times New Roman" w:hAnsi="Times New Roman" w:cs="Times New Roman"/>
          <w:sz w:val="24"/>
          <w:szCs w:val="24"/>
        </w:rPr>
        <w:t>-202</w:t>
      </w:r>
      <w:r w:rsidR="00B12E1A" w:rsidRPr="00BD41C9">
        <w:rPr>
          <w:rFonts w:ascii="Times New Roman" w:hAnsi="Times New Roman" w:cs="Times New Roman"/>
          <w:sz w:val="24"/>
          <w:szCs w:val="24"/>
        </w:rPr>
        <w:t>2</w:t>
      </w:r>
      <w:r w:rsidRPr="00BD41C9">
        <w:rPr>
          <w:rFonts w:ascii="Times New Roman" w:hAnsi="Times New Roman" w:cs="Times New Roman"/>
          <w:sz w:val="24"/>
          <w:szCs w:val="24"/>
        </w:rPr>
        <w:t xml:space="preserve"> mokslo metus mokiniai praleido </w:t>
      </w:r>
      <w:r w:rsidR="00B12E1A" w:rsidRPr="00BD41C9">
        <w:rPr>
          <w:rFonts w:ascii="Times New Roman" w:hAnsi="Times New Roman" w:cs="Times New Roman"/>
          <w:sz w:val="24"/>
          <w:szCs w:val="24"/>
        </w:rPr>
        <w:t>11618</w:t>
      </w:r>
      <w:r w:rsidRPr="00BD41C9">
        <w:rPr>
          <w:rFonts w:ascii="Times New Roman" w:hAnsi="Times New Roman" w:cs="Times New Roman"/>
          <w:sz w:val="24"/>
          <w:szCs w:val="24"/>
        </w:rPr>
        <w:t xml:space="preserve"> pamokų. Vidutiniškai po </w:t>
      </w:r>
      <w:r w:rsidR="00B12E1A" w:rsidRPr="00BD41C9">
        <w:rPr>
          <w:rFonts w:ascii="Times New Roman" w:hAnsi="Times New Roman" w:cs="Times New Roman"/>
          <w:sz w:val="24"/>
          <w:szCs w:val="24"/>
        </w:rPr>
        <w:t>75</w:t>
      </w:r>
      <w:r w:rsidRPr="00BD41C9">
        <w:rPr>
          <w:rFonts w:ascii="Times New Roman" w:hAnsi="Times New Roman" w:cs="Times New Roman"/>
          <w:sz w:val="24"/>
          <w:szCs w:val="24"/>
        </w:rPr>
        <w:t xml:space="preserve"> pamok</w:t>
      </w:r>
      <w:r w:rsidR="00B12E1A" w:rsidRPr="00BD41C9">
        <w:rPr>
          <w:rFonts w:ascii="Times New Roman" w:hAnsi="Times New Roman" w:cs="Times New Roman"/>
          <w:sz w:val="24"/>
          <w:szCs w:val="24"/>
        </w:rPr>
        <w:t>a</w:t>
      </w:r>
      <w:r w:rsidRPr="00BD41C9">
        <w:rPr>
          <w:rFonts w:ascii="Times New Roman" w:hAnsi="Times New Roman" w:cs="Times New Roman"/>
          <w:sz w:val="24"/>
          <w:szCs w:val="24"/>
        </w:rPr>
        <w:t xml:space="preserve">s kiekvienas mokinys. </w:t>
      </w:r>
      <w:r w:rsidR="00B12E1A" w:rsidRPr="00BD41C9">
        <w:rPr>
          <w:rFonts w:ascii="Times New Roman" w:hAnsi="Times New Roman" w:cs="Times New Roman"/>
          <w:sz w:val="24"/>
          <w:szCs w:val="24"/>
        </w:rPr>
        <w:t>N</w:t>
      </w:r>
      <w:r w:rsidRPr="00BD41C9">
        <w:rPr>
          <w:rFonts w:ascii="Times New Roman" w:hAnsi="Times New Roman" w:cs="Times New Roman"/>
          <w:sz w:val="24"/>
          <w:szCs w:val="24"/>
        </w:rPr>
        <w:t xml:space="preserve">epateisinta </w:t>
      </w:r>
      <w:r w:rsidR="00B12E1A" w:rsidRPr="00BD41C9">
        <w:rPr>
          <w:rFonts w:ascii="Times New Roman" w:hAnsi="Times New Roman" w:cs="Times New Roman"/>
          <w:sz w:val="24"/>
          <w:szCs w:val="24"/>
        </w:rPr>
        <w:t>983 pamokos (8,5</w:t>
      </w:r>
      <w:r w:rsidRPr="00BD41C9">
        <w:rPr>
          <w:rFonts w:ascii="Times New Roman" w:hAnsi="Times New Roman" w:cs="Times New Roman"/>
          <w:sz w:val="24"/>
          <w:szCs w:val="24"/>
        </w:rPr>
        <w:t xml:space="preserve"> % pamokų</w:t>
      </w:r>
      <w:r w:rsidR="00B12E1A" w:rsidRPr="00BD41C9">
        <w:rPr>
          <w:rFonts w:ascii="Times New Roman" w:hAnsi="Times New Roman" w:cs="Times New Roman"/>
          <w:sz w:val="24"/>
          <w:szCs w:val="24"/>
        </w:rPr>
        <w:t>)</w:t>
      </w:r>
      <w:r w:rsidRPr="00BD41C9">
        <w:rPr>
          <w:rFonts w:ascii="Times New Roman" w:hAnsi="Times New Roman" w:cs="Times New Roman"/>
          <w:sz w:val="24"/>
          <w:szCs w:val="24"/>
        </w:rPr>
        <w:t xml:space="preserve">. </w:t>
      </w:r>
      <w:r w:rsidR="00B12E1A" w:rsidRPr="00BD41C9">
        <w:rPr>
          <w:rFonts w:ascii="Times New Roman" w:hAnsi="Times New Roman" w:cs="Times New Roman"/>
          <w:sz w:val="24"/>
          <w:szCs w:val="24"/>
        </w:rPr>
        <w:t xml:space="preserve">Dėl ligos – 85,8 % pamokų. </w:t>
      </w:r>
      <w:r w:rsidRPr="00BD41C9">
        <w:rPr>
          <w:rFonts w:ascii="Times New Roman" w:hAnsi="Times New Roman" w:cs="Times New Roman"/>
          <w:sz w:val="24"/>
          <w:szCs w:val="24"/>
        </w:rPr>
        <w:t xml:space="preserve">Prasčiausias lankomumas III-IV klasių – nepateisinta beveik </w:t>
      </w:r>
      <w:r w:rsidR="00B12E1A" w:rsidRPr="00BD41C9">
        <w:rPr>
          <w:rFonts w:ascii="Times New Roman" w:hAnsi="Times New Roman" w:cs="Times New Roman"/>
          <w:sz w:val="24"/>
          <w:szCs w:val="24"/>
        </w:rPr>
        <w:t xml:space="preserve">15% (pernai – </w:t>
      </w:r>
      <w:r w:rsidRPr="00BD41C9">
        <w:rPr>
          <w:rFonts w:ascii="Times New Roman" w:hAnsi="Times New Roman" w:cs="Times New Roman"/>
          <w:sz w:val="24"/>
          <w:szCs w:val="24"/>
        </w:rPr>
        <w:t xml:space="preserve">55% </w:t>
      </w:r>
      <w:r w:rsidR="00B12E1A" w:rsidRPr="00BD41C9">
        <w:rPr>
          <w:rFonts w:ascii="Times New Roman" w:hAnsi="Times New Roman" w:cs="Times New Roman"/>
          <w:sz w:val="24"/>
          <w:szCs w:val="24"/>
        </w:rPr>
        <w:t xml:space="preserve">) </w:t>
      </w:r>
      <w:r w:rsidRPr="00BD41C9">
        <w:rPr>
          <w:rFonts w:ascii="Times New Roman" w:hAnsi="Times New Roman" w:cs="Times New Roman"/>
          <w:sz w:val="24"/>
          <w:szCs w:val="24"/>
        </w:rPr>
        <w:t>praleistų pamokų.</w:t>
      </w:r>
      <w:r w:rsidR="00B12E1A" w:rsidRPr="00BD41C9">
        <w:rPr>
          <w:rFonts w:ascii="Times New Roman" w:hAnsi="Times New Roman" w:cs="Times New Roman"/>
          <w:sz w:val="24"/>
          <w:szCs w:val="24"/>
        </w:rPr>
        <w:t xml:space="preserve"> Lyginant su ankstesniais mokslo metais – mokinių lankomumas pagerėjo, pamokas praleido dėl ligos, ar kitų priežasčių, bet nepateisintų pamokų </w:t>
      </w:r>
      <w:r w:rsidR="00BD41C9">
        <w:rPr>
          <w:rFonts w:ascii="Times New Roman" w:hAnsi="Times New Roman" w:cs="Times New Roman"/>
          <w:sz w:val="24"/>
          <w:szCs w:val="24"/>
        </w:rPr>
        <w:t>dalis nedidelė</w:t>
      </w:r>
      <w:r w:rsidR="00765F85">
        <w:rPr>
          <w:rFonts w:ascii="Times New Roman" w:hAnsi="Times New Roman" w:cs="Times New Roman"/>
          <w:sz w:val="24"/>
          <w:szCs w:val="24"/>
        </w:rPr>
        <w:t xml:space="preserve"> ir lyginant su 2020-2021 </w:t>
      </w:r>
      <w:proofErr w:type="spellStart"/>
      <w:r w:rsidR="00765F85">
        <w:rPr>
          <w:rFonts w:ascii="Times New Roman" w:hAnsi="Times New Roman" w:cs="Times New Roman"/>
          <w:sz w:val="24"/>
          <w:szCs w:val="24"/>
        </w:rPr>
        <w:t>m.m</w:t>
      </w:r>
      <w:proofErr w:type="spellEnd"/>
      <w:r w:rsidR="00765F85">
        <w:rPr>
          <w:rFonts w:ascii="Times New Roman" w:hAnsi="Times New Roman" w:cs="Times New Roman"/>
          <w:sz w:val="24"/>
          <w:szCs w:val="24"/>
        </w:rPr>
        <w:t>. – labai sumažėjusi</w:t>
      </w:r>
      <w:r w:rsidR="00B12E1A" w:rsidRPr="00BD41C9">
        <w:rPr>
          <w:rFonts w:ascii="Times New Roman" w:hAnsi="Times New Roman" w:cs="Times New Roman"/>
          <w:sz w:val="24"/>
          <w:szCs w:val="24"/>
        </w:rPr>
        <w:t xml:space="preserve">. </w:t>
      </w:r>
    </w:p>
    <w:p w14:paraId="258110E4" w14:textId="337FC6F8" w:rsidR="00A72E26" w:rsidRPr="00FF1111" w:rsidRDefault="00A72E26" w:rsidP="00BD41C9">
      <w:pPr>
        <w:numPr>
          <w:ilvl w:val="0"/>
          <w:numId w:val="1"/>
        </w:numPr>
        <w:spacing w:after="0"/>
        <w:jc w:val="both"/>
        <w:rPr>
          <w:rFonts w:ascii="Times New Roman" w:hAnsi="Times New Roman" w:cs="Times New Roman"/>
          <w:sz w:val="24"/>
          <w:szCs w:val="24"/>
        </w:rPr>
      </w:pPr>
      <w:r w:rsidRPr="00FF1111">
        <w:rPr>
          <w:rFonts w:ascii="Times New Roman" w:hAnsi="Times New Roman" w:cs="Times New Roman"/>
          <w:sz w:val="24"/>
          <w:szCs w:val="24"/>
        </w:rPr>
        <w:t>Olimpiados</w:t>
      </w:r>
    </w:p>
    <w:p w14:paraId="1B2A0D81" w14:textId="53C483BE" w:rsidR="00A72E26" w:rsidRPr="00FF1111" w:rsidRDefault="00A72E26" w:rsidP="00A72E26">
      <w:pPr>
        <w:tabs>
          <w:tab w:val="left" w:pos="1134"/>
        </w:tabs>
        <w:spacing w:after="0"/>
        <w:ind w:right="-22"/>
        <w:jc w:val="both"/>
        <w:rPr>
          <w:rFonts w:ascii="Times New Roman" w:hAnsi="Times New Roman" w:cs="Times New Roman"/>
          <w:sz w:val="24"/>
          <w:szCs w:val="24"/>
        </w:rPr>
      </w:pPr>
      <w:r w:rsidRPr="00FF1111">
        <w:rPr>
          <w:rFonts w:ascii="Times New Roman" w:hAnsi="Times New Roman" w:cs="Times New Roman"/>
          <w:sz w:val="24"/>
          <w:szCs w:val="24"/>
        </w:rPr>
        <w:tab/>
        <w:t>Rajono dalykinėse olimpiadose dalyvavo</w:t>
      </w:r>
      <w:r w:rsidR="000408DC" w:rsidRPr="00FF1111">
        <w:rPr>
          <w:rFonts w:ascii="Times New Roman" w:hAnsi="Times New Roman" w:cs="Times New Roman"/>
          <w:sz w:val="24"/>
          <w:szCs w:val="24"/>
        </w:rPr>
        <w:t>19</w:t>
      </w:r>
      <w:r w:rsidRPr="00FF1111">
        <w:rPr>
          <w:rFonts w:ascii="Times New Roman" w:hAnsi="Times New Roman" w:cs="Times New Roman"/>
          <w:sz w:val="24"/>
          <w:szCs w:val="24"/>
        </w:rPr>
        <w:t xml:space="preserve"> mokin</w:t>
      </w:r>
      <w:r w:rsidR="000408DC" w:rsidRPr="00FF1111">
        <w:rPr>
          <w:rFonts w:ascii="Times New Roman" w:hAnsi="Times New Roman" w:cs="Times New Roman"/>
          <w:sz w:val="24"/>
          <w:szCs w:val="24"/>
        </w:rPr>
        <w:t>ių</w:t>
      </w:r>
      <w:r w:rsidRPr="00FF1111">
        <w:rPr>
          <w:rFonts w:ascii="Times New Roman" w:hAnsi="Times New Roman" w:cs="Times New Roman"/>
          <w:sz w:val="24"/>
          <w:szCs w:val="24"/>
        </w:rPr>
        <w:t xml:space="preserve">. Užimta </w:t>
      </w:r>
      <w:r w:rsidR="000408DC" w:rsidRPr="00FF1111">
        <w:rPr>
          <w:rFonts w:ascii="Times New Roman" w:hAnsi="Times New Roman" w:cs="Times New Roman"/>
          <w:sz w:val="24"/>
          <w:szCs w:val="24"/>
        </w:rPr>
        <w:t>16</w:t>
      </w:r>
      <w:r w:rsidRPr="00FF1111">
        <w:rPr>
          <w:rFonts w:ascii="Times New Roman" w:hAnsi="Times New Roman" w:cs="Times New Roman"/>
          <w:sz w:val="24"/>
          <w:szCs w:val="24"/>
        </w:rPr>
        <w:t xml:space="preserve"> prizinių vietų. </w:t>
      </w:r>
      <w:r w:rsidR="000408DC" w:rsidRPr="00FF1111">
        <w:rPr>
          <w:rFonts w:ascii="Times New Roman" w:hAnsi="Times New Roman" w:cs="Times New Roman"/>
          <w:sz w:val="24"/>
          <w:szCs w:val="24"/>
        </w:rPr>
        <w:t>7</w:t>
      </w:r>
      <w:r w:rsidRPr="00FF1111">
        <w:rPr>
          <w:rFonts w:ascii="Times New Roman" w:hAnsi="Times New Roman" w:cs="Times New Roman"/>
          <w:sz w:val="24"/>
          <w:szCs w:val="24"/>
        </w:rPr>
        <w:t xml:space="preserve"> pirmos vietos: informatikos olimpiada, </w:t>
      </w:r>
      <w:r w:rsidR="000408DC" w:rsidRPr="00FF1111">
        <w:rPr>
          <w:rFonts w:ascii="Times New Roman" w:hAnsi="Times New Roman" w:cs="Times New Roman"/>
          <w:sz w:val="24"/>
          <w:szCs w:val="24"/>
        </w:rPr>
        <w:t>matematik</w:t>
      </w:r>
      <w:r w:rsidR="00196D07" w:rsidRPr="00FF1111">
        <w:rPr>
          <w:rFonts w:ascii="Times New Roman" w:hAnsi="Times New Roman" w:cs="Times New Roman"/>
          <w:sz w:val="24"/>
          <w:szCs w:val="24"/>
        </w:rPr>
        <w:t>os olimpiada 10-12 kl.</w:t>
      </w:r>
      <w:r w:rsidR="000408DC" w:rsidRPr="00FF1111">
        <w:rPr>
          <w:rFonts w:ascii="Times New Roman" w:hAnsi="Times New Roman" w:cs="Times New Roman"/>
          <w:sz w:val="24"/>
          <w:szCs w:val="24"/>
        </w:rPr>
        <w:t xml:space="preserve">, </w:t>
      </w:r>
      <w:r w:rsidRPr="00FF1111">
        <w:rPr>
          <w:rFonts w:ascii="Times New Roman" w:hAnsi="Times New Roman" w:cs="Times New Roman"/>
          <w:sz w:val="24"/>
          <w:szCs w:val="24"/>
        </w:rPr>
        <w:t xml:space="preserve"> fizikos olimpiada 9-12 kl</w:t>
      </w:r>
      <w:r w:rsidR="000408DC" w:rsidRPr="00FF1111">
        <w:rPr>
          <w:rFonts w:ascii="Times New Roman" w:hAnsi="Times New Roman" w:cs="Times New Roman"/>
          <w:sz w:val="24"/>
          <w:szCs w:val="24"/>
        </w:rPr>
        <w:t xml:space="preserve">., </w:t>
      </w:r>
      <w:r w:rsidRPr="00FF1111">
        <w:rPr>
          <w:rFonts w:ascii="Times New Roman" w:hAnsi="Times New Roman" w:cs="Times New Roman"/>
          <w:sz w:val="24"/>
          <w:szCs w:val="24"/>
        </w:rPr>
        <w:t xml:space="preserve"> geografijos olimpiada "Mano gaublys" 9-12 kl.</w:t>
      </w:r>
      <w:r w:rsidR="00196D07" w:rsidRPr="00FF1111">
        <w:rPr>
          <w:rFonts w:ascii="Times New Roman" w:hAnsi="Times New Roman" w:cs="Times New Roman"/>
          <w:sz w:val="24"/>
          <w:szCs w:val="24"/>
        </w:rPr>
        <w:t xml:space="preserve"> geografijos olimpiada "Mano gaublys" 6-8 kl.</w:t>
      </w:r>
      <w:r w:rsidR="000408DC" w:rsidRPr="00FF1111">
        <w:rPr>
          <w:rFonts w:ascii="Times New Roman" w:hAnsi="Times New Roman" w:cs="Times New Roman"/>
          <w:sz w:val="24"/>
          <w:szCs w:val="24"/>
        </w:rPr>
        <w:t>, „Raštingiausias mokinys“.</w:t>
      </w:r>
      <w:r w:rsidR="00FF1111">
        <w:rPr>
          <w:rFonts w:ascii="Times New Roman" w:hAnsi="Times New Roman" w:cs="Times New Roman"/>
          <w:sz w:val="24"/>
          <w:szCs w:val="24"/>
        </w:rPr>
        <w:t xml:space="preserve"> </w:t>
      </w:r>
      <w:r w:rsidR="000408DC" w:rsidRPr="00FF1111">
        <w:rPr>
          <w:rFonts w:ascii="Times New Roman" w:hAnsi="Times New Roman" w:cs="Times New Roman"/>
          <w:sz w:val="24"/>
          <w:szCs w:val="24"/>
        </w:rPr>
        <w:t>5</w:t>
      </w:r>
      <w:r w:rsidRPr="00FF1111">
        <w:rPr>
          <w:rFonts w:ascii="Times New Roman" w:hAnsi="Times New Roman" w:cs="Times New Roman"/>
          <w:sz w:val="24"/>
          <w:szCs w:val="24"/>
        </w:rPr>
        <w:t xml:space="preserve"> antros vietos</w:t>
      </w:r>
      <w:r w:rsidR="00FA4844" w:rsidRPr="00FF1111">
        <w:rPr>
          <w:rFonts w:ascii="Times New Roman" w:hAnsi="Times New Roman" w:cs="Times New Roman"/>
          <w:sz w:val="24"/>
          <w:szCs w:val="24"/>
        </w:rPr>
        <w:t>: istorijos olimpiada,</w:t>
      </w:r>
      <w:r w:rsidRPr="00FF1111">
        <w:rPr>
          <w:rFonts w:ascii="Times New Roman" w:hAnsi="Times New Roman" w:cs="Times New Roman"/>
          <w:sz w:val="24"/>
          <w:szCs w:val="24"/>
        </w:rPr>
        <w:t xml:space="preserve"> </w:t>
      </w:r>
      <w:r w:rsidR="000408DC" w:rsidRPr="00FF1111">
        <w:rPr>
          <w:rFonts w:ascii="Times New Roman" w:hAnsi="Times New Roman" w:cs="Times New Roman"/>
          <w:sz w:val="24"/>
          <w:szCs w:val="24"/>
        </w:rPr>
        <w:t xml:space="preserve">„Raštingiausias mokinys“ </w:t>
      </w:r>
      <w:r w:rsidRPr="00FF1111">
        <w:rPr>
          <w:rFonts w:ascii="Times New Roman" w:hAnsi="Times New Roman" w:cs="Times New Roman"/>
          <w:sz w:val="24"/>
          <w:szCs w:val="24"/>
        </w:rPr>
        <w:t xml:space="preserve">ir geografijos olimpiada "Mano gaublys" </w:t>
      </w:r>
      <w:r w:rsidR="00FF1111" w:rsidRPr="00FF1111">
        <w:rPr>
          <w:rFonts w:ascii="Times New Roman" w:hAnsi="Times New Roman" w:cs="Times New Roman"/>
          <w:sz w:val="24"/>
          <w:szCs w:val="24"/>
        </w:rPr>
        <w:t>6-8</w:t>
      </w:r>
      <w:r w:rsidRPr="00FF1111">
        <w:rPr>
          <w:rFonts w:ascii="Times New Roman" w:hAnsi="Times New Roman" w:cs="Times New Roman"/>
          <w:sz w:val="24"/>
          <w:szCs w:val="24"/>
        </w:rPr>
        <w:t xml:space="preserve"> kl.</w:t>
      </w:r>
      <w:r w:rsidR="00FF1111">
        <w:rPr>
          <w:rFonts w:ascii="Times New Roman" w:hAnsi="Times New Roman" w:cs="Times New Roman"/>
          <w:sz w:val="24"/>
          <w:szCs w:val="24"/>
        </w:rPr>
        <w:t xml:space="preserve"> </w:t>
      </w:r>
      <w:r w:rsidR="000408DC" w:rsidRPr="00FF1111">
        <w:rPr>
          <w:rFonts w:ascii="Times New Roman" w:hAnsi="Times New Roman" w:cs="Times New Roman"/>
          <w:sz w:val="24"/>
          <w:szCs w:val="24"/>
        </w:rPr>
        <w:t>4</w:t>
      </w:r>
      <w:r w:rsidRPr="00FF1111">
        <w:rPr>
          <w:rFonts w:ascii="Times New Roman" w:hAnsi="Times New Roman" w:cs="Times New Roman"/>
          <w:sz w:val="24"/>
          <w:szCs w:val="24"/>
        </w:rPr>
        <w:t xml:space="preserve"> trečios vietos:</w:t>
      </w:r>
      <w:r w:rsidR="00FF1111">
        <w:rPr>
          <w:rFonts w:ascii="Times New Roman" w:hAnsi="Times New Roman" w:cs="Times New Roman"/>
          <w:sz w:val="24"/>
          <w:szCs w:val="24"/>
        </w:rPr>
        <w:t xml:space="preserve"> </w:t>
      </w:r>
      <w:r w:rsidR="00FA4844" w:rsidRPr="00FF1111">
        <w:rPr>
          <w:rFonts w:ascii="Times New Roman" w:hAnsi="Times New Roman" w:cs="Times New Roman"/>
          <w:sz w:val="24"/>
          <w:szCs w:val="24"/>
        </w:rPr>
        <w:t xml:space="preserve">dailės  olimpiada, lietuvių kalbos </w:t>
      </w:r>
      <w:r w:rsidR="00FF1111" w:rsidRPr="00FF1111">
        <w:rPr>
          <w:rFonts w:ascii="Times New Roman" w:hAnsi="Times New Roman" w:cs="Times New Roman"/>
          <w:sz w:val="24"/>
          <w:szCs w:val="24"/>
        </w:rPr>
        <w:t xml:space="preserve">ir literatūros </w:t>
      </w:r>
      <w:r w:rsidR="00FA4844" w:rsidRPr="00FF1111">
        <w:rPr>
          <w:rFonts w:ascii="Times New Roman" w:hAnsi="Times New Roman" w:cs="Times New Roman"/>
          <w:sz w:val="24"/>
          <w:szCs w:val="24"/>
        </w:rPr>
        <w:t xml:space="preserve">olimpiada, „Raštingiausias mokinys“ ir geografijos olimpiada "Mano gaublys" </w:t>
      </w:r>
      <w:r w:rsidR="00FF1111" w:rsidRPr="00FF1111">
        <w:rPr>
          <w:rFonts w:ascii="Times New Roman" w:hAnsi="Times New Roman" w:cs="Times New Roman"/>
          <w:sz w:val="24"/>
          <w:szCs w:val="24"/>
        </w:rPr>
        <w:t>6-8</w:t>
      </w:r>
      <w:r w:rsidR="00FA4844" w:rsidRPr="00FF1111">
        <w:rPr>
          <w:rFonts w:ascii="Times New Roman" w:hAnsi="Times New Roman" w:cs="Times New Roman"/>
          <w:sz w:val="24"/>
          <w:szCs w:val="24"/>
        </w:rPr>
        <w:t xml:space="preserve"> kl.</w:t>
      </w:r>
      <w:r w:rsidR="00FF1111">
        <w:rPr>
          <w:rFonts w:ascii="Times New Roman" w:hAnsi="Times New Roman" w:cs="Times New Roman"/>
          <w:sz w:val="24"/>
          <w:szCs w:val="24"/>
        </w:rPr>
        <w:t xml:space="preserve"> </w:t>
      </w:r>
      <w:r w:rsidRPr="00FF1111">
        <w:rPr>
          <w:rFonts w:ascii="Times New Roman" w:hAnsi="Times New Roman" w:cs="Times New Roman"/>
          <w:sz w:val="24"/>
          <w:szCs w:val="24"/>
        </w:rPr>
        <w:t>Vienas mokinys dalyvavo respublikinėje informatikos olimpiadoje</w:t>
      </w:r>
      <w:r w:rsidR="00FA4844" w:rsidRPr="00FF1111">
        <w:rPr>
          <w:rFonts w:ascii="Times New Roman" w:hAnsi="Times New Roman" w:cs="Times New Roman"/>
          <w:sz w:val="24"/>
          <w:szCs w:val="24"/>
        </w:rPr>
        <w:t xml:space="preserve"> ir laimėjo III laipsnio diplomą.  </w:t>
      </w:r>
    </w:p>
    <w:p w14:paraId="3754D293" w14:textId="77777777" w:rsidR="00A72E26" w:rsidRPr="00CF5DAA" w:rsidRDefault="00A72E26" w:rsidP="00A72E26">
      <w:pPr>
        <w:tabs>
          <w:tab w:val="left" w:pos="1134"/>
        </w:tabs>
        <w:spacing w:after="0"/>
        <w:ind w:right="-22"/>
        <w:jc w:val="both"/>
        <w:rPr>
          <w:rFonts w:ascii="Times New Roman" w:hAnsi="Times New Roman" w:cs="Times New Roman"/>
          <w:i/>
          <w:iCs/>
          <w:sz w:val="24"/>
          <w:szCs w:val="24"/>
        </w:rPr>
      </w:pPr>
    </w:p>
    <w:p w14:paraId="4C1F1A88" w14:textId="77777777" w:rsidR="00A72E26" w:rsidRPr="009F3757" w:rsidRDefault="00A72E26" w:rsidP="00A72E26">
      <w:pPr>
        <w:numPr>
          <w:ilvl w:val="0"/>
          <w:numId w:val="1"/>
        </w:numPr>
        <w:spacing w:after="0"/>
        <w:jc w:val="both"/>
        <w:rPr>
          <w:rFonts w:ascii="Times New Roman" w:hAnsi="Times New Roman" w:cs="Times New Roman"/>
          <w:sz w:val="24"/>
          <w:szCs w:val="24"/>
        </w:rPr>
      </w:pPr>
      <w:r w:rsidRPr="009F3757">
        <w:rPr>
          <w:rFonts w:ascii="Times New Roman" w:hAnsi="Times New Roman" w:cs="Times New Roman"/>
          <w:sz w:val="24"/>
          <w:szCs w:val="24"/>
        </w:rPr>
        <w:t>Valstybinių brandos egzaminų rezultatai</w:t>
      </w:r>
    </w:p>
    <w:p w14:paraId="07A68869" w14:textId="2BB0192C" w:rsidR="00F92902" w:rsidRPr="00F92902" w:rsidRDefault="00A72E26" w:rsidP="00F92902">
      <w:pPr>
        <w:tabs>
          <w:tab w:val="left" w:pos="1134"/>
        </w:tabs>
        <w:spacing w:after="0"/>
        <w:ind w:right="-22"/>
        <w:jc w:val="both"/>
        <w:rPr>
          <w:rFonts w:ascii="Times New Roman" w:hAnsi="Times New Roman" w:cs="Times New Roman"/>
          <w:sz w:val="24"/>
          <w:szCs w:val="24"/>
        </w:rPr>
      </w:pPr>
      <w:r w:rsidRPr="009F3757">
        <w:rPr>
          <w:rFonts w:ascii="Times New Roman" w:hAnsi="Times New Roman" w:cs="Times New Roman"/>
          <w:sz w:val="24"/>
          <w:szCs w:val="24"/>
        </w:rPr>
        <w:tab/>
        <w:t>202</w:t>
      </w:r>
      <w:r w:rsidR="00FF1111" w:rsidRPr="009F3757">
        <w:rPr>
          <w:rFonts w:ascii="Times New Roman" w:hAnsi="Times New Roman" w:cs="Times New Roman"/>
          <w:sz w:val="24"/>
          <w:szCs w:val="24"/>
        </w:rPr>
        <w:t>1</w:t>
      </w:r>
      <w:r w:rsidRPr="009F3757">
        <w:rPr>
          <w:rFonts w:ascii="Times New Roman" w:hAnsi="Times New Roman" w:cs="Times New Roman"/>
          <w:sz w:val="24"/>
          <w:szCs w:val="24"/>
        </w:rPr>
        <w:t>-202</w:t>
      </w:r>
      <w:r w:rsidR="00FF1111" w:rsidRPr="009F3757">
        <w:rPr>
          <w:rFonts w:ascii="Times New Roman" w:hAnsi="Times New Roman" w:cs="Times New Roman"/>
          <w:sz w:val="24"/>
          <w:szCs w:val="24"/>
        </w:rPr>
        <w:t>2</w:t>
      </w:r>
      <w:r w:rsidRPr="009F3757">
        <w:rPr>
          <w:rFonts w:ascii="Times New Roman" w:hAnsi="Times New Roman" w:cs="Times New Roman"/>
          <w:sz w:val="24"/>
          <w:szCs w:val="24"/>
        </w:rPr>
        <w:t xml:space="preserve"> </w:t>
      </w:r>
      <w:proofErr w:type="spellStart"/>
      <w:r w:rsidRPr="009F3757">
        <w:rPr>
          <w:rFonts w:ascii="Times New Roman" w:hAnsi="Times New Roman" w:cs="Times New Roman"/>
          <w:sz w:val="24"/>
          <w:szCs w:val="24"/>
        </w:rPr>
        <w:t>m.m</w:t>
      </w:r>
      <w:proofErr w:type="spellEnd"/>
      <w:r w:rsidRPr="009F3757">
        <w:rPr>
          <w:rFonts w:ascii="Times New Roman" w:hAnsi="Times New Roman" w:cs="Times New Roman"/>
          <w:sz w:val="24"/>
          <w:szCs w:val="24"/>
        </w:rPr>
        <w:t>. mokėsi 1</w:t>
      </w:r>
      <w:r w:rsidR="00FF1111" w:rsidRPr="009F3757">
        <w:rPr>
          <w:rFonts w:ascii="Times New Roman" w:hAnsi="Times New Roman" w:cs="Times New Roman"/>
          <w:sz w:val="24"/>
          <w:szCs w:val="24"/>
        </w:rPr>
        <w:t>9</w:t>
      </w:r>
      <w:r w:rsidRPr="009F3757">
        <w:rPr>
          <w:rFonts w:ascii="Times New Roman" w:hAnsi="Times New Roman" w:cs="Times New Roman"/>
          <w:sz w:val="24"/>
          <w:szCs w:val="24"/>
        </w:rPr>
        <w:t xml:space="preserve"> abiturientų, visi baigė vidurinio ugdymo programą ir įgijo vidurinį išsilavinimą. Valstybinius brandos egzaminus rinkosi laikyti 1</w:t>
      </w:r>
      <w:r w:rsidR="009F3757" w:rsidRPr="009F3757">
        <w:rPr>
          <w:rFonts w:ascii="Times New Roman" w:hAnsi="Times New Roman" w:cs="Times New Roman"/>
          <w:sz w:val="24"/>
          <w:szCs w:val="24"/>
        </w:rPr>
        <w:t>4</w:t>
      </w:r>
      <w:r w:rsidRPr="009F3757">
        <w:rPr>
          <w:rFonts w:ascii="Times New Roman" w:hAnsi="Times New Roman" w:cs="Times New Roman"/>
          <w:sz w:val="24"/>
          <w:szCs w:val="24"/>
        </w:rPr>
        <w:t xml:space="preserve"> IV g kl. mokinių (7</w:t>
      </w:r>
      <w:r w:rsidR="009F3757" w:rsidRPr="009F3757">
        <w:rPr>
          <w:rFonts w:ascii="Times New Roman" w:hAnsi="Times New Roman" w:cs="Times New Roman"/>
          <w:sz w:val="24"/>
          <w:szCs w:val="24"/>
        </w:rPr>
        <w:t>3</w:t>
      </w:r>
      <w:r w:rsidRPr="009F3757">
        <w:rPr>
          <w:rFonts w:ascii="Times New Roman" w:hAnsi="Times New Roman" w:cs="Times New Roman"/>
          <w:sz w:val="24"/>
          <w:szCs w:val="24"/>
        </w:rPr>
        <w:t>,</w:t>
      </w:r>
      <w:r w:rsidR="009F3757" w:rsidRPr="009F3757">
        <w:rPr>
          <w:rFonts w:ascii="Times New Roman" w:hAnsi="Times New Roman" w:cs="Times New Roman"/>
          <w:sz w:val="24"/>
          <w:szCs w:val="24"/>
        </w:rPr>
        <w:t>68</w:t>
      </w:r>
      <w:r w:rsidRPr="009F3757">
        <w:rPr>
          <w:rFonts w:ascii="Times New Roman" w:hAnsi="Times New Roman" w:cs="Times New Roman"/>
          <w:sz w:val="24"/>
          <w:szCs w:val="24"/>
        </w:rPr>
        <w:t xml:space="preserve">%). Pasirinko laikyti </w:t>
      </w:r>
      <w:r w:rsidR="009F3757" w:rsidRPr="009F3757">
        <w:rPr>
          <w:rFonts w:ascii="Times New Roman" w:hAnsi="Times New Roman" w:cs="Times New Roman"/>
          <w:sz w:val="24"/>
          <w:szCs w:val="24"/>
        </w:rPr>
        <w:t>39</w:t>
      </w:r>
      <w:r w:rsidRPr="009F3757">
        <w:rPr>
          <w:rFonts w:ascii="Times New Roman" w:hAnsi="Times New Roman" w:cs="Times New Roman"/>
          <w:sz w:val="24"/>
          <w:szCs w:val="24"/>
        </w:rPr>
        <w:t xml:space="preserve"> VBE, laikė </w:t>
      </w:r>
      <w:r w:rsidR="00150237">
        <w:rPr>
          <w:rFonts w:ascii="Times New Roman" w:hAnsi="Times New Roman" w:cs="Times New Roman"/>
          <w:sz w:val="24"/>
          <w:szCs w:val="24"/>
        </w:rPr>
        <w:t>38</w:t>
      </w:r>
      <w:r w:rsidRPr="009F3757">
        <w:rPr>
          <w:rFonts w:ascii="Times New Roman" w:hAnsi="Times New Roman" w:cs="Times New Roman"/>
          <w:sz w:val="24"/>
          <w:szCs w:val="24"/>
        </w:rPr>
        <w:t xml:space="preserve"> VBE</w:t>
      </w:r>
      <w:r w:rsidR="00F92902">
        <w:rPr>
          <w:rFonts w:ascii="Times New Roman" w:hAnsi="Times New Roman" w:cs="Times New Roman"/>
          <w:sz w:val="24"/>
          <w:szCs w:val="24"/>
        </w:rPr>
        <w:t xml:space="preserve"> t.y. vidutiniškai 2 egzaminus. 36,8% egzaminų</w:t>
      </w:r>
      <w:r w:rsidRPr="009F3757">
        <w:rPr>
          <w:rFonts w:ascii="Times New Roman" w:hAnsi="Times New Roman" w:cs="Times New Roman"/>
          <w:sz w:val="24"/>
          <w:szCs w:val="24"/>
        </w:rPr>
        <w:t xml:space="preserve"> išlaik</w:t>
      </w:r>
      <w:r w:rsidR="00F92902">
        <w:rPr>
          <w:rFonts w:ascii="Times New Roman" w:hAnsi="Times New Roman" w:cs="Times New Roman"/>
          <w:sz w:val="24"/>
          <w:szCs w:val="24"/>
        </w:rPr>
        <w:t>yta</w:t>
      </w:r>
      <w:r w:rsidRPr="009F3757">
        <w:rPr>
          <w:rFonts w:ascii="Times New Roman" w:hAnsi="Times New Roman" w:cs="Times New Roman"/>
          <w:sz w:val="24"/>
          <w:szCs w:val="24"/>
        </w:rPr>
        <w:t xml:space="preserve"> pagrindiniu lygiu, </w:t>
      </w:r>
      <w:r w:rsidR="00F92902">
        <w:rPr>
          <w:rFonts w:ascii="Times New Roman" w:hAnsi="Times New Roman" w:cs="Times New Roman"/>
          <w:sz w:val="24"/>
          <w:szCs w:val="24"/>
        </w:rPr>
        <w:t xml:space="preserve">34,2 % </w:t>
      </w:r>
      <w:r w:rsidRPr="009F3757">
        <w:rPr>
          <w:rFonts w:ascii="Times New Roman" w:hAnsi="Times New Roman" w:cs="Times New Roman"/>
          <w:sz w:val="24"/>
          <w:szCs w:val="24"/>
        </w:rPr>
        <w:t xml:space="preserve">- patenkinamu, </w:t>
      </w:r>
      <w:r w:rsidR="00F92902">
        <w:rPr>
          <w:rFonts w:ascii="Times New Roman" w:hAnsi="Times New Roman" w:cs="Times New Roman"/>
          <w:sz w:val="24"/>
          <w:szCs w:val="24"/>
        </w:rPr>
        <w:t xml:space="preserve">18,4 % </w:t>
      </w:r>
      <w:r w:rsidRPr="009F3757">
        <w:rPr>
          <w:rFonts w:ascii="Times New Roman" w:hAnsi="Times New Roman" w:cs="Times New Roman"/>
          <w:sz w:val="24"/>
          <w:szCs w:val="24"/>
        </w:rPr>
        <w:t>- aukštesniuoju lygiu.</w:t>
      </w:r>
      <w:r w:rsidRPr="00CF5DAA">
        <w:rPr>
          <w:rFonts w:ascii="Times New Roman" w:hAnsi="Times New Roman" w:cs="Times New Roman"/>
          <w:i/>
          <w:iCs/>
          <w:sz w:val="24"/>
          <w:szCs w:val="24"/>
        </w:rPr>
        <w:t xml:space="preserve"> </w:t>
      </w:r>
      <w:r w:rsidRPr="00F92902">
        <w:rPr>
          <w:rFonts w:ascii="Times New Roman" w:hAnsi="Times New Roman" w:cs="Times New Roman"/>
          <w:sz w:val="24"/>
          <w:szCs w:val="24"/>
        </w:rPr>
        <w:t>Lietuvių kalbos ir literatūros</w:t>
      </w:r>
      <w:r w:rsidR="00F92902" w:rsidRPr="00F92902">
        <w:rPr>
          <w:rFonts w:ascii="Times New Roman" w:hAnsi="Times New Roman" w:cs="Times New Roman"/>
          <w:sz w:val="24"/>
          <w:szCs w:val="24"/>
        </w:rPr>
        <w:t>, matematikos</w:t>
      </w:r>
      <w:r w:rsidRPr="00F92902">
        <w:rPr>
          <w:rFonts w:ascii="Times New Roman" w:hAnsi="Times New Roman" w:cs="Times New Roman"/>
          <w:sz w:val="24"/>
          <w:szCs w:val="24"/>
        </w:rPr>
        <w:t xml:space="preserve">, istorijos, </w:t>
      </w:r>
      <w:r w:rsidR="00F92902" w:rsidRPr="00F92902">
        <w:rPr>
          <w:rFonts w:ascii="Times New Roman" w:hAnsi="Times New Roman" w:cs="Times New Roman"/>
          <w:sz w:val="24"/>
          <w:szCs w:val="24"/>
        </w:rPr>
        <w:t>fizikos</w:t>
      </w:r>
      <w:r w:rsidRPr="00F92902">
        <w:rPr>
          <w:rFonts w:ascii="Times New Roman" w:hAnsi="Times New Roman" w:cs="Times New Roman"/>
          <w:sz w:val="24"/>
          <w:szCs w:val="24"/>
        </w:rPr>
        <w:t xml:space="preserve">, </w:t>
      </w:r>
      <w:r w:rsidR="00F92902" w:rsidRPr="00F92902">
        <w:rPr>
          <w:rFonts w:ascii="Times New Roman" w:hAnsi="Times New Roman" w:cs="Times New Roman"/>
          <w:sz w:val="24"/>
          <w:szCs w:val="24"/>
        </w:rPr>
        <w:t xml:space="preserve">informacinių technologijų </w:t>
      </w:r>
      <w:r w:rsidRPr="00F92902">
        <w:rPr>
          <w:rFonts w:ascii="Times New Roman" w:hAnsi="Times New Roman" w:cs="Times New Roman"/>
          <w:sz w:val="24"/>
          <w:szCs w:val="24"/>
        </w:rPr>
        <w:t xml:space="preserve"> egzaminus mūsų mokiniai išlaikė geriau, lyginant su Lietuvos mokyklomis  pagal balų vidurkį. </w:t>
      </w:r>
    </w:p>
    <w:p w14:paraId="198C79B4" w14:textId="4F98B04E" w:rsidR="005E303A" w:rsidRPr="00CF5DAA" w:rsidRDefault="005E303A" w:rsidP="00A72E26">
      <w:pPr>
        <w:tabs>
          <w:tab w:val="left" w:pos="1560"/>
        </w:tabs>
        <w:spacing w:after="0"/>
        <w:jc w:val="both"/>
        <w:rPr>
          <w:rFonts w:ascii="Times New Roman" w:hAnsi="Times New Roman" w:cs="Times New Roman"/>
          <w:i/>
          <w:iCs/>
          <w:sz w:val="24"/>
          <w:szCs w:val="24"/>
        </w:rPr>
      </w:pPr>
    </w:p>
    <w:tbl>
      <w:tblPr>
        <w:tblW w:w="9919" w:type="dxa"/>
        <w:tblLayout w:type="fixed"/>
        <w:tblLook w:val="04A0" w:firstRow="1" w:lastRow="0" w:firstColumn="1" w:lastColumn="0" w:noHBand="0" w:noVBand="1"/>
      </w:tblPr>
      <w:tblGrid>
        <w:gridCol w:w="846"/>
        <w:gridCol w:w="1634"/>
        <w:gridCol w:w="776"/>
        <w:gridCol w:w="1134"/>
        <w:gridCol w:w="992"/>
        <w:gridCol w:w="992"/>
        <w:gridCol w:w="1276"/>
        <w:gridCol w:w="1134"/>
        <w:gridCol w:w="1135"/>
      </w:tblGrid>
      <w:tr w:rsidR="005E303A" w:rsidRPr="008A1924" w14:paraId="0F3B945C" w14:textId="12BFEAF1" w:rsidTr="00765F85">
        <w:trPr>
          <w:trHeight w:val="115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5B1C0" w14:textId="77777777" w:rsidR="005E303A" w:rsidRPr="008A1924" w:rsidRDefault="005E303A" w:rsidP="005E303A">
            <w:pPr>
              <w:spacing w:after="0"/>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 xml:space="preserve">Laikė VBE </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6A20F7E7" w14:textId="77777777" w:rsidR="005E303A" w:rsidRPr="008A1924" w:rsidRDefault="005E303A" w:rsidP="005E303A">
            <w:pPr>
              <w:spacing w:after="0"/>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2021-2022 Egzaminas</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0DD33B01"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Neišlaikė</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2806F6"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Patenkinamas</w:t>
            </w:r>
            <w:r w:rsidR="00765F85" w:rsidRPr="008A1924">
              <w:rPr>
                <w:rFonts w:ascii="Times New Roman" w:eastAsia="Times New Roman" w:hAnsi="Times New Roman" w:cs="Times New Roman"/>
                <w:color w:val="000000"/>
                <w:lang w:eastAsia="en-GB"/>
              </w:rPr>
              <w:t>,</w:t>
            </w:r>
          </w:p>
          <w:p w14:paraId="7B8B3FEB" w14:textId="5C38A0B9" w:rsidR="00765F85" w:rsidRPr="008A1924" w:rsidRDefault="00765F85"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16-35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CD8DD8" w14:textId="77777777" w:rsidR="00765F85"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Pagrindinis</w:t>
            </w:r>
            <w:r w:rsidR="00765F85" w:rsidRPr="008A1924">
              <w:rPr>
                <w:rFonts w:ascii="Times New Roman" w:eastAsia="Times New Roman" w:hAnsi="Times New Roman" w:cs="Times New Roman"/>
                <w:color w:val="000000"/>
                <w:lang w:eastAsia="en-GB"/>
              </w:rPr>
              <w:t xml:space="preserve">, </w:t>
            </w:r>
          </w:p>
          <w:p w14:paraId="2820212B" w14:textId="30D15C45" w:rsidR="005E303A" w:rsidRPr="008A1924" w:rsidRDefault="00765F85"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36-85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53FC4" w14:textId="0C504912"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Aukštesnysis</w:t>
            </w:r>
            <w:r w:rsidR="00765F85" w:rsidRPr="008A1924">
              <w:rPr>
                <w:rFonts w:ascii="Times New Roman" w:eastAsia="Times New Roman" w:hAnsi="Times New Roman" w:cs="Times New Roman"/>
                <w:color w:val="000000"/>
                <w:lang w:eastAsia="en-GB"/>
              </w:rPr>
              <w:t>, 86-100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8C378B"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Egzamino balo vidurkis 2021-2022</w:t>
            </w:r>
          </w:p>
        </w:tc>
        <w:tc>
          <w:tcPr>
            <w:tcW w:w="1134" w:type="dxa"/>
            <w:tcBorders>
              <w:top w:val="single" w:sz="4" w:space="0" w:color="auto"/>
              <w:left w:val="nil"/>
              <w:bottom w:val="single" w:sz="4" w:space="0" w:color="auto"/>
              <w:right w:val="single" w:sz="4" w:space="0" w:color="auto"/>
            </w:tcBorders>
          </w:tcPr>
          <w:p w14:paraId="26866131" w14:textId="2437CFF3"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Savivaldybės mokyklų vidurkis</w:t>
            </w:r>
          </w:p>
        </w:tc>
        <w:tc>
          <w:tcPr>
            <w:tcW w:w="1135" w:type="dxa"/>
            <w:tcBorders>
              <w:top w:val="single" w:sz="4" w:space="0" w:color="auto"/>
              <w:left w:val="nil"/>
              <w:bottom w:val="single" w:sz="4" w:space="0" w:color="auto"/>
              <w:right w:val="single" w:sz="4" w:space="0" w:color="auto"/>
            </w:tcBorders>
          </w:tcPr>
          <w:p w14:paraId="67A4D832" w14:textId="6560DA04"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Šali</w:t>
            </w:r>
            <w:r w:rsidR="00F92902" w:rsidRPr="008A1924">
              <w:rPr>
                <w:rFonts w:ascii="Times New Roman" w:eastAsia="Times New Roman" w:hAnsi="Times New Roman" w:cs="Times New Roman"/>
                <w:color w:val="000000"/>
                <w:lang w:eastAsia="en-GB"/>
              </w:rPr>
              <w:t>e</w:t>
            </w:r>
            <w:r w:rsidRPr="008A1924">
              <w:rPr>
                <w:rFonts w:ascii="Times New Roman" w:eastAsia="Times New Roman" w:hAnsi="Times New Roman" w:cs="Times New Roman"/>
                <w:color w:val="000000"/>
                <w:lang w:eastAsia="en-GB"/>
              </w:rPr>
              <w:t>s mokyklų vidurkis</w:t>
            </w:r>
          </w:p>
        </w:tc>
      </w:tr>
      <w:tr w:rsidR="005E303A" w:rsidRPr="008A1924" w14:paraId="45277EC4" w14:textId="3A06DC4B" w:rsidTr="00765F85">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BB73E1F"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9</w:t>
            </w:r>
          </w:p>
        </w:tc>
        <w:tc>
          <w:tcPr>
            <w:tcW w:w="1634" w:type="dxa"/>
            <w:tcBorders>
              <w:top w:val="nil"/>
              <w:left w:val="nil"/>
              <w:bottom w:val="single" w:sz="4" w:space="0" w:color="auto"/>
              <w:right w:val="single" w:sz="4" w:space="0" w:color="auto"/>
            </w:tcBorders>
            <w:shd w:val="clear" w:color="auto" w:fill="auto"/>
            <w:noWrap/>
            <w:vAlign w:val="bottom"/>
            <w:hideMark/>
          </w:tcPr>
          <w:p w14:paraId="3FD72E03" w14:textId="77777777" w:rsidR="005E303A" w:rsidRPr="008A1924" w:rsidRDefault="005E303A" w:rsidP="005E303A">
            <w:pPr>
              <w:spacing w:after="0"/>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Anglų kalba</w:t>
            </w:r>
          </w:p>
        </w:tc>
        <w:tc>
          <w:tcPr>
            <w:tcW w:w="776" w:type="dxa"/>
            <w:tcBorders>
              <w:top w:val="nil"/>
              <w:left w:val="nil"/>
              <w:bottom w:val="single" w:sz="4" w:space="0" w:color="auto"/>
              <w:right w:val="single" w:sz="4" w:space="0" w:color="auto"/>
            </w:tcBorders>
            <w:shd w:val="clear" w:color="auto" w:fill="auto"/>
            <w:noWrap/>
            <w:vAlign w:val="bottom"/>
            <w:hideMark/>
          </w:tcPr>
          <w:p w14:paraId="3D0D0195"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37027876"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4</w:t>
            </w:r>
          </w:p>
        </w:tc>
        <w:tc>
          <w:tcPr>
            <w:tcW w:w="992" w:type="dxa"/>
            <w:tcBorders>
              <w:top w:val="nil"/>
              <w:left w:val="nil"/>
              <w:bottom w:val="single" w:sz="4" w:space="0" w:color="auto"/>
              <w:right w:val="single" w:sz="4" w:space="0" w:color="auto"/>
            </w:tcBorders>
            <w:shd w:val="clear" w:color="auto" w:fill="auto"/>
            <w:noWrap/>
            <w:vAlign w:val="bottom"/>
            <w:hideMark/>
          </w:tcPr>
          <w:p w14:paraId="74D41DB5"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3</w:t>
            </w:r>
          </w:p>
        </w:tc>
        <w:tc>
          <w:tcPr>
            <w:tcW w:w="992" w:type="dxa"/>
            <w:tcBorders>
              <w:top w:val="nil"/>
              <w:left w:val="nil"/>
              <w:bottom w:val="single" w:sz="4" w:space="0" w:color="auto"/>
              <w:right w:val="single" w:sz="4" w:space="0" w:color="auto"/>
            </w:tcBorders>
            <w:shd w:val="clear" w:color="auto" w:fill="auto"/>
            <w:noWrap/>
            <w:vAlign w:val="bottom"/>
            <w:hideMark/>
          </w:tcPr>
          <w:p w14:paraId="0884969A"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14:paraId="61925082"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55,2</w:t>
            </w:r>
          </w:p>
        </w:tc>
        <w:tc>
          <w:tcPr>
            <w:tcW w:w="1134" w:type="dxa"/>
            <w:tcBorders>
              <w:top w:val="nil"/>
              <w:left w:val="nil"/>
              <w:bottom w:val="single" w:sz="4" w:space="0" w:color="auto"/>
              <w:right w:val="single" w:sz="4" w:space="0" w:color="auto"/>
            </w:tcBorders>
          </w:tcPr>
          <w:p w14:paraId="42457941" w14:textId="49750428"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56,7</w:t>
            </w:r>
          </w:p>
        </w:tc>
        <w:tc>
          <w:tcPr>
            <w:tcW w:w="1135" w:type="dxa"/>
            <w:tcBorders>
              <w:top w:val="nil"/>
              <w:left w:val="nil"/>
              <w:bottom w:val="single" w:sz="4" w:space="0" w:color="auto"/>
              <w:right w:val="single" w:sz="4" w:space="0" w:color="auto"/>
            </w:tcBorders>
          </w:tcPr>
          <w:p w14:paraId="343DF2D4" w14:textId="4507868B"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56,7</w:t>
            </w:r>
          </w:p>
        </w:tc>
      </w:tr>
      <w:tr w:rsidR="005E303A" w:rsidRPr="008A1924" w14:paraId="0611312E" w14:textId="479970BA" w:rsidTr="00765F85">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737027E"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10</w:t>
            </w:r>
          </w:p>
        </w:tc>
        <w:tc>
          <w:tcPr>
            <w:tcW w:w="1634" w:type="dxa"/>
            <w:tcBorders>
              <w:top w:val="nil"/>
              <w:left w:val="nil"/>
              <w:bottom w:val="single" w:sz="4" w:space="0" w:color="auto"/>
              <w:right w:val="single" w:sz="4" w:space="0" w:color="auto"/>
            </w:tcBorders>
            <w:shd w:val="clear" w:color="auto" w:fill="auto"/>
            <w:noWrap/>
            <w:vAlign w:val="bottom"/>
            <w:hideMark/>
          </w:tcPr>
          <w:p w14:paraId="346754B8" w14:textId="77777777" w:rsidR="005E303A" w:rsidRPr="008A1924" w:rsidRDefault="005E303A" w:rsidP="005E303A">
            <w:pPr>
              <w:spacing w:after="0"/>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Lietuvių k.</w:t>
            </w:r>
          </w:p>
        </w:tc>
        <w:tc>
          <w:tcPr>
            <w:tcW w:w="776" w:type="dxa"/>
            <w:tcBorders>
              <w:top w:val="nil"/>
              <w:left w:val="nil"/>
              <w:bottom w:val="single" w:sz="4" w:space="0" w:color="auto"/>
              <w:right w:val="single" w:sz="4" w:space="0" w:color="auto"/>
            </w:tcBorders>
            <w:shd w:val="clear" w:color="auto" w:fill="auto"/>
            <w:noWrap/>
            <w:vAlign w:val="bottom"/>
            <w:hideMark/>
          </w:tcPr>
          <w:p w14:paraId="7B29F27A"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13483825"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3</w:t>
            </w:r>
          </w:p>
        </w:tc>
        <w:tc>
          <w:tcPr>
            <w:tcW w:w="992" w:type="dxa"/>
            <w:tcBorders>
              <w:top w:val="nil"/>
              <w:left w:val="nil"/>
              <w:bottom w:val="single" w:sz="4" w:space="0" w:color="auto"/>
              <w:right w:val="single" w:sz="4" w:space="0" w:color="auto"/>
            </w:tcBorders>
            <w:shd w:val="clear" w:color="auto" w:fill="auto"/>
            <w:noWrap/>
            <w:vAlign w:val="bottom"/>
            <w:hideMark/>
          </w:tcPr>
          <w:p w14:paraId="549EA6CD"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6</w:t>
            </w:r>
          </w:p>
        </w:tc>
        <w:tc>
          <w:tcPr>
            <w:tcW w:w="992" w:type="dxa"/>
            <w:tcBorders>
              <w:top w:val="nil"/>
              <w:left w:val="nil"/>
              <w:bottom w:val="single" w:sz="4" w:space="0" w:color="auto"/>
              <w:right w:val="single" w:sz="4" w:space="0" w:color="auto"/>
            </w:tcBorders>
            <w:shd w:val="clear" w:color="auto" w:fill="auto"/>
            <w:noWrap/>
            <w:vAlign w:val="bottom"/>
            <w:hideMark/>
          </w:tcPr>
          <w:p w14:paraId="6571EBA0"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14:paraId="5E693B34"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54,0</w:t>
            </w:r>
          </w:p>
        </w:tc>
        <w:tc>
          <w:tcPr>
            <w:tcW w:w="1134" w:type="dxa"/>
            <w:tcBorders>
              <w:top w:val="nil"/>
              <w:left w:val="nil"/>
              <w:bottom w:val="single" w:sz="4" w:space="0" w:color="auto"/>
              <w:right w:val="single" w:sz="4" w:space="0" w:color="auto"/>
            </w:tcBorders>
          </w:tcPr>
          <w:p w14:paraId="6619D5C2" w14:textId="641CD533"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48,8</w:t>
            </w:r>
          </w:p>
        </w:tc>
        <w:tc>
          <w:tcPr>
            <w:tcW w:w="1135" w:type="dxa"/>
            <w:tcBorders>
              <w:top w:val="nil"/>
              <w:left w:val="nil"/>
              <w:bottom w:val="single" w:sz="4" w:space="0" w:color="auto"/>
              <w:right w:val="single" w:sz="4" w:space="0" w:color="auto"/>
            </w:tcBorders>
          </w:tcPr>
          <w:p w14:paraId="648674DF" w14:textId="4BE1F6A1"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44,5</w:t>
            </w:r>
          </w:p>
        </w:tc>
      </w:tr>
      <w:tr w:rsidR="005E303A" w:rsidRPr="008A1924" w14:paraId="7D542577" w14:textId="153E7F08" w:rsidTr="00765F85">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C986BC7"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8</w:t>
            </w:r>
          </w:p>
        </w:tc>
        <w:tc>
          <w:tcPr>
            <w:tcW w:w="1634" w:type="dxa"/>
            <w:tcBorders>
              <w:top w:val="nil"/>
              <w:left w:val="nil"/>
              <w:bottom w:val="single" w:sz="4" w:space="0" w:color="auto"/>
              <w:right w:val="single" w:sz="4" w:space="0" w:color="auto"/>
            </w:tcBorders>
            <w:shd w:val="clear" w:color="auto" w:fill="auto"/>
            <w:noWrap/>
            <w:vAlign w:val="bottom"/>
            <w:hideMark/>
          </w:tcPr>
          <w:p w14:paraId="5E6BA8BA" w14:textId="77777777" w:rsidR="005E303A" w:rsidRPr="008A1924" w:rsidRDefault="005E303A" w:rsidP="005E303A">
            <w:pPr>
              <w:spacing w:after="0"/>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Matematika</w:t>
            </w:r>
          </w:p>
        </w:tc>
        <w:tc>
          <w:tcPr>
            <w:tcW w:w="776" w:type="dxa"/>
            <w:tcBorders>
              <w:top w:val="nil"/>
              <w:left w:val="nil"/>
              <w:bottom w:val="single" w:sz="4" w:space="0" w:color="auto"/>
              <w:right w:val="single" w:sz="4" w:space="0" w:color="auto"/>
            </w:tcBorders>
            <w:shd w:val="clear" w:color="auto" w:fill="auto"/>
            <w:noWrap/>
            <w:vAlign w:val="bottom"/>
            <w:hideMark/>
          </w:tcPr>
          <w:p w14:paraId="6334D5F0"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3</w:t>
            </w:r>
          </w:p>
        </w:tc>
        <w:tc>
          <w:tcPr>
            <w:tcW w:w="1134" w:type="dxa"/>
            <w:tcBorders>
              <w:top w:val="nil"/>
              <w:left w:val="nil"/>
              <w:bottom w:val="single" w:sz="4" w:space="0" w:color="auto"/>
              <w:right w:val="single" w:sz="4" w:space="0" w:color="auto"/>
            </w:tcBorders>
            <w:shd w:val="clear" w:color="auto" w:fill="auto"/>
            <w:noWrap/>
            <w:vAlign w:val="bottom"/>
            <w:hideMark/>
          </w:tcPr>
          <w:p w14:paraId="7D004761"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2</w:t>
            </w:r>
          </w:p>
        </w:tc>
        <w:tc>
          <w:tcPr>
            <w:tcW w:w="992" w:type="dxa"/>
            <w:tcBorders>
              <w:top w:val="nil"/>
              <w:left w:val="nil"/>
              <w:bottom w:val="single" w:sz="4" w:space="0" w:color="auto"/>
              <w:right w:val="single" w:sz="4" w:space="0" w:color="auto"/>
            </w:tcBorders>
            <w:shd w:val="clear" w:color="auto" w:fill="auto"/>
            <w:noWrap/>
            <w:vAlign w:val="bottom"/>
            <w:hideMark/>
          </w:tcPr>
          <w:p w14:paraId="0EBF435C"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2</w:t>
            </w:r>
          </w:p>
        </w:tc>
        <w:tc>
          <w:tcPr>
            <w:tcW w:w="992" w:type="dxa"/>
            <w:tcBorders>
              <w:top w:val="nil"/>
              <w:left w:val="nil"/>
              <w:bottom w:val="single" w:sz="4" w:space="0" w:color="auto"/>
              <w:right w:val="single" w:sz="4" w:space="0" w:color="auto"/>
            </w:tcBorders>
            <w:shd w:val="clear" w:color="auto" w:fill="auto"/>
            <w:noWrap/>
            <w:vAlign w:val="bottom"/>
            <w:hideMark/>
          </w:tcPr>
          <w:p w14:paraId="5A87E248"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14:paraId="2A00D766"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48,8</w:t>
            </w:r>
          </w:p>
        </w:tc>
        <w:tc>
          <w:tcPr>
            <w:tcW w:w="1134" w:type="dxa"/>
            <w:tcBorders>
              <w:top w:val="nil"/>
              <w:left w:val="nil"/>
              <w:bottom w:val="single" w:sz="4" w:space="0" w:color="auto"/>
              <w:right w:val="single" w:sz="4" w:space="0" w:color="auto"/>
            </w:tcBorders>
          </w:tcPr>
          <w:p w14:paraId="5F3D3089" w14:textId="7FC0CABB"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21,1</w:t>
            </w:r>
          </w:p>
        </w:tc>
        <w:tc>
          <w:tcPr>
            <w:tcW w:w="1135" w:type="dxa"/>
            <w:tcBorders>
              <w:top w:val="nil"/>
              <w:left w:val="nil"/>
              <w:bottom w:val="single" w:sz="4" w:space="0" w:color="auto"/>
              <w:right w:val="single" w:sz="4" w:space="0" w:color="auto"/>
            </w:tcBorders>
          </w:tcPr>
          <w:p w14:paraId="199C1E97" w14:textId="04A85C0A"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20,0</w:t>
            </w:r>
          </w:p>
        </w:tc>
      </w:tr>
      <w:tr w:rsidR="005E303A" w:rsidRPr="008A1924" w14:paraId="0D8F475B" w14:textId="154E41AD" w:rsidTr="00765F85">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02E3607"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1634" w:type="dxa"/>
            <w:tcBorders>
              <w:top w:val="nil"/>
              <w:left w:val="nil"/>
              <w:bottom w:val="single" w:sz="4" w:space="0" w:color="auto"/>
              <w:right w:val="single" w:sz="4" w:space="0" w:color="auto"/>
            </w:tcBorders>
            <w:shd w:val="clear" w:color="auto" w:fill="auto"/>
            <w:noWrap/>
            <w:vAlign w:val="bottom"/>
            <w:hideMark/>
          </w:tcPr>
          <w:p w14:paraId="27DB5E52" w14:textId="77777777" w:rsidR="005E303A" w:rsidRPr="008A1924" w:rsidRDefault="005E303A" w:rsidP="005E303A">
            <w:pPr>
              <w:spacing w:after="0"/>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Istorija</w:t>
            </w:r>
          </w:p>
        </w:tc>
        <w:tc>
          <w:tcPr>
            <w:tcW w:w="776" w:type="dxa"/>
            <w:tcBorders>
              <w:top w:val="nil"/>
              <w:left w:val="nil"/>
              <w:bottom w:val="single" w:sz="4" w:space="0" w:color="auto"/>
              <w:right w:val="single" w:sz="4" w:space="0" w:color="auto"/>
            </w:tcBorders>
            <w:shd w:val="clear" w:color="auto" w:fill="auto"/>
            <w:noWrap/>
            <w:vAlign w:val="bottom"/>
            <w:hideMark/>
          </w:tcPr>
          <w:p w14:paraId="25BE36F9"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0D4FB75E"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463A3A82"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2E37142"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14:paraId="2A7CB743"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76,0</w:t>
            </w:r>
          </w:p>
        </w:tc>
        <w:tc>
          <w:tcPr>
            <w:tcW w:w="1134" w:type="dxa"/>
            <w:tcBorders>
              <w:top w:val="nil"/>
              <w:left w:val="nil"/>
              <w:bottom w:val="single" w:sz="4" w:space="0" w:color="auto"/>
              <w:right w:val="single" w:sz="4" w:space="0" w:color="auto"/>
            </w:tcBorders>
          </w:tcPr>
          <w:p w14:paraId="331026B3" w14:textId="78667F46"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56,7</w:t>
            </w:r>
          </w:p>
        </w:tc>
        <w:tc>
          <w:tcPr>
            <w:tcW w:w="1135" w:type="dxa"/>
            <w:tcBorders>
              <w:top w:val="nil"/>
              <w:left w:val="nil"/>
              <w:bottom w:val="single" w:sz="4" w:space="0" w:color="auto"/>
              <w:right w:val="single" w:sz="4" w:space="0" w:color="auto"/>
            </w:tcBorders>
          </w:tcPr>
          <w:p w14:paraId="763A53E0" w14:textId="4B3DFAA5"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46,6</w:t>
            </w:r>
          </w:p>
        </w:tc>
      </w:tr>
      <w:tr w:rsidR="005E303A" w:rsidRPr="008A1924" w14:paraId="531CFCA5" w14:textId="36B0A3E6" w:rsidTr="00765F85">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CB12282"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2</w:t>
            </w:r>
          </w:p>
        </w:tc>
        <w:tc>
          <w:tcPr>
            <w:tcW w:w="1634" w:type="dxa"/>
            <w:tcBorders>
              <w:top w:val="nil"/>
              <w:left w:val="nil"/>
              <w:bottom w:val="single" w:sz="4" w:space="0" w:color="auto"/>
              <w:right w:val="single" w:sz="4" w:space="0" w:color="auto"/>
            </w:tcBorders>
            <w:shd w:val="clear" w:color="auto" w:fill="auto"/>
            <w:noWrap/>
            <w:vAlign w:val="bottom"/>
            <w:hideMark/>
          </w:tcPr>
          <w:p w14:paraId="4285B4C3" w14:textId="77777777" w:rsidR="005E303A" w:rsidRPr="008A1924" w:rsidRDefault="005E303A" w:rsidP="005E303A">
            <w:pPr>
              <w:spacing w:after="0"/>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Fizika</w:t>
            </w:r>
          </w:p>
        </w:tc>
        <w:tc>
          <w:tcPr>
            <w:tcW w:w="776" w:type="dxa"/>
            <w:tcBorders>
              <w:top w:val="nil"/>
              <w:left w:val="nil"/>
              <w:bottom w:val="single" w:sz="4" w:space="0" w:color="auto"/>
              <w:right w:val="single" w:sz="4" w:space="0" w:color="auto"/>
            </w:tcBorders>
            <w:shd w:val="clear" w:color="auto" w:fill="auto"/>
            <w:noWrap/>
            <w:vAlign w:val="bottom"/>
            <w:hideMark/>
          </w:tcPr>
          <w:p w14:paraId="1E746705"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72A0FDE9"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539BE58"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3348029F"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14:paraId="6C9960A1"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59,0</w:t>
            </w:r>
          </w:p>
        </w:tc>
        <w:tc>
          <w:tcPr>
            <w:tcW w:w="1134" w:type="dxa"/>
            <w:tcBorders>
              <w:top w:val="nil"/>
              <w:left w:val="nil"/>
              <w:bottom w:val="single" w:sz="4" w:space="0" w:color="auto"/>
              <w:right w:val="single" w:sz="4" w:space="0" w:color="auto"/>
            </w:tcBorders>
          </w:tcPr>
          <w:p w14:paraId="397F6C76" w14:textId="0645203C"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50,1</w:t>
            </w:r>
          </w:p>
        </w:tc>
        <w:tc>
          <w:tcPr>
            <w:tcW w:w="1135" w:type="dxa"/>
            <w:tcBorders>
              <w:top w:val="nil"/>
              <w:left w:val="nil"/>
              <w:bottom w:val="single" w:sz="4" w:space="0" w:color="auto"/>
              <w:right w:val="single" w:sz="4" w:space="0" w:color="auto"/>
            </w:tcBorders>
          </w:tcPr>
          <w:p w14:paraId="318C7B35" w14:textId="6DB446F6"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42,5</w:t>
            </w:r>
          </w:p>
        </w:tc>
      </w:tr>
      <w:tr w:rsidR="005E303A" w:rsidRPr="008A1924" w14:paraId="7FDDBF94" w14:textId="755F731F" w:rsidTr="00765F85">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A151F09"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1634" w:type="dxa"/>
            <w:tcBorders>
              <w:top w:val="nil"/>
              <w:left w:val="nil"/>
              <w:bottom w:val="single" w:sz="4" w:space="0" w:color="auto"/>
              <w:right w:val="single" w:sz="4" w:space="0" w:color="auto"/>
            </w:tcBorders>
            <w:shd w:val="clear" w:color="auto" w:fill="auto"/>
            <w:noWrap/>
            <w:vAlign w:val="bottom"/>
            <w:hideMark/>
          </w:tcPr>
          <w:p w14:paraId="37544E9F" w14:textId="77777777" w:rsidR="005E303A" w:rsidRPr="008A1924" w:rsidRDefault="005E303A" w:rsidP="005E303A">
            <w:pPr>
              <w:spacing w:after="0"/>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Rusų kalba</w:t>
            </w:r>
          </w:p>
        </w:tc>
        <w:tc>
          <w:tcPr>
            <w:tcW w:w="776" w:type="dxa"/>
            <w:tcBorders>
              <w:top w:val="nil"/>
              <w:left w:val="nil"/>
              <w:bottom w:val="single" w:sz="4" w:space="0" w:color="auto"/>
              <w:right w:val="single" w:sz="4" w:space="0" w:color="auto"/>
            </w:tcBorders>
            <w:shd w:val="clear" w:color="auto" w:fill="auto"/>
            <w:noWrap/>
            <w:vAlign w:val="bottom"/>
            <w:hideMark/>
          </w:tcPr>
          <w:p w14:paraId="38590600"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4A47F87A"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46144F4A"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432A419"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14:paraId="75CE213B"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38,0</w:t>
            </w:r>
          </w:p>
        </w:tc>
        <w:tc>
          <w:tcPr>
            <w:tcW w:w="1134" w:type="dxa"/>
            <w:tcBorders>
              <w:top w:val="nil"/>
              <w:left w:val="nil"/>
              <w:bottom w:val="single" w:sz="4" w:space="0" w:color="auto"/>
              <w:right w:val="single" w:sz="4" w:space="0" w:color="auto"/>
            </w:tcBorders>
          </w:tcPr>
          <w:p w14:paraId="45EA0B73" w14:textId="4B55CDE5"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38,0</w:t>
            </w:r>
          </w:p>
        </w:tc>
        <w:tc>
          <w:tcPr>
            <w:tcW w:w="1135" w:type="dxa"/>
            <w:tcBorders>
              <w:top w:val="nil"/>
              <w:left w:val="nil"/>
              <w:bottom w:val="single" w:sz="4" w:space="0" w:color="auto"/>
              <w:right w:val="single" w:sz="4" w:space="0" w:color="auto"/>
            </w:tcBorders>
          </w:tcPr>
          <w:p w14:paraId="69D0686A" w14:textId="47697813"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69,3</w:t>
            </w:r>
          </w:p>
        </w:tc>
      </w:tr>
      <w:tr w:rsidR="005E303A" w:rsidRPr="008A1924" w14:paraId="494426A7" w14:textId="7B42A9F5" w:rsidTr="00765F85">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90B8760"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2</w:t>
            </w:r>
          </w:p>
        </w:tc>
        <w:tc>
          <w:tcPr>
            <w:tcW w:w="1634" w:type="dxa"/>
            <w:tcBorders>
              <w:top w:val="nil"/>
              <w:left w:val="nil"/>
              <w:bottom w:val="single" w:sz="4" w:space="0" w:color="auto"/>
              <w:right w:val="single" w:sz="4" w:space="0" w:color="auto"/>
            </w:tcBorders>
            <w:shd w:val="clear" w:color="auto" w:fill="auto"/>
            <w:noWrap/>
            <w:vAlign w:val="bottom"/>
            <w:hideMark/>
          </w:tcPr>
          <w:p w14:paraId="4A555C65" w14:textId="77777777" w:rsidR="005E303A" w:rsidRPr="008A1924" w:rsidRDefault="005E303A" w:rsidP="005E303A">
            <w:pPr>
              <w:spacing w:after="0"/>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Biologija</w:t>
            </w:r>
          </w:p>
        </w:tc>
        <w:tc>
          <w:tcPr>
            <w:tcW w:w="776" w:type="dxa"/>
            <w:tcBorders>
              <w:top w:val="nil"/>
              <w:left w:val="nil"/>
              <w:bottom w:val="single" w:sz="4" w:space="0" w:color="auto"/>
              <w:right w:val="single" w:sz="4" w:space="0" w:color="auto"/>
            </w:tcBorders>
            <w:shd w:val="clear" w:color="auto" w:fill="auto"/>
            <w:noWrap/>
            <w:vAlign w:val="bottom"/>
            <w:hideMark/>
          </w:tcPr>
          <w:p w14:paraId="47C66588"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21320041"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6407C08"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2E2FE25"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14:paraId="193CB6F9"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39,5</w:t>
            </w:r>
          </w:p>
        </w:tc>
        <w:tc>
          <w:tcPr>
            <w:tcW w:w="1134" w:type="dxa"/>
            <w:tcBorders>
              <w:top w:val="nil"/>
              <w:left w:val="nil"/>
              <w:bottom w:val="single" w:sz="4" w:space="0" w:color="auto"/>
              <w:right w:val="single" w:sz="4" w:space="0" w:color="auto"/>
            </w:tcBorders>
          </w:tcPr>
          <w:p w14:paraId="4D995F85" w14:textId="36A4693A"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42,7</w:t>
            </w:r>
          </w:p>
        </w:tc>
        <w:tc>
          <w:tcPr>
            <w:tcW w:w="1135" w:type="dxa"/>
            <w:tcBorders>
              <w:top w:val="nil"/>
              <w:left w:val="nil"/>
              <w:bottom w:val="single" w:sz="4" w:space="0" w:color="auto"/>
              <w:right w:val="single" w:sz="4" w:space="0" w:color="auto"/>
            </w:tcBorders>
          </w:tcPr>
          <w:p w14:paraId="477F1B15" w14:textId="4B1E1FB9"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43,8</w:t>
            </w:r>
          </w:p>
        </w:tc>
      </w:tr>
      <w:tr w:rsidR="005E303A" w:rsidRPr="008A1924" w14:paraId="4111F167" w14:textId="723ED0DD" w:rsidTr="00765F85">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68BB759"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1634" w:type="dxa"/>
            <w:tcBorders>
              <w:top w:val="nil"/>
              <w:left w:val="nil"/>
              <w:bottom w:val="single" w:sz="4" w:space="0" w:color="auto"/>
              <w:right w:val="single" w:sz="4" w:space="0" w:color="auto"/>
            </w:tcBorders>
            <w:shd w:val="clear" w:color="auto" w:fill="auto"/>
            <w:noWrap/>
            <w:vAlign w:val="bottom"/>
            <w:hideMark/>
          </w:tcPr>
          <w:p w14:paraId="4905B3A3" w14:textId="77777777" w:rsidR="005E303A" w:rsidRPr="008A1924" w:rsidRDefault="005E303A" w:rsidP="005E303A">
            <w:pPr>
              <w:spacing w:after="0"/>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Geografija</w:t>
            </w:r>
          </w:p>
        </w:tc>
        <w:tc>
          <w:tcPr>
            <w:tcW w:w="776" w:type="dxa"/>
            <w:tcBorders>
              <w:top w:val="nil"/>
              <w:left w:val="nil"/>
              <w:bottom w:val="single" w:sz="4" w:space="0" w:color="auto"/>
              <w:right w:val="single" w:sz="4" w:space="0" w:color="auto"/>
            </w:tcBorders>
            <w:shd w:val="clear" w:color="auto" w:fill="auto"/>
            <w:noWrap/>
            <w:vAlign w:val="bottom"/>
            <w:hideMark/>
          </w:tcPr>
          <w:p w14:paraId="7AC95A0A"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19902C11"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AF75A86"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0E589210"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14:paraId="76E818F2"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34,0</w:t>
            </w:r>
          </w:p>
        </w:tc>
        <w:tc>
          <w:tcPr>
            <w:tcW w:w="1134" w:type="dxa"/>
            <w:tcBorders>
              <w:top w:val="nil"/>
              <w:left w:val="nil"/>
              <w:bottom w:val="single" w:sz="4" w:space="0" w:color="auto"/>
              <w:right w:val="single" w:sz="4" w:space="0" w:color="auto"/>
            </w:tcBorders>
          </w:tcPr>
          <w:p w14:paraId="60CC2613" w14:textId="3F3BE480"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37,4</w:t>
            </w:r>
          </w:p>
        </w:tc>
        <w:tc>
          <w:tcPr>
            <w:tcW w:w="1135" w:type="dxa"/>
            <w:tcBorders>
              <w:top w:val="nil"/>
              <w:left w:val="nil"/>
              <w:bottom w:val="single" w:sz="4" w:space="0" w:color="auto"/>
              <w:right w:val="single" w:sz="4" w:space="0" w:color="auto"/>
            </w:tcBorders>
          </w:tcPr>
          <w:p w14:paraId="6EDF9F20" w14:textId="097188DC"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51,2</w:t>
            </w:r>
          </w:p>
        </w:tc>
      </w:tr>
      <w:tr w:rsidR="005E303A" w:rsidRPr="008A1924" w14:paraId="339D4634" w14:textId="13E87DBF" w:rsidTr="00765F85">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866CF10"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4</w:t>
            </w:r>
          </w:p>
        </w:tc>
        <w:tc>
          <w:tcPr>
            <w:tcW w:w="1634" w:type="dxa"/>
            <w:tcBorders>
              <w:top w:val="nil"/>
              <w:left w:val="nil"/>
              <w:bottom w:val="single" w:sz="4" w:space="0" w:color="auto"/>
              <w:right w:val="single" w:sz="4" w:space="0" w:color="auto"/>
            </w:tcBorders>
            <w:shd w:val="clear" w:color="auto" w:fill="auto"/>
            <w:noWrap/>
            <w:vAlign w:val="bottom"/>
            <w:hideMark/>
          </w:tcPr>
          <w:p w14:paraId="4B228010" w14:textId="77777777" w:rsidR="005E303A" w:rsidRPr="008A1924" w:rsidRDefault="005E303A" w:rsidP="005E303A">
            <w:pPr>
              <w:spacing w:after="0"/>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Informacinės</w:t>
            </w:r>
          </w:p>
        </w:tc>
        <w:tc>
          <w:tcPr>
            <w:tcW w:w="776" w:type="dxa"/>
            <w:tcBorders>
              <w:top w:val="nil"/>
              <w:left w:val="nil"/>
              <w:bottom w:val="single" w:sz="4" w:space="0" w:color="auto"/>
              <w:right w:val="single" w:sz="4" w:space="0" w:color="auto"/>
            </w:tcBorders>
            <w:shd w:val="clear" w:color="auto" w:fill="auto"/>
            <w:noWrap/>
            <w:vAlign w:val="bottom"/>
            <w:hideMark/>
          </w:tcPr>
          <w:p w14:paraId="0597CB32"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2B5AE76D"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96D0528"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466BB116"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14:paraId="2C7585DD" w14:textId="77777777" w:rsidR="005E303A" w:rsidRPr="008A1924" w:rsidRDefault="005E303A"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75,3</w:t>
            </w:r>
          </w:p>
        </w:tc>
        <w:tc>
          <w:tcPr>
            <w:tcW w:w="1134" w:type="dxa"/>
            <w:tcBorders>
              <w:top w:val="nil"/>
              <w:left w:val="nil"/>
              <w:bottom w:val="single" w:sz="4" w:space="0" w:color="auto"/>
              <w:right w:val="single" w:sz="4" w:space="0" w:color="auto"/>
            </w:tcBorders>
          </w:tcPr>
          <w:p w14:paraId="5B6393DC" w14:textId="6491AAAD"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47,2</w:t>
            </w:r>
          </w:p>
        </w:tc>
        <w:tc>
          <w:tcPr>
            <w:tcW w:w="1135" w:type="dxa"/>
            <w:tcBorders>
              <w:top w:val="nil"/>
              <w:left w:val="nil"/>
              <w:bottom w:val="single" w:sz="4" w:space="0" w:color="auto"/>
              <w:right w:val="single" w:sz="4" w:space="0" w:color="auto"/>
            </w:tcBorders>
          </w:tcPr>
          <w:p w14:paraId="592CCA3F" w14:textId="27B75EF7" w:rsidR="005E303A" w:rsidRPr="008A1924" w:rsidRDefault="00F92902" w:rsidP="005E303A">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34,3</w:t>
            </w:r>
          </w:p>
        </w:tc>
      </w:tr>
      <w:tr w:rsidR="005E303A" w:rsidRPr="008A1924" w14:paraId="2FA77F2D" w14:textId="2657C621" w:rsidTr="00765F85">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39B0757" w14:textId="77777777" w:rsidR="005E303A" w:rsidRPr="008A1924" w:rsidRDefault="005E303A" w:rsidP="00765F85">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38</w:t>
            </w:r>
          </w:p>
        </w:tc>
        <w:tc>
          <w:tcPr>
            <w:tcW w:w="1634" w:type="dxa"/>
            <w:tcBorders>
              <w:top w:val="nil"/>
              <w:left w:val="nil"/>
              <w:bottom w:val="single" w:sz="4" w:space="0" w:color="auto"/>
              <w:right w:val="single" w:sz="4" w:space="0" w:color="auto"/>
            </w:tcBorders>
            <w:shd w:val="clear" w:color="auto" w:fill="auto"/>
            <w:noWrap/>
            <w:vAlign w:val="bottom"/>
            <w:hideMark/>
          </w:tcPr>
          <w:p w14:paraId="5D757543" w14:textId="77777777" w:rsidR="005E303A" w:rsidRPr="008A1924" w:rsidRDefault="005E303A" w:rsidP="00765F85">
            <w:pPr>
              <w:spacing w:after="0"/>
              <w:jc w:val="center"/>
              <w:rPr>
                <w:rFonts w:ascii="Times New Roman" w:eastAsia="Times New Roman" w:hAnsi="Times New Roman" w:cs="Times New Roman"/>
                <w:color w:val="000000"/>
                <w:lang w:eastAsia="en-GB"/>
              </w:rPr>
            </w:pPr>
            <w:r w:rsidRPr="008A1924">
              <w:rPr>
                <w:rFonts w:ascii="Times New Roman" w:eastAsia="Times New Roman" w:hAnsi="Times New Roman" w:cs="Times New Roman"/>
                <w:color w:val="000000"/>
                <w:lang w:eastAsia="en-GB"/>
              </w:rPr>
              <w:t>Iš viso (proc.)</w:t>
            </w:r>
          </w:p>
        </w:tc>
        <w:tc>
          <w:tcPr>
            <w:tcW w:w="776" w:type="dxa"/>
            <w:tcBorders>
              <w:top w:val="nil"/>
              <w:left w:val="nil"/>
              <w:bottom w:val="single" w:sz="4" w:space="0" w:color="auto"/>
              <w:right w:val="single" w:sz="4" w:space="0" w:color="auto"/>
            </w:tcBorders>
            <w:shd w:val="clear" w:color="auto" w:fill="auto"/>
            <w:noWrap/>
            <w:vAlign w:val="bottom"/>
            <w:hideMark/>
          </w:tcPr>
          <w:p w14:paraId="7E207150" w14:textId="77777777" w:rsidR="005E303A" w:rsidRPr="008A1924" w:rsidRDefault="005E303A" w:rsidP="00765F85">
            <w:pPr>
              <w:spacing w:after="0"/>
              <w:jc w:val="center"/>
              <w:rPr>
                <w:rFonts w:ascii="Times New Roman" w:eastAsia="Times New Roman" w:hAnsi="Times New Roman" w:cs="Times New Roman"/>
                <w:b/>
                <w:bCs/>
                <w:color w:val="000000"/>
                <w:lang w:eastAsia="en-GB"/>
              </w:rPr>
            </w:pPr>
            <w:r w:rsidRPr="008A1924">
              <w:rPr>
                <w:rFonts w:ascii="Times New Roman" w:eastAsia="Times New Roman" w:hAnsi="Times New Roman" w:cs="Times New Roman"/>
                <w:b/>
                <w:bCs/>
                <w:color w:val="000000"/>
                <w:lang w:eastAsia="en-GB"/>
              </w:rPr>
              <w:t>10,5</w:t>
            </w:r>
          </w:p>
        </w:tc>
        <w:tc>
          <w:tcPr>
            <w:tcW w:w="1134" w:type="dxa"/>
            <w:tcBorders>
              <w:top w:val="nil"/>
              <w:left w:val="nil"/>
              <w:bottom w:val="single" w:sz="4" w:space="0" w:color="auto"/>
              <w:right w:val="single" w:sz="4" w:space="0" w:color="auto"/>
            </w:tcBorders>
            <w:shd w:val="clear" w:color="auto" w:fill="auto"/>
            <w:noWrap/>
            <w:vAlign w:val="bottom"/>
            <w:hideMark/>
          </w:tcPr>
          <w:p w14:paraId="3DA8126F" w14:textId="77777777" w:rsidR="005E303A" w:rsidRPr="008A1924" w:rsidRDefault="005E303A" w:rsidP="00765F85">
            <w:pPr>
              <w:spacing w:after="0"/>
              <w:jc w:val="center"/>
              <w:rPr>
                <w:rFonts w:ascii="Times New Roman" w:eastAsia="Times New Roman" w:hAnsi="Times New Roman" w:cs="Times New Roman"/>
                <w:b/>
                <w:bCs/>
                <w:color w:val="000000"/>
                <w:lang w:eastAsia="en-GB"/>
              </w:rPr>
            </w:pPr>
            <w:r w:rsidRPr="008A1924">
              <w:rPr>
                <w:rFonts w:ascii="Times New Roman" w:eastAsia="Times New Roman" w:hAnsi="Times New Roman" w:cs="Times New Roman"/>
                <w:b/>
                <w:bCs/>
                <w:color w:val="000000"/>
                <w:lang w:eastAsia="en-GB"/>
              </w:rPr>
              <w:t>34,2</w:t>
            </w:r>
          </w:p>
        </w:tc>
        <w:tc>
          <w:tcPr>
            <w:tcW w:w="992" w:type="dxa"/>
            <w:tcBorders>
              <w:top w:val="nil"/>
              <w:left w:val="nil"/>
              <w:bottom w:val="single" w:sz="4" w:space="0" w:color="auto"/>
              <w:right w:val="single" w:sz="4" w:space="0" w:color="auto"/>
            </w:tcBorders>
            <w:shd w:val="clear" w:color="auto" w:fill="auto"/>
            <w:noWrap/>
            <w:vAlign w:val="bottom"/>
            <w:hideMark/>
          </w:tcPr>
          <w:p w14:paraId="73D7F647" w14:textId="77777777" w:rsidR="005E303A" w:rsidRPr="008A1924" w:rsidRDefault="005E303A" w:rsidP="00765F85">
            <w:pPr>
              <w:spacing w:after="0"/>
              <w:jc w:val="center"/>
              <w:rPr>
                <w:rFonts w:ascii="Times New Roman" w:eastAsia="Times New Roman" w:hAnsi="Times New Roman" w:cs="Times New Roman"/>
                <w:b/>
                <w:bCs/>
                <w:color w:val="000000"/>
                <w:lang w:eastAsia="en-GB"/>
              </w:rPr>
            </w:pPr>
            <w:r w:rsidRPr="008A1924">
              <w:rPr>
                <w:rFonts w:ascii="Times New Roman" w:eastAsia="Times New Roman" w:hAnsi="Times New Roman" w:cs="Times New Roman"/>
                <w:b/>
                <w:bCs/>
                <w:color w:val="000000"/>
                <w:lang w:eastAsia="en-GB"/>
              </w:rPr>
              <w:t>36,8</w:t>
            </w:r>
          </w:p>
        </w:tc>
        <w:tc>
          <w:tcPr>
            <w:tcW w:w="992" w:type="dxa"/>
            <w:tcBorders>
              <w:top w:val="nil"/>
              <w:left w:val="nil"/>
              <w:bottom w:val="single" w:sz="4" w:space="0" w:color="auto"/>
              <w:right w:val="single" w:sz="4" w:space="0" w:color="auto"/>
            </w:tcBorders>
            <w:shd w:val="clear" w:color="auto" w:fill="auto"/>
            <w:noWrap/>
            <w:vAlign w:val="bottom"/>
            <w:hideMark/>
          </w:tcPr>
          <w:p w14:paraId="3F0FE659" w14:textId="77777777" w:rsidR="005E303A" w:rsidRPr="008A1924" w:rsidRDefault="005E303A" w:rsidP="00765F85">
            <w:pPr>
              <w:spacing w:after="0"/>
              <w:jc w:val="center"/>
              <w:rPr>
                <w:rFonts w:ascii="Times New Roman" w:eastAsia="Times New Roman" w:hAnsi="Times New Roman" w:cs="Times New Roman"/>
                <w:b/>
                <w:bCs/>
                <w:color w:val="000000"/>
                <w:lang w:eastAsia="en-GB"/>
              </w:rPr>
            </w:pPr>
            <w:r w:rsidRPr="008A1924">
              <w:rPr>
                <w:rFonts w:ascii="Times New Roman" w:eastAsia="Times New Roman" w:hAnsi="Times New Roman" w:cs="Times New Roman"/>
                <w:b/>
                <w:bCs/>
                <w:color w:val="000000"/>
                <w:lang w:eastAsia="en-GB"/>
              </w:rPr>
              <w:t>18,4</w:t>
            </w:r>
          </w:p>
        </w:tc>
        <w:tc>
          <w:tcPr>
            <w:tcW w:w="1276" w:type="dxa"/>
            <w:tcBorders>
              <w:top w:val="nil"/>
              <w:left w:val="nil"/>
              <w:bottom w:val="single" w:sz="4" w:space="0" w:color="auto"/>
              <w:right w:val="single" w:sz="4" w:space="0" w:color="auto"/>
            </w:tcBorders>
            <w:shd w:val="clear" w:color="auto" w:fill="auto"/>
            <w:noWrap/>
            <w:vAlign w:val="bottom"/>
            <w:hideMark/>
          </w:tcPr>
          <w:p w14:paraId="6004B52E" w14:textId="578C86C4" w:rsidR="005E303A" w:rsidRPr="008A1924" w:rsidRDefault="00F92902" w:rsidP="00765F85">
            <w:pPr>
              <w:spacing w:after="0"/>
              <w:jc w:val="center"/>
              <w:rPr>
                <w:rFonts w:ascii="Times New Roman" w:eastAsia="Times New Roman" w:hAnsi="Times New Roman" w:cs="Times New Roman"/>
                <w:b/>
                <w:bCs/>
                <w:color w:val="000000"/>
                <w:lang w:eastAsia="en-GB"/>
              </w:rPr>
            </w:pPr>
            <w:r w:rsidRPr="008A1924">
              <w:rPr>
                <w:rFonts w:ascii="Times New Roman" w:eastAsia="Times New Roman" w:hAnsi="Times New Roman" w:cs="Times New Roman"/>
                <w:b/>
                <w:bCs/>
                <w:color w:val="000000"/>
                <w:lang w:eastAsia="en-GB"/>
              </w:rPr>
              <w:t>49</w:t>
            </w:r>
          </w:p>
        </w:tc>
        <w:tc>
          <w:tcPr>
            <w:tcW w:w="1134" w:type="dxa"/>
            <w:tcBorders>
              <w:top w:val="nil"/>
              <w:left w:val="nil"/>
              <w:bottom w:val="single" w:sz="4" w:space="0" w:color="auto"/>
              <w:right w:val="single" w:sz="4" w:space="0" w:color="auto"/>
            </w:tcBorders>
          </w:tcPr>
          <w:p w14:paraId="3C140549" w14:textId="7556334B" w:rsidR="005E303A" w:rsidRPr="008A1924" w:rsidRDefault="00F92902" w:rsidP="00765F85">
            <w:pPr>
              <w:spacing w:after="0"/>
              <w:jc w:val="center"/>
              <w:rPr>
                <w:rFonts w:ascii="Times New Roman" w:eastAsia="Times New Roman" w:hAnsi="Times New Roman" w:cs="Times New Roman"/>
                <w:b/>
                <w:bCs/>
                <w:color w:val="000000"/>
                <w:lang w:eastAsia="en-GB"/>
              </w:rPr>
            </w:pPr>
            <w:r w:rsidRPr="008A1924">
              <w:rPr>
                <w:rFonts w:ascii="Times New Roman" w:eastAsia="Times New Roman" w:hAnsi="Times New Roman" w:cs="Times New Roman"/>
                <w:b/>
                <w:bCs/>
                <w:color w:val="000000"/>
                <w:lang w:eastAsia="en-GB"/>
              </w:rPr>
              <w:t>43,18</w:t>
            </w:r>
          </w:p>
        </w:tc>
        <w:tc>
          <w:tcPr>
            <w:tcW w:w="1135" w:type="dxa"/>
            <w:tcBorders>
              <w:top w:val="nil"/>
              <w:left w:val="nil"/>
              <w:bottom w:val="single" w:sz="4" w:space="0" w:color="auto"/>
              <w:right w:val="single" w:sz="4" w:space="0" w:color="auto"/>
            </w:tcBorders>
          </w:tcPr>
          <w:p w14:paraId="1058A167" w14:textId="0F08F30C" w:rsidR="005E303A" w:rsidRPr="008A1924" w:rsidRDefault="00F92902" w:rsidP="00765F85">
            <w:pPr>
              <w:spacing w:after="0"/>
              <w:jc w:val="center"/>
              <w:rPr>
                <w:rFonts w:ascii="Times New Roman" w:eastAsia="Times New Roman" w:hAnsi="Times New Roman" w:cs="Times New Roman"/>
                <w:b/>
                <w:bCs/>
                <w:color w:val="000000"/>
                <w:lang w:eastAsia="en-GB"/>
              </w:rPr>
            </w:pPr>
            <w:r w:rsidRPr="008A1924">
              <w:rPr>
                <w:rFonts w:ascii="Times New Roman" w:eastAsia="Times New Roman" w:hAnsi="Times New Roman" w:cs="Times New Roman"/>
                <w:b/>
                <w:bCs/>
                <w:color w:val="000000"/>
                <w:lang w:eastAsia="en-GB"/>
              </w:rPr>
              <w:t>43,73</w:t>
            </w:r>
          </w:p>
        </w:tc>
      </w:tr>
    </w:tbl>
    <w:p w14:paraId="368B6F14" w14:textId="40E1ABF1" w:rsidR="00A72E26" w:rsidRDefault="00A72E26" w:rsidP="00A72E26">
      <w:pPr>
        <w:tabs>
          <w:tab w:val="left" w:pos="1560"/>
        </w:tabs>
        <w:spacing w:after="0"/>
        <w:jc w:val="both"/>
        <w:rPr>
          <w:rFonts w:ascii="Times New Roman" w:hAnsi="Times New Roman" w:cs="Times New Roman"/>
          <w:i/>
          <w:iCs/>
          <w:sz w:val="24"/>
          <w:szCs w:val="24"/>
        </w:rPr>
      </w:pPr>
    </w:p>
    <w:p w14:paraId="2C8E16D7" w14:textId="08E4AC98" w:rsidR="008A1924" w:rsidRDefault="008A1924" w:rsidP="008A1924">
      <w:pPr>
        <w:tabs>
          <w:tab w:val="left" w:pos="1560"/>
        </w:tabs>
        <w:spacing w:after="0"/>
        <w:jc w:val="center"/>
        <w:rPr>
          <w:rFonts w:ascii="Times New Roman" w:hAnsi="Times New Roman" w:cs="Times New Roman"/>
          <w:i/>
          <w:iCs/>
          <w:sz w:val="24"/>
          <w:szCs w:val="24"/>
        </w:rPr>
      </w:pPr>
      <w:r>
        <w:rPr>
          <w:rFonts w:ascii="Times New Roman" w:hAnsi="Times New Roman" w:cs="Times New Roman"/>
          <w:i/>
          <w:iCs/>
          <w:noProof/>
          <w:sz w:val="24"/>
          <w:szCs w:val="24"/>
          <w:lang w:eastAsia="lt-LT"/>
        </w:rPr>
        <w:lastRenderedPageBreak/>
        <w:drawing>
          <wp:inline distT="0" distB="0" distL="0" distR="0" wp14:anchorId="47BDF772" wp14:editId="4426982F">
            <wp:extent cx="3848100" cy="2937196"/>
            <wp:effectExtent l="19050" t="19050" r="19050" b="158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5">
                      <a:extLst>
                        <a:ext uri="{28A0092B-C50C-407E-A947-70E740481C1C}">
                          <a14:useLocalDpi xmlns:a14="http://schemas.microsoft.com/office/drawing/2010/main" val="0"/>
                        </a:ext>
                      </a:extLst>
                    </a:blip>
                    <a:stretch>
                      <a:fillRect/>
                    </a:stretch>
                  </pic:blipFill>
                  <pic:spPr>
                    <a:xfrm>
                      <a:off x="0" y="0"/>
                      <a:ext cx="3874334" cy="2957220"/>
                    </a:xfrm>
                    <a:prstGeom prst="rect">
                      <a:avLst/>
                    </a:prstGeom>
                    <a:ln>
                      <a:solidFill>
                        <a:schemeClr val="tx1"/>
                      </a:solidFill>
                    </a:ln>
                  </pic:spPr>
                </pic:pic>
              </a:graphicData>
            </a:graphic>
          </wp:inline>
        </w:drawing>
      </w:r>
    </w:p>
    <w:p w14:paraId="762E70BB" w14:textId="6F219F87" w:rsidR="008A1924" w:rsidRDefault="008A1924" w:rsidP="008A1924">
      <w:pPr>
        <w:tabs>
          <w:tab w:val="left" w:pos="1560"/>
        </w:tabs>
        <w:spacing w:after="0"/>
        <w:jc w:val="center"/>
        <w:rPr>
          <w:rFonts w:ascii="Times New Roman" w:hAnsi="Times New Roman" w:cs="Times New Roman"/>
          <w:i/>
          <w:iCs/>
          <w:sz w:val="24"/>
          <w:szCs w:val="24"/>
        </w:rPr>
      </w:pPr>
      <w:r>
        <w:rPr>
          <w:rFonts w:ascii="Times New Roman" w:hAnsi="Times New Roman" w:cs="Times New Roman"/>
          <w:i/>
          <w:iCs/>
          <w:noProof/>
          <w:sz w:val="24"/>
          <w:szCs w:val="24"/>
          <w:lang w:eastAsia="lt-LT"/>
        </w:rPr>
        <w:drawing>
          <wp:inline distT="0" distB="0" distL="0" distR="0" wp14:anchorId="77F1ED29" wp14:editId="1E705AA9">
            <wp:extent cx="4717189" cy="3444538"/>
            <wp:effectExtent l="19050" t="19050" r="26670" b="2286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6">
                      <a:extLst>
                        <a:ext uri="{28A0092B-C50C-407E-A947-70E740481C1C}">
                          <a14:useLocalDpi xmlns:a14="http://schemas.microsoft.com/office/drawing/2010/main" val="0"/>
                        </a:ext>
                      </a:extLst>
                    </a:blip>
                    <a:stretch>
                      <a:fillRect/>
                    </a:stretch>
                  </pic:blipFill>
                  <pic:spPr>
                    <a:xfrm>
                      <a:off x="0" y="0"/>
                      <a:ext cx="4717189" cy="3444538"/>
                    </a:xfrm>
                    <a:prstGeom prst="rect">
                      <a:avLst/>
                    </a:prstGeom>
                    <a:ln>
                      <a:solidFill>
                        <a:schemeClr val="tx1"/>
                      </a:solidFill>
                    </a:ln>
                  </pic:spPr>
                </pic:pic>
              </a:graphicData>
            </a:graphic>
          </wp:inline>
        </w:drawing>
      </w:r>
    </w:p>
    <w:p w14:paraId="319BDEB4" w14:textId="77777777" w:rsidR="008A1924" w:rsidRPr="00CF5DAA" w:rsidRDefault="008A1924" w:rsidP="00A72E26">
      <w:pPr>
        <w:tabs>
          <w:tab w:val="left" w:pos="1560"/>
        </w:tabs>
        <w:spacing w:after="0"/>
        <w:jc w:val="both"/>
        <w:rPr>
          <w:rFonts w:ascii="Times New Roman" w:hAnsi="Times New Roman" w:cs="Times New Roman"/>
          <w:i/>
          <w:iCs/>
          <w:sz w:val="24"/>
          <w:szCs w:val="24"/>
        </w:rPr>
      </w:pPr>
    </w:p>
    <w:p w14:paraId="1E313087" w14:textId="77777777" w:rsidR="00A72E26" w:rsidRPr="005D341A" w:rsidRDefault="00A72E26" w:rsidP="00A72E26">
      <w:pPr>
        <w:numPr>
          <w:ilvl w:val="0"/>
          <w:numId w:val="1"/>
        </w:numPr>
        <w:spacing w:after="0"/>
        <w:jc w:val="both"/>
        <w:rPr>
          <w:rFonts w:ascii="Times New Roman" w:hAnsi="Times New Roman" w:cs="Times New Roman"/>
          <w:sz w:val="24"/>
          <w:szCs w:val="24"/>
        </w:rPr>
      </w:pPr>
      <w:r w:rsidRPr="005D341A">
        <w:rPr>
          <w:rFonts w:ascii="Times New Roman" w:hAnsi="Times New Roman" w:cs="Times New Roman"/>
          <w:sz w:val="24"/>
          <w:szCs w:val="24"/>
        </w:rPr>
        <w:t>PUPP rezultatai</w:t>
      </w:r>
    </w:p>
    <w:p w14:paraId="601F71D9" w14:textId="65B58BAA" w:rsidR="00A72E26" w:rsidRPr="005D341A" w:rsidRDefault="00A72E26" w:rsidP="00A72E26">
      <w:pPr>
        <w:tabs>
          <w:tab w:val="left" w:pos="1560"/>
        </w:tabs>
        <w:spacing w:after="0"/>
        <w:ind w:firstLine="1134"/>
        <w:jc w:val="both"/>
        <w:rPr>
          <w:rFonts w:ascii="Times New Roman" w:hAnsi="Times New Roman" w:cs="Times New Roman"/>
          <w:sz w:val="24"/>
          <w:szCs w:val="24"/>
        </w:rPr>
      </w:pPr>
      <w:r w:rsidRPr="005D341A">
        <w:rPr>
          <w:rFonts w:ascii="Times New Roman" w:hAnsi="Times New Roman" w:cs="Times New Roman"/>
          <w:sz w:val="24"/>
          <w:szCs w:val="24"/>
        </w:rPr>
        <w:t>202</w:t>
      </w:r>
      <w:r w:rsidR="00DF3347" w:rsidRPr="005D341A">
        <w:rPr>
          <w:rFonts w:ascii="Times New Roman" w:hAnsi="Times New Roman" w:cs="Times New Roman"/>
          <w:sz w:val="24"/>
          <w:szCs w:val="24"/>
        </w:rPr>
        <w:t>1</w:t>
      </w:r>
      <w:r w:rsidRPr="005D341A">
        <w:rPr>
          <w:rFonts w:ascii="Times New Roman" w:hAnsi="Times New Roman" w:cs="Times New Roman"/>
          <w:sz w:val="24"/>
          <w:szCs w:val="24"/>
        </w:rPr>
        <w:t>-202</w:t>
      </w:r>
      <w:r w:rsidR="00DF3347" w:rsidRPr="005D341A">
        <w:rPr>
          <w:rFonts w:ascii="Times New Roman" w:hAnsi="Times New Roman" w:cs="Times New Roman"/>
          <w:sz w:val="24"/>
          <w:szCs w:val="24"/>
        </w:rPr>
        <w:t>2</w:t>
      </w:r>
      <w:r w:rsidRPr="005D341A">
        <w:rPr>
          <w:rFonts w:ascii="Times New Roman" w:hAnsi="Times New Roman" w:cs="Times New Roman"/>
          <w:sz w:val="24"/>
          <w:szCs w:val="24"/>
        </w:rPr>
        <w:t xml:space="preserve"> II g klasėje mokėsi </w:t>
      </w:r>
      <w:r w:rsidR="00DF3347" w:rsidRPr="005D341A">
        <w:rPr>
          <w:rFonts w:ascii="Times New Roman" w:hAnsi="Times New Roman" w:cs="Times New Roman"/>
          <w:sz w:val="24"/>
          <w:szCs w:val="24"/>
        </w:rPr>
        <w:t>9</w:t>
      </w:r>
      <w:r w:rsidRPr="005D341A">
        <w:rPr>
          <w:rFonts w:ascii="Times New Roman" w:hAnsi="Times New Roman" w:cs="Times New Roman"/>
          <w:sz w:val="24"/>
          <w:szCs w:val="24"/>
        </w:rPr>
        <w:t xml:space="preserve"> mokini</w:t>
      </w:r>
      <w:r w:rsidR="00DF3347" w:rsidRPr="005D341A">
        <w:rPr>
          <w:rFonts w:ascii="Times New Roman" w:hAnsi="Times New Roman" w:cs="Times New Roman"/>
          <w:sz w:val="24"/>
          <w:szCs w:val="24"/>
        </w:rPr>
        <w:t>ai</w:t>
      </w:r>
      <w:r w:rsidRPr="005D341A">
        <w:rPr>
          <w:rFonts w:ascii="Times New Roman" w:hAnsi="Times New Roman" w:cs="Times New Roman"/>
          <w:sz w:val="24"/>
          <w:szCs w:val="24"/>
        </w:rPr>
        <w:t xml:space="preserve">.  </w:t>
      </w:r>
      <w:r w:rsidR="00DF3347" w:rsidRPr="005D341A">
        <w:rPr>
          <w:rFonts w:ascii="Times New Roman" w:hAnsi="Times New Roman" w:cs="Times New Roman"/>
          <w:sz w:val="24"/>
          <w:szCs w:val="24"/>
        </w:rPr>
        <w:t>Visi</w:t>
      </w:r>
      <w:r w:rsidRPr="005D341A">
        <w:rPr>
          <w:rFonts w:ascii="Times New Roman" w:hAnsi="Times New Roman" w:cs="Times New Roman"/>
          <w:sz w:val="24"/>
          <w:szCs w:val="24"/>
        </w:rPr>
        <w:t xml:space="preserve"> baigė pagrindinio ugdymo programą, dalyvavo PUPP ir įgijo pagrindinį išsilavinimą. </w:t>
      </w:r>
    </w:p>
    <w:p w14:paraId="315F84A0" w14:textId="77777777" w:rsidR="00A72E26" w:rsidRPr="005D341A" w:rsidRDefault="00A72E26" w:rsidP="00A72E26">
      <w:pPr>
        <w:tabs>
          <w:tab w:val="left" w:pos="1560"/>
        </w:tabs>
        <w:spacing w:after="0"/>
        <w:ind w:firstLine="1134"/>
        <w:jc w:val="both"/>
        <w:rPr>
          <w:rFonts w:ascii="Times New Roman" w:hAnsi="Times New Roman" w:cs="Times New Roman"/>
          <w:sz w:val="24"/>
          <w:szCs w:val="24"/>
        </w:rPr>
      </w:pPr>
    </w:p>
    <w:tbl>
      <w:tblPr>
        <w:tblStyle w:val="Lentelstema"/>
        <w:tblW w:w="8926" w:type="dxa"/>
        <w:tblLook w:val="04A0" w:firstRow="1" w:lastRow="0" w:firstColumn="1" w:lastColumn="0" w:noHBand="0" w:noVBand="1"/>
      </w:tblPr>
      <w:tblGrid>
        <w:gridCol w:w="2830"/>
        <w:gridCol w:w="1560"/>
        <w:gridCol w:w="2268"/>
        <w:gridCol w:w="2268"/>
      </w:tblGrid>
      <w:tr w:rsidR="00A72E26" w:rsidRPr="005D341A" w14:paraId="2DB1FB16" w14:textId="77777777" w:rsidTr="005D341A">
        <w:trPr>
          <w:trHeight w:val="340"/>
        </w:trPr>
        <w:tc>
          <w:tcPr>
            <w:tcW w:w="2830" w:type="dxa"/>
            <w:vAlign w:val="center"/>
            <w:hideMark/>
          </w:tcPr>
          <w:p w14:paraId="386FAC17" w14:textId="77777777" w:rsidR="00A72E26" w:rsidRPr="005D341A" w:rsidRDefault="00A72E26" w:rsidP="005D341A">
            <w:pPr>
              <w:spacing w:after="100" w:afterAutospacing="1"/>
              <w:jc w:val="center"/>
              <w:rPr>
                <w:color w:val="000000"/>
                <w:sz w:val="22"/>
                <w:szCs w:val="22"/>
                <w:lang w:eastAsia="en-GB"/>
              </w:rPr>
            </w:pPr>
            <w:r w:rsidRPr="005D341A">
              <w:rPr>
                <w:color w:val="000000"/>
                <w:sz w:val="22"/>
                <w:szCs w:val="22"/>
                <w:lang w:eastAsia="en-GB"/>
              </w:rPr>
              <w:t>PUPP</w:t>
            </w:r>
          </w:p>
        </w:tc>
        <w:tc>
          <w:tcPr>
            <w:tcW w:w="1560" w:type="dxa"/>
            <w:vAlign w:val="center"/>
            <w:hideMark/>
          </w:tcPr>
          <w:p w14:paraId="2F29D083" w14:textId="77777777" w:rsidR="00A72E26" w:rsidRPr="005D341A" w:rsidRDefault="00A72E26" w:rsidP="005D341A">
            <w:pPr>
              <w:spacing w:after="100" w:afterAutospacing="1"/>
              <w:jc w:val="center"/>
              <w:rPr>
                <w:color w:val="000000"/>
                <w:sz w:val="22"/>
                <w:szCs w:val="22"/>
                <w:lang w:eastAsia="en-GB"/>
              </w:rPr>
            </w:pPr>
            <w:r w:rsidRPr="005D341A">
              <w:rPr>
                <w:color w:val="000000"/>
                <w:sz w:val="22"/>
                <w:szCs w:val="22"/>
                <w:lang w:eastAsia="en-GB"/>
              </w:rPr>
              <w:t>Mokinių skaičius</w:t>
            </w:r>
          </w:p>
        </w:tc>
        <w:tc>
          <w:tcPr>
            <w:tcW w:w="2268" w:type="dxa"/>
            <w:vAlign w:val="center"/>
            <w:hideMark/>
          </w:tcPr>
          <w:p w14:paraId="7231097A" w14:textId="77777777" w:rsidR="00A72E26" w:rsidRPr="005D341A" w:rsidRDefault="00A72E26" w:rsidP="005D341A">
            <w:pPr>
              <w:spacing w:after="100" w:afterAutospacing="1"/>
              <w:jc w:val="center"/>
              <w:rPr>
                <w:color w:val="000000"/>
                <w:sz w:val="22"/>
                <w:szCs w:val="22"/>
                <w:lang w:eastAsia="en-GB"/>
              </w:rPr>
            </w:pPr>
            <w:r w:rsidRPr="005D341A">
              <w:rPr>
                <w:color w:val="000000"/>
                <w:sz w:val="22"/>
                <w:szCs w:val="22"/>
                <w:lang w:eastAsia="en-GB"/>
              </w:rPr>
              <w:t>Surinktų taškų vidurkis</w:t>
            </w:r>
          </w:p>
        </w:tc>
        <w:tc>
          <w:tcPr>
            <w:tcW w:w="2268" w:type="dxa"/>
            <w:vAlign w:val="center"/>
            <w:hideMark/>
          </w:tcPr>
          <w:p w14:paraId="5E458FFE" w14:textId="77777777" w:rsidR="00A72E26" w:rsidRPr="005D341A" w:rsidRDefault="00A72E26" w:rsidP="005D341A">
            <w:pPr>
              <w:spacing w:after="100" w:afterAutospacing="1"/>
              <w:jc w:val="center"/>
              <w:rPr>
                <w:color w:val="000000"/>
                <w:sz w:val="22"/>
                <w:szCs w:val="22"/>
                <w:lang w:eastAsia="en-GB"/>
              </w:rPr>
            </w:pPr>
            <w:r w:rsidRPr="005D341A">
              <w:rPr>
                <w:color w:val="000000"/>
                <w:sz w:val="22"/>
                <w:szCs w:val="22"/>
                <w:lang w:eastAsia="en-GB"/>
              </w:rPr>
              <w:t>Maksimalus galimas taškų skaičius</w:t>
            </w:r>
          </w:p>
        </w:tc>
      </w:tr>
      <w:tr w:rsidR="00A72E26" w:rsidRPr="005D341A" w14:paraId="0FE57F82" w14:textId="77777777" w:rsidTr="005D341A">
        <w:trPr>
          <w:trHeight w:val="340"/>
        </w:trPr>
        <w:tc>
          <w:tcPr>
            <w:tcW w:w="2830" w:type="dxa"/>
            <w:hideMark/>
          </w:tcPr>
          <w:p w14:paraId="1FFA3F7B" w14:textId="77777777" w:rsidR="00A72E26" w:rsidRPr="005D341A" w:rsidRDefault="00A72E26" w:rsidP="005D341A">
            <w:pPr>
              <w:spacing w:after="100" w:afterAutospacing="1"/>
              <w:rPr>
                <w:color w:val="000000"/>
                <w:sz w:val="22"/>
                <w:szCs w:val="22"/>
                <w:lang w:eastAsia="en-GB"/>
              </w:rPr>
            </w:pPr>
            <w:r w:rsidRPr="005D341A">
              <w:rPr>
                <w:color w:val="000000"/>
                <w:sz w:val="22"/>
                <w:szCs w:val="22"/>
                <w:lang w:eastAsia="en-GB"/>
              </w:rPr>
              <w:t>Lietuvių kalba ir literatūra</w:t>
            </w:r>
          </w:p>
        </w:tc>
        <w:tc>
          <w:tcPr>
            <w:tcW w:w="1560" w:type="dxa"/>
            <w:hideMark/>
          </w:tcPr>
          <w:p w14:paraId="5E6205E8" w14:textId="77777777" w:rsidR="00A72E26" w:rsidRPr="005D341A" w:rsidRDefault="00A72E26" w:rsidP="005D341A">
            <w:pPr>
              <w:spacing w:after="100" w:afterAutospacing="1"/>
              <w:jc w:val="center"/>
              <w:rPr>
                <w:color w:val="000000"/>
                <w:sz w:val="22"/>
                <w:szCs w:val="22"/>
                <w:lang w:eastAsia="en-GB"/>
              </w:rPr>
            </w:pPr>
            <w:r w:rsidRPr="005D341A">
              <w:rPr>
                <w:color w:val="000000"/>
                <w:sz w:val="22"/>
                <w:szCs w:val="22"/>
                <w:lang w:eastAsia="en-GB"/>
              </w:rPr>
              <w:t>9</w:t>
            </w:r>
          </w:p>
        </w:tc>
        <w:tc>
          <w:tcPr>
            <w:tcW w:w="2268" w:type="dxa"/>
            <w:hideMark/>
          </w:tcPr>
          <w:p w14:paraId="71898645" w14:textId="77777777" w:rsidR="00A72E26" w:rsidRPr="005D341A" w:rsidRDefault="00A72E26" w:rsidP="005D341A">
            <w:pPr>
              <w:spacing w:after="100" w:afterAutospacing="1"/>
              <w:jc w:val="center"/>
              <w:rPr>
                <w:color w:val="000000"/>
                <w:sz w:val="22"/>
                <w:szCs w:val="22"/>
                <w:lang w:eastAsia="en-GB"/>
              </w:rPr>
            </w:pPr>
            <w:r w:rsidRPr="005D341A">
              <w:rPr>
                <w:color w:val="000000"/>
                <w:sz w:val="22"/>
                <w:szCs w:val="22"/>
                <w:lang w:eastAsia="en-GB"/>
              </w:rPr>
              <w:t>19,7</w:t>
            </w:r>
          </w:p>
        </w:tc>
        <w:tc>
          <w:tcPr>
            <w:tcW w:w="2268" w:type="dxa"/>
            <w:hideMark/>
          </w:tcPr>
          <w:p w14:paraId="43F101F9" w14:textId="77777777" w:rsidR="00A72E26" w:rsidRPr="005D341A" w:rsidRDefault="00A72E26" w:rsidP="005D341A">
            <w:pPr>
              <w:spacing w:after="100" w:afterAutospacing="1"/>
              <w:jc w:val="center"/>
              <w:rPr>
                <w:color w:val="000000"/>
                <w:sz w:val="22"/>
                <w:szCs w:val="22"/>
                <w:lang w:eastAsia="en-GB"/>
              </w:rPr>
            </w:pPr>
            <w:r w:rsidRPr="005D341A">
              <w:rPr>
                <w:color w:val="000000"/>
                <w:sz w:val="22"/>
                <w:szCs w:val="22"/>
                <w:lang w:eastAsia="en-GB"/>
              </w:rPr>
              <w:t>60</w:t>
            </w:r>
          </w:p>
        </w:tc>
      </w:tr>
      <w:tr w:rsidR="00A72E26" w:rsidRPr="005D341A" w14:paraId="6A9941FC" w14:textId="77777777" w:rsidTr="005D341A">
        <w:trPr>
          <w:trHeight w:val="340"/>
        </w:trPr>
        <w:tc>
          <w:tcPr>
            <w:tcW w:w="2830" w:type="dxa"/>
            <w:hideMark/>
          </w:tcPr>
          <w:p w14:paraId="72594DBA" w14:textId="77777777" w:rsidR="00A72E26" w:rsidRPr="005D341A" w:rsidRDefault="00A72E26" w:rsidP="005D341A">
            <w:pPr>
              <w:spacing w:after="100" w:afterAutospacing="1"/>
              <w:rPr>
                <w:color w:val="000000"/>
                <w:sz w:val="22"/>
                <w:szCs w:val="22"/>
                <w:lang w:eastAsia="en-GB"/>
              </w:rPr>
            </w:pPr>
            <w:r w:rsidRPr="005D341A">
              <w:rPr>
                <w:color w:val="000000"/>
                <w:sz w:val="22"/>
                <w:szCs w:val="22"/>
                <w:lang w:eastAsia="en-GB"/>
              </w:rPr>
              <w:t>Matematika</w:t>
            </w:r>
          </w:p>
        </w:tc>
        <w:tc>
          <w:tcPr>
            <w:tcW w:w="1560" w:type="dxa"/>
            <w:hideMark/>
          </w:tcPr>
          <w:p w14:paraId="6707DEEA" w14:textId="77777777" w:rsidR="00A72E26" w:rsidRPr="005D341A" w:rsidRDefault="00A72E26" w:rsidP="005D341A">
            <w:pPr>
              <w:spacing w:after="100" w:afterAutospacing="1"/>
              <w:jc w:val="center"/>
              <w:rPr>
                <w:color w:val="000000"/>
                <w:sz w:val="22"/>
                <w:szCs w:val="22"/>
                <w:lang w:eastAsia="en-GB"/>
              </w:rPr>
            </w:pPr>
            <w:r w:rsidRPr="005D341A">
              <w:rPr>
                <w:color w:val="000000"/>
                <w:sz w:val="22"/>
                <w:szCs w:val="22"/>
                <w:lang w:eastAsia="en-GB"/>
              </w:rPr>
              <w:t>9</w:t>
            </w:r>
          </w:p>
        </w:tc>
        <w:tc>
          <w:tcPr>
            <w:tcW w:w="2268" w:type="dxa"/>
            <w:hideMark/>
          </w:tcPr>
          <w:p w14:paraId="33FFAB13" w14:textId="77777777" w:rsidR="00A72E26" w:rsidRPr="005D341A" w:rsidRDefault="00A72E26" w:rsidP="005D341A">
            <w:pPr>
              <w:spacing w:after="100" w:afterAutospacing="1"/>
              <w:jc w:val="center"/>
              <w:rPr>
                <w:color w:val="000000"/>
                <w:sz w:val="22"/>
                <w:szCs w:val="22"/>
                <w:lang w:eastAsia="en-GB"/>
              </w:rPr>
            </w:pPr>
            <w:r w:rsidRPr="005D341A">
              <w:rPr>
                <w:color w:val="000000"/>
                <w:sz w:val="22"/>
                <w:szCs w:val="22"/>
                <w:lang w:eastAsia="en-GB"/>
              </w:rPr>
              <w:t>16,1</w:t>
            </w:r>
          </w:p>
        </w:tc>
        <w:tc>
          <w:tcPr>
            <w:tcW w:w="2268" w:type="dxa"/>
            <w:hideMark/>
          </w:tcPr>
          <w:p w14:paraId="7252B93D" w14:textId="77777777" w:rsidR="00A72E26" w:rsidRPr="005D341A" w:rsidRDefault="00A72E26" w:rsidP="005D341A">
            <w:pPr>
              <w:spacing w:after="100" w:afterAutospacing="1"/>
              <w:jc w:val="center"/>
              <w:rPr>
                <w:color w:val="000000"/>
                <w:sz w:val="22"/>
                <w:szCs w:val="22"/>
                <w:lang w:eastAsia="en-GB"/>
              </w:rPr>
            </w:pPr>
            <w:r w:rsidRPr="005D341A">
              <w:rPr>
                <w:color w:val="000000"/>
                <w:sz w:val="22"/>
                <w:szCs w:val="22"/>
                <w:lang w:eastAsia="en-GB"/>
              </w:rPr>
              <w:t>45</w:t>
            </w:r>
          </w:p>
        </w:tc>
      </w:tr>
    </w:tbl>
    <w:p w14:paraId="14853EE2" w14:textId="77777777" w:rsidR="00A72E26" w:rsidRPr="005D341A" w:rsidRDefault="00A72E26" w:rsidP="00A72E26">
      <w:pPr>
        <w:tabs>
          <w:tab w:val="left" w:pos="1134"/>
        </w:tabs>
        <w:spacing w:after="0"/>
        <w:ind w:right="-22"/>
        <w:jc w:val="both"/>
        <w:rPr>
          <w:rFonts w:ascii="Times New Roman" w:hAnsi="Times New Roman" w:cs="Times New Roman"/>
          <w:sz w:val="24"/>
          <w:szCs w:val="24"/>
        </w:rPr>
      </w:pPr>
      <w:r w:rsidRPr="005D341A">
        <w:rPr>
          <w:rFonts w:ascii="Times New Roman" w:hAnsi="Times New Roman" w:cs="Times New Roman"/>
          <w:sz w:val="24"/>
          <w:szCs w:val="24"/>
        </w:rPr>
        <w:tab/>
      </w:r>
    </w:p>
    <w:p w14:paraId="56CA31E0" w14:textId="77777777" w:rsidR="00A72E26" w:rsidRPr="006B6714" w:rsidRDefault="00A72E26" w:rsidP="00A72E26">
      <w:pPr>
        <w:pStyle w:val="Antrat2"/>
        <w:ind w:left="0" w:firstLine="1296"/>
        <w:jc w:val="both"/>
        <w:rPr>
          <w:iCs/>
          <w:sz w:val="24"/>
          <w:szCs w:val="24"/>
        </w:rPr>
      </w:pPr>
    </w:p>
    <w:p w14:paraId="25E84D0C" w14:textId="77777777" w:rsidR="00A72E26" w:rsidRPr="006B6714" w:rsidRDefault="00A72E26" w:rsidP="00A72E26">
      <w:pPr>
        <w:numPr>
          <w:ilvl w:val="0"/>
          <w:numId w:val="1"/>
        </w:numPr>
        <w:spacing w:after="0"/>
        <w:jc w:val="both"/>
        <w:rPr>
          <w:rFonts w:ascii="Times New Roman" w:hAnsi="Times New Roman" w:cs="Times New Roman"/>
          <w:iCs/>
          <w:sz w:val="24"/>
          <w:szCs w:val="24"/>
        </w:rPr>
      </w:pPr>
      <w:r w:rsidRPr="006B6714">
        <w:rPr>
          <w:rFonts w:ascii="Times New Roman" w:hAnsi="Times New Roman" w:cs="Times New Roman"/>
          <w:iCs/>
          <w:sz w:val="24"/>
          <w:szCs w:val="24"/>
        </w:rPr>
        <w:t>Projektinė veikla.</w:t>
      </w:r>
    </w:p>
    <w:p w14:paraId="5BE083B3" w14:textId="77777777" w:rsidR="00A72E26" w:rsidRPr="006B6714" w:rsidRDefault="00A72E26" w:rsidP="00A72E26">
      <w:pPr>
        <w:tabs>
          <w:tab w:val="left" w:pos="1560"/>
        </w:tabs>
        <w:spacing w:after="0"/>
        <w:ind w:firstLine="1134"/>
        <w:jc w:val="both"/>
        <w:rPr>
          <w:rFonts w:ascii="Times New Roman" w:hAnsi="Times New Roman" w:cs="Times New Roman"/>
          <w:iCs/>
          <w:sz w:val="24"/>
          <w:szCs w:val="24"/>
        </w:rPr>
      </w:pPr>
      <w:r w:rsidRPr="006B6714">
        <w:rPr>
          <w:rFonts w:ascii="Times New Roman" w:hAnsi="Times New Roman" w:cs="Times New Roman"/>
          <w:iCs/>
          <w:sz w:val="24"/>
          <w:szCs w:val="24"/>
        </w:rPr>
        <w:t xml:space="preserve">Įgyvendinti 4 šalies projektai: Laisvės TV projektas „Kartu“, Kino edukacijos projektas „Kino </w:t>
      </w:r>
      <w:proofErr w:type="spellStart"/>
      <w:r w:rsidRPr="006B6714">
        <w:rPr>
          <w:rFonts w:ascii="Times New Roman" w:hAnsi="Times New Roman" w:cs="Times New Roman"/>
          <w:iCs/>
          <w:sz w:val="24"/>
          <w:szCs w:val="24"/>
        </w:rPr>
        <w:t>busas</w:t>
      </w:r>
      <w:proofErr w:type="spellEnd"/>
      <w:r w:rsidRPr="006B6714">
        <w:rPr>
          <w:rFonts w:ascii="Times New Roman" w:hAnsi="Times New Roman" w:cs="Times New Roman"/>
          <w:iCs/>
          <w:sz w:val="24"/>
          <w:szCs w:val="24"/>
        </w:rPr>
        <w:t>“, Lietuvos tūkstantmečio vaikai, „Temidė“.</w:t>
      </w:r>
    </w:p>
    <w:p w14:paraId="4F2948A9" w14:textId="3B27CBFC" w:rsidR="00A72E26" w:rsidRPr="006B6714" w:rsidRDefault="00A72E26" w:rsidP="00A72E26">
      <w:pPr>
        <w:tabs>
          <w:tab w:val="left" w:pos="1560"/>
        </w:tabs>
        <w:spacing w:after="0"/>
        <w:ind w:firstLine="1134"/>
        <w:jc w:val="both"/>
        <w:rPr>
          <w:rFonts w:ascii="Times New Roman" w:hAnsi="Times New Roman" w:cs="Times New Roman"/>
          <w:iCs/>
          <w:sz w:val="24"/>
          <w:szCs w:val="24"/>
        </w:rPr>
      </w:pPr>
      <w:r w:rsidRPr="006B6714">
        <w:rPr>
          <w:rFonts w:ascii="Times New Roman" w:hAnsi="Times New Roman" w:cs="Times New Roman"/>
          <w:iCs/>
          <w:sz w:val="24"/>
          <w:szCs w:val="24"/>
        </w:rPr>
        <w:lastRenderedPageBreak/>
        <w:t xml:space="preserve">Tarptautiniai projektai: </w:t>
      </w:r>
      <w:hyperlink r:id="rId7" w:tgtFrame="_blank" w:history="1">
        <w:r w:rsidRPr="006B6714">
          <w:rPr>
            <w:rFonts w:ascii="Times New Roman" w:hAnsi="Times New Roman" w:cs="Times New Roman"/>
            <w:iCs/>
            <w:sz w:val="24"/>
          </w:rPr>
          <w:t>NPJR-2020/10146 – „</w:t>
        </w:r>
        <w:proofErr w:type="spellStart"/>
        <w:r w:rsidRPr="006B6714">
          <w:rPr>
            <w:rFonts w:ascii="Times New Roman" w:hAnsi="Times New Roman" w:cs="Times New Roman"/>
            <w:iCs/>
            <w:sz w:val="24"/>
          </w:rPr>
          <w:t>We</w:t>
        </w:r>
        <w:proofErr w:type="spellEnd"/>
        <w:r w:rsidRPr="006B6714">
          <w:rPr>
            <w:rFonts w:ascii="Times New Roman" w:hAnsi="Times New Roman" w:cs="Times New Roman"/>
            <w:iCs/>
            <w:sz w:val="24"/>
          </w:rPr>
          <w:t xml:space="preserve"> are </w:t>
        </w:r>
        <w:proofErr w:type="spellStart"/>
        <w:r w:rsidRPr="006B6714">
          <w:rPr>
            <w:rFonts w:ascii="Times New Roman" w:hAnsi="Times New Roman" w:cs="Times New Roman"/>
            <w:iCs/>
            <w:sz w:val="24"/>
          </w:rPr>
          <w:t>stronger</w:t>
        </w:r>
        <w:proofErr w:type="spellEnd"/>
        <w:r w:rsidRPr="006B6714">
          <w:rPr>
            <w:rFonts w:ascii="Times New Roman" w:hAnsi="Times New Roman" w:cs="Times New Roman"/>
            <w:iCs/>
            <w:sz w:val="24"/>
          </w:rPr>
          <w:t xml:space="preserve"> </w:t>
        </w:r>
        <w:proofErr w:type="spellStart"/>
        <w:r w:rsidRPr="006B6714">
          <w:rPr>
            <w:rFonts w:ascii="Times New Roman" w:hAnsi="Times New Roman" w:cs="Times New Roman"/>
            <w:iCs/>
            <w:sz w:val="24"/>
          </w:rPr>
          <w:t>together</w:t>
        </w:r>
        <w:proofErr w:type="spellEnd"/>
        <w:r w:rsidRPr="006B6714">
          <w:rPr>
            <w:rFonts w:ascii="Times New Roman" w:hAnsi="Times New Roman" w:cs="Times New Roman"/>
            <w:iCs/>
            <w:sz w:val="24"/>
          </w:rPr>
          <w:t>"</w:t>
        </w:r>
      </w:hyperlink>
      <w:r w:rsidRPr="006B6714">
        <w:rPr>
          <w:rFonts w:ascii="Times New Roman" w:hAnsi="Times New Roman" w:cs="Times New Roman"/>
          <w:iCs/>
          <w:sz w:val="24"/>
        </w:rPr>
        <w:t xml:space="preserve">, </w:t>
      </w:r>
      <w:r w:rsidRPr="006B6714">
        <w:rPr>
          <w:rFonts w:ascii="Times New Roman" w:hAnsi="Times New Roman" w:cs="Times New Roman"/>
          <w:iCs/>
          <w:sz w:val="24"/>
          <w:szCs w:val="24"/>
        </w:rPr>
        <w:t xml:space="preserve">NordPlus Junior su Latvija (mes esame koordinuojanti mokykla), </w:t>
      </w:r>
      <w:hyperlink r:id="rId8" w:tgtFrame="_blank" w:history="1">
        <w:r w:rsidRPr="006B6714">
          <w:rPr>
            <w:rFonts w:ascii="Times New Roman" w:hAnsi="Times New Roman" w:cs="Times New Roman"/>
            <w:iCs/>
            <w:sz w:val="24"/>
          </w:rPr>
          <w:t>NPJR-2021/10108 – „</w:t>
        </w:r>
        <w:proofErr w:type="spellStart"/>
        <w:r w:rsidRPr="006B6714">
          <w:rPr>
            <w:rFonts w:ascii="Times New Roman" w:hAnsi="Times New Roman" w:cs="Times New Roman"/>
            <w:iCs/>
            <w:sz w:val="24"/>
          </w:rPr>
          <w:t>Reading</w:t>
        </w:r>
        <w:proofErr w:type="spellEnd"/>
        <w:r w:rsidRPr="006B6714">
          <w:rPr>
            <w:rFonts w:ascii="Times New Roman" w:hAnsi="Times New Roman" w:cs="Times New Roman"/>
            <w:iCs/>
            <w:sz w:val="24"/>
          </w:rPr>
          <w:t xml:space="preserve"> </w:t>
        </w:r>
        <w:proofErr w:type="spellStart"/>
        <w:r w:rsidRPr="006B6714">
          <w:rPr>
            <w:rFonts w:ascii="Times New Roman" w:hAnsi="Times New Roman" w:cs="Times New Roman"/>
            <w:iCs/>
            <w:sz w:val="24"/>
          </w:rPr>
          <w:t>is</w:t>
        </w:r>
        <w:proofErr w:type="spellEnd"/>
        <w:r w:rsidRPr="006B6714">
          <w:rPr>
            <w:rFonts w:ascii="Times New Roman" w:hAnsi="Times New Roman" w:cs="Times New Roman"/>
            <w:iCs/>
            <w:sz w:val="24"/>
          </w:rPr>
          <w:t xml:space="preserve"> </w:t>
        </w:r>
        <w:proofErr w:type="spellStart"/>
        <w:r w:rsidRPr="006B6714">
          <w:rPr>
            <w:rFonts w:ascii="Times New Roman" w:hAnsi="Times New Roman" w:cs="Times New Roman"/>
            <w:iCs/>
            <w:sz w:val="24"/>
          </w:rPr>
          <w:t>fun</w:t>
        </w:r>
      </w:hyperlink>
      <w:r w:rsidRPr="006B6714">
        <w:rPr>
          <w:rFonts w:ascii="Times New Roman" w:hAnsi="Times New Roman" w:cs="Times New Roman"/>
          <w:iCs/>
          <w:sz w:val="24"/>
          <w:szCs w:val="24"/>
        </w:rPr>
        <w:t>n</w:t>
      </w:r>
      <w:proofErr w:type="spellEnd"/>
      <w:r w:rsidRPr="006B6714">
        <w:rPr>
          <w:rFonts w:ascii="Times New Roman" w:hAnsi="Times New Roman" w:cs="Times New Roman"/>
          <w:iCs/>
          <w:sz w:val="24"/>
          <w:szCs w:val="24"/>
        </w:rPr>
        <w:t>", NordPlus Junior su Islandija (mes esame koordinuojanti mokykla), Erasmus +  su Islandija ,,</w:t>
      </w:r>
      <w:proofErr w:type="spellStart"/>
      <w:r w:rsidRPr="006B6714">
        <w:rPr>
          <w:rFonts w:ascii="Times New Roman" w:hAnsi="Times New Roman" w:cs="Times New Roman"/>
          <w:iCs/>
          <w:sz w:val="24"/>
          <w:szCs w:val="24"/>
        </w:rPr>
        <w:t>Food</w:t>
      </w:r>
      <w:proofErr w:type="spellEnd"/>
      <w:r w:rsidRPr="006B6714">
        <w:rPr>
          <w:rFonts w:ascii="Times New Roman" w:hAnsi="Times New Roman" w:cs="Times New Roman"/>
          <w:iCs/>
          <w:sz w:val="24"/>
          <w:szCs w:val="24"/>
        </w:rPr>
        <w:t xml:space="preserve"> </w:t>
      </w:r>
      <w:proofErr w:type="spellStart"/>
      <w:r w:rsidRPr="006B6714">
        <w:rPr>
          <w:rFonts w:ascii="Times New Roman" w:hAnsi="Times New Roman" w:cs="Times New Roman"/>
          <w:iCs/>
          <w:sz w:val="24"/>
          <w:szCs w:val="24"/>
        </w:rPr>
        <w:t>and</w:t>
      </w:r>
      <w:proofErr w:type="spellEnd"/>
      <w:r w:rsidRPr="006B6714">
        <w:rPr>
          <w:rFonts w:ascii="Times New Roman" w:hAnsi="Times New Roman" w:cs="Times New Roman"/>
          <w:iCs/>
          <w:sz w:val="24"/>
          <w:szCs w:val="24"/>
        </w:rPr>
        <w:t xml:space="preserve"> </w:t>
      </w:r>
      <w:proofErr w:type="spellStart"/>
      <w:r w:rsidRPr="006B6714">
        <w:rPr>
          <w:rFonts w:ascii="Times New Roman" w:hAnsi="Times New Roman" w:cs="Times New Roman"/>
          <w:iCs/>
          <w:sz w:val="24"/>
          <w:szCs w:val="24"/>
        </w:rPr>
        <w:t>traditions</w:t>
      </w:r>
      <w:proofErr w:type="spellEnd"/>
      <w:r w:rsidRPr="006B6714">
        <w:rPr>
          <w:rFonts w:ascii="Times New Roman" w:hAnsi="Times New Roman" w:cs="Times New Roman"/>
          <w:iCs/>
          <w:sz w:val="24"/>
          <w:szCs w:val="24"/>
        </w:rPr>
        <w:t xml:space="preserve"> </w:t>
      </w:r>
      <w:proofErr w:type="spellStart"/>
      <w:r w:rsidRPr="006B6714">
        <w:rPr>
          <w:rFonts w:ascii="Times New Roman" w:hAnsi="Times New Roman" w:cs="Times New Roman"/>
          <w:iCs/>
          <w:sz w:val="24"/>
          <w:szCs w:val="24"/>
        </w:rPr>
        <w:t>in</w:t>
      </w:r>
      <w:proofErr w:type="spellEnd"/>
      <w:r w:rsidRPr="006B6714">
        <w:rPr>
          <w:rFonts w:ascii="Times New Roman" w:hAnsi="Times New Roman" w:cs="Times New Roman"/>
          <w:iCs/>
          <w:sz w:val="24"/>
          <w:szCs w:val="24"/>
        </w:rPr>
        <w:t xml:space="preserve"> Lithu</w:t>
      </w:r>
      <w:r w:rsidR="006B6714">
        <w:rPr>
          <w:rFonts w:ascii="Times New Roman" w:hAnsi="Times New Roman" w:cs="Times New Roman"/>
          <w:iCs/>
          <w:sz w:val="24"/>
          <w:szCs w:val="24"/>
        </w:rPr>
        <w:t xml:space="preserve">ania </w:t>
      </w:r>
      <w:proofErr w:type="spellStart"/>
      <w:r w:rsidR="006B6714">
        <w:rPr>
          <w:rFonts w:ascii="Times New Roman" w:hAnsi="Times New Roman" w:cs="Times New Roman"/>
          <w:iCs/>
          <w:sz w:val="24"/>
          <w:szCs w:val="24"/>
        </w:rPr>
        <w:t>and</w:t>
      </w:r>
      <w:proofErr w:type="spellEnd"/>
      <w:r w:rsidR="006B6714">
        <w:rPr>
          <w:rFonts w:ascii="Times New Roman" w:hAnsi="Times New Roman" w:cs="Times New Roman"/>
          <w:iCs/>
          <w:sz w:val="24"/>
          <w:szCs w:val="24"/>
        </w:rPr>
        <w:t xml:space="preserve"> </w:t>
      </w:r>
      <w:proofErr w:type="spellStart"/>
      <w:r w:rsidR="006B6714">
        <w:rPr>
          <w:rFonts w:ascii="Times New Roman" w:hAnsi="Times New Roman" w:cs="Times New Roman"/>
          <w:iCs/>
          <w:sz w:val="24"/>
          <w:szCs w:val="24"/>
        </w:rPr>
        <w:t>Iceland</w:t>
      </w:r>
      <w:proofErr w:type="spellEnd"/>
      <w:r w:rsidR="006B6714">
        <w:rPr>
          <w:rFonts w:ascii="Times New Roman" w:hAnsi="Times New Roman" w:cs="Times New Roman"/>
          <w:iCs/>
          <w:sz w:val="24"/>
          <w:szCs w:val="24"/>
        </w:rPr>
        <w:t>" (mes esame</w:t>
      </w:r>
      <w:r w:rsidRPr="006B6714">
        <w:rPr>
          <w:rFonts w:ascii="Times New Roman" w:hAnsi="Times New Roman" w:cs="Times New Roman"/>
          <w:iCs/>
          <w:sz w:val="24"/>
          <w:szCs w:val="24"/>
        </w:rPr>
        <w:t xml:space="preserve"> partneriai).  </w:t>
      </w:r>
    </w:p>
    <w:p w14:paraId="601FA229" w14:textId="5752D0B2" w:rsidR="005D341A" w:rsidRPr="006B6714" w:rsidRDefault="00A72E26" w:rsidP="00A72E26">
      <w:pPr>
        <w:tabs>
          <w:tab w:val="left" w:pos="1560"/>
        </w:tabs>
        <w:spacing w:after="0"/>
        <w:ind w:firstLine="1134"/>
        <w:jc w:val="both"/>
        <w:rPr>
          <w:rFonts w:ascii="Times New Roman" w:hAnsi="Times New Roman" w:cs="Times New Roman"/>
          <w:iCs/>
          <w:sz w:val="24"/>
          <w:szCs w:val="24"/>
        </w:rPr>
      </w:pPr>
      <w:r w:rsidRPr="006B6714">
        <w:rPr>
          <w:rFonts w:ascii="Times New Roman" w:hAnsi="Times New Roman" w:cs="Times New Roman"/>
          <w:iCs/>
          <w:sz w:val="24"/>
          <w:szCs w:val="24"/>
        </w:rPr>
        <w:t>Įgyvendinta Kultūros paso programa,</w:t>
      </w:r>
      <w:r w:rsidR="008A1924" w:rsidRPr="006B6714">
        <w:rPr>
          <w:rFonts w:ascii="Times New Roman" w:hAnsi="Times New Roman" w:cs="Times New Roman"/>
          <w:iCs/>
          <w:sz w:val="24"/>
          <w:szCs w:val="24"/>
        </w:rPr>
        <w:t xml:space="preserve"> </w:t>
      </w:r>
      <w:r w:rsidRPr="006B6714">
        <w:rPr>
          <w:rFonts w:ascii="Times New Roman" w:hAnsi="Times New Roman" w:cs="Times New Roman"/>
          <w:iCs/>
          <w:sz w:val="24"/>
          <w:szCs w:val="24"/>
        </w:rPr>
        <w:t xml:space="preserve">2021-2022 metais vykdomas projektas „Koordinuotai mokiniams teikiamų švietimo pagalbos, socialinių ir sveikatos priežiūros paslaugų modelio diegimas Molėtų rajone“. Esame mokykla-partneris, </w:t>
      </w:r>
    </w:p>
    <w:p w14:paraId="7E92352D" w14:textId="77777777" w:rsidR="00A72E26" w:rsidRPr="006B6714" w:rsidRDefault="00A72E26" w:rsidP="00A72E26">
      <w:pPr>
        <w:tabs>
          <w:tab w:val="left" w:pos="1560"/>
        </w:tabs>
        <w:spacing w:after="0"/>
        <w:ind w:firstLine="1134"/>
        <w:jc w:val="both"/>
        <w:rPr>
          <w:rFonts w:ascii="Times New Roman" w:hAnsi="Times New Roman" w:cs="Times New Roman"/>
          <w:iCs/>
          <w:sz w:val="24"/>
          <w:szCs w:val="24"/>
        </w:rPr>
      </w:pPr>
      <w:r w:rsidRPr="006B6714">
        <w:rPr>
          <w:rFonts w:ascii="Times New Roman" w:hAnsi="Times New Roman" w:cs="Times New Roman"/>
          <w:iCs/>
          <w:sz w:val="24"/>
          <w:szCs w:val="24"/>
        </w:rPr>
        <w:t>Vaikų dienos centras „Daigelis“ yra Alantos bendruomenės centro projektas. Dalyvauja 45 mūsų gimnazijos mokiniai. Tai socializacijos projektas, kuris sprendžia užimtumo, socialinio emocinio intelekto stiprinimo klausimus.</w:t>
      </w:r>
    </w:p>
    <w:p w14:paraId="4A0F0BFD" w14:textId="77A8CE22" w:rsidR="00A72E26" w:rsidRPr="006B6714" w:rsidRDefault="00A72E26" w:rsidP="00A72E26">
      <w:pPr>
        <w:tabs>
          <w:tab w:val="left" w:pos="1560"/>
        </w:tabs>
        <w:spacing w:after="0"/>
        <w:ind w:firstLine="1134"/>
        <w:jc w:val="both"/>
        <w:rPr>
          <w:rFonts w:ascii="Times New Roman" w:hAnsi="Times New Roman" w:cs="Times New Roman"/>
          <w:iCs/>
          <w:sz w:val="24"/>
          <w:szCs w:val="24"/>
        </w:rPr>
      </w:pPr>
    </w:p>
    <w:p w14:paraId="3E4BC080" w14:textId="77777777" w:rsidR="00A72E26" w:rsidRPr="006B6714" w:rsidRDefault="00A72E26" w:rsidP="00A72E26">
      <w:pPr>
        <w:numPr>
          <w:ilvl w:val="0"/>
          <w:numId w:val="1"/>
        </w:numPr>
        <w:spacing w:after="0"/>
        <w:jc w:val="both"/>
        <w:rPr>
          <w:rFonts w:ascii="Times New Roman" w:hAnsi="Times New Roman" w:cs="Times New Roman"/>
          <w:iCs/>
          <w:sz w:val="24"/>
          <w:szCs w:val="24"/>
        </w:rPr>
      </w:pPr>
      <w:r w:rsidRPr="006B6714">
        <w:rPr>
          <w:rFonts w:ascii="Times New Roman" w:hAnsi="Times New Roman" w:cs="Times New Roman"/>
          <w:iCs/>
          <w:sz w:val="24"/>
          <w:szCs w:val="24"/>
        </w:rPr>
        <w:t xml:space="preserve">Skaitmeninio ugdymo plėtra. </w:t>
      </w:r>
    </w:p>
    <w:p w14:paraId="7B24D54C" w14:textId="6EC813CF" w:rsidR="00A72E26" w:rsidRDefault="00A72E26" w:rsidP="00A72E26">
      <w:pPr>
        <w:tabs>
          <w:tab w:val="left" w:pos="1560"/>
        </w:tabs>
        <w:spacing w:after="0"/>
        <w:ind w:firstLine="1134"/>
        <w:jc w:val="both"/>
        <w:rPr>
          <w:rFonts w:ascii="Times New Roman" w:hAnsi="Times New Roman" w:cs="Times New Roman"/>
          <w:iCs/>
          <w:sz w:val="24"/>
          <w:szCs w:val="24"/>
        </w:rPr>
      </w:pPr>
      <w:r w:rsidRPr="006B6714">
        <w:rPr>
          <w:rFonts w:ascii="Times New Roman" w:hAnsi="Times New Roman" w:cs="Times New Roman"/>
          <w:iCs/>
          <w:sz w:val="24"/>
          <w:szCs w:val="24"/>
        </w:rPr>
        <w:t xml:space="preserve">Skaitmeninio ugdymo plėtrai iš valstybės biudžeto panaudota 4800 €. Įsigyti trys nešiojami kompiuteriai, įrengtos dvi  klasės hibridiniam mokymui, 65 Eduka klasės licencijos, 3web kameros, ausinės, projektorius. </w:t>
      </w:r>
    </w:p>
    <w:p w14:paraId="0CACE031" w14:textId="5F21722B" w:rsidR="006112DD" w:rsidRDefault="006112DD" w:rsidP="00A72E26">
      <w:pPr>
        <w:tabs>
          <w:tab w:val="left" w:pos="1560"/>
        </w:tabs>
        <w:spacing w:after="0"/>
        <w:ind w:firstLine="1134"/>
        <w:jc w:val="both"/>
        <w:rPr>
          <w:rFonts w:ascii="Times New Roman" w:hAnsi="Times New Roman" w:cs="Times New Roman"/>
          <w:iCs/>
          <w:sz w:val="24"/>
          <w:szCs w:val="24"/>
        </w:rPr>
      </w:pPr>
    </w:p>
    <w:p w14:paraId="2125C892" w14:textId="05D3C080" w:rsidR="006112DD" w:rsidRDefault="006112DD" w:rsidP="00A72E26">
      <w:pPr>
        <w:tabs>
          <w:tab w:val="left" w:pos="1560"/>
        </w:tabs>
        <w:spacing w:after="0"/>
        <w:ind w:firstLine="1134"/>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w:t>
      </w:r>
    </w:p>
    <w:p w14:paraId="4B5B641E" w14:textId="0C1C9D88" w:rsidR="00560CEB" w:rsidRDefault="00560CEB" w:rsidP="00A72E26">
      <w:pPr>
        <w:tabs>
          <w:tab w:val="left" w:pos="1560"/>
        </w:tabs>
        <w:spacing w:after="0"/>
        <w:ind w:firstLine="1134"/>
        <w:jc w:val="both"/>
        <w:rPr>
          <w:rFonts w:ascii="Times New Roman" w:hAnsi="Times New Roman" w:cs="Times New Roman"/>
          <w:iCs/>
          <w:sz w:val="24"/>
          <w:szCs w:val="24"/>
        </w:rPr>
      </w:pPr>
    </w:p>
    <w:p w14:paraId="40D41A96" w14:textId="240CBE77" w:rsidR="00560CEB" w:rsidRDefault="00560CEB" w:rsidP="00A72E26">
      <w:pPr>
        <w:tabs>
          <w:tab w:val="left" w:pos="1560"/>
        </w:tabs>
        <w:spacing w:after="0"/>
        <w:ind w:firstLine="1134"/>
        <w:jc w:val="both"/>
        <w:rPr>
          <w:rFonts w:ascii="Times New Roman" w:hAnsi="Times New Roman" w:cs="Times New Roman"/>
          <w:iCs/>
          <w:sz w:val="24"/>
          <w:szCs w:val="24"/>
        </w:rPr>
      </w:pPr>
    </w:p>
    <w:p w14:paraId="17F3AA22" w14:textId="79D29817" w:rsidR="00560CEB" w:rsidRDefault="00560CEB" w:rsidP="00A72E26">
      <w:pPr>
        <w:tabs>
          <w:tab w:val="left" w:pos="1560"/>
        </w:tabs>
        <w:spacing w:after="0"/>
        <w:ind w:firstLine="1134"/>
        <w:jc w:val="both"/>
        <w:rPr>
          <w:rFonts w:ascii="Times New Roman" w:hAnsi="Times New Roman" w:cs="Times New Roman"/>
          <w:iCs/>
          <w:sz w:val="24"/>
          <w:szCs w:val="24"/>
        </w:rPr>
      </w:pPr>
    </w:p>
    <w:p w14:paraId="1F219DF9" w14:textId="025F0B00" w:rsidR="00560CEB" w:rsidRPr="006B6714" w:rsidRDefault="00560CEB" w:rsidP="00560CEB">
      <w:pPr>
        <w:tabs>
          <w:tab w:val="left" w:pos="1560"/>
        </w:tabs>
        <w:spacing w:after="0"/>
        <w:jc w:val="both"/>
        <w:rPr>
          <w:rFonts w:ascii="Times New Roman" w:hAnsi="Times New Roman" w:cs="Times New Roman"/>
          <w:iCs/>
          <w:sz w:val="24"/>
          <w:szCs w:val="24"/>
        </w:rPr>
      </w:pPr>
      <w:r>
        <w:rPr>
          <w:rFonts w:ascii="Times New Roman" w:hAnsi="Times New Roman" w:cs="Times New Roman"/>
          <w:iCs/>
          <w:sz w:val="24"/>
          <w:szCs w:val="24"/>
        </w:rPr>
        <w:t>Direktorė                                                                                                                         Dalia Skebienė</w:t>
      </w:r>
    </w:p>
    <w:p w14:paraId="4F17CCE7" w14:textId="77777777" w:rsidR="00A72E26" w:rsidRPr="00CF5DAA" w:rsidRDefault="00A72E26" w:rsidP="00A72E26">
      <w:pPr>
        <w:rPr>
          <w:rFonts w:ascii="Times New Roman" w:hAnsi="Times New Roman" w:cs="Times New Roman"/>
          <w:b/>
          <w:i/>
          <w:iCs/>
          <w:sz w:val="24"/>
          <w:szCs w:val="24"/>
        </w:rPr>
      </w:pPr>
    </w:p>
    <w:p w14:paraId="41AB3CB7" w14:textId="77777777" w:rsidR="00206CC8" w:rsidRPr="00CF5DAA" w:rsidRDefault="00206CC8">
      <w:pPr>
        <w:rPr>
          <w:i/>
          <w:iCs/>
        </w:rPr>
      </w:pPr>
    </w:p>
    <w:sectPr w:rsidR="00206CC8" w:rsidRPr="00CF5DAA" w:rsidSect="005D341A">
      <w:pgSz w:w="11906" w:h="16838"/>
      <w:pgMar w:top="1440" w:right="70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9D655C0"/>
    <w:lvl w:ilvl="0">
      <w:numFmt w:val="bullet"/>
      <w:lvlText w:val="*"/>
      <w:lvlJc w:val="left"/>
      <w:pPr>
        <w:ind w:left="0" w:firstLine="0"/>
      </w:pPr>
    </w:lvl>
  </w:abstractNum>
  <w:abstractNum w:abstractNumId="1" w15:restartNumberingAfterBreak="0">
    <w:nsid w:val="0151247D"/>
    <w:multiLevelType w:val="hybridMultilevel"/>
    <w:tmpl w:val="A50A074A"/>
    <w:lvl w:ilvl="0" w:tplc="34D2DBE0">
      <w:start w:val="2"/>
      <w:numFmt w:val="bullet"/>
      <w:lvlText w:val=""/>
      <w:lvlJc w:val="left"/>
      <w:pPr>
        <w:ind w:left="1636" w:hanging="360"/>
      </w:pPr>
      <w:rPr>
        <w:rFonts w:ascii="Symbol" w:eastAsiaTheme="minorHAnsi" w:hAnsi="Symbol"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15:restartNumberingAfterBreak="0">
    <w:nsid w:val="0B5E4389"/>
    <w:multiLevelType w:val="hybridMultilevel"/>
    <w:tmpl w:val="3F38CFA2"/>
    <w:lvl w:ilvl="0" w:tplc="0427000F">
      <w:start w:val="1"/>
      <w:numFmt w:val="decimal"/>
      <w:lvlText w:val="%1."/>
      <w:lvlJc w:val="left"/>
      <w:pPr>
        <w:tabs>
          <w:tab w:val="num" w:pos="720"/>
        </w:tabs>
        <w:ind w:left="720" w:hanging="36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6A41DE0"/>
    <w:multiLevelType w:val="hybridMultilevel"/>
    <w:tmpl w:val="BF92B9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51DD5CB3"/>
    <w:multiLevelType w:val="hybridMultilevel"/>
    <w:tmpl w:val="311A0A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FE00916"/>
    <w:multiLevelType w:val="hybridMultilevel"/>
    <w:tmpl w:val="6B565B44"/>
    <w:lvl w:ilvl="0" w:tplc="BAE0B044">
      <w:start w:val="1"/>
      <w:numFmt w:val="decimal"/>
      <w:lvlText w:val="%1)"/>
      <w:lvlJc w:val="left"/>
      <w:pPr>
        <w:ind w:left="1656" w:hanging="360"/>
      </w:pPr>
      <w:rPr>
        <w:rFonts w:hint="default"/>
        <w:sz w:val="24"/>
        <w:szCs w:val="24"/>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num w:numId="1" w16cid:durableId="810563642">
    <w:abstractNumId w:val="2"/>
  </w:num>
  <w:num w:numId="2" w16cid:durableId="1125847938">
    <w:abstractNumId w:val="1"/>
  </w:num>
  <w:num w:numId="3" w16cid:durableId="917062038">
    <w:abstractNumId w:val="0"/>
    <w:lvlOverride w:ilvl="0">
      <w:lvl w:ilvl="0">
        <w:numFmt w:val="decimal"/>
        <w:lvlText w:val=""/>
        <w:legacy w:legacy="1" w:legacySpace="0" w:legacyIndent="360"/>
        <w:lvlJc w:val="left"/>
        <w:pPr>
          <w:ind w:left="0" w:firstLine="0"/>
        </w:pPr>
        <w:rPr>
          <w:rFonts w:ascii="Symbol" w:hAnsi="Symbol" w:hint="default"/>
        </w:rPr>
      </w:lvl>
    </w:lvlOverride>
  </w:num>
  <w:num w:numId="4" w16cid:durableId="14707780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2910331">
    <w:abstractNumId w:val="5"/>
  </w:num>
  <w:num w:numId="6" w16cid:durableId="393048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26"/>
    <w:rsid w:val="00031418"/>
    <w:rsid w:val="00037A48"/>
    <w:rsid w:val="000408DC"/>
    <w:rsid w:val="000729AF"/>
    <w:rsid w:val="000B5044"/>
    <w:rsid w:val="000C5822"/>
    <w:rsid w:val="00107CB7"/>
    <w:rsid w:val="00150237"/>
    <w:rsid w:val="00177522"/>
    <w:rsid w:val="00193E57"/>
    <w:rsid w:val="00196D07"/>
    <w:rsid w:val="001C4C86"/>
    <w:rsid w:val="00206CC8"/>
    <w:rsid w:val="00236478"/>
    <w:rsid w:val="00270166"/>
    <w:rsid w:val="00297084"/>
    <w:rsid w:val="0033448C"/>
    <w:rsid w:val="00397766"/>
    <w:rsid w:val="003E3801"/>
    <w:rsid w:val="00403F0D"/>
    <w:rsid w:val="00447761"/>
    <w:rsid w:val="00454E26"/>
    <w:rsid w:val="00461B79"/>
    <w:rsid w:val="004633B5"/>
    <w:rsid w:val="00464ED3"/>
    <w:rsid w:val="00466B1D"/>
    <w:rsid w:val="00506F95"/>
    <w:rsid w:val="00522EFC"/>
    <w:rsid w:val="005431A9"/>
    <w:rsid w:val="00545CC1"/>
    <w:rsid w:val="00560CEB"/>
    <w:rsid w:val="005843EF"/>
    <w:rsid w:val="005C41AE"/>
    <w:rsid w:val="005D2B03"/>
    <w:rsid w:val="005D341A"/>
    <w:rsid w:val="005E303A"/>
    <w:rsid w:val="006112DD"/>
    <w:rsid w:val="00615F5D"/>
    <w:rsid w:val="00621E09"/>
    <w:rsid w:val="00625174"/>
    <w:rsid w:val="00652B63"/>
    <w:rsid w:val="006B55A5"/>
    <w:rsid w:val="006B6714"/>
    <w:rsid w:val="006D358A"/>
    <w:rsid w:val="006E3095"/>
    <w:rsid w:val="006F1A5F"/>
    <w:rsid w:val="00707347"/>
    <w:rsid w:val="00765F85"/>
    <w:rsid w:val="007853C4"/>
    <w:rsid w:val="00791BF8"/>
    <w:rsid w:val="007E426A"/>
    <w:rsid w:val="007F4D68"/>
    <w:rsid w:val="00842141"/>
    <w:rsid w:val="00867196"/>
    <w:rsid w:val="008A1924"/>
    <w:rsid w:val="008F220A"/>
    <w:rsid w:val="00976EC7"/>
    <w:rsid w:val="00983016"/>
    <w:rsid w:val="00985944"/>
    <w:rsid w:val="009D1F63"/>
    <w:rsid w:val="009E28B9"/>
    <w:rsid w:val="009E79E8"/>
    <w:rsid w:val="009F3757"/>
    <w:rsid w:val="00A45C50"/>
    <w:rsid w:val="00A67FB5"/>
    <w:rsid w:val="00A70E96"/>
    <w:rsid w:val="00A72E26"/>
    <w:rsid w:val="00A73B9F"/>
    <w:rsid w:val="00AA1D4E"/>
    <w:rsid w:val="00AE4490"/>
    <w:rsid w:val="00B12E1A"/>
    <w:rsid w:val="00B42F96"/>
    <w:rsid w:val="00BC58BC"/>
    <w:rsid w:val="00BD41C9"/>
    <w:rsid w:val="00BD61D7"/>
    <w:rsid w:val="00C05901"/>
    <w:rsid w:val="00C3250A"/>
    <w:rsid w:val="00C376C8"/>
    <w:rsid w:val="00C52E9B"/>
    <w:rsid w:val="00CB2118"/>
    <w:rsid w:val="00CD78B3"/>
    <w:rsid w:val="00CF5DAA"/>
    <w:rsid w:val="00D237F3"/>
    <w:rsid w:val="00D27685"/>
    <w:rsid w:val="00DA2FBB"/>
    <w:rsid w:val="00DA687E"/>
    <w:rsid w:val="00DF2F1A"/>
    <w:rsid w:val="00DF3347"/>
    <w:rsid w:val="00E6237C"/>
    <w:rsid w:val="00E90AEC"/>
    <w:rsid w:val="00EA1ED3"/>
    <w:rsid w:val="00F835D4"/>
    <w:rsid w:val="00F92902"/>
    <w:rsid w:val="00F976C0"/>
    <w:rsid w:val="00FA4844"/>
    <w:rsid w:val="00FB0C1D"/>
    <w:rsid w:val="00FB33D0"/>
    <w:rsid w:val="00FD5DEE"/>
    <w:rsid w:val="00FE5C23"/>
    <w:rsid w:val="00FF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D72E"/>
  <w15:docId w15:val="{5FCE4D78-E0DD-4E66-AFC4-0D895523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2E26"/>
    <w:pPr>
      <w:spacing w:after="200" w:line="240" w:lineRule="auto"/>
    </w:pPr>
    <w:rPr>
      <w:lang w:val="lt-LT"/>
    </w:rPr>
  </w:style>
  <w:style w:type="paragraph" w:styleId="Antrat2">
    <w:name w:val="heading 2"/>
    <w:basedOn w:val="prastasis"/>
    <w:next w:val="prastasis"/>
    <w:link w:val="Antrat2Diagrama"/>
    <w:uiPriority w:val="99"/>
    <w:qFormat/>
    <w:rsid w:val="00A72E26"/>
    <w:pPr>
      <w:widowControl w:val="0"/>
      <w:autoSpaceDE w:val="0"/>
      <w:autoSpaceDN w:val="0"/>
      <w:adjustRightInd w:val="0"/>
      <w:spacing w:after="0"/>
      <w:ind w:left="1170" w:hanging="450"/>
      <w:outlineLvl w:val="1"/>
    </w:pPr>
    <w:rPr>
      <w:rFonts w:ascii="Times New Roman" w:eastAsiaTheme="minorEastAsia" w:hAnsi="Times New Roman" w:cs="Times New Roman"/>
      <w:color w:val="000000"/>
      <w:kern w:val="24"/>
      <w:sz w:val="56"/>
      <w:szCs w:val="5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A72E26"/>
    <w:rPr>
      <w:rFonts w:ascii="Times New Roman" w:eastAsiaTheme="minorEastAsia" w:hAnsi="Times New Roman" w:cs="Times New Roman"/>
      <w:color w:val="000000"/>
      <w:kern w:val="24"/>
      <w:sz w:val="56"/>
      <w:szCs w:val="56"/>
      <w:lang w:val="lt-LT" w:eastAsia="lt-LT"/>
    </w:rPr>
  </w:style>
  <w:style w:type="paragraph" w:styleId="Betarp">
    <w:name w:val="No Spacing"/>
    <w:uiPriority w:val="1"/>
    <w:qFormat/>
    <w:rsid w:val="00A72E26"/>
    <w:pPr>
      <w:spacing w:after="0" w:line="240" w:lineRule="auto"/>
    </w:pPr>
    <w:rPr>
      <w:rFonts w:ascii="Times New Roman" w:eastAsia="Times New Roman" w:hAnsi="Times New Roman" w:cs="Times New Roman"/>
      <w:sz w:val="24"/>
      <w:szCs w:val="24"/>
      <w:lang w:val="lt-LT" w:eastAsia="lt-LT"/>
    </w:rPr>
  </w:style>
  <w:style w:type="table" w:styleId="Lentelstinklelis">
    <w:name w:val="Table Grid"/>
    <w:basedOn w:val="prastojilentel"/>
    <w:uiPriority w:val="59"/>
    <w:rsid w:val="00A72E26"/>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ema">
    <w:name w:val="Table Theme"/>
    <w:basedOn w:val="prastojilentel"/>
    <w:rsid w:val="00A72E26"/>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D2B03"/>
    <w:pPr>
      <w:ind w:left="720"/>
      <w:contextualSpacing/>
    </w:pPr>
  </w:style>
  <w:style w:type="character" w:styleId="Grietas">
    <w:name w:val="Strong"/>
    <w:uiPriority w:val="22"/>
    <w:qFormat/>
    <w:rsid w:val="006B55A5"/>
    <w:rPr>
      <w:b/>
      <w:bCs/>
    </w:rPr>
  </w:style>
  <w:style w:type="paragraph" w:styleId="prastasiniatinklio">
    <w:name w:val="Normal (Web)"/>
    <w:basedOn w:val="prastasis"/>
    <w:uiPriority w:val="99"/>
    <w:semiHidden/>
    <w:unhideWhenUsed/>
    <w:rsid w:val="006B55A5"/>
    <w:pPr>
      <w:spacing w:before="100" w:beforeAutospacing="1" w:after="100" w:afterAutospacing="1"/>
    </w:pPr>
    <w:rPr>
      <w:rFonts w:ascii="Times New Roman" w:eastAsia="Times New Roman" w:hAnsi="Times New Roman" w:cs="Times New Roman"/>
      <w:sz w:val="24"/>
      <w:szCs w:val="24"/>
      <w:lang w:val="en-GB" w:eastAsia="en-GB"/>
    </w:rPr>
  </w:style>
  <w:style w:type="paragraph" w:styleId="Pagrindiniotekstotrauka2">
    <w:name w:val="Body Text Indent 2"/>
    <w:basedOn w:val="prastasis"/>
    <w:link w:val="Pagrindiniotekstotrauka2Diagrama"/>
    <w:uiPriority w:val="99"/>
    <w:unhideWhenUsed/>
    <w:rsid w:val="008F220A"/>
    <w:pPr>
      <w:spacing w:after="120" w:line="480" w:lineRule="auto"/>
      <w:ind w:left="283"/>
    </w:pPr>
    <w:rPr>
      <w:rFonts w:ascii="Times New Roman" w:eastAsia="Times New Roman" w:hAnsi="Times New Roman" w:cs="Times New Roman"/>
      <w:sz w:val="24"/>
      <w:szCs w:val="20"/>
    </w:rPr>
  </w:style>
  <w:style w:type="character" w:customStyle="1" w:styleId="Pagrindiniotekstotrauka2Diagrama">
    <w:name w:val="Pagrindinio teksto įtrauka 2 Diagrama"/>
    <w:basedOn w:val="Numatytasispastraiposriftas"/>
    <w:link w:val="Pagrindiniotekstotrauka2"/>
    <w:uiPriority w:val="99"/>
    <w:rsid w:val="008F220A"/>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6B6714"/>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6714"/>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0535">
      <w:bodyDiv w:val="1"/>
      <w:marLeft w:val="0"/>
      <w:marRight w:val="0"/>
      <w:marTop w:val="0"/>
      <w:marBottom w:val="0"/>
      <w:divBdr>
        <w:top w:val="none" w:sz="0" w:space="0" w:color="auto"/>
        <w:left w:val="none" w:sz="0" w:space="0" w:color="auto"/>
        <w:bottom w:val="none" w:sz="0" w:space="0" w:color="auto"/>
        <w:right w:val="none" w:sz="0" w:space="0" w:color="auto"/>
      </w:divBdr>
    </w:div>
    <w:div w:id="785541095">
      <w:bodyDiv w:val="1"/>
      <w:marLeft w:val="0"/>
      <w:marRight w:val="0"/>
      <w:marTop w:val="0"/>
      <w:marBottom w:val="0"/>
      <w:divBdr>
        <w:top w:val="none" w:sz="0" w:space="0" w:color="auto"/>
        <w:left w:val="none" w:sz="0" w:space="0" w:color="auto"/>
        <w:bottom w:val="none" w:sz="0" w:space="0" w:color="auto"/>
        <w:right w:val="none" w:sz="0" w:space="0" w:color="auto"/>
      </w:divBdr>
    </w:div>
    <w:div w:id="866217498">
      <w:bodyDiv w:val="1"/>
      <w:marLeft w:val="0"/>
      <w:marRight w:val="0"/>
      <w:marTop w:val="0"/>
      <w:marBottom w:val="0"/>
      <w:divBdr>
        <w:top w:val="none" w:sz="0" w:space="0" w:color="auto"/>
        <w:left w:val="none" w:sz="0" w:space="0" w:color="auto"/>
        <w:bottom w:val="none" w:sz="0" w:space="0" w:color="auto"/>
        <w:right w:val="none" w:sz="0" w:space="0" w:color="auto"/>
      </w:divBdr>
    </w:div>
    <w:div w:id="1175075222">
      <w:bodyDiv w:val="1"/>
      <w:marLeft w:val="0"/>
      <w:marRight w:val="0"/>
      <w:marTop w:val="0"/>
      <w:marBottom w:val="0"/>
      <w:divBdr>
        <w:top w:val="none" w:sz="0" w:space="0" w:color="auto"/>
        <w:left w:val="none" w:sz="0" w:space="0" w:color="auto"/>
        <w:bottom w:val="none" w:sz="0" w:space="0" w:color="auto"/>
        <w:right w:val="none" w:sz="0" w:space="0" w:color="auto"/>
      </w:divBdr>
    </w:div>
    <w:div w:id="1333139234">
      <w:bodyDiv w:val="1"/>
      <w:marLeft w:val="0"/>
      <w:marRight w:val="0"/>
      <w:marTop w:val="0"/>
      <w:marBottom w:val="0"/>
      <w:divBdr>
        <w:top w:val="none" w:sz="0" w:space="0" w:color="auto"/>
        <w:left w:val="none" w:sz="0" w:space="0" w:color="auto"/>
        <w:bottom w:val="none" w:sz="0" w:space="0" w:color="auto"/>
        <w:right w:val="none" w:sz="0" w:space="0" w:color="auto"/>
      </w:divBdr>
    </w:div>
    <w:div w:id="1369530323">
      <w:bodyDiv w:val="1"/>
      <w:marLeft w:val="0"/>
      <w:marRight w:val="0"/>
      <w:marTop w:val="0"/>
      <w:marBottom w:val="0"/>
      <w:divBdr>
        <w:top w:val="none" w:sz="0" w:space="0" w:color="auto"/>
        <w:left w:val="none" w:sz="0" w:space="0" w:color="auto"/>
        <w:bottom w:val="none" w:sz="0" w:space="0" w:color="auto"/>
        <w:right w:val="none" w:sz="0" w:space="0" w:color="auto"/>
      </w:divBdr>
    </w:div>
    <w:div w:id="1549998306">
      <w:bodyDiv w:val="1"/>
      <w:marLeft w:val="0"/>
      <w:marRight w:val="0"/>
      <w:marTop w:val="0"/>
      <w:marBottom w:val="0"/>
      <w:divBdr>
        <w:top w:val="none" w:sz="0" w:space="0" w:color="auto"/>
        <w:left w:val="none" w:sz="0" w:space="0" w:color="auto"/>
        <w:bottom w:val="none" w:sz="0" w:space="0" w:color="auto"/>
        <w:right w:val="none" w:sz="0" w:space="0" w:color="auto"/>
      </w:divBdr>
    </w:div>
    <w:div w:id="20759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resso.diku.no/espresso/project/80746" TargetMode="External"/><Relationship Id="rId3" Type="http://schemas.openxmlformats.org/officeDocument/2006/relationships/settings" Target="settings.xml"/><Relationship Id="rId7" Type="http://schemas.openxmlformats.org/officeDocument/2006/relationships/hyperlink" Target="https://espresso.diku.no/espresso/project/688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9352</Words>
  <Characters>5332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Rinkūnienė</dc:creator>
  <cp:lastModifiedBy>Vytautas Kralikevičius</cp:lastModifiedBy>
  <cp:revision>5</cp:revision>
  <dcterms:created xsi:type="dcterms:W3CDTF">2023-02-09T07:35:00Z</dcterms:created>
  <dcterms:modified xsi:type="dcterms:W3CDTF">2023-02-14T09:43:00Z</dcterms:modified>
</cp:coreProperties>
</file>