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117C" w14:textId="1B6C5580" w:rsidR="003D00C9" w:rsidRDefault="006324CC" w:rsidP="00DF7FB0">
      <w:pPr>
        <w:ind w:left="5040"/>
        <w:jc w:val="both"/>
        <w:rPr>
          <w:bCs/>
          <w:sz w:val="22"/>
          <w:szCs w:val="22"/>
          <w:lang w:val="lt-LT"/>
        </w:rPr>
      </w:pPr>
      <w:r w:rsidRPr="00E43D86">
        <w:rPr>
          <w:sz w:val="22"/>
          <w:szCs w:val="22"/>
          <w:lang w:val="lt-LT"/>
        </w:rPr>
        <w:t>Molėtų rajono savivaldybės projektų, įgyvendinamų pagal Molėtų rajono savivaldybės strateginio veiklos plano</w:t>
      </w:r>
      <w:r w:rsidR="006E5FB4">
        <w:rPr>
          <w:sz w:val="22"/>
          <w:szCs w:val="22"/>
          <w:lang w:val="lt-LT"/>
        </w:rPr>
        <w:t xml:space="preserve"> </w:t>
      </w:r>
      <w:r w:rsidR="006E5FB4" w:rsidRPr="00E43D86">
        <w:rPr>
          <w:sz w:val="22"/>
          <w:szCs w:val="22"/>
          <w:lang w:val="lt-LT"/>
        </w:rPr>
        <w:t>202</w:t>
      </w:r>
      <w:r w:rsidR="006E5FB4">
        <w:rPr>
          <w:sz w:val="22"/>
          <w:szCs w:val="22"/>
          <w:lang w:val="lt-LT"/>
        </w:rPr>
        <w:t>3</w:t>
      </w:r>
      <w:r w:rsidR="006E5FB4" w:rsidRPr="00E43D86">
        <w:rPr>
          <w:sz w:val="22"/>
          <w:szCs w:val="22"/>
          <w:lang w:val="lt-LT"/>
        </w:rPr>
        <w:t>–202</w:t>
      </w:r>
      <w:r w:rsidR="006E5FB4">
        <w:rPr>
          <w:sz w:val="22"/>
          <w:szCs w:val="22"/>
          <w:lang w:val="lt-LT"/>
        </w:rPr>
        <w:t>5</w:t>
      </w:r>
      <w:r w:rsidR="006E5FB4" w:rsidRPr="00E43D86">
        <w:rPr>
          <w:sz w:val="22"/>
          <w:szCs w:val="22"/>
          <w:lang w:val="lt-LT"/>
        </w:rPr>
        <w:t xml:space="preserve"> met</w:t>
      </w:r>
      <w:r w:rsidR="006E5FB4">
        <w:rPr>
          <w:sz w:val="22"/>
          <w:szCs w:val="22"/>
          <w:lang w:val="lt-LT"/>
        </w:rPr>
        <w:t>ams</w:t>
      </w:r>
      <w:r w:rsidR="00DA4D52">
        <w:rPr>
          <w:sz w:val="22"/>
          <w:szCs w:val="22"/>
          <w:lang w:val="lt-LT"/>
        </w:rPr>
        <w:t xml:space="preserve"> </w:t>
      </w:r>
      <w:r w:rsidRPr="00E43D86">
        <w:rPr>
          <w:sz w:val="22"/>
          <w:szCs w:val="22"/>
          <w:lang w:val="lt-LT"/>
        </w:rPr>
        <w:t>Kultūrinės ir sportinės veiklos bei jos infrastruktūros program</w:t>
      </w:r>
      <w:r w:rsidR="00BE5E65">
        <w:rPr>
          <w:sz w:val="22"/>
          <w:szCs w:val="22"/>
          <w:lang w:val="lt-LT"/>
        </w:rPr>
        <w:t>os</w:t>
      </w:r>
      <w:r w:rsidRPr="00E43D86">
        <w:rPr>
          <w:sz w:val="22"/>
          <w:szCs w:val="22"/>
          <w:lang w:val="lt-LT"/>
        </w:rPr>
        <w:t xml:space="preserve"> priemonę Nr. 05.2.2.4.1 „Sakralinio paveldo objektų tvarkymas“, finansavimo tvarkos </w:t>
      </w:r>
      <w:r w:rsidRPr="00E43D86">
        <w:rPr>
          <w:bCs/>
          <w:sz w:val="22"/>
          <w:szCs w:val="22"/>
          <w:lang w:val="lt-LT"/>
        </w:rPr>
        <w:t>aprašo</w:t>
      </w:r>
      <w:r>
        <w:rPr>
          <w:bCs/>
          <w:sz w:val="22"/>
          <w:szCs w:val="22"/>
          <w:lang w:val="lt-LT"/>
        </w:rPr>
        <w:t xml:space="preserve"> </w:t>
      </w:r>
      <w:r w:rsidR="003D00C9" w:rsidRPr="00ED6569">
        <w:rPr>
          <w:bCs/>
          <w:sz w:val="22"/>
          <w:szCs w:val="22"/>
          <w:lang w:val="lt-LT"/>
        </w:rPr>
        <w:t>2 priedas</w:t>
      </w:r>
    </w:p>
    <w:p w14:paraId="1870E871" w14:textId="77777777" w:rsidR="00B30DDE" w:rsidRPr="00F9560D" w:rsidRDefault="00B30DDE" w:rsidP="00DF7FB0">
      <w:pPr>
        <w:ind w:left="5040"/>
        <w:jc w:val="both"/>
        <w:rPr>
          <w:bCs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4026"/>
        <w:gridCol w:w="4026"/>
      </w:tblGrid>
      <w:tr w:rsidR="00B30DDE" w:rsidRPr="00F9560D" w14:paraId="5E5D95ED" w14:textId="7C4BC7B9" w:rsidTr="00B30DD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9478" w14:textId="77777777" w:rsidR="00B30DDE" w:rsidRPr="00F9560D" w:rsidRDefault="00B30DDE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9560D">
              <w:rPr>
                <w:b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91F0" w14:textId="498E1C9D" w:rsidR="00B30DDE" w:rsidRPr="00F9560D" w:rsidRDefault="00B30DDE" w:rsidP="00A40724">
            <w:pPr>
              <w:rPr>
                <w:b/>
                <w:sz w:val="24"/>
                <w:szCs w:val="24"/>
                <w:lang w:val="lt-LT"/>
              </w:rPr>
            </w:pPr>
            <w:r w:rsidRPr="00F9560D">
              <w:rPr>
                <w:sz w:val="24"/>
                <w:szCs w:val="24"/>
                <w:lang w:val="lt-LT"/>
              </w:rPr>
              <w:t>05</w:t>
            </w:r>
            <w:r>
              <w:rPr>
                <w:sz w:val="24"/>
                <w:szCs w:val="24"/>
                <w:lang w:val="lt-LT"/>
              </w:rPr>
              <w:t xml:space="preserve">.2.2.4.1 </w:t>
            </w:r>
            <w:r w:rsidRPr="00F9560D">
              <w:rPr>
                <w:sz w:val="24"/>
                <w:szCs w:val="24"/>
                <w:lang w:val="lt-LT"/>
              </w:rPr>
              <w:t>priemonė „Sakralinio paveldo objektų tvarkymas“ (toliau – Priemonė)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3DB" w14:textId="77777777" w:rsidR="00B30DDE" w:rsidRPr="00F9560D" w:rsidRDefault="00B30DDE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30DDE" w:rsidRPr="00243DAF" w14:paraId="08531A6C" w14:textId="044CBE8D" w:rsidTr="00B30DD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9AF6" w14:textId="77777777" w:rsidR="00B30DDE" w:rsidRPr="00F9560D" w:rsidRDefault="00B30DDE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9560D">
              <w:rPr>
                <w:b/>
                <w:sz w:val="24"/>
                <w:szCs w:val="24"/>
                <w:lang w:val="lt-LT"/>
              </w:rPr>
              <w:t xml:space="preserve">Tinkamumo kriterijai pareiškėjams 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9E7F" w14:textId="06DAB72F" w:rsidR="00B30DDE" w:rsidRPr="00F9560D" w:rsidRDefault="00B30DDE" w:rsidP="00A40724">
            <w:pPr>
              <w:rPr>
                <w:sz w:val="24"/>
                <w:szCs w:val="24"/>
                <w:lang w:val="lt-LT"/>
              </w:rPr>
            </w:pPr>
            <w:r w:rsidRPr="00F9560D">
              <w:rPr>
                <w:sz w:val="24"/>
                <w:szCs w:val="24"/>
                <w:lang w:val="lt-LT"/>
              </w:rPr>
              <w:t>1. Pareiškėja</w:t>
            </w:r>
            <w:r>
              <w:rPr>
                <w:sz w:val="24"/>
                <w:szCs w:val="24"/>
                <w:lang w:val="lt-LT"/>
              </w:rPr>
              <w:t>i</w:t>
            </w:r>
            <w:r w:rsidRPr="00F9560D">
              <w:rPr>
                <w:sz w:val="24"/>
                <w:szCs w:val="24"/>
                <w:lang w:val="lt-LT"/>
              </w:rPr>
              <w:t xml:space="preserve"> –</w:t>
            </w:r>
            <w:r>
              <w:rPr>
                <w:sz w:val="24"/>
                <w:szCs w:val="24"/>
                <w:lang w:val="lt-LT"/>
              </w:rPr>
              <w:t xml:space="preserve"> Sakralinio paveldo objektų, įregistruotų Kultūros vertybių registre arba </w:t>
            </w:r>
            <w:r w:rsidRPr="00375511">
              <w:rPr>
                <w:sz w:val="24"/>
                <w:szCs w:val="24"/>
                <w:lang w:val="lt-LT"/>
              </w:rPr>
              <w:t>Nekilnojamojo kultūros paveldo inventoriuje</w:t>
            </w:r>
            <w:r>
              <w:rPr>
                <w:sz w:val="24"/>
                <w:szCs w:val="24"/>
                <w:lang w:val="lt-LT"/>
              </w:rPr>
              <w:t xml:space="preserve">, ir esančių Molėtų rajono savivaldybėje, savininkai ir valdytojai 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E3A" w14:textId="77777777" w:rsidR="00B30DDE" w:rsidRPr="00F9560D" w:rsidRDefault="00B30DDE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30DDE" w:rsidRPr="00243DAF" w14:paraId="26D4768E" w14:textId="46F8079D" w:rsidTr="00B30DD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621F" w14:textId="77777777" w:rsidR="00B30DDE" w:rsidRPr="00F9560D" w:rsidRDefault="00B30DDE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9560D">
              <w:rPr>
                <w:b/>
                <w:sz w:val="24"/>
                <w:szCs w:val="24"/>
                <w:lang w:val="lt-LT"/>
              </w:rPr>
              <w:t xml:space="preserve">Tinkamumo kriterijai </w:t>
            </w:r>
          </w:p>
          <w:p w14:paraId="09A624A5" w14:textId="77777777" w:rsidR="00B30DDE" w:rsidRPr="00F9560D" w:rsidRDefault="00B30DDE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9560D">
              <w:rPr>
                <w:b/>
                <w:sz w:val="24"/>
                <w:szCs w:val="24"/>
                <w:lang w:val="lt-LT"/>
              </w:rPr>
              <w:t>projektams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7847" w14:textId="77777777" w:rsidR="00B30DDE" w:rsidRDefault="00B30DDE" w:rsidP="00A40724">
            <w:pPr>
              <w:rPr>
                <w:sz w:val="24"/>
                <w:szCs w:val="24"/>
                <w:lang w:val="lt-LT"/>
              </w:rPr>
            </w:pPr>
            <w:r w:rsidRPr="00F9560D">
              <w:rPr>
                <w:sz w:val="24"/>
                <w:szCs w:val="24"/>
                <w:lang w:val="lt-LT"/>
              </w:rPr>
              <w:t>2. Prioritetas teikiamas:</w:t>
            </w:r>
          </w:p>
          <w:p w14:paraId="1C8B0753" w14:textId="77777777" w:rsidR="00B30DDE" w:rsidRPr="00F9560D" w:rsidRDefault="00B30DDE" w:rsidP="00A4072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2.1. </w:t>
            </w:r>
            <w:r w:rsidRPr="001C5639">
              <w:rPr>
                <w:sz w:val="24"/>
                <w:szCs w:val="24"/>
                <w:lang w:val="lt-LT"/>
              </w:rPr>
              <w:t>sakralinio paveldo objektams, įregistruotiems kultūros vertybių registre;</w:t>
            </w:r>
          </w:p>
          <w:p w14:paraId="1CA4B23A" w14:textId="77777777" w:rsidR="00B30DDE" w:rsidRPr="00F9560D" w:rsidRDefault="00B30DDE" w:rsidP="00A40724">
            <w:pPr>
              <w:rPr>
                <w:spacing w:val="-1"/>
                <w:sz w:val="24"/>
                <w:szCs w:val="24"/>
                <w:lang w:val="lt-LT"/>
              </w:rPr>
            </w:pPr>
            <w:r w:rsidRPr="00F9560D">
              <w:rPr>
                <w:sz w:val="24"/>
                <w:szCs w:val="24"/>
                <w:lang w:val="lt-LT"/>
              </w:rPr>
              <w:t>2.</w:t>
            </w:r>
            <w:r>
              <w:rPr>
                <w:sz w:val="24"/>
                <w:szCs w:val="24"/>
                <w:lang w:val="lt-LT"/>
              </w:rPr>
              <w:t>2</w:t>
            </w:r>
            <w:r w:rsidRPr="00F9560D">
              <w:rPr>
                <w:sz w:val="24"/>
                <w:szCs w:val="24"/>
                <w:lang w:val="lt-LT"/>
              </w:rPr>
              <w:t xml:space="preserve">. papildomus finansavimo šaltinius </w:t>
            </w:r>
            <w:r w:rsidRPr="00F9560D">
              <w:rPr>
                <w:spacing w:val="-1"/>
                <w:sz w:val="24"/>
                <w:szCs w:val="24"/>
                <w:lang w:val="lt-LT"/>
              </w:rPr>
              <w:t>turintiems pareiškėjams;</w:t>
            </w:r>
          </w:p>
          <w:p w14:paraId="1C77541C" w14:textId="2ACA22E2" w:rsidR="00B30DDE" w:rsidRDefault="00B30DDE" w:rsidP="00A4072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2.3.</w:t>
            </w:r>
            <w:r w:rsidRPr="0018293B">
              <w:rPr>
                <w:sz w:val="24"/>
                <w:szCs w:val="24"/>
                <w:lang w:val="lt-LT"/>
              </w:rPr>
              <w:t>tyrim</w:t>
            </w:r>
            <w:r>
              <w:rPr>
                <w:sz w:val="24"/>
                <w:szCs w:val="24"/>
                <w:lang w:val="lt-LT"/>
              </w:rPr>
              <w:t>ų</w:t>
            </w:r>
            <w:r w:rsidRPr="0018293B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8293B">
              <w:rPr>
                <w:sz w:val="24"/>
                <w:szCs w:val="24"/>
                <w:lang w:val="lt-LT"/>
              </w:rPr>
              <w:t>remont</w:t>
            </w:r>
            <w:r>
              <w:rPr>
                <w:sz w:val="24"/>
                <w:szCs w:val="24"/>
                <w:lang w:val="lt-LT"/>
              </w:rPr>
              <w:t>o</w:t>
            </w:r>
            <w:r w:rsidRPr="0018293B">
              <w:rPr>
                <w:sz w:val="24"/>
                <w:szCs w:val="24"/>
                <w:lang w:val="lt-LT"/>
              </w:rPr>
              <w:t>, avarinės grėsmės pašalinim</w:t>
            </w:r>
            <w:r>
              <w:rPr>
                <w:sz w:val="24"/>
                <w:szCs w:val="24"/>
                <w:lang w:val="lt-LT"/>
              </w:rPr>
              <w:t>o</w:t>
            </w:r>
            <w:r w:rsidRPr="0018293B">
              <w:rPr>
                <w:sz w:val="24"/>
                <w:szCs w:val="24"/>
                <w:lang w:val="lt-LT"/>
              </w:rPr>
              <w:t>, konservavim</w:t>
            </w:r>
            <w:r>
              <w:rPr>
                <w:sz w:val="24"/>
                <w:szCs w:val="24"/>
                <w:lang w:val="lt-LT"/>
              </w:rPr>
              <w:t>o</w:t>
            </w:r>
            <w:r w:rsidRPr="0018293B">
              <w:rPr>
                <w:sz w:val="24"/>
                <w:szCs w:val="24"/>
                <w:lang w:val="lt-LT"/>
              </w:rPr>
              <w:t>, restauravim</w:t>
            </w:r>
            <w:r>
              <w:rPr>
                <w:sz w:val="24"/>
                <w:szCs w:val="24"/>
                <w:lang w:val="lt-LT"/>
              </w:rPr>
              <w:t>o</w:t>
            </w:r>
            <w:r w:rsidRPr="0018293B">
              <w:rPr>
                <w:sz w:val="24"/>
                <w:szCs w:val="24"/>
                <w:lang w:val="lt-LT"/>
              </w:rPr>
              <w:t>, atkūrim</w:t>
            </w:r>
            <w:r>
              <w:rPr>
                <w:sz w:val="24"/>
                <w:szCs w:val="24"/>
                <w:lang w:val="lt-LT"/>
              </w:rPr>
              <w:t>o</w:t>
            </w:r>
            <w:r w:rsidRPr="0018293B">
              <w:rPr>
                <w:sz w:val="24"/>
                <w:szCs w:val="24"/>
                <w:lang w:val="lt-LT"/>
              </w:rPr>
              <w:t xml:space="preserve"> ir projektavim</w:t>
            </w:r>
            <w:r>
              <w:rPr>
                <w:sz w:val="24"/>
                <w:szCs w:val="24"/>
                <w:lang w:val="lt-LT"/>
              </w:rPr>
              <w:t>o darbams</w:t>
            </w:r>
            <w:r w:rsidRPr="0018293B">
              <w:rPr>
                <w:sz w:val="24"/>
                <w:szCs w:val="24"/>
                <w:lang w:val="lt-LT"/>
              </w:rPr>
              <w:t>;</w:t>
            </w:r>
          </w:p>
          <w:p w14:paraId="5C2E388A" w14:textId="1A25531E" w:rsidR="00B30DDE" w:rsidRDefault="00B30DDE" w:rsidP="00A4072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2.4.apsaugos ir įgarsinimo sistemų įrengimas;</w:t>
            </w:r>
          </w:p>
          <w:p w14:paraId="5B8516A0" w14:textId="005E696C" w:rsidR="00B30DDE" w:rsidRDefault="00B30DDE" w:rsidP="00A4072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2.5. aplinkos</w:t>
            </w:r>
            <w:r w:rsidRPr="00786CD3">
              <w:rPr>
                <w:sz w:val="24"/>
                <w:szCs w:val="24"/>
                <w:lang w:val="lt-LT"/>
              </w:rPr>
              <w:t xml:space="preserve"> tvarkymo darbai</w:t>
            </w:r>
            <w:r>
              <w:rPr>
                <w:sz w:val="24"/>
                <w:szCs w:val="24"/>
                <w:lang w:val="lt-LT"/>
              </w:rPr>
              <w:t>: įvairių lauko dangų įrengimas (trinkelės, asfalto danga ir kt.);</w:t>
            </w:r>
          </w:p>
          <w:p w14:paraId="7ED91401" w14:textId="12284AAF" w:rsidR="00B30DDE" w:rsidRPr="001C5639" w:rsidRDefault="00B30DDE" w:rsidP="00A4072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2.6. vargonų remontas.</w:t>
            </w:r>
          </w:p>
          <w:p w14:paraId="0461610A" w14:textId="28E280BA" w:rsidR="00B30DDE" w:rsidRPr="00F9560D" w:rsidRDefault="00B30DDE" w:rsidP="00A4072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79A" w14:textId="77777777" w:rsidR="00B30DDE" w:rsidRPr="00F9560D" w:rsidRDefault="00B30DDE" w:rsidP="002A5DCB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B30DDE" w:rsidRPr="00F9560D" w14:paraId="21A27AF2" w14:textId="6E4F9DC4" w:rsidTr="00B30DD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E8B9" w14:textId="77777777" w:rsidR="00B30DDE" w:rsidRPr="00F9560D" w:rsidRDefault="00B30DDE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9560D">
              <w:rPr>
                <w:b/>
                <w:sz w:val="24"/>
                <w:szCs w:val="24"/>
                <w:lang w:val="lt-LT"/>
              </w:rPr>
              <w:t>Tinkamos finansuoti išlaidos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D174" w14:textId="77777777" w:rsidR="00B30DDE" w:rsidRPr="009F59F0" w:rsidRDefault="00B30DDE" w:rsidP="00A40724">
            <w:pPr>
              <w:overflowPunct w:val="0"/>
              <w:autoSpaceDE w:val="0"/>
              <w:autoSpaceDN w:val="0"/>
              <w:adjustRightInd w:val="0"/>
              <w:ind w:left="18"/>
              <w:rPr>
                <w:bCs/>
                <w:spacing w:val="-1"/>
                <w:sz w:val="24"/>
                <w:szCs w:val="24"/>
                <w:lang w:val="lt-LT"/>
              </w:rPr>
            </w:pPr>
            <w:r w:rsidRPr="009F59F0">
              <w:rPr>
                <w:bCs/>
                <w:sz w:val="24"/>
                <w:lang w:val="lt-LT"/>
              </w:rPr>
              <w:t>3. Tinkamomis finansuoti iš Priemonės lėšų pripažįstamos tik detaliai pagrįstos, su projekte numatomų veiklų vykdymu susijusios išlaidos:</w:t>
            </w:r>
          </w:p>
          <w:p w14:paraId="62A03D95" w14:textId="095E9A8C" w:rsidR="00B30DDE" w:rsidRPr="009F59F0" w:rsidRDefault="00B30DDE" w:rsidP="00A40724">
            <w:pPr>
              <w:overflowPunct w:val="0"/>
              <w:autoSpaceDE w:val="0"/>
              <w:autoSpaceDN w:val="0"/>
              <w:adjustRightInd w:val="0"/>
              <w:ind w:left="18"/>
              <w:rPr>
                <w:bCs/>
                <w:spacing w:val="-1"/>
                <w:sz w:val="24"/>
                <w:szCs w:val="24"/>
                <w:lang w:val="lt-LT"/>
              </w:rPr>
            </w:pPr>
            <w:r w:rsidRPr="009F59F0">
              <w:rPr>
                <w:bCs/>
                <w:spacing w:val="-1"/>
                <w:sz w:val="24"/>
                <w:szCs w:val="24"/>
                <w:lang w:val="lt-LT"/>
              </w:rPr>
              <w:t>3.1. sakralinio paveldo objektų (pastatų, daiktų), registruotų Kultūros vertybių registre arba Nekilnojamojo kultūros paveldo inventoriuje išsaugojimo darbai: tyrimai, remontas, avarinės grėsmės pašalinimas, konservavimas, pritaikymas, restauravimas</w:t>
            </w:r>
            <w:r>
              <w:rPr>
                <w:bCs/>
                <w:spacing w:val="-1"/>
                <w:sz w:val="24"/>
                <w:szCs w:val="24"/>
                <w:lang w:val="lt-LT"/>
              </w:rPr>
              <w:t xml:space="preserve"> ir </w:t>
            </w:r>
            <w:r w:rsidRPr="009F59F0">
              <w:rPr>
                <w:bCs/>
                <w:spacing w:val="-1"/>
                <w:sz w:val="24"/>
                <w:szCs w:val="24"/>
                <w:lang w:val="lt-LT"/>
              </w:rPr>
              <w:t>šių darbų projektavimas;</w:t>
            </w:r>
          </w:p>
          <w:p w14:paraId="3867734B" w14:textId="64B08401" w:rsidR="00B30DDE" w:rsidRPr="009F59F0" w:rsidRDefault="00B30DDE" w:rsidP="00A40724">
            <w:pPr>
              <w:overflowPunct w:val="0"/>
              <w:autoSpaceDE w:val="0"/>
              <w:autoSpaceDN w:val="0"/>
              <w:adjustRightInd w:val="0"/>
              <w:ind w:left="18"/>
              <w:rPr>
                <w:bCs/>
                <w:spacing w:val="-1"/>
                <w:sz w:val="24"/>
                <w:szCs w:val="24"/>
                <w:lang w:val="lt-LT"/>
              </w:rPr>
            </w:pPr>
            <w:r w:rsidRPr="009F59F0">
              <w:rPr>
                <w:bCs/>
                <w:spacing w:val="-1"/>
                <w:sz w:val="24"/>
                <w:szCs w:val="24"/>
                <w:lang w:val="lt-LT"/>
              </w:rPr>
              <w:t>3.2. apsaugos</w:t>
            </w:r>
            <w:r>
              <w:rPr>
                <w:bCs/>
                <w:spacing w:val="-1"/>
                <w:sz w:val="24"/>
                <w:szCs w:val="24"/>
                <w:lang w:val="lt-LT"/>
              </w:rPr>
              <w:t xml:space="preserve"> ir įgarsinimo </w:t>
            </w:r>
            <w:r w:rsidRPr="009F59F0">
              <w:rPr>
                <w:bCs/>
                <w:spacing w:val="-1"/>
                <w:sz w:val="24"/>
                <w:szCs w:val="24"/>
                <w:lang w:val="lt-LT"/>
              </w:rPr>
              <w:t>sistemų įrengim</w:t>
            </w:r>
            <w:r>
              <w:rPr>
                <w:bCs/>
                <w:spacing w:val="-1"/>
                <w:sz w:val="24"/>
                <w:szCs w:val="24"/>
                <w:lang w:val="lt-LT"/>
              </w:rPr>
              <w:t>o darbai</w:t>
            </w:r>
            <w:r w:rsidRPr="009F59F0">
              <w:rPr>
                <w:bCs/>
                <w:spacing w:val="-1"/>
                <w:sz w:val="24"/>
                <w:szCs w:val="24"/>
                <w:lang w:val="lt-LT"/>
              </w:rPr>
              <w:t>;</w:t>
            </w:r>
          </w:p>
          <w:p w14:paraId="73BEC8E1" w14:textId="6942262F" w:rsidR="00B30DDE" w:rsidRDefault="00B30DDE" w:rsidP="00A40724">
            <w:pPr>
              <w:overflowPunct w:val="0"/>
              <w:autoSpaceDE w:val="0"/>
              <w:autoSpaceDN w:val="0"/>
              <w:adjustRightInd w:val="0"/>
              <w:ind w:left="18"/>
              <w:rPr>
                <w:bCs/>
                <w:spacing w:val="-1"/>
                <w:sz w:val="24"/>
                <w:szCs w:val="24"/>
                <w:lang w:val="lt-LT"/>
              </w:rPr>
            </w:pPr>
            <w:r w:rsidRPr="009F59F0">
              <w:rPr>
                <w:bCs/>
                <w:spacing w:val="-1"/>
                <w:sz w:val="24"/>
                <w:szCs w:val="24"/>
                <w:lang w:val="lt-LT"/>
              </w:rPr>
              <w:t>3.3. sakralinio paveldo objektų aplinkos tvarkymo darbai;</w:t>
            </w:r>
          </w:p>
          <w:p w14:paraId="29BFC6FF" w14:textId="3C1294A5" w:rsidR="00B30DDE" w:rsidRPr="009F59F0" w:rsidRDefault="00B30DDE" w:rsidP="00A40724">
            <w:pPr>
              <w:overflowPunct w:val="0"/>
              <w:autoSpaceDE w:val="0"/>
              <w:autoSpaceDN w:val="0"/>
              <w:adjustRightInd w:val="0"/>
              <w:ind w:left="18"/>
              <w:rPr>
                <w:bCs/>
                <w:spacing w:val="-1"/>
                <w:sz w:val="24"/>
                <w:szCs w:val="24"/>
                <w:lang w:val="lt-LT"/>
              </w:rPr>
            </w:pPr>
            <w:r>
              <w:rPr>
                <w:bCs/>
                <w:spacing w:val="-1"/>
                <w:sz w:val="24"/>
                <w:szCs w:val="24"/>
                <w:lang w:val="lt-LT"/>
              </w:rPr>
              <w:t>3.4. vargonų remontas;</w:t>
            </w:r>
          </w:p>
          <w:p w14:paraId="792D4843" w14:textId="57A31AAA" w:rsidR="00B30DDE" w:rsidRPr="009F59F0" w:rsidRDefault="00B30DDE" w:rsidP="00A40724">
            <w:pPr>
              <w:overflowPunct w:val="0"/>
              <w:autoSpaceDE w:val="0"/>
              <w:autoSpaceDN w:val="0"/>
              <w:adjustRightInd w:val="0"/>
              <w:ind w:left="18"/>
              <w:rPr>
                <w:bCs/>
                <w:sz w:val="24"/>
                <w:szCs w:val="24"/>
                <w:lang w:val="lt-LT"/>
              </w:rPr>
            </w:pPr>
            <w:r w:rsidRPr="009F59F0">
              <w:rPr>
                <w:bCs/>
                <w:sz w:val="24"/>
                <w:szCs w:val="24"/>
                <w:lang w:val="lt-LT"/>
              </w:rPr>
              <w:lastRenderedPageBreak/>
              <w:t>3.</w:t>
            </w:r>
            <w:r>
              <w:rPr>
                <w:bCs/>
                <w:sz w:val="24"/>
                <w:szCs w:val="24"/>
                <w:lang w:val="lt-LT"/>
              </w:rPr>
              <w:t>5</w:t>
            </w:r>
            <w:r w:rsidRPr="009F59F0">
              <w:rPr>
                <w:bCs/>
                <w:sz w:val="24"/>
                <w:szCs w:val="24"/>
                <w:lang w:val="lt-LT"/>
              </w:rPr>
              <w:t xml:space="preserve">. įgyto ar sukurto Europos Sąjungos ir/ar kitų finansavimo šaltinių lėšomis finansuoto turto draudimas, atsižvelgiant į paramos davėjo numatytus reikalavimus; </w:t>
            </w:r>
          </w:p>
          <w:p w14:paraId="593A1B2A" w14:textId="4BBC810D" w:rsidR="00B30DDE" w:rsidRPr="009F59F0" w:rsidRDefault="00B30DDE" w:rsidP="00A4072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lt-LT"/>
              </w:rPr>
            </w:pPr>
            <w:r w:rsidRPr="009F59F0">
              <w:rPr>
                <w:sz w:val="24"/>
                <w:szCs w:val="24"/>
                <w:lang w:val="lt-LT"/>
              </w:rPr>
              <w:t>3.</w:t>
            </w:r>
            <w:r>
              <w:rPr>
                <w:sz w:val="24"/>
                <w:szCs w:val="24"/>
                <w:lang w:val="lt-LT"/>
              </w:rPr>
              <w:t>6</w:t>
            </w:r>
            <w:r w:rsidRPr="009F59F0">
              <w:rPr>
                <w:sz w:val="24"/>
                <w:szCs w:val="24"/>
                <w:lang w:val="lt-LT"/>
              </w:rPr>
              <w:t xml:space="preserve">. komisinis mokestis už banko dokumentų, susijusių su projekto veiklomis, tvarkymą, išskyrus metinį banko kortelės aptarnavimo mokestį; </w:t>
            </w:r>
          </w:p>
          <w:p w14:paraId="2530F898" w14:textId="2014A481" w:rsidR="00B30DDE" w:rsidRPr="009F59F0" w:rsidRDefault="00B30DDE" w:rsidP="00A40724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lt-LT"/>
              </w:rPr>
            </w:pPr>
            <w:r w:rsidRPr="009F59F0">
              <w:rPr>
                <w:sz w:val="24"/>
                <w:szCs w:val="24"/>
                <w:lang w:val="lt-LT"/>
              </w:rPr>
              <w:t>3.</w:t>
            </w:r>
            <w:r>
              <w:rPr>
                <w:sz w:val="24"/>
                <w:szCs w:val="24"/>
                <w:lang w:val="lt-LT"/>
              </w:rPr>
              <w:t>7</w:t>
            </w:r>
            <w:r w:rsidRPr="009F59F0">
              <w:rPr>
                <w:sz w:val="24"/>
                <w:szCs w:val="24"/>
                <w:lang w:val="lt-LT"/>
              </w:rPr>
              <w:t>. projektų kofinansavimui (ne daugiau kaip 20 proc. nuo visos projekto vertės ir tik 3.1 - 3.</w:t>
            </w:r>
            <w:r>
              <w:rPr>
                <w:sz w:val="24"/>
                <w:szCs w:val="24"/>
                <w:lang w:val="lt-LT"/>
              </w:rPr>
              <w:t>7</w:t>
            </w:r>
            <w:r w:rsidRPr="009F59F0">
              <w:rPr>
                <w:sz w:val="24"/>
                <w:szCs w:val="24"/>
                <w:lang w:val="lt-LT"/>
              </w:rPr>
              <w:t xml:space="preserve"> punktuose nurodytoms išlaidoms).</w:t>
            </w:r>
          </w:p>
          <w:p w14:paraId="62BDACFE" w14:textId="77777777" w:rsidR="00B30DDE" w:rsidRPr="006324CC" w:rsidRDefault="00B30DDE" w:rsidP="00A40724">
            <w:pPr>
              <w:ind w:left="18"/>
              <w:outlineLvl w:val="0"/>
              <w:rPr>
                <w:sz w:val="24"/>
                <w:szCs w:val="24"/>
                <w:highlight w:val="yellow"/>
                <w:lang w:val="lt-LT"/>
              </w:rPr>
            </w:pPr>
            <w:r w:rsidRPr="009F59F0">
              <w:rPr>
                <w:sz w:val="24"/>
                <w:szCs w:val="24"/>
                <w:lang w:val="lt-LT"/>
              </w:rPr>
              <w:t>4. Visi mokėjimai turi būti atliekami tik per finansines institucijas.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BB3" w14:textId="77777777" w:rsidR="00B30DDE" w:rsidRPr="009F59F0" w:rsidRDefault="00B30DDE" w:rsidP="002A5DCB">
            <w:pPr>
              <w:overflowPunct w:val="0"/>
              <w:autoSpaceDE w:val="0"/>
              <w:autoSpaceDN w:val="0"/>
              <w:adjustRightInd w:val="0"/>
              <w:ind w:left="18"/>
              <w:jc w:val="both"/>
              <w:rPr>
                <w:bCs/>
                <w:sz w:val="24"/>
                <w:lang w:val="lt-LT"/>
              </w:rPr>
            </w:pPr>
          </w:p>
        </w:tc>
      </w:tr>
      <w:tr w:rsidR="00B30DDE" w:rsidRPr="00F9560D" w14:paraId="78E5FA9B" w14:textId="4A84A9D6" w:rsidTr="00B30DD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5440" w14:textId="7E46AC20" w:rsidR="00B30DDE" w:rsidRPr="00F9560D" w:rsidRDefault="00B30DDE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9560D">
              <w:rPr>
                <w:b/>
                <w:sz w:val="24"/>
                <w:szCs w:val="24"/>
                <w:lang w:val="lt-LT"/>
              </w:rPr>
              <w:t xml:space="preserve">Netinkamos finansuoti </w:t>
            </w:r>
            <w:r>
              <w:rPr>
                <w:b/>
                <w:sz w:val="24"/>
                <w:szCs w:val="24"/>
                <w:lang w:val="lt-LT"/>
              </w:rPr>
              <w:t>i</w:t>
            </w:r>
            <w:r w:rsidRPr="00F9560D">
              <w:rPr>
                <w:b/>
                <w:sz w:val="24"/>
                <w:szCs w:val="24"/>
                <w:lang w:val="lt-LT"/>
              </w:rPr>
              <w:t>šlaidos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2040" w14:textId="77777777" w:rsidR="00B30DDE" w:rsidRPr="00F9560D" w:rsidRDefault="00B30DDE" w:rsidP="00A40724">
            <w:pPr>
              <w:overflowPunct w:val="0"/>
              <w:autoSpaceDE w:val="0"/>
              <w:autoSpaceDN w:val="0"/>
              <w:adjustRightInd w:val="0"/>
              <w:ind w:left="18"/>
              <w:rPr>
                <w:bCs/>
                <w:sz w:val="24"/>
                <w:szCs w:val="24"/>
                <w:lang w:val="lt-LT"/>
              </w:rPr>
            </w:pPr>
            <w:r w:rsidRPr="00F9560D">
              <w:rPr>
                <w:bCs/>
                <w:sz w:val="24"/>
                <w:szCs w:val="24"/>
                <w:lang w:val="lt-LT"/>
              </w:rPr>
              <w:t>5. Netinkamos išlaidos – išlaidos, nenumatytos šio priedo 3 punkte.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61AA" w14:textId="77777777" w:rsidR="00B30DDE" w:rsidRPr="00F9560D" w:rsidRDefault="00B30DDE" w:rsidP="002A5DCB">
            <w:pPr>
              <w:overflowPunct w:val="0"/>
              <w:autoSpaceDE w:val="0"/>
              <w:autoSpaceDN w:val="0"/>
              <w:adjustRightInd w:val="0"/>
              <w:ind w:left="18"/>
              <w:jc w:val="both"/>
              <w:rPr>
                <w:bCs/>
                <w:sz w:val="24"/>
                <w:szCs w:val="24"/>
                <w:lang w:val="lt-LT"/>
              </w:rPr>
            </w:pPr>
          </w:p>
        </w:tc>
      </w:tr>
      <w:tr w:rsidR="00B30DDE" w:rsidRPr="00243DAF" w14:paraId="6E10E3E4" w14:textId="31D39851" w:rsidTr="00B30DDE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17D4" w14:textId="77777777" w:rsidR="00B30DDE" w:rsidRPr="00F9560D" w:rsidRDefault="00B30DDE" w:rsidP="002A5DCB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9560D">
              <w:rPr>
                <w:b/>
                <w:sz w:val="24"/>
                <w:szCs w:val="24"/>
                <w:lang w:val="lt-LT"/>
              </w:rPr>
              <w:t>Prie paraiškos pridedami dokumentai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4BF6" w14:textId="40DCE887" w:rsidR="00B30DDE" w:rsidRPr="009F59F0" w:rsidRDefault="00B30DDE" w:rsidP="00A40724">
            <w:pPr>
              <w:rPr>
                <w:lang w:val="lt-LT"/>
              </w:rPr>
            </w:pPr>
            <w:r w:rsidRPr="009F59F0">
              <w:rPr>
                <w:snapToGrid w:val="0"/>
                <w:sz w:val="24"/>
                <w:szCs w:val="24"/>
                <w:lang w:val="lt-LT"/>
              </w:rPr>
              <w:t>6. Patvirtinta dokumento kopija, įrodanti projekto papildomą finansavimą (jei yra papildomas finansavimas).</w:t>
            </w:r>
          </w:p>
          <w:p w14:paraId="24527D40" w14:textId="77777777" w:rsidR="00B30DDE" w:rsidRDefault="00B30DDE" w:rsidP="00A4072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Pr="009F59F0">
              <w:rPr>
                <w:sz w:val="24"/>
                <w:szCs w:val="24"/>
                <w:lang w:val="lt-LT"/>
              </w:rPr>
              <w:t>. Pareiškėjui rekomenduojama pridėti papildomus paraiškos teikimo poreikį pagrindžiančius dokumentus (dekanato parapijų administratorių, susirinkimo protokolų ar kitų  dokumentų kopijas, ekspertų rekomendacijas bei kitą, su paraiška susijusią, informaciją).</w:t>
            </w:r>
          </w:p>
          <w:p w14:paraId="624AE3C5" w14:textId="19E5EA19" w:rsidR="00B30DDE" w:rsidRPr="00F9560D" w:rsidRDefault="00B30DDE" w:rsidP="00A4072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Pr="009F59F0">
              <w:rPr>
                <w:sz w:val="24"/>
                <w:szCs w:val="24"/>
                <w:lang w:val="lt-LT"/>
              </w:rPr>
              <w:t>. Projekto finansavimo ES lėšomis sutarties kopija, kai prašoma projektą kofinansuoti Savivaldybės biudžeto lėšomis.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1F0" w14:textId="77777777" w:rsidR="00B30DDE" w:rsidRPr="009F59F0" w:rsidRDefault="00B30DDE" w:rsidP="002A5DCB">
            <w:pPr>
              <w:jc w:val="both"/>
              <w:rPr>
                <w:snapToGrid w:val="0"/>
                <w:sz w:val="24"/>
                <w:szCs w:val="24"/>
                <w:lang w:val="lt-LT"/>
              </w:rPr>
            </w:pPr>
          </w:p>
        </w:tc>
      </w:tr>
    </w:tbl>
    <w:p w14:paraId="19038E2D" w14:textId="77777777" w:rsidR="003D00C9" w:rsidRPr="00F9560D" w:rsidRDefault="003D00C9" w:rsidP="003D00C9">
      <w:pPr>
        <w:jc w:val="both"/>
        <w:rPr>
          <w:lang w:val="lt-LT"/>
        </w:rPr>
      </w:pPr>
    </w:p>
    <w:p w14:paraId="38722100" w14:textId="77777777" w:rsidR="003D00C9" w:rsidRDefault="003D00C9" w:rsidP="003D00C9">
      <w:pPr>
        <w:jc w:val="both"/>
        <w:rPr>
          <w:sz w:val="24"/>
          <w:szCs w:val="24"/>
          <w:lang w:val="lt-LT"/>
        </w:rPr>
      </w:pPr>
    </w:p>
    <w:p w14:paraId="0D68CFE0" w14:textId="77777777" w:rsidR="003D00C9" w:rsidRDefault="003D00C9" w:rsidP="003D00C9">
      <w:pPr>
        <w:jc w:val="both"/>
        <w:rPr>
          <w:sz w:val="24"/>
          <w:szCs w:val="24"/>
          <w:lang w:val="lt-LT"/>
        </w:rPr>
      </w:pPr>
    </w:p>
    <w:p w14:paraId="08FB73CF" w14:textId="77777777" w:rsidR="003D00C9" w:rsidRDefault="003D00C9" w:rsidP="003D00C9">
      <w:pPr>
        <w:jc w:val="both"/>
        <w:rPr>
          <w:sz w:val="24"/>
          <w:szCs w:val="24"/>
          <w:lang w:val="lt-LT"/>
        </w:rPr>
      </w:pPr>
    </w:p>
    <w:p w14:paraId="31967EDA" w14:textId="77777777" w:rsidR="003D00C9" w:rsidRDefault="003D00C9" w:rsidP="003D00C9">
      <w:pPr>
        <w:jc w:val="both"/>
        <w:rPr>
          <w:sz w:val="24"/>
          <w:szCs w:val="24"/>
          <w:lang w:val="lt-LT"/>
        </w:rPr>
      </w:pPr>
    </w:p>
    <w:p w14:paraId="758D42F0" w14:textId="77777777" w:rsidR="003D00C9" w:rsidRDefault="003D00C9" w:rsidP="003D00C9">
      <w:pPr>
        <w:jc w:val="both"/>
        <w:rPr>
          <w:sz w:val="24"/>
          <w:szCs w:val="24"/>
          <w:lang w:val="lt-LT"/>
        </w:rPr>
      </w:pPr>
    </w:p>
    <w:p w14:paraId="474DF7E9" w14:textId="77777777" w:rsidR="003D00C9" w:rsidRDefault="003D00C9" w:rsidP="003D00C9">
      <w:pPr>
        <w:rPr>
          <w:b/>
          <w:bCs/>
          <w:color w:val="000000"/>
          <w:sz w:val="24"/>
          <w:szCs w:val="24"/>
          <w:lang w:val="lt-LT"/>
        </w:rPr>
      </w:pPr>
    </w:p>
    <w:p w14:paraId="3C1A3CA8" w14:textId="77777777" w:rsidR="00CA5F5D" w:rsidRDefault="00CA5F5D"/>
    <w:sectPr w:rsidR="00CA5F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C9"/>
    <w:rsid w:val="001F0AE6"/>
    <w:rsid w:val="003D00C9"/>
    <w:rsid w:val="006324CC"/>
    <w:rsid w:val="00635AEA"/>
    <w:rsid w:val="0068044B"/>
    <w:rsid w:val="006E5FB4"/>
    <w:rsid w:val="00932237"/>
    <w:rsid w:val="009F59F0"/>
    <w:rsid w:val="00A40724"/>
    <w:rsid w:val="00B30DDE"/>
    <w:rsid w:val="00BE5E65"/>
    <w:rsid w:val="00BF5653"/>
    <w:rsid w:val="00CA5F5D"/>
    <w:rsid w:val="00DA4D52"/>
    <w:rsid w:val="00D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D794"/>
  <w15:chartTrackingRefBased/>
  <w15:docId w15:val="{7B99991B-1639-483D-BE8F-8CCCB524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D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Stalnionienė</dc:creator>
  <cp:keywords/>
  <dc:description/>
  <cp:lastModifiedBy>Nijolė Stalnionienė</cp:lastModifiedBy>
  <cp:revision>10</cp:revision>
  <cp:lastPrinted>2023-02-08T11:07:00Z</cp:lastPrinted>
  <dcterms:created xsi:type="dcterms:W3CDTF">2022-04-01T11:54:00Z</dcterms:created>
  <dcterms:modified xsi:type="dcterms:W3CDTF">2023-02-13T11:57:00Z</dcterms:modified>
</cp:coreProperties>
</file>