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01DF9">
        <w:rPr>
          <w:b/>
          <w:caps/>
          <w:noProof/>
        </w:rPr>
        <w:t xml:space="preserve">pritarimo projekto </w:t>
      </w:r>
      <w:r w:rsidR="003A1FCB" w:rsidRPr="003A1FCB">
        <w:rPr>
          <w:b/>
          <w:caps/>
          <w:noProof/>
        </w:rPr>
        <w:t>„</w:t>
      </w:r>
      <w:r w:rsidR="002E7025" w:rsidRPr="002E7025">
        <w:rPr>
          <w:b/>
          <w:caps/>
          <w:noProof/>
        </w:rPr>
        <w:t>Atgailos kanauninkų vienuolyno ansamblio (u.k. 987) vienuolyno namo (u.k. 25029) Videniškių k. kapitalinis remontas ir pritaikymas Videniškių vienuolyno amatų centro ir bendruomenės poreikiams</w:t>
      </w:r>
      <w:r w:rsidR="007367C6" w:rsidRPr="007367C6">
        <w:rPr>
          <w:b/>
          <w:caps/>
          <w:noProof/>
        </w:rPr>
        <w:t>“</w:t>
      </w:r>
      <w:r w:rsidR="00801DF9">
        <w:rPr>
          <w:b/>
          <w:caps/>
          <w:noProof/>
        </w:rPr>
        <w:t xml:space="preserve"> įgyvendinimui</w:t>
      </w:r>
      <w:r w:rsidR="003E04CA">
        <w:rPr>
          <w:b/>
          <w:caps/>
          <w:noProof/>
        </w:rPr>
        <w:t xml:space="preserve"> </w:t>
      </w:r>
      <w:r w:rsidR="003E04CA" w:rsidRPr="003E04CA">
        <w:rPr>
          <w:b/>
          <w:caps/>
          <w:noProof/>
        </w:rPr>
        <w:t xml:space="preserve">pagal 2014-2020 metų Europos Sąjungos fondų investicijų veiksmų programos priemonę </w:t>
      </w:r>
      <w:r w:rsidR="00801DF9" w:rsidRPr="00801DF9">
        <w:rPr>
          <w:b/>
          <w:caps/>
          <w:noProof/>
        </w:rPr>
        <w:t xml:space="preserve">Nr. </w:t>
      </w:r>
      <w:r w:rsidR="002E7025" w:rsidRPr="002E7025">
        <w:rPr>
          <w:b/>
          <w:caps/>
          <w:noProof/>
        </w:rPr>
        <w:t xml:space="preserve">05.4.1-CPVA-R-302 „Aktualizuoti savivaldybių kultūros paveldo objektus“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01DF9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01DF9">
        <w:t> </w:t>
      </w:r>
      <w:r w:rsidR="00801DF9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A1606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AC6E14" w:rsidRDefault="00AC6E14" w:rsidP="00AC6E14">
      <w:pPr>
        <w:suppressAutoHyphens/>
        <w:spacing w:line="360" w:lineRule="auto"/>
        <w:ind w:firstLine="608"/>
        <w:jc w:val="both"/>
        <w:textAlignment w:val="baseline"/>
      </w:pPr>
      <w:r>
        <w:t xml:space="preserve">Vadovaudamasi Lietuvos Respublikos vietos savivaldos įstatymo 16 straipsnio 4 dalimi, </w:t>
      </w:r>
      <w:r w:rsidRPr="002E7025">
        <w:t xml:space="preserve">2014–2020 metų Europos Sąjungos fondų investicijų veiksmų programos 5 prioriteto „Aplinkosauga, gamtos išteklių darnus naudojimas ir prisitaikymas prie klimato kaitos“ 05.4.1-CPVA-R-302 priemonės „Aktualizuoti savivaldybių kultūros paveldo objektus“ </w:t>
      </w:r>
      <w:r w:rsidRPr="0070367E">
        <w:t>pr</w:t>
      </w:r>
      <w:r>
        <w:t>ojektų finansavimo sąlygų aprašo, patvirtinto Lietuvos Respublikos kultūros ministro 2016 m. balandžio 27 d. įsakymu Nr. ĮV-338 „</w:t>
      </w:r>
      <w:r>
        <w:rPr>
          <w:bCs/>
        </w:rPr>
        <w:t>D</w:t>
      </w:r>
      <w:r w:rsidRPr="002E7025">
        <w:rPr>
          <w:bCs/>
        </w:rPr>
        <w:t>ėl 201</w:t>
      </w:r>
      <w:r>
        <w:rPr>
          <w:bCs/>
        </w:rPr>
        <w:t>4–2020 metų E</w:t>
      </w:r>
      <w:r w:rsidRPr="002E7025">
        <w:rPr>
          <w:bCs/>
        </w:rPr>
        <w:t xml:space="preserve">uropos </w:t>
      </w:r>
      <w:r>
        <w:rPr>
          <w:bCs/>
        </w:rPr>
        <w:t>S</w:t>
      </w:r>
      <w:r w:rsidRPr="002E7025">
        <w:rPr>
          <w:bCs/>
        </w:rPr>
        <w:t>ąjungos fondų investicijų v</w:t>
      </w:r>
      <w:r>
        <w:rPr>
          <w:bCs/>
        </w:rPr>
        <w:t>eiksmų programos 5 prioriteto „A</w:t>
      </w:r>
      <w:r w:rsidRPr="002E7025">
        <w:rPr>
          <w:bCs/>
        </w:rPr>
        <w:t>plinkosauga, gamtos išteklių darnus naudojimas ir prisitaikymas prie klimato kaitos“ 05.4.1-</w:t>
      </w:r>
      <w:r>
        <w:rPr>
          <w:bCs/>
        </w:rPr>
        <w:t>CPVA</w:t>
      </w:r>
      <w:r w:rsidRPr="002E7025">
        <w:rPr>
          <w:bCs/>
        </w:rPr>
        <w:t>-</w:t>
      </w:r>
      <w:r>
        <w:rPr>
          <w:bCs/>
        </w:rPr>
        <w:t>R-302 priemonės „A</w:t>
      </w:r>
      <w:r w:rsidRPr="002E7025">
        <w:rPr>
          <w:bCs/>
        </w:rPr>
        <w:t xml:space="preserve">ktualizuoti savivaldybių kultūros paveldo objektus“ projektų </w:t>
      </w:r>
      <w:r>
        <w:rPr>
          <w:bCs/>
        </w:rPr>
        <w:t>finansavimo sąlygų aprašo N</w:t>
      </w:r>
      <w:r w:rsidRPr="002E7025">
        <w:rPr>
          <w:bCs/>
        </w:rPr>
        <w:t>r. 1 patvirtinimo</w:t>
      </w:r>
      <w:r>
        <w:t>“, 37 ir 51.14 punktais,</w:t>
      </w:r>
    </w:p>
    <w:p w:rsidR="00AC6E14" w:rsidRDefault="00AC6E14" w:rsidP="00AC6E14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 xml:space="preserve">nusprendžia: </w:t>
      </w:r>
    </w:p>
    <w:p w:rsidR="00AC6E14" w:rsidRDefault="00AC6E14" w:rsidP="00AC6E14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bookmarkStart w:id="6" w:name="_GoBack"/>
      <w:bookmarkEnd w:id="6"/>
      <w:r>
        <w:rPr>
          <w:lang w:eastAsia="lt-LT"/>
        </w:rPr>
        <w:t>Pritarti, kad būtų įgyvendintas projektas „</w:t>
      </w:r>
      <w:r w:rsidRPr="002E7025">
        <w:rPr>
          <w:lang w:eastAsia="lt-LT"/>
        </w:rPr>
        <w:t>Atgailos kanauninkų vienuolyno ansamblio (</w:t>
      </w:r>
      <w:proofErr w:type="spellStart"/>
      <w:r w:rsidRPr="002E7025">
        <w:rPr>
          <w:lang w:eastAsia="lt-LT"/>
        </w:rPr>
        <w:t>u.k</w:t>
      </w:r>
      <w:proofErr w:type="spellEnd"/>
      <w:r w:rsidRPr="002E7025">
        <w:rPr>
          <w:lang w:eastAsia="lt-LT"/>
        </w:rPr>
        <w:t>. 987) vienuolyno namo (</w:t>
      </w:r>
      <w:proofErr w:type="spellStart"/>
      <w:r w:rsidRPr="002E7025">
        <w:rPr>
          <w:lang w:eastAsia="lt-LT"/>
        </w:rPr>
        <w:t>u.k</w:t>
      </w:r>
      <w:proofErr w:type="spellEnd"/>
      <w:r w:rsidRPr="002E7025">
        <w:rPr>
          <w:lang w:eastAsia="lt-LT"/>
        </w:rPr>
        <w:t>. 25029) Videniškių k. kapitalinis remontas ir pritaikymas Videniškių vienuolyno amatų centro ir bendruomenės poreikiams</w:t>
      </w:r>
      <w:r>
        <w:rPr>
          <w:lang w:eastAsia="lt-LT"/>
        </w:rPr>
        <w:t>“</w:t>
      </w:r>
      <w:r w:rsidRPr="00801DF9">
        <w:rPr>
          <w:lang w:eastAsia="lt-LT"/>
        </w:rPr>
        <w:t xml:space="preserve"> </w:t>
      </w:r>
      <w:r>
        <w:rPr>
          <w:lang w:eastAsia="lt-LT"/>
        </w:rPr>
        <w:t>pagal 2014-2020 metų E</w:t>
      </w:r>
      <w:r w:rsidRPr="00801DF9">
        <w:rPr>
          <w:lang w:eastAsia="lt-LT"/>
        </w:rPr>
        <w:t xml:space="preserve">uropos </w:t>
      </w:r>
      <w:r>
        <w:rPr>
          <w:lang w:eastAsia="lt-LT"/>
        </w:rPr>
        <w:t>S</w:t>
      </w:r>
      <w:r w:rsidRPr="00801DF9">
        <w:rPr>
          <w:lang w:eastAsia="lt-LT"/>
        </w:rPr>
        <w:t xml:space="preserve">ąjungos fondų investicijų veiksmų programos priemonę Nr. </w:t>
      </w:r>
      <w:r>
        <w:rPr>
          <w:lang w:eastAsia="lt-LT"/>
        </w:rPr>
        <w:t xml:space="preserve">05.4.1-CPVA-R-302 </w:t>
      </w:r>
      <w:r w:rsidRPr="002E7025">
        <w:rPr>
          <w:lang w:eastAsia="lt-LT"/>
        </w:rPr>
        <w:t>„Aktualizuoti savivaldybių kultūros paveldo objektus“.</w:t>
      </w:r>
    </w:p>
    <w:p w:rsidR="00AC6E14" w:rsidRDefault="00AC6E14" w:rsidP="00AC6E14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AC6E14">
        <w:t>Įsipareigoti padengti ne mažiau kaip 15 proc. visų tinkamų finansuoti išlaidų bei visas tinkamas finansuoti išlaidas, kurių nepadengia projektui skirtos finansavimo lėšos, bei visas netinkamas finansuoti, tačiau būtinas 1 punkte nurodytam projektui įgyvendinti, išlaidas</w:t>
      </w:r>
      <w:r>
        <w:rPr>
          <w:lang w:eastAsia="lt-LT"/>
        </w:rPr>
        <w:t>.</w:t>
      </w:r>
    </w:p>
    <w:p w:rsidR="00AC6E14" w:rsidRDefault="00AC6E14" w:rsidP="00AC6E14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t>Pavesti Molėtų rajono savivaldybės administracijos direktoriui organizuoti 1 punkte nurodyto projekto parengimą bei įgyvendinimą.</w:t>
      </w:r>
    </w:p>
    <w:p w:rsidR="00AC6E14" w:rsidRDefault="00AC6E14" w:rsidP="00AC6E14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2D4F47" w:rsidRPr="004C1791" w:rsidRDefault="002D4F47" w:rsidP="002D4F47">
      <w:pPr>
        <w:tabs>
          <w:tab w:val="left" w:pos="993"/>
        </w:tabs>
        <w:suppressAutoHyphens/>
        <w:spacing w:line="360" w:lineRule="auto"/>
        <w:ind w:left="567"/>
        <w:jc w:val="both"/>
        <w:textAlignment w:val="baseline"/>
        <w:rPr>
          <w:rFonts w:cs="Courier New"/>
          <w:bCs/>
        </w:rPr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1D8C962D4F74C03BE5B2A6D5E09C99F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801DF9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6226EF" w:rsidRDefault="006226EF" w:rsidP="007951EA">
      <w:pPr>
        <w:tabs>
          <w:tab w:val="left" w:pos="7513"/>
        </w:tabs>
      </w:pPr>
    </w:p>
    <w:p w:rsidR="006226EF" w:rsidRDefault="006226EF" w:rsidP="007951EA">
      <w:pPr>
        <w:tabs>
          <w:tab w:val="left" w:pos="7513"/>
        </w:tabs>
      </w:pPr>
    </w:p>
    <w:p w:rsidR="00801DF9" w:rsidRDefault="00801DF9" w:rsidP="00801DF9">
      <w:pPr>
        <w:tabs>
          <w:tab w:val="left" w:pos="1674"/>
        </w:tabs>
      </w:pPr>
      <w:r>
        <w:t>Parengė</w:t>
      </w:r>
    </w:p>
    <w:p w:rsidR="00801DF9" w:rsidRDefault="00801DF9" w:rsidP="00801DF9">
      <w:pPr>
        <w:tabs>
          <w:tab w:val="left" w:pos="1674"/>
        </w:tabs>
      </w:pPr>
    </w:p>
    <w:p w:rsidR="00801DF9" w:rsidRDefault="00801DF9" w:rsidP="00801DF9">
      <w:pPr>
        <w:tabs>
          <w:tab w:val="left" w:pos="1674"/>
        </w:tabs>
      </w:pPr>
      <w:r>
        <w:t>Marius Jakubauskas</w:t>
      </w:r>
    </w:p>
    <w:p w:rsidR="00801DF9" w:rsidRDefault="00801DF9" w:rsidP="00801DF9">
      <w:pPr>
        <w:tabs>
          <w:tab w:val="left" w:pos="1674"/>
        </w:tabs>
      </w:pPr>
      <w:r>
        <w:t xml:space="preserve">Strateginio planavimo ir </w:t>
      </w:r>
    </w:p>
    <w:p w:rsidR="00801DF9" w:rsidRDefault="00801DF9" w:rsidP="00801DF9">
      <w:pPr>
        <w:tabs>
          <w:tab w:val="left" w:pos="1674"/>
        </w:tabs>
      </w:pPr>
      <w:r>
        <w:t>investicijų skyriaus vyr. specialistas</w:t>
      </w:r>
    </w:p>
    <w:sectPr w:rsidR="00801DF9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1C" w:rsidRDefault="005B581C">
      <w:r>
        <w:separator/>
      </w:r>
    </w:p>
  </w:endnote>
  <w:endnote w:type="continuationSeparator" w:id="0">
    <w:p w:rsidR="005B581C" w:rsidRDefault="005B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1C" w:rsidRDefault="005B581C">
      <w:r>
        <w:separator/>
      </w:r>
    </w:p>
  </w:footnote>
  <w:footnote w:type="continuationSeparator" w:id="0">
    <w:p w:rsidR="005B581C" w:rsidRDefault="005B5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C6E1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B0137"/>
    <w:multiLevelType w:val="hybridMultilevel"/>
    <w:tmpl w:val="9A1CACBC"/>
    <w:lvl w:ilvl="0" w:tplc="EB92D58A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4C"/>
    <w:rsid w:val="0004534A"/>
    <w:rsid w:val="00046949"/>
    <w:rsid w:val="00101946"/>
    <w:rsid w:val="001156B7"/>
    <w:rsid w:val="0012091C"/>
    <w:rsid w:val="00132437"/>
    <w:rsid w:val="00211F14"/>
    <w:rsid w:val="0023470C"/>
    <w:rsid w:val="002779A7"/>
    <w:rsid w:val="002B03C0"/>
    <w:rsid w:val="002D4F47"/>
    <w:rsid w:val="002E7025"/>
    <w:rsid w:val="002F60B5"/>
    <w:rsid w:val="00305758"/>
    <w:rsid w:val="00341D56"/>
    <w:rsid w:val="00384B4D"/>
    <w:rsid w:val="003975CE"/>
    <w:rsid w:val="003A1FCB"/>
    <w:rsid w:val="003A762C"/>
    <w:rsid w:val="003E04CA"/>
    <w:rsid w:val="004968FC"/>
    <w:rsid w:val="004F285B"/>
    <w:rsid w:val="00503B36"/>
    <w:rsid w:val="00504780"/>
    <w:rsid w:val="00561916"/>
    <w:rsid w:val="00586A50"/>
    <w:rsid w:val="0059514F"/>
    <w:rsid w:val="005A1606"/>
    <w:rsid w:val="005A4424"/>
    <w:rsid w:val="005B581C"/>
    <w:rsid w:val="005F38B6"/>
    <w:rsid w:val="005F61CC"/>
    <w:rsid w:val="006213AE"/>
    <w:rsid w:val="006226EF"/>
    <w:rsid w:val="006229D0"/>
    <w:rsid w:val="00640E9C"/>
    <w:rsid w:val="0070367E"/>
    <w:rsid w:val="007367C6"/>
    <w:rsid w:val="00761B26"/>
    <w:rsid w:val="00766FF2"/>
    <w:rsid w:val="00776F64"/>
    <w:rsid w:val="00794407"/>
    <w:rsid w:val="00794C2F"/>
    <w:rsid w:val="007951EA"/>
    <w:rsid w:val="00796C66"/>
    <w:rsid w:val="007A3F5C"/>
    <w:rsid w:val="007E4516"/>
    <w:rsid w:val="00801DF9"/>
    <w:rsid w:val="00844A4C"/>
    <w:rsid w:val="00872337"/>
    <w:rsid w:val="008A401C"/>
    <w:rsid w:val="008D0CDC"/>
    <w:rsid w:val="008E7C73"/>
    <w:rsid w:val="00925945"/>
    <w:rsid w:val="0093412A"/>
    <w:rsid w:val="009B4614"/>
    <w:rsid w:val="009E70D9"/>
    <w:rsid w:val="00A017CE"/>
    <w:rsid w:val="00A62D76"/>
    <w:rsid w:val="00AC6E14"/>
    <w:rsid w:val="00AE325A"/>
    <w:rsid w:val="00BA65BB"/>
    <w:rsid w:val="00BB70B1"/>
    <w:rsid w:val="00C16EA1"/>
    <w:rsid w:val="00CC1DF9"/>
    <w:rsid w:val="00D03D5A"/>
    <w:rsid w:val="00D1714C"/>
    <w:rsid w:val="00D74773"/>
    <w:rsid w:val="00D8136A"/>
    <w:rsid w:val="00DB7660"/>
    <w:rsid w:val="00DC6469"/>
    <w:rsid w:val="00DE1631"/>
    <w:rsid w:val="00E032E8"/>
    <w:rsid w:val="00EE645F"/>
    <w:rsid w:val="00EF6A79"/>
    <w:rsid w:val="00F54307"/>
    <w:rsid w:val="00F8764D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FFB408F1-9261-4ED3-A139-8F88DAAD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844A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A4C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80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D8C962D4F74C03BE5B2A6D5E09C99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24CB382-A8EA-47A5-AE48-ADF516F2528A}"/>
      </w:docPartPr>
      <w:docPartBody>
        <w:p w:rsidR="00C371E3" w:rsidRDefault="00C371E3">
          <w:pPr>
            <w:pStyle w:val="A1D8C962D4F74C03BE5B2A6D5E09C99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E3"/>
    <w:rsid w:val="006717F2"/>
    <w:rsid w:val="00C371E3"/>
    <w:rsid w:val="00F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1D8C962D4F74C03BE5B2A6D5E09C99F">
    <w:name w:val="A1D8C962D4F74C03BE5B2A6D5E09C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278</Words>
  <Characters>2200</Characters>
  <Application>Microsoft Office Word</Application>
  <DocSecurity>0</DocSecurity>
  <Lines>18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Marius Jakubauskas</dc:creator>
  <cp:keywords/>
  <dc:description/>
  <cp:lastModifiedBy>Jakubauskas Marius</cp:lastModifiedBy>
  <cp:revision>13</cp:revision>
  <cp:lastPrinted>2001-06-05T13:05:00Z</cp:lastPrinted>
  <dcterms:created xsi:type="dcterms:W3CDTF">2016-06-16T13:45:00Z</dcterms:created>
  <dcterms:modified xsi:type="dcterms:W3CDTF">2016-08-17T11:16:00Z</dcterms:modified>
</cp:coreProperties>
</file>