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3982" w14:textId="77777777" w:rsidR="004C4EDD" w:rsidRPr="0092123D" w:rsidRDefault="0024683E" w:rsidP="00B600BD">
      <w:pPr>
        <w:jc w:val="center"/>
      </w:pPr>
      <w:r w:rsidRPr="0092123D">
        <w:t>AIŠKINAMASIS RAŠTAS</w:t>
      </w:r>
    </w:p>
    <w:p w14:paraId="5A8B26B0" w14:textId="77777777" w:rsidR="000F46AD" w:rsidRPr="00AB638F" w:rsidRDefault="000F46AD" w:rsidP="00B600BD">
      <w:pPr>
        <w:jc w:val="center"/>
        <w:rPr>
          <w:b/>
        </w:rPr>
      </w:pPr>
    </w:p>
    <w:p w14:paraId="27580E72" w14:textId="294CA6C6" w:rsidR="007C60FE" w:rsidRPr="0092123D" w:rsidRDefault="004C4EDD" w:rsidP="00B600BD">
      <w:pPr>
        <w:jc w:val="center"/>
      </w:pPr>
      <w:r w:rsidRPr="00AB638F">
        <w:rPr>
          <w:b/>
        </w:rPr>
        <w:t xml:space="preserve"> </w:t>
      </w:r>
      <w:r w:rsidR="000F46AD" w:rsidRPr="00A9602E">
        <w:t>Dėl</w:t>
      </w:r>
      <w:r w:rsidR="00743DE3">
        <w:t xml:space="preserve"> Molėtų rajono savivaldybės 20</w:t>
      </w:r>
      <w:r w:rsidR="00345B95">
        <w:t>2</w:t>
      </w:r>
      <w:r w:rsidR="00264E46">
        <w:t>3</w:t>
      </w:r>
      <w:r w:rsidR="000F46AD" w:rsidRPr="00A9602E">
        <w:t xml:space="preserve"> m. biudžeto </w:t>
      </w:r>
      <w:r w:rsidR="00A9602E">
        <w:t>patvirtinimo</w:t>
      </w:r>
    </w:p>
    <w:p w14:paraId="782F0374" w14:textId="77777777" w:rsidR="007C60FE" w:rsidRPr="00B600BD" w:rsidRDefault="007C60FE">
      <w:pPr>
        <w:rPr>
          <w:b/>
        </w:rPr>
      </w:pPr>
    </w:p>
    <w:p w14:paraId="3EA46364" w14:textId="77777777" w:rsidR="00BC35FE" w:rsidRDefault="00BC35FE" w:rsidP="00BC35FE">
      <w:pPr>
        <w:spacing w:line="360" w:lineRule="auto"/>
        <w:jc w:val="both"/>
      </w:pPr>
      <w:r>
        <w:rPr>
          <w:b/>
        </w:rPr>
        <w:t xml:space="preserve">1. </w:t>
      </w:r>
      <w:r w:rsidRPr="00BC35FE">
        <w:rPr>
          <w:b/>
        </w:rPr>
        <w:t>Parengto tarybos sprendimo projekto tikslai ir uždaviniai</w:t>
      </w:r>
      <w:r>
        <w:t xml:space="preserve"> </w:t>
      </w:r>
    </w:p>
    <w:p w14:paraId="4385BCAF" w14:textId="4CC23629" w:rsidR="009454F3" w:rsidRDefault="00743DE3" w:rsidP="00BC35FE">
      <w:pPr>
        <w:spacing w:line="360" w:lineRule="auto"/>
        <w:ind w:firstLine="720"/>
        <w:jc w:val="both"/>
        <w:rPr>
          <w:bCs/>
        </w:rPr>
      </w:pPr>
      <w:r w:rsidRPr="00675895">
        <w:rPr>
          <w:bCs/>
        </w:rPr>
        <w:t>Molėtų rajono savivaldybės 20</w:t>
      </w:r>
      <w:r w:rsidR="00345B95" w:rsidRPr="00675895">
        <w:rPr>
          <w:bCs/>
        </w:rPr>
        <w:t>2</w:t>
      </w:r>
      <w:r w:rsidR="00264E46">
        <w:rPr>
          <w:bCs/>
        </w:rPr>
        <w:t>3</w:t>
      </w:r>
      <w:r w:rsidR="00B46A7B" w:rsidRPr="00675895">
        <w:rPr>
          <w:bCs/>
        </w:rPr>
        <w:t xml:space="preserve"> m. b</w:t>
      </w:r>
      <w:r w:rsidR="00B4307E" w:rsidRPr="00675895">
        <w:rPr>
          <w:bCs/>
        </w:rPr>
        <w:t>iudžeto planuojamos</w:t>
      </w:r>
      <w:r w:rsidR="006312FA" w:rsidRPr="00675895">
        <w:rPr>
          <w:bCs/>
        </w:rPr>
        <w:t xml:space="preserve"> p</w:t>
      </w:r>
      <w:r w:rsidR="00B46A7B" w:rsidRPr="00675895">
        <w:rPr>
          <w:bCs/>
        </w:rPr>
        <w:t>ajamos</w:t>
      </w:r>
      <w:r w:rsidR="00A9602E" w:rsidRPr="00675895">
        <w:rPr>
          <w:bCs/>
        </w:rPr>
        <w:t xml:space="preserve"> </w:t>
      </w:r>
      <w:r w:rsidR="00334163" w:rsidRPr="00675895">
        <w:rPr>
          <w:bCs/>
        </w:rPr>
        <w:t>–</w:t>
      </w:r>
      <w:r w:rsidR="00D7294E" w:rsidRPr="00675895">
        <w:rPr>
          <w:bCs/>
        </w:rPr>
        <w:t xml:space="preserve"> </w:t>
      </w:r>
      <w:r w:rsidR="00310337">
        <w:rPr>
          <w:bCs/>
        </w:rPr>
        <w:t>28709,7</w:t>
      </w:r>
      <w:r w:rsidR="00A9602E" w:rsidRPr="00675895">
        <w:rPr>
          <w:bCs/>
        </w:rPr>
        <w:t xml:space="preserve"> tūkst. Eur</w:t>
      </w:r>
      <w:r w:rsidR="00334163" w:rsidRPr="00675895">
        <w:rPr>
          <w:bCs/>
        </w:rPr>
        <w:t xml:space="preserve"> </w:t>
      </w:r>
      <w:r w:rsidR="00D7294E" w:rsidRPr="00675895">
        <w:rPr>
          <w:bCs/>
        </w:rPr>
        <w:t xml:space="preserve">ir planuojamos skolintis lėšos </w:t>
      </w:r>
      <w:r w:rsidR="0000156A">
        <w:rPr>
          <w:bCs/>
        </w:rPr>
        <w:t>1000</w:t>
      </w:r>
      <w:r w:rsidR="00D7294E" w:rsidRPr="00675895">
        <w:rPr>
          <w:bCs/>
        </w:rPr>
        <w:t xml:space="preserve"> tūkst. Eur</w:t>
      </w:r>
      <w:r w:rsidR="006312FA" w:rsidRPr="00675895">
        <w:rPr>
          <w:bCs/>
        </w:rPr>
        <w:t xml:space="preserve"> </w:t>
      </w:r>
      <w:r w:rsidR="00FA222A" w:rsidRPr="00675895">
        <w:rPr>
          <w:bCs/>
        </w:rPr>
        <w:t>(</w:t>
      </w:r>
      <w:r w:rsidR="00264E46">
        <w:rPr>
          <w:bCs/>
        </w:rPr>
        <w:t xml:space="preserve">sprendimo </w:t>
      </w:r>
      <w:r w:rsidR="00FA222A" w:rsidRPr="00675895">
        <w:rPr>
          <w:bCs/>
        </w:rPr>
        <w:t>1 priedas)</w:t>
      </w:r>
      <w:r w:rsidR="006636B9" w:rsidRPr="00675895">
        <w:rPr>
          <w:bCs/>
        </w:rPr>
        <w:t>, as</w:t>
      </w:r>
      <w:r w:rsidR="00FA222A" w:rsidRPr="00675895">
        <w:rPr>
          <w:bCs/>
        </w:rPr>
        <w:t xml:space="preserve">ignavimai </w:t>
      </w:r>
      <w:r w:rsidR="00B4307E" w:rsidRPr="00675895">
        <w:rPr>
          <w:bCs/>
        </w:rPr>
        <w:t>–</w:t>
      </w:r>
      <w:r w:rsidR="006312FA" w:rsidRPr="00675895">
        <w:rPr>
          <w:bCs/>
        </w:rPr>
        <w:t xml:space="preserve"> </w:t>
      </w:r>
      <w:r w:rsidR="00310337">
        <w:rPr>
          <w:bCs/>
        </w:rPr>
        <w:t>30939,6</w:t>
      </w:r>
      <w:r w:rsidR="00FC1BB1" w:rsidRPr="00675895">
        <w:rPr>
          <w:bCs/>
        </w:rPr>
        <w:t xml:space="preserve"> tūkst. Eur</w:t>
      </w:r>
      <w:r w:rsidR="006312FA" w:rsidRPr="00675895">
        <w:rPr>
          <w:bCs/>
        </w:rPr>
        <w:t xml:space="preserve"> (</w:t>
      </w:r>
      <w:r w:rsidR="00264E46">
        <w:rPr>
          <w:bCs/>
        </w:rPr>
        <w:t xml:space="preserve">sprendimo </w:t>
      </w:r>
      <w:r w:rsidR="00FA222A" w:rsidRPr="00675895">
        <w:rPr>
          <w:bCs/>
        </w:rPr>
        <w:t>3 priedas)</w:t>
      </w:r>
      <w:r w:rsidR="00A9602E" w:rsidRPr="00675895">
        <w:rPr>
          <w:bCs/>
        </w:rPr>
        <w:t>.</w:t>
      </w:r>
      <w:r w:rsidR="00FC1BB1" w:rsidRPr="00675895">
        <w:rPr>
          <w:bCs/>
        </w:rPr>
        <w:t xml:space="preserve"> </w:t>
      </w:r>
      <w:r w:rsidRPr="00675895">
        <w:rPr>
          <w:bCs/>
        </w:rPr>
        <w:t>20</w:t>
      </w:r>
      <w:r w:rsidR="00345B95" w:rsidRPr="00675895">
        <w:rPr>
          <w:bCs/>
        </w:rPr>
        <w:t>2</w:t>
      </w:r>
      <w:r w:rsidR="00264E46">
        <w:rPr>
          <w:bCs/>
        </w:rPr>
        <w:t>3</w:t>
      </w:r>
      <w:r w:rsidR="0092123D" w:rsidRPr="00675895">
        <w:rPr>
          <w:bCs/>
        </w:rPr>
        <w:t xml:space="preserve"> </w:t>
      </w:r>
      <w:r w:rsidR="00BB63B8" w:rsidRPr="00675895">
        <w:rPr>
          <w:bCs/>
        </w:rPr>
        <w:t xml:space="preserve">m. rajono savivaldybės biudžeto pajamos koreguojamos </w:t>
      </w:r>
      <w:r w:rsidR="0000156A">
        <w:rPr>
          <w:bCs/>
        </w:rPr>
        <w:t>1229,9</w:t>
      </w:r>
      <w:r w:rsidR="00264E46" w:rsidRPr="00264E46">
        <w:rPr>
          <w:bCs/>
        </w:rPr>
        <w:t xml:space="preserve"> </w:t>
      </w:r>
      <w:r w:rsidR="00BB63B8" w:rsidRPr="00675895">
        <w:rPr>
          <w:bCs/>
        </w:rPr>
        <w:t>tūkst. Eur</w:t>
      </w:r>
      <w:r w:rsidR="0092123D" w:rsidRPr="00675895">
        <w:rPr>
          <w:bCs/>
        </w:rPr>
        <w:t xml:space="preserve"> </w:t>
      </w:r>
      <w:r w:rsidR="00A9602E" w:rsidRPr="00675895">
        <w:rPr>
          <w:bCs/>
        </w:rPr>
        <w:t>(</w:t>
      </w:r>
      <w:r w:rsidRPr="00675895">
        <w:rPr>
          <w:bCs/>
        </w:rPr>
        <w:t>20</w:t>
      </w:r>
      <w:r w:rsidR="00A132D1" w:rsidRPr="00675895">
        <w:rPr>
          <w:bCs/>
        </w:rPr>
        <w:t>2</w:t>
      </w:r>
      <w:r w:rsidR="00264E46">
        <w:rPr>
          <w:bCs/>
        </w:rPr>
        <w:t>2</w:t>
      </w:r>
      <w:r w:rsidR="00BB63B8" w:rsidRPr="00675895">
        <w:rPr>
          <w:bCs/>
        </w:rPr>
        <w:t xml:space="preserve"> m. nepanaudota pajamų dalimi</w:t>
      </w:r>
      <w:r w:rsidR="00A9602E" w:rsidRPr="00675895">
        <w:rPr>
          <w:bCs/>
        </w:rPr>
        <w:t>)</w:t>
      </w:r>
      <w:r w:rsidR="00804A40" w:rsidRPr="00675895">
        <w:rPr>
          <w:bCs/>
        </w:rPr>
        <w:t xml:space="preserve">, </w:t>
      </w:r>
      <w:r w:rsidR="00BB63B8" w:rsidRPr="00675895">
        <w:rPr>
          <w:bCs/>
        </w:rPr>
        <w:t xml:space="preserve"> iš kurių </w:t>
      </w:r>
      <w:r w:rsidR="0000156A">
        <w:rPr>
          <w:bCs/>
        </w:rPr>
        <w:t>489,6</w:t>
      </w:r>
      <w:r w:rsidR="00264E46" w:rsidRPr="00675895">
        <w:rPr>
          <w:bCs/>
        </w:rPr>
        <w:t xml:space="preserve"> </w:t>
      </w:r>
      <w:r w:rsidR="00BB63B8" w:rsidRPr="00675895">
        <w:rPr>
          <w:bCs/>
        </w:rPr>
        <w:t>tūkst</w:t>
      </w:r>
      <w:r w:rsidR="00D7294E" w:rsidRPr="00675895">
        <w:rPr>
          <w:bCs/>
        </w:rPr>
        <w:t>.</w:t>
      </w:r>
      <w:r w:rsidR="00BB63B8" w:rsidRPr="00675895">
        <w:rPr>
          <w:bCs/>
        </w:rPr>
        <w:t xml:space="preserve"> Eur planuojama panaudoti tiksliniam finansavimui</w:t>
      </w:r>
      <w:r w:rsidR="00334163" w:rsidRPr="00675895">
        <w:rPr>
          <w:bCs/>
        </w:rPr>
        <w:t xml:space="preserve"> (</w:t>
      </w:r>
      <w:r w:rsidR="00264E46">
        <w:rPr>
          <w:bCs/>
        </w:rPr>
        <w:t xml:space="preserve">sprendimo </w:t>
      </w:r>
      <w:r w:rsidR="0000156A">
        <w:rPr>
          <w:bCs/>
        </w:rPr>
        <w:t>6</w:t>
      </w:r>
      <w:r w:rsidR="00264E46" w:rsidRPr="00675895">
        <w:rPr>
          <w:bCs/>
        </w:rPr>
        <w:t xml:space="preserve"> </w:t>
      </w:r>
      <w:r w:rsidR="00334163" w:rsidRPr="00675895">
        <w:rPr>
          <w:bCs/>
        </w:rPr>
        <w:t xml:space="preserve"> priedas)</w:t>
      </w:r>
      <w:r w:rsidR="00436D4C">
        <w:rPr>
          <w:bCs/>
        </w:rPr>
        <w:t>.</w:t>
      </w:r>
    </w:p>
    <w:p w14:paraId="524FF1F0" w14:textId="77777777" w:rsidR="00A11240" w:rsidRPr="00990B26" w:rsidRDefault="00A11240" w:rsidP="00A11240">
      <w:pPr>
        <w:suppressAutoHyphens/>
        <w:spacing w:line="360" w:lineRule="auto"/>
        <w:ind w:firstLine="720"/>
        <w:jc w:val="both"/>
        <w:rPr>
          <w:spacing w:val="-2"/>
        </w:rPr>
      </w:pPr>
      <w:r w:rsidRPr="00990B26">
        <w:t xml:space="preserve">Vadovaujantis  LR biudžeto sandaros įstatymo 26 straipsnio 4 dalimi, </w:t>
      </w:r>
      <w:r w:rsidRPr="00990B26">
        <w:rPr>
          <w:spacing w:val="-2"/>
        </w:rPr>
        <w:t>sprendime nurodoma:</w:t>
      </w:r>
    </w:p>
    <w:p w14:paraId="60017806" w14:textId="5470B453" w:rsidR="00A11240" w:rsidRPr="00990B26" w:rsidRDefault="00A11240" w:rsidP="00A11240">
      <w:pPr>
        <w:suppressAutoHyphens/>
        <w:spacing w:line="360" w:lineRule="auto"/>
        <w:ind w:firstLine="720"/>
        <w:jc w:val="both"/>
        <w:rPr>
          <w:spacing w:val="-2"/>
        </w:rPr>
      </w:pPr>
      <w:r w:rsidRPr="00990B26">
        <w:rPr>
          <w:spacing w:val="-2"/>
        </w:rPr>
        <w:t>1) bendra pajamų suma ir jų paskirstymas pagal pajamų rūšis;</w:t>
      </w:r>
    </w:p>
    <w:p w14:paraId="258653CB" w14:textId="373E4D33" w:rsidR="00A11240" w:rsidRDefault="00A11240" w:rsidP="00A11240">
      <w:pPr>
        <w:spacing w:line="360" w:lineRule="auto"/>
        <w:ind w:firstLine="720"/>
        <w:jc w:val="both"/>
      </w:pPr>
      <w:r w:rsidRPr="00990B26">
        <w:t>2) bendra asignavimų, iš jų darbo užmokesčiui, suma ir jų paskirstymas biudžetinėms įstaigoms ar savivaldybių administracijos padaliniams programoms vykdyti;</w:t>
      </w:r>
    </w:p>
    <w:p w14:paraId="788A3B5E" w14:textId="5E8012F0" w:rsidR="00A3688E" w:rsidRDefault="00A11240" w:rsidP="00A3688E">
      <w:pPr>
        <w:spacing w:line="360" w:lineRule="auto"/>
        <w:ind w:firstLine="720"/>
        <w:jc w:val="both"/>
      </w:pPr>
      <w:r>
        <w:t>3)</w:t>
      </w:r>
      <w:r w:rsidR="00A3688E" w:rsidRPr="00A3688E">
        <w:t xml:space="preserve"> </w:t>
      </w:r>
      <w:r w:rsidR="00A3688E">
        <w:t>tais biudžetiniais metais planuojama metinė įsiskolinimų (mokėtinų sumų, išskyrus sumas</w:t>
      </w:r>
    </w:p>
    <w:p w14:paraId="6A14838D" w14:textId="4F9B00E8" w:rsidR="00A3688E" w:rsidRDefault="00A3688E" w:rsidP="00A3688E">
      <w:pPr>
        <w:spacing w:line="360" w:lineRule="auto"/>
        <w:jc w:val="both"/>
      </w:pPr>
      <w:r>
        <w:t>paskoloms grąžinti) pokyčio suma.</w:t>
      </w:r>
    </w:p>
    <w:p w14:paraId="087EB594" w14:textId="3F4E33DA" w:rsidR="004B59CF" w:rsidRDefault="004B59CF" w:rsidP="004B59CF">
      <w:pPr>
        <w:spacing w:line="360" w:lineRule="auto"/>
        <w:ind w:firstLine="720"/>
        <w:jc w:val="both"/>
      </w:pPr>
      <w:r>
        <w:t>Molėtų rajono savivaldybės tvirtinamas 2023 m. biudžetas atitinka LR biudžeto sandaros įstatymo nuostatas. Informacija apie mokėtinų sumų planuojamą metinę įsiskolinimų pokyčio sumą pateikiama lentelėje:</w:t>
      </w:r>
    </w:p>
    <w:tbl>
      <w:tblPr>
        <w:tblW w:w="0" w:type="auto"/>
        <w:tblLook w:val="04A0" w:firstRow="1" w:lastRow="0" w:firstColumn="1" w:lastColumn="0" w:noHBand="0" w:noVBand="1"/>
      </w:tblPr>
      <w:tblGrid>
        <w:gridCol w:w="577"/>
        <w:gridCol w:w="2878"/>
        <w:gridCol w:w="1418"/>
        <w:gridCol w:w="1469"/>
        <w:gridCol w:w="1882"/>
        <w:gridCol w:w="1414"/>
      </w:tblGrid>
      <w:tr w:rsidR="00777FDA" w14:paraId="17DC6982" w14:textId="77777777" w:rsidTr="00777FDA">
        <w:trPr>
          <w:trHeight w:val="615"/>
        </w:trPr>
        <w:tc>
          <w:tcPr>
            <w:tcW w:w="0" w:type="auto"/>
            <w:tcBorders>
              <w:top w:val="nil"/>
              <w:left w:val="nil"/>
              <w:bottom w:val="nil"/>
              <w:right w:val="nil"/>
            </w:tcBorders>
            <w:shd w:val="clear" w:color="auto" w:fill="auto"/>
            <w:noWrap/>
            <w:vAlign w:val="bottom"/>
            <w:hideMark/>
          </w:tcPr>
          <w:p w14:paraId="3ADADD49" w14:textId="77777777" w:rsidR="00777FDA" w:rsidRDefault="00777FDA">
            <w:pPr>
              <w:rPr>
                <w:sz w:val="20"/>
                <w:szCs w:val="20"/>
              </w:rPr>
            </w:pPr>
          </w:p>
        </w:tc>
        <w:tc>
          <w:tcPr>
            <w:tcW w:w="2882" w:type="dxa"/>
            <w:tcBorders>
              <w:top w:val="nil"/>
              <w:left w:val="nil"/>
              <w:bottom w:val="nil"/>
              <w:right w:val="nil"/>
            </w:tcBorders>
            <w:shd w:val="clear" w:color="auto" w:fill="auto"/>
            <w:noWrap/>
            <w:vAlign w:val="bottom"/>
            <w:hideMark/>
          </w:tcPr>
          <w:p w14:paraId="796801AC" w14:textId="77777777" w:rsidR="00777FDA" w:rsidRDefault="00777FDA">
            <w:pPr>
              <w:rPr>
                <w:sz w:val="20"/>
                <w:szCs w:val="20"/>
              </w:rPr>
            </w:pPr>
          </w:p>
        </w:tc>
        <w:tc>
          <w:tcPr>
            <w:tcW w:w="1420" w:type="dxa"/>
            <w:tcBorders>
              <w:top w:val="nil"/>
              <w:left w:val="nil"/>
              <w:bottom w:val="nil"/>
              <w:right w:val="nil"/>
            </w:tcBorders>
            <w:shd w:val="clear" w:color="auto" w:fill="auto"/>
            <w:noWrap/>
            <w:vAlign w:val="bottom"/>
            <w:hideMark/>
          </w:tcPr>
          <w:p w14:paraId="2615209E" w14:textId="77777777" w:rsidR="00777FDA" w:rsidRDefault="00777FDA">
            <w:pPr>
              <w:rPr>
                <w:sz w:val="20"/>
                <w:szCs w:val="20"/>
              </w:rPr>
            </w:pPr>
          </w:p>
        </w:tc>
        <w:tc>
          <w:tcPr>
            <w:tcW w:w="335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3910E11" w14:textId="77777777" w:rsidR="00777FDA" w:rsidRDefault="00777FDA">
            <w:pPr>
              <w:jc w:val="center"/>
              <w:rPr>
                <w:b/>
                <w:bCs/>
                <w:color w:val="000000"/>
              </w:rPr>
            </w:pPr>
            <w:r>
              <w:rPr>
                <w:b/>
                <w:bCs/>
                <w:color w:val="000000"/>
              </w:rPr>
              <w:t xml:space="preserve">Prognozuojamos mokėtinos </w:t>
            </w:r>
            <w:r>
              <w:rPr>
                <w:b/>
                <w:bCs/>
                <w:color w:val="000000"/>
              </w:rPr>
              <w:br/>
              <w:t>sumos</w:t>
            </w:r>
          </w:p>
        </w:tc>
        <w:tc>
          <w:tcPr>
            <w:tcW w:w="1416" w:type="dxa"/>
            <w:tcBorders>
              <w:top w:val="nil"/>
              <w:left w:val="nil"/>
              <w:bottom w:val="nil"/>
              <w:right w:val="nil"/>
            </w:tcBorders>
            <w:shd w:val="clear" w:color="auto" w:fill="auto"/>
            <w:noWrap/>
            <w:vAlign w:val="bottom"/>
            <w:hideMark/>
          </w:tcPr>
          <w:p w14:paraId="3ED54C49" w14:textId="77777777" w:rsidR="00777FDA" w:rsidRDefault="00777FDA">
            <w:pPr>
              <w:jc w:val="center"/>
              <w:rPr>
                <w:b/>
                <w:bCs/>
                <w:color w:val="000000"/>
              </w:rPr>
            </w:pPr>
          </w:p>
        </w:tc>
      </w:tr>
      <w:tr w:rsidR="00777FDA" w14:paraId="13D10CF7" w14:textId="77777777" w:rsidTr="00777FDA">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C863A9" w14:textId="77777777" w:rsidR="00777FDA" w:rsidRDefault="00777FDA">
            <w:pPr>
              <w:jc w:val="center"/>
              <w:rPr>
                <w:color w:val="000000"/>
              </w:rPr>
            </w:pPr>
            <w:r>
              <w:rPr>
                <w:color w:val="000000"/>
              </w:rPr>
              <w:t>Eil.</w:t>
            </w:r>
            <w:r>
              <w:rPr>
                <w:color w:val="000000"/>
              </w:rPr>
              <w:br/>
              <w:t xml:space="preserve"> Nr. </w:t>
            </w:r>
          </w:p>
        </w:tc>
        <w:tc>
          <w:tcPr>
            <w:tcW w:w="2882" w:type="dxa"/>
            <w:tcBorders>
              <w:top w:val="single" w:sz="4" w:space="0" w:color="auto"/>
              <w:left w:val="nil"/>
              <w:bottom w:val="single" w:sz="4" w:space="0" w:color="auto"/>
              <w:right w:val="single" w:sz="4" w:space="0" w:color="auto"/>
            </w:tcBorders>
            <w:shd w:val="clear" w:color="auto" w:fill="auto"/>
            <w:noWrap/>
            <w:vAlign w:val="center"/>
            <w:hideMark/>
          </w:tcPr>
          <w:p w14:paraId="0BA43685" w14:textId="77777777" w:rsidR="00777FDA" w:rsidRDefault="00777FDA">
            <w:pPr>
              <w:jc w:val="center"/>
              <w:rPr>
                <w:color w:val="000000"/>
              </w:rPr>
            </w:pPr>
            <w:r>
              <w:rPr>
                <w:color w:val="000000"/>
              </w:rPr>
              <w:t>Asignavimų valdytojai</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35CC43FD" w14:textId="77777777" w:rsidR="00777FDA" w:rsidRDefault="00777FDA">
            <w:pPr>
              <w:jc w:val="center"/>
              <w:rPr>
                <w:color w:val="000000"/>
              </w:rPr>
            </w:pPr>
            <w:r>
              <w:rPr>
                <w:color w:val="000000"/>
              </w:rPr>
              <w:t>Mokėtinos sumos</w:t>
            </w:r>
            <w:r>
              <w:rPr>
                <w:color w:val="000000"/>
              </w:rPr>
              <w:br/>
              <w:t xml:space="preserve"> 2022-12-31</w:t>
            </w:r>
          </w:p>
        </w:tc>
        <w:tc>
          <w:tcPr>
            <w:tcW w:w="1471" w:type="dxa"/>
            <w:tcBorders>
              <w:top w:val="nil"/>
              <w:left w:val="nil"/>
              <w:bottom w:val="single" w:sz="4" w:space="0" w:color="auto"/>
              <w:right w:val="single" w:sz="4" w:space="0" w:color="auto"/>
            </w:tcBorders>
            <w:shd w:val="clear" w:color="auto" w:fill="auto"/>
            <w:vAlign w:val="bottom"/>
            <w:hideMark/>
          </w:tcPr>
          <w:p w14:paraId="7859192C" w14:textId="77777777" w:rsidR="00777FDA" w:rsidRDefault="00777FDA">
            <w:pPr>
              <w:jc w:val="center"/>
              <w:rPr>
                <w:color w:val="000000"/>
              </w:rPr>
            </w:pPr>
            <w:r>
              <w:rPr>
                <w:color w:val="000000"/>
              </w:rPr>
              <w:t>Planuojamas mokėtinų sumų sumažėjimas</w:t>
            </w:r>
          </w:p>
        </w:tc>
        <w:tc>
          <w:tcPr>
            <w:tcW w:w="1884" w:type="dxa"/>
            <w:tcBorders>
              <w:top w:val="nil"/>
              <w:left w:val="nil"/>
              <w:bottom w:val="single" w:sz="4" w:space="0" w:color="auto"/>
              <w:right w:val="single" w:sz="4" w:space="0" w:color="auto"/>
            </w:tcBorders>
            <w:shd w:val="clear" w:color="auto" w:fill="auto"/>
            <w:vAlign w:val="bottom"/>
            <w:hideMark/>
          </w:tcPr>
          <w:p w14:paraId="0D27AC24" w14:textId="77777777" w:rsidR="00777FDA" w:rsidRDefault="00777FDA">
            <w:pPr>
              <w:jc w:val="center"/>
              <w:rPr>
                <w:color w:val="000000"/>
              </w:rPr>
            </w:pPr>
            <w:r>
              <w:rPr>
                <w:color w:val="000000"/>
              </w:rPr>
              <w:t>Prognozuojamos mokėtinos sumos</w:t>
            </w:r>
            <w:r>
              <w:rPr>
                <w:color w:val="000000"/>
              </w:rPr>
              <w:br/>
              <w:t xml:space="preserve"> 2023-12-31</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46039DFF" w14:textId="77777777" w:rsidR="00777FDA" w:rsidRDefault="00777FDA">
            <w:pPr>
              <w:jc w:val="center"/>
              <w:rPr>
                <w:color w:val="000000"/>
              </w:rPr>
            </w:pPr>
            <w:r>
              <w:rPr>
                <w:color w:val="000000"/>
              </w:rPr>
              <w:t>Mokėtinų sumų pokytis</w:t>
            </w:r>
          </w:p>
        </w:tc>
      </w:tr>
      <w:tr w:rsidR="00777FDA" w14:paraId="50BCFC20"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EB2497" w14:textId="77777777" w:rsidR="00777FDA" w:rsidRDefault="00777FDA">
            <w:pPr>
              <w:rPr>
                <w:color w:val="000000"/>
              </w:rPr>
            </w:pPr>
            <w:r>
              <w:rPr>
                <w:color w:val="000000"/>
              </w:rPr>
              <w:t xml:space="preserve">1. </w:t>
            </w:r>
          </w:p>
        </w:tc>
        <w:tc>
          <w:tcPr>
            <w:tcW w:w="2882" w:type="dxa"/>
            <w:tcBorders>
              <w:top w:val="nil"/>
              <w:left w:val="nil"/>
              <w:bottom w:val="single" w:sz="4" w:space="0" w:color="auto"/>
              <w:right w:val="single" w:sz="4" w:space="0" w:color="auto"/>
            </w:tcBorders>
            <w:shd w:val="clear" w:color="auto" w:fill="auto"/>
            <w:noWrap/>
            <w:vAlign w:val="bottom"/>
            <w:hideMark/>
          </w:tcPr>
          <w:p w14:paraId="38E78BEC" w14:textId="77777777" w:rsidR="00777FDA" w:rsidRDefault="00777FDA">
            <w:pPr>
              <w:rPr>
                <w:color w:val="000000"/>
              </w:rPr>
            </w:pPr>
            <w:r>
              <w:rPr>
                <w:color w:val="000000"/>
              </w:rPr>
              <w:t>Molėtų rajono savivaldybės administracija, iš jų:</w:t>
            </w:r>
          </w:p>
        </w:tc>
        <w:tc>
          <w:tcPr>
            <w:tcW w:w="1420" w:type="dxa"/>
            <w:tcBorders>
              <w:top w:val="nil"/>
              <w:left w:val="nil"/>
              <w:bottom w:val="single" w:sz="4" w:space="0" w:color="auto"/>
              <w:right w:val="single" w:sz="4" w:space="0" w:color="auto"/>
            </w:tcBorders>
            <w:shd w:val="clear" w:color="auto" w:fill="auto"/>
            <w:noWrap/>
            <w:vAlign w:val="bottom"/>
            <w:hideMark/>
          </w:tcPr>
          <w:p w14:paraId="25EFB91F" w14:textId="77777777" w:rsidR="00777FDA" w:rsidRDefault="00777FDA">
            <w:pPr>
              <w:jc w:val="right"/>
              <w:rPr>
                <w:color w:val="000000"/>
              </w:rPr>
            </w:pPr>
            <w:r>
              <w:rPr>
                <w:color w:val="000000"/>
              </w:rPr>
              <w:t>624,6</w:t>
            </w:r>
          </w:p>
        </w:tc>
        <w:tc>
          <w:tcPr>
            <w:tcW w:w="1471" w:type="dxa"/>
            <w:tcBorders>
              <w:top w:val="nil"/>
              <w:left w:val="nil"/>
              <w:bottom w:val="single" w:sz="4" w:space="0" w:color="auto"/>
              <w:right w:val="single" w:sz="4" w:space="0" w:color="auto"/>
            </w:tcBorders>
            <w:shd w:val="clear" w:color="auto" w:fill="auto"/>
            <w:noWrap/>
            <w:vAlign w:val="bottom"/>
            <w:hideMark/>
          </w:tcPr>
          <w:p w14:paraId="789DB2AD" w14:textId="77777777" w:rsidR="00777FDA" w:rsidRDefault="00777FDA">
            <w:pPr>
              <w:jc w:val="right"/>
              <w:rPr>
                <w:color w:val="000000"/>
              </w:rPr>
            </w:pPr>
            <w:r>
              <w:rPr>
                <w:color w:val="000000"/>
              </w:rPr>
              <w:t>303,4</w:t>
            </w:r>
          </w:p>
        </w:tc>
        <w:tc>
          <w:tcPr>
            <w:tcW w:w="1884" w:type="dxa"/>
            <w:tcBorders>
              <w:top w:val="nil"/>
              <w:left w:val="nil"/>
              <w:bottom w:val="single" w:sz="4" w:space="0" w:color="auto"/>
              <w:right w:val="single" w:sz="4" w:space="0" w:color="auto"/>
            </w:tcBorders>
            <w:shd w:val="clear" w:color="auto" w:fill="auto"/>
            <w:noWrap/>
            <w:vAlign w:val="bottom"/>
            <w:hideMark/>
          </w:tcPr>
          <w:p w14:paraId="54DC7D93" w14:textId="77777777" w:rsidR="00777FDA" w:rsidRDefault="00777FDA">
            <w:pPr>
              <w:jc w:val="right"/>
              <w:rPr>
                <w:color w:val="000000"/>
              </w:rPr>
            </w:pPr>
            <w:r>
              <w:rPr>
                <w:color w:val="000000"/>
              </w:rPr>
              <w:t>321,2</w:t>
            </w:r>
          </w:p>
        </w:tc>
        <w:tc>
          <w:tcPr>
            <w:tcW w:w="1416" w:type="dxa"/>
            <w:tcBorders>
              <w:top w:val="nil"/>
              <w:left w:val="nil"/>
              <w:bottom w:val="single" w:sz="4" w:space="0" w:color="auto"/>
              <w:right w:val="single" w:sz="4" w:space="0" w:color="auto"/>
            </w:tcBorders>
            <w:shd w:val="clear" w:color="auto" w:fill="auto"/>
            <w:noWrap/>
            <w:vAlign w:val="bottom"/>
            <w:hideMark/>
          </w:tcPr>
          <w:p w14:paraId="29CA4B71" w14:textId="77777777" w:rsidR="00777FDA" w:rsidRDefault="00777FDA">
            <w:pPr>
              <w:jc w:val="right"/>
              <w:rPr>
                <w:color w:val="000000"/>
              </w:rPr>
            </w:pPr>
            <w:r>
              <w:rPr>
                <w:color w:val="000000"/>
              </w:rPr>
              <w:t>303,4</w:t>
            </w:r>
          </w:p>
        </w:tc>
      </w:tr>
      <w:tr w:rsidR="00777FDA" w14:paraId="3F907263"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13BCD" w14:textId="77777777" w:rsidR="00777FDA" w:rsidRDefault="00777FDA">
            <w:pPr>
              <w:rPr>
                <w:color w:val="000000"/>
              </w:rPr>
            </w:pPr>
            <w:r>
              <w:rPr>
                <w:color w:val="000000"/>
              </w:rPr>
              <w:t>1.1.</w:t>
            </w:r>
          </w:p>
        </w:tc>
        <w:tc>
          <w:tcPr>
            <w:tcW w:w="2882" w:type="dxa"/>
            <w:tcBorders>
              <w:top w:val="nil"/>
              <w:left w:val="nil"/>
              <w:bottom w:val="single" w:sz="4" w:space="0" w:color="auto"/>
              <w:right w:val="single" w:sz="4" w:space="0" w:color="auto"/>
            </w:tcBorders>
            <w:shd w:val="clear" w:color="auto" w:fill="auto"/>
            <w:noWrap/>
            <w:vAlign w:val="bottom"/>
            <w:hideMark/>
          </w:tcPr>
          <w:p w14:paraId="7F00220D" w14:textId="77777777" w:rsidR="00777FDA" w:rsidRDefault="00777FDA">
            <w:pPr>
              <w:rPr>
                <w:color w:val="000000"/>
              </w:rPr>
            </w:pPr>
            <w:r>
              <w:rPr>
                <w:color w:val="000000"/>
              </w:rPr>
              <w:t xml:space="preserve">Darbo užmokestis ir socialinis draudimas </w:t>
            </w:r>
          </w:p>
        </w:tc>
        <w:tc>
          <w:tcPr>
            <w:tcW w:w="1420" w:type="dxa"/>
            <w:tcBorders>
              <w:top w:val="nil"/>
              <w:left w:val="nil"/>
              <w:bottom w:val="single" w:sz="4" w:space="0" w:color="auto"/>
              <w:right w:val="single" w:sz="4" w:space="0" w:color="auto"/>
            </w:tcBorders>
            <w:shd w:val="clear" w:color="auto" w:fill="auto"/>
            <w:noWrap/>
            <w:vAlign w:val="bottom"/>
            <w:hideMark/>
          </w:tcPr>
          <w:p w14:paraId="43275338" w14:textId="77777777" w:rsidR="00777FDA" w:rsidRDefault="00777FDA">
            <w:pPr>
              <w:jc w:val="right"/>
              <w:rPr>
                <w:color w:val="000000"/>
              </w:rPr>
            </w:pPr>
            <w:r>
              <w:rPr>
                <w:color w:val="000000"/>
              </w:rPr>
              <w:t>0,5</w:t>
            </w:r>
          </w:p>
        </w:tc>
        <w:tc>
          <w:tcPr>
            <w:tcW w:w="1471" w:type="dxa"/>
            <w:tcBorders>
              <w:top w:val="nil"/>
              <w:left w:val="nil"/>
              <w:bottom w:val="single" w:sz="4" w:space="0" w:color="auto"/>
              <w:right w:val="single" w:sz="4" w:space="0" w:color="auto"/>
            </w:tcBorders>
            <w:shd w:val="clear" w:color="auto" w:fill="auto"/>
            <w:noWrap/>
            <w:vAlign w:val="bottom"/>
            <w:hideMark/>
          </w:tcPr>
          <w:p w14:paraId="56B066FB" w14:textId="77777777" w:rsidR="00777FDA" w:rsidRDefault="00777FDA">
            <w:pPr>
              <w:rPr>
                <w:color w:val="000000"/>
              </w:rPr>
            </w:pPr>
            <w:r>
              <w:rPr>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486B8AA4" w14:textId="77777777" w:rsidR="00777FDA" w:rsidRDefault="00777FDA">
            <w:pPr>
              <w:jc w:val="right"/>
              <w:rPr>
                <w:color w:val="000000"/>
              </w:rPr>
            </w:pPr>
            <w:r>
              <w:rPr>
                <w:color w:val="000000"/>
              </w:rPr>
              <w:t>0,5</w:t>
            </w:r>
          </w:p>
        </w:tc>
        <w:tc>
          <w:tcPr>
            <w:tcW w:w="1416" w:type="dxa"/>
            <w:tcBorders>
              <w:top w:val="nil"/>
              <w:left w:val="nil"/>
              <w:bottom w:val="single" w:sz="4" w:space="0" w:color="auto"/>
              <w:right w:val="single" w:sz="4" w:space="0" w:color="auto"/>
            </w:tcBorders>
            <w:shd w:val="clear" w:color="auto" w:fill="auto"/>
            <w:noWrap/>
            <w:vAlign w:val="bottom"/>
            <w:hideMark/>
          </w:tcPr>
          <w:p w14:paraId="60B29F27" w14:textId="77777777" w:rsidR="00777FDA" w:rsidRDefault="00777FDA">
            <w:pPr>
              <w:jc w:val="right"/>
              <w:rPr>
                <w:color w:val="000000"/>
              </w:rPr>
            </w:pPr>
            <w:r>
              <w:rPr>
                <w:color w:val="000000"/>
              </w:rPr>
              <w:t>0</w:t>
            </w:r>
          </w:p>
        </w:tc>
      </w:tr>
      <w:tr w:rsidR="00777FDA" w14:paraId="34C0C06A"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103ED" w14:textId="77777777" w:rsidR="00777FDA" w:rsidRDefault="00777FDA">
            <w:pPr>
              <w:rPr>
                <w:color w:val="000000"/>
              </w:rPr>
            </w:pPr>
            <w:r>
              <w:rPr>
                <w:color w:val="000000"/>
              </w:rPr>
              <w:t>1.2.</w:t>
            </w:r>
          </w:p>
        </w:tc>
        <w:tc>
          <w:tcPr>
            <w:tcW w:w="2882" w:type="dxa"/>
            <w:tcBorders>
              <w:top w:val="nil"/>
              <w:left w:val="nil"/>
              <w:bottom w:val="single" w:sz="4" w:space="0" w:color="auto"/>
              <w:right w:val="single" w:sz="4" w:space="0" w:color="auto"/>
            </w:tcBorders>
            <w:shd w:val="clear" w:color="auto" w:fill="auto"/>
            <w:noWrap/>
            <w:vAlign w:val="bottom"/>
            <w:hideMark/>
          </w:tcPr>
          <w:p w14:paraId="27806B46" w14:textId="77777777" w:rsidR="00777FDA" w:rsidRDefault="00777FDA">
            <w:pPr>
              <w:rPr>
                <w:color w:val="000000"/>
              </w:rPr>
            </w:pPr>
            <w:r>
              <w:rPr>
                <w:color w:val="000000"/>
              </w:rPr>
              <w:t>Prekių ir paslaugų įsigijimo išlaidos</w:t>
            </w:r>
          </w:p>
        </w:tc>
        <w:tc>
          <w:tcPr>
            <w:tcW w:w="1420" w:type="dxa"/>
            <w:tcBorders>
              <w:top w:val="nil"/>
              <w:left w:val="nil"/>
              <w:bottom w:val="single" w:sz="4" w:space="0" w:color="auto"/>
              <w:right w:val="single" w:sz="4" w:space="0" w:color="auto"/>
            </w:tcBorders>
            <w:shd w:val="clear" w:color="auto" w:fill="auto"/>
            <w:noWrap/>
            <w:vAlign w:val="bottom"/>
            <w:hideMark/>
          </w:tcPr>
          <w:p w14:paraId="04A01D8C" w14:textId="77777777" w:rsidR="00777FDA" w:rsidRDefault="00777FDA">
            <w:pPr>
              <w:jc w:val="right"/>
              <w:rPr>
                <w:color w:val="000000"/>
              </w:rPr>
            </w:pPr>
            <w:r>
              <w:rPr>
                <w:color w:val="000000"/>
              </w:rPr>
              <w:t>25,1</w:t>
            </w:r>
          </w:p>
        </w:tc>
        <w:tc>
          <w:tcPr>
            <w:tcW w:w="1471" w:type="dxa"/>
            <w:tcBorders>
              <w:top w:val="nil"/>
              <w:left w:val="nil"/>
              <w:bottom w:val="single" w:sz="4" w:space="0" w:color="auto"/>
              <w:right w:val="single" w:sz="4" w:space="0" w:color="auto"/>
            </w:tcBorders>
            <w:shd w:val="clear" w:color="auto" w:fill="auto"/>
            <w:noWrap/>
            <w:vAlign w:val="bottom"/>
            <w:hideMark/>
          </w:tcPr>
          <w:p w14:paraId="0D9A316B" w14:textId="77777777" w:rsidR="00777FDA" w:rsidRDefault="00777FDA">
            <w:pPr>
              <w:rPr>
                <w:color w:val="000000"/>
              </w:rPr>
            </w:pPr>
            <w:r>
              <w:rPr>
                <w:color w:val="000000"/>
              </w:rPr>
              <w:t> </w:t>
            </w:r>
          </w:p>
        </w:tc>
        <w:tc>
          <w:tcPr>
            <w:tcW w:w="1884" w:type="dxa"/>
            <w:tcBorders>
              <w:top w:val="nil"/>
              <w:left w:val="nil"/>
              <w:bottom w:val="single" w:sz="4" w:space="0" w:color="auto"/>
              <w:right w:val="single" w:sz="4" w:space="0" w:color="auto"/>
            </w:tcBorders>
            <w:shd w:val="clear" w:color="auto" w:fill="auto"/>
            <w:noWrap/>
            <w:vAlign w:val="bottom"/>
            <w:hideMark/>
          </w:tcPr>
          <w:p w14:paraId="6F669A21" w14:textId="77777777" w:rsidR="00777FDA" w:rsidRDefault="00777FDA">
            <w:pPr>
              <w:jc w:val="right"/>
              <w:rPr>
                <w:color w:val="000000"/>
              </w:rPr>
            </w:pPr>
            <w:r>
              <w:rPr>
                <w:color w:val="000000"/>
              </w:rPr>
              <w:t>25,1</w:t>
            </w:r>
          </w:p>
        </w:tc>
        <w:tc>
          <w:tcPr>
            <w:tcW w:w="1416" w:type="dxa"/>
            <w:tcBorders>
              <w:top w:val="nil"/>
              <w:left w:val="nil"/>
              <w:bottom w:val="single" w:sz="4" w:space="0" w:color="auto"/>
              <w:right w:val="single" w:sz="4" w:space="0" w:color="auto"/>
            </w:tcBorders>
            <w:shd w:val="clear" w:color="auto" w:fill="auto"/>
            <w:noWrap/>
            <w:vAlign w:val="bottom"/>
            <w:hideMark/>
          </w:tcPr>
          <w:p w14:paraId="4E33D009" w14:textId="77777777" w:rsidR="00777FDA" w:rsidRDefault="00777FDA">
            <w:pPr>
              <w:jc w:val="right"/>
              <w:rPr>
                <w:color w:val="000000"/>
              </w:rPr>
            </w:pPr>
            <w:r>
              <w:rPr>
                <w:color w:val="000000"/>
              </w:rPr>
              <w:t>0</w:t>
            </w:r>
          </w:p>
        </w:tc>
      </w:tr>
      <w:tr w:rsidR="00777FDA" w14:paraId="25C18179"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A25F7F" w14:textId="77777777" w:rsidR="00777FDA" w:rsidRDefault="00777FDA">
            <w:pPr>
              <w:rPr>
                <w:color w:val="000000"/>
              </w:rPr>
            </w:pPr>
            <w:r>
              <w:rPr>
                <w:color w:val="000000"/>
              </w:rPr>
              <w:t>1.3.</w:t>
            </w:r>
          </w:p>
        </w:tc>
        <w:tc>
          <w:tcPr>
            <w:tcW w:w="2882" w:type="dxa"/>
            <w:tcBorders>
              <w:top w:val="nil"/>
              <w:left w:val="nil"/>
              <w:bottom w:val="single" w:sz="4" w:space="0" w:color="auto"/>
              <w:right w:val="single" w:sz="4" w:space="0" w:color="auto"/>
            </w:tcBorders>
            <w:shd w:val="clear" w:color="auto" w:fill="auto"/>
            <w:noWrap/>
            <w:vAlign w:val="bottom"/>
            <w:hideMark/>
          </w:tcPr>
          <w:p w14:paraId="2D3685CC" w14:textId="77777777" w:rsidR="00777FDA" w:rsidRDefault="00777FDA">
            <w:pPr>
              <w:rPr>
                <w:color w:val="000000"/>
              </w:rPr>
            </w:pPr>
            <w:r>
              <w:rPr>
                <w:color w:val="000000"/>
              </w:rPr>
              <w:t>Grąžintinų valstybės dotacijų suma</w:t>
            </w:r>
          </w:p>
        </w:tc>
        <w:tc>
          <w:tcPr>
            <w:tcW w:w="1420" w:type="dxa"/>
            <w:tcBorders>
              <w:top w:val="nil"/>
              <w:left w:val="nil"/>
              <w:bottom w:val="single" w:sz="4" w:space="0" w:color="auto"/>
              <w:right w:val="single" w:sz="4" w:space="0" w:color="auto"/>
            </w:tcBorders>
            <w:shd w:val="clear" w:color="auto" w:fill="auto"/>
            <w:noWrap/>
            <w:vAlign w:val="bottom"/>
            <w:hideMark/>
          </w:tcPr>
          <w:p w14:paraId="1FB7A3DA" w14:textId="77777777" w:rsidR="00777FDA" w:rsidRDefault="00777FDA">
            <w:pPr>
              <w:jc w:val="right"/>
              <w:rPr>
                <w:color w:val="000000"/>
              </w:rPr>
            </w:pPr>
            <w:r>
              <w:rPr>
                <w:color w:val="000000"/>
              </w:rPr>
              <w:t>284,2</w:t>
            </w:r>
          </w:p>
        </w:tc>
        <w:tc>
          <w:tcPr>
            <w:tcW w:w="1471" w:type="dxa"/>
            <w:tcBorders>
              <w:top w:val="nil"/>
              <w:left w:val="nil"/>
              <w:bottom w:val="single" w:sz="4" w:space="0" w:color="auto"/>
              <w:right w:val="single" w:sz="4" w:space="0" w:color="auto"/>
            </w:tcBorders>
            <w:shd w:val="clear" w:color="auto" w:fill="auto"/>
            <w:noWrap/>
            <w:vAlign w:val="bottom"/>
            <w:hideMark/>
          </w:tcPr>
          <w:p w14:paraId="63159346" w14:textId="77777777" w:rsidR="00777FDA" w:rsidRDefault="00777FDA">
            <w:pPr>
              <w:jc w:val="right"/>
              <w:rPr>
                <w:color w:val="000000"/>
              </w:rPr>
            </w:pPr>
            <w:r>
              <w:rPr>
                <w:color w:val="000000"/>
              </w:rPr>
              <w:t>131,4</w:t>
            </w:r>
          </w:p>
        </w:tc>
        <w:tc>
          <w:tcPr>
            <w:tcW w:w="1884" w:type="dxa"/>
            <w:tcBorders>
              <w:top w:val="nil"/>
              <w:left w:val="nil"/>
              <w:bottom w:val="single" w:sz="4" w:space="0" w:color="auto"/>
              <w:right w:val="single" w:sz="4" w:space="0" w:color="auto"/>
            </w:tcBorders>
            <w:shd w:val="clear" w:color="auto" w:fill="auto"/>
            <w:noWrap/>
            <w:vAlign w:val="bottom"/>
            <w:hideMark/>
          </w:tcPr>
          <w:p w14:paraId="4DBFBD4B" w14:textId="77777777" w:rsidR="00777FDA" w:rsidRDefault="00777FDA">
            <w:pPr>
              <w:jc w:val="right"/>
              <w:rPr>
                <w:color w:val="000000"/>
              </w:rPr>
            </w:pPr>
            <w:r>
              <w:rPr>
                <w:color w:val="000000"/>
              </w:rPr>
              <w:t>152,8</w:t>
            </w:r>
          </w:p>
        </w:tc>
        <w:tc>
          <w:tcPr>
            <w:tcW w:w="1416" w:type="dxa"/>
            <w:tcBorders>
              <w:top w:val="nil"/>
              <w:left w:val="nil"/>
              <w:bottom w:val="single" w:sz="4" w:space="0" w:color="auto"/>
              <w:right w:val="single" w:sz="4" w:space="0" w:color="auto"/>
            </w:tcBorders>
            <w:shd w:val="clear" w:color="auto" w:fill="auto"/>
            <w:noWrap/>
            <w:vAlign w:val="bottom"/>
            <w:hideMark/>
          </w:tcPr>
          <w:p w14:paraId="4FCDD06B" w14:textId="77777777" w:rsidR="00777FDA" w:rsidRDefault="00777FDA">
            <w:pPr>
              <w:jc w:val="right"/>
              <w:rPr>
                <w:color w:val="000000"/>
              </w:rPr>
            </w:pPr>
            <w:r>
              <w:rPr>
                <w:color w:val="000000"/>
              </w:rPr>
              <w:t>131,4</w:t>
            </w:r>
          </w:p>
        </w:tc>
      </w:tr>
      <w:tr w:rsidR="00777FDA" w14:paraId="6944D22F"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0C851" w14:textId="77777777" w:rsidR="00777FDA" w:rsidRDefault="00777FDA">
            <w:pPr>
              <w:rPr>
                <w:color w:val="000000"/>
              </w:rPr>
            </w:pPr>
            <w:r>
              <w:rPr>
                <w:color w:val="000000"/>
              </w:rPr>
              <w:t>1.4.</w:t>
            </w:r>
          </w:p>
        </w:tc>
        <w:tc>
          <w:tcPr>
            <w:tcW w:w="2882" w:type="dxa"/>
            <w:tcBorders>
              <w:top w:val="nil"/>
              <w:left w:val="nil"/>
              <w:bottom w:val="single" w:sz="4" w:space="0" w:color="auto"/>
              <w:right w:val="single" w:sz="4" w:space="0" w:color="auto"/>
            </w:tcBorders>
            <w:shd w:val="clear" w:color="auto" w:fill="auto"/>
            <w:noWrap/>
            <w:vAlign w:val="bottom"/>
            <w:hideMark/>
          </w:tcPr>
          <w:p w14:paraId="4C61783C" w14:textId="77777777" w:rsidR="00777FDA" w:rsidRDefault="00777FDA">
            <w:pPr>
              <w:rPr>
                <w:color w:val="000000"/>
              </w:rPr>
            </w:pPr>
            <w:r>
              <w:rPr>
                <w:color w:val="000000"/>
              </w:rPr>
              <w:t>Socialinės išmokos (pašalpos)</w:t>
            </w:r>
          </w:p>
        </w:tc>
        <w:tc>
          <w:tcPr>
            <w:tcW w:w="1420" w:type="dxa"/>
            <w:tcBorders>
              <w:top w:val="nil"/>
              <w:left w:val="nil"/>
              <w:bottom w:val="single" w:sz="4" w:space="0" w:color="auto"/>
              <w:right w:val="single" w:sz="4" w:space="0" w:color="auto"/>
            </w:tcBorders>
            <w:shd w:val="clear" w:color="auto" w:fill="auto"/>
            <w:noWrap/>
            <w:vAlign w:val="bottom"/>
            <w:hideMark/>
          </w:tcPr>
          <w:p w14:paraId="524E6119" w14:textId="77777777" w:rsidR="00777FDA" w:rsidRDefault="00777FDA">
            <w:pPr>
              <w:jc w:val="right"/>
              <w:rPr>
                <w:color w:val="000000"/>
              </w:rPr>
            </w:pPr>
            <w:r>
              <w:rPr>
                <w:color w:val="000000"/>
              </w:rPr>
              <w:t>252,7</w:t>
            </w:r>
          </w:p>
        </w:tc>
        <w:tc>
          <w:tcPr>
            <w:tcW w:w="1471" w:type="dxa"/>
            <w:tcBorders>
              <w:top w:val="nil"/>
              <w:left w:val="nil"/>
              <w:bottom w:val="single" w:sz="4" w:space="0" w:color="auto"/>
              <w:right w:val="single" w:sz="4" w:space="0" w:color="auto"/>
            </w:tcBorders>
            <w:shd w:val="clear" w:color="auto" w:fill="auto"/>
            <w:noWrap/>
            <w:vAlign w:val="bottom"/>
            <w:hideMark/>
          </w:tcPr>
          <w:p w14:paraId="23EFEAFA" w14:textId="77777777" w:rsidR="00777FDA" w:rsidRDefault="00777FDA">
            <w:pPr>
              <w:jc w:val="right"/>
              <w:rPr>
                <w:color w:val="000000"/>
              </w:rPr>
            </w:pPr>
            <w:r>
              <w:rPr>
                <w:color w:val="000000"/>
              </w:rPr>
              <w:t>152</w:t>
            </w:r>
          </w:p>
        </w:tc>
        <w:tc>
          <w:tcPr>
            <w:tcW w:w="1884" w:type="dxa"/>
            <w:tcBorders>
              <w:top w:val="nil"/>
              <w:left w:val="nil"/>
              <w:bottom w:val="single" w:sz="4" w:space="0" w:color="auto"/>
              <w:right w:val="single" w:sz="4" w:space="0" w:color="auto"/>
            </w:tcBorders>
            <w:shd w:val="clear" w:color="auto" w:fill="auto"/>
            <w:noWrap/>
            <w:vAlign w:val="bottom"/>
            <w:hideMark/>
          </w:tcPr>
          <w:p w14:paraId="46164C11" w14:textId="77777777" w:rsidR="00777FDA" w:rsidRDefault="00777FDA">
            <w:pPr>
              <w:jc w:val="right"/>
              <w:rPr>
                <w:color w:val="000000"/>
              </w:rPr>
            </w:pPr>
            <w:r>
              <w:rPr>
                <w:color w:val="000000"/>
              </w:rPr>
              <w:t>100,7</w:t>
            </w:r>
          </w:p>
        </w:tc>
        <w:tc>
          <w:tcPr>
            <w:tcW w:w="1416" w:type="dxa"/>
            <w:tcBorders>
              <w:top w:val="nil"/>
              <w:left w:val="nil"/>
              <w:bottom w:val="single" w:sz="4" w:space="0" w:color="auto"/>
              <w:right w:val="single" w:sz="4" w:space="0" w:color="auto"/>
            </w:tcBorders>
            <w:shd w:val="clear" w:color="auto" w:fill="auto"/>
            <w:noWrap/>
            <w:vAlign w:val="bottom"/>
            <w:hideMark/>
          </w:tcPr>
          <w:p w14:paraId="6070FA72" w14:textId="77777777" w:rsidR="00777FDA" w:rsidRDefault="00777FDA">
            <w:pPr>
              <w:jc w:val="right"/>
              <w:rPr>
                <w:color w:val="000000"/>
              </w:rPr>
            </w:pPr>
            <w:r>
              <w:rPr>
                <w:color w:val="000000"/>
              </w:rPr>
              <w:t>152</w:t>
            </w:r>
          </w:p>
        </w:tc>
      </w:tr>
      <w:tr w:rsidR="00777FDA" w14:paraId="018DBF5D"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404F10" w14:textId="77777777" w:rsidR="00777FDA" w:rsidRDefault="00777FDA">
            <w:pPr>
              <w:rPr>
                <w:color w:val="000000"/>
              </w:rPr>
            </w:pPr>
            <w:r>
              <w:rPr>
                <w:color w:val="000000"/>
              </w:rPr>
              <w:t>1.5.</w:t>
            </w:r>
          </w:p>
        </w:tc>
        <w:tc>
          <w:tcPr>
            <w:tcW w:w="2882" w:type="dxa"/>
            <w:tcBorders>
              <w:top w:val="nil"/>
              <w:left w:val="nil"/>
              <w:bottom w:val="single" w:sz="4" w:space="0" w:color="auto"/>
              <w:right w:val="single" w:sz="4" w:space="0" w:color="auto"/>
            </w:tcBorders>
            <w:shd w:val="clear" w:color="auto" w:fill="auto"/>
            <w:noWrap/>
            <w:vAlign w:val="bottom"/>
            <w:hideMark/>
          </w:tcPr>
          <w:p w14:paraId="0E25C134" w14:textId="77777777" w:rsidR="00777FDA" w:rsidRDefault="00777FDA">
            <w:pPr>
              <w:rPr>
                <w:color w:val="000000"/>
              </w:rPr>
            </w:pPr>
            <w:r>
              <w:rPr>
                <w:color w:val="000000"/>
              </w:rPr>
              <w:t>Materialiojo ir nematerialiojo turto įsigijimo išlaidos</w:t>
            </w:r>
          </w:p>
        </w:tc>
        <w:tc>
          <w:tcPr>
            <w:tcW w:w="1420" w:type="dxa"/>
            <w:tcBorders>
              <w:top w:val="nil"/>
              <w:left w:val="nil"/>
              <w:bottom w:val="single" w:sz="4" w:space="0" w:color="auto"/>
              <w:right w:val="single" w:sz="4" w:space="0" w:color="auto"/>
            </w:tcBorders>
            <w:shd w:val="clear" w:color="auto" w:fill="auto"/>
            <w:noWrap/>
            <w:vAlign w:val="bottom"/>
            <w:hideMark/>
          </w:tcPr>
          <w:p w14:paraId="597197B2" w14:textId="77777777" w:rsidR="00777FDA" w:rsidRDefault="00777FDA">
            <w:pPr>
              <w:jc w:val="right"/>
              <w:rPr>
                <w:color w:val="000000"/>
              </w:rPr>
            </w:pPr>
            <w:r>
              <w:rPr>
                <w:color w:val="000000"/>
              </w:rPr>
              <w:t>62,1</w:t>
            </w:r>
          </w:p>
        </w:tc>
        <w:tc>
          <w:tcPr>
            <w:tcW w:w="1471" w:type="dxa"/>
            <w:tcBorders>
              <w:top w:val="nil"/>
              <w:left w:val="nil"/>
              <w:bottom w:val="single" w:sz="4" w:space="0" w:color="auto"/>
              <w:right w:val="single" w:sz="4" w:space="0" w:color="auto"/>
            </w:tcBorders>
            <w:shd w:val="clear" w:color="auto" w:fill="auto"/>
            <w:noWrap/>
            <w:vAlign w:val="bottom"/>
            <w:hideMark/>
          </w:tcPr>
          <w:p w14:paraId="75D55D27" w14:textId="77777777" w:rsidR="00777FDA" w:rsidRDefault="00777FDA">
            <w:pPr>
              <w:jc w:val="right"/>
              <w:rPr>
                <w:color w:val="000000"/>
              </w:rPr>
            </w:pPr>
            <w:r>
              <w:rPr>
                <w:color w:val="000000"/>
              </w:rPr>
              <w:t>20</w:t>
            </w:r>
          </w:p>
        </w:tc>
        <w:tc>
          <w:tcPr>
            <w:tcW w:w="1884" w:type="dxa"/>
            <w:tcBorders>
              <w:top w:val="nil"/>
              <w:left w:val="nil"/>
              <w:bottom w:val="single" w:sz="4" w:space="0" w:color="auto"/>
              <w:right w:val="single" w:sz="4" w:space="0" w:color="auto"/>
            </w:tcBorders>
            <w:shd w:val="clear" w:color="auto" w:fill="auto"/>
            <w:noWrap/>
            <w:vAlign w:val="bottom"/>
            <w:hideMark/>
          </w:tcPr>
          <w:p w14:paraId="1563AB0A" w14:textId="77777777" w:rsidR="00777FDA" w:rsidRDefault="00777FDA">
            <w:pPr>
              <w:jc w:val="right"/>
              <w:rPr>
                <w:color w:val="000000"/>
              </w:rPr>
            </w:pPr>
            <w:r>
              <w:rPr>
                <w:color w:val="000000"/>
              </w:rPr>
              <w:t>42,1</w:t>
            </w:r>
          </w:p>
        </w:tc>
        <w:tc>
          <w:tcPr>
            <w:tcW w:w="1416" w:type="dxa"/>
            <w:tcBorders>
              <w:top w:val="nil"/>
              <w:left w:val="nil"/>
              <w:bottom w:val="single" w:sz="4" w:space="0" w:color="auto"/>
              <w:right w:val="single" w:sz="4" w:space="0" w:color="auto"/>
            </w:tcBorders>
            <w:shd w:val="clear" w:color="auto" w:fill="auto"/>
            <w:noWrap/>
            <w:vAlign w:val="bottom"/>
            <w:hideMark/>
          </w:tcPr>
          <w:p w14:paraId="2BA55A81" w14:textId="77777777" w:rsidR="00777FDA" w:rsidRDefault="00777FDA">
            <w:pPr>
              <w:jc w:val="right"/>
              <w:rPr>
                <w:color w:val="000000"/>
              </w:rPr>
            </w:pPr>
            <w:r>
              <w:rPr>
                <w:color w:val="000000"/>
              </w:rPr>
              <w:t>20</w:t>
            </w:r>
          </w:p>
        </w:tc>
      </w:tr>
      <w:tr w:rsidR="00777FDA" w14:paraId="6CCC48EB" w14:textId="77777777" w:rsidTr="00777FD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3049D" w14:textId="77777777" w:rsidR="00777FDA" w:rsidRDefault="00777FDA">
            <w:pPr>
              <w:rPr>
                <w:color w:val="000000"/>
              </w:rPr>
            </w:pPr>
            <w:r>
              <w:rPr>
                <w:color w:val="000000"/>
              </w:rPr>
              <w:t xml:space="preserve">2. </w:t>
            </w:r>
          </w:p>
        </w:tc>
        <w:tc>
          <w:tcPr>
            <w:tcW w:w="2882" w:type="dxa"/>
            <w:tcBorders>
              <w:top w:val="nil"/>
              <w:left w:val="nil"/>
              <w:bottom w:val="single" w:sz="4" w:space="0" w:color="auto"/>
              <w:right w:val="single" w:sz="4" w:space="0" w:color="auto"/>
            </w:tcBorders>
            <w:shd w:val="clear" w:color="auto" w:fill="auto"/>
            <w:noWrap/>
            <w:vAlign w:val="bottom"/>
            <w:hideMark/>
          </w:tcPr>
          <w:p w14:paraId="4704CCDC" w14:textId="77777777" w:rsidR="00777FDA" w:rsidRDefault="00777FDA">
            <w:pPr>
              <w:rPr>
                <w:color w:val="000000"/>
              </w:rPr>
            </w:pPr>
            <w:r>
              <w:rPr>
                <w:color w:val="000000"/>
              </w:rPr>
              <w:t>Biudžetinės įstaigos</w:t>
            </w:r>
          </w:p>
        </w:tc>
        <w:tc>
          <w:tcPr>
            <w:tcW w:w="1420" w:type="dxa"/>
            <w:tcBorders>
              <w:top w:val="nil"/>
              <w:left w:val="nil"/>
              <w:bottom w:val="single" w:sz="4" w:space="0" w:color="auto"/>
              <w:right w:val="single" w:sz="4" w:space="0" w:color="auto"/>
            </w:tcBorders>
            <w:shd w:val="clear" w:color="auto" w:fill="auto"/>
            <w:noWrap/>
            <w:vAlign w:val="bottom"/>
            <w:hideMark/>
          </w:tcPr>
          <w:p w14:paraId="1E33E05A" w14:textId="77777777" w:rsidR="00777FDA" w:rsidRDefault="00777FDA">
            <w:pPr>
              <w:jc w:val="right"/>
              <w:rPr>
                <w:color w:val="000000"/>
              </w:rPr>
            </w:pPr>
            <w:r>
              <w:rPr>
                <w:color w:val="000000"/>
              </w:rPr>
              <w:t>31,7</w:t>
            </w:r>
          </w:p>
        </w:tc>
        <w:tc>
          <w:tcPr>
            <w:tcW w:w="1471" w:type="dxa"/>
            <w:tcBorders>
              <w:top w:val="nil"/>
              <w:left w:val="nil"/>
              <w:bottom w:val="single" w:sz="4" w:space="0" w:color="auto"/>
              <w:right w:val="single" w:sz="4" w:space="0" w:color="auto"/>
            </w:tcBorders>
            <w:shd w:val="clear" w:color="auto" w:fill="auto"/>
            <w:noWrap/>
            <w:vAlign w:val="bottom"/>
            <w:hideMark/>
          </w:tcPr>
          <w:p w14:paraId="47329AA9" w14:textId="77777777" w:rsidR="00777FDA" w:rsidRDefault="00777FDA">
            <w:pPr>
              <w:jc w:val="right"/>
              <w:rPr>
                <w:color w:val="000000"/>
              </w:rPr>
            </w:pPr>
            <w:r>
              <w:rPr>
                <w:color w:val="000000"/>
              </w:rPr>
              <w:t>16</w:t>
            </w:r>
          </w:p>
        </w:tc>
        <w:tc>
          <w:tcPr>
            <w:tcW w:w="1884" w:type="dxa"/>
            <w:tcBorders>
              <w:top w:val="nil"/>
              <w:left w:val="nil"/>
              <w:bottom w:val="single" w:sz="4" w:space="0" w:color="auto"/>
              <w:right w:val="single" w:sz="4" w:space="0" w:color="auto"/>
            </w:tcBorders>
            <w:shd w:val="clear" w:color="auto" w:fill="auto"/>
            <w:noWrap/>
            <w:vAlign w:val="bottom"/>
            <w:hideMark/>
          </w:tcPr>
          <w:p w14:paraId="7B64278C" w14:textId="77777777" w:rsidR="00777FDA" w:rsidRDefault="00777FDA">
            <w:pPr>
              <w:jc w:val="right"/>
              <w:rPr>
                <w:color w:val="000000"/>
              </w:rPr>
            </w:pPr>
            <w:r>
              <w:rPr>
                <w:color w:val="000000"/>
              </w:rPr>
              <w:t>15,7</w:t>
            </w:r>
          </w:p>
        </w:tc>
        <w:tc>
          <w:tcPr>
            <w:tcW w:w="1416" w:type="dxa"/>
            <w:tcBorders>
              <w:top w:val="nil"/>
              <w:left w:val="nil"/>
              <w:bottom w:val="single" w:sz="4" w:space="0" w:color="auto"/>
              <w:right w:val="single" w:sz="4" w:space="0" w:color="auto"/>
            </w:tcBorders>
            <w:shd w:val="clear" w:color="auto" w:fill="auto"/>
            <w:noWrap/>
            <w:vAlign w:val="bottom"/>
            <w:hideMark/>
          </w:tcPr>
          <w:p w14:paraId="4C4E241D" w14:textId="77777777" w:rsidR="00777FDA" w:rsidRDefault="00777FDA">
            <w:pPr>
              <w:jc w:val="right"/>
              <w:rPr>
                <w:color w:val="000000"/>
              </w:rPr>
            </w:pPr>
            <w:r>
              <w:rPr>
                <w:color w:val="000000"/>
              </w:rPr>
              <w:t>16</w:t>
            </w:r>
          </w:p>
        </w:tc>
      </w:tr>
      <w:tr w:rsidR="00777FDA" w14:paraId="30E77CD2" w14:textId="77777777" w:rsidTr="00777FDA">
        <w:trPr>
          <w:trHeight w:val="315"/>
        </w:trPr>
        <w:tc>
          <w:tcPr>
            <w:tcW w:w="34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65E26" w14:textId="77777777" w:rsidR="00777FDA" w:rsidRDefault="00777FDA">
            <w:pPr>
              <w:jc w:val="center"/>
              <w:rPr>
                <w:b/>
                <w:bCs/>
                <w:color w:val="000000"/>
              </w:rPr>
            </w:pPr>
            <w:r>
              <w:rPr>
                <w:b/>
                <w:bCs/>
                <w:color w:val="000000"/>
              </w:rPr>
              <w:t xml:space="preserve">Iš viso: </w:t>
            </w:r>
          </w:p>
        </w:tc>
        <w:tc>
          <w:tcPr>
            <w:tcW w:w="1420" w:type="dxa"/>
            <w:tcBorders>
              <w:top w:val="nil"/>
              <w:left w:val="nil"/>
              <w:bottom w:val="single" w:sz="4" w:space="0" w:color="auto"/>
              <w:right w:val="single" w:sz="4" w:space="0" w:color="auto"/>
            </w:tcBorders>
            <w:shd w:val="clear" w:color="auto" w:fill="auto"/>
            <w:noWrap/>
            <w:vAlign w:val="bottom"/>
            <w:hideMark/>
          </w:tcPr>
          <w:p w14:paraId="1926BE89" w14:textId="77777777" w:rsidR="00777FDA" w:rsidRDefault="00777FDA">
            <w:pPr>
              <w:jc w:val="right"/>
              <w:rPr>
                <w:b/>
                <w:bCs/>
                <w:color w:val="000000"/>
              </w:rPr>
            </w:pPr>
            <w:r>
              <w:rPr>
                <w:b/>
                <w:bCs/>
                <w:color w:val="000000"/>
              </w:rPr>
              <w:t>656,3</w:t>
            </w:r>
          </w:p>
        </w:tc>
        <w:tc>
          <w:tcPr>
            <w:tcW w:w="1471" w:type="dxa"/>
            <w:tcBorders>
              <w:top w:val="nil"/>
              <w:left w:val="nil"/>
              <w:bottom w:val="single" w:sz="4" w:space="0" w:color="auto"/>
              <w:right w:val="single" w:sz="4" w:space="0" w:color="auto"/>
            </w:tcBorders>
            <w:shd w:val="clear" w:color="auto" w:fill="auto"/>
            <w:noWrap/>
            <w:vAlign w:val="bottom"/>
            <w:hideMark/>
          </w:tcPr>
          <w:p w14:paraId="7E684271" w14:textId="77777777" w:rsidR="00777FDA" w:rsidRDefault="00777FDA">
            <w:pPr>
              <w:jc w:val="right"/>
              <w:rPr>
                <w:b/>
                <w:bCs/>
                <w:color w:val="000000"/>
              </w:rPr>
            </w:pPr>
            <w:r>
              <w:rPr>
                <w:b/>
                <w:bCs/>
                <w:color w:val="000000"/>
              </w:rPr>
              <w:t>319,4</w:t>
            </w:r>
          </w:p>
        </w:tc>
        <w:tc>
          <w:tcPr>
            <w:tcW w:w="1884" w:type="dxa"/>
            <w:tcBorders>
              <w:top w:val="nil"/>
              <w:left w:val="nil"/>
              <w:bottom w:val="single" w:sz="4" w:space="0" w:color="auto"/>
              <w:right w:val="single" w:sz="4" w:space="0" w:color="auto"/>
            </w:tcBorders>
            <w:shd w:val="clear" w:color="auto" w:fill="auto"/>
            <w:noWrap/>
            <w:vAlign w:val="bottom"/>
            <w:hideMark/>
          </w:tcPr>
          <w:p w14:paraId="00C9DD7E" w14:textId="77777777" w:rsidR="00777FDA" w:rsidRDefault="00777FDA">
            <w:pPr>
              <w:jc w:val="right"/>
              <w:rPr>
                <w:b/>
                <w:bCs/>
                <w:color w:val="000000"/>
              </w:rPr>
            </w:pPr>
            <w:r>
              <w:rPr>
                <w:b/>
                <w:bCs/>
                <w:color w:val="000000"/>
              </w:rPr>
              <w:t>336,9</w:t>
            </w:r>
          </w:p>
        </w:tc>
        <w:tc>
          <w:tcPr>
            <w:tcW w:w="1416" w:type="dxa"/>
            <w:tcBorders>
              <w:top w:val="nil"/>
              <w:left w:val="nil"/>
              <w:bottom w:val="single" w:sz="4" w:space="0" w:color="auto"/>
              <w:right w:val="single" w:sz="4" w:space="0" w:color="auto"/>
            </w:tcBorders>
            <w:shd w:val="clear" w:color="auto" w:fill="auto"/>
            <w:noWrap/>
            <w:vAlign w:val="bottom"/>
            <w:hideMark/>
          </w:tcPr>
          <w:p w14:paraId="5B42E8BD" w14:textId="77777777" w:rsidR="00777FDA" w:rsidRDefault="00777FDA">
            <w:pPr>
              <w:jc w:val="right"/>
              <w:rPr>
                <w:b/>
                <w:bCs/>
                <w:color w:val="000000"/>
              </w:rPr>
            </w:pPr>
            <w:r>
              <w:rPr>
                <w:b/>
                <w:bCs/>
                <w:color w:val="000000"/>
              </w:rPr>
              <w:t>319,4</w:t>
            </w:r>
          </w:p>
        </w:tc>
      </w:tr>
    </w:tbl>
    <w:p w14:paraId="3628170D" w14:textId="77777777" w:rsidR="004B59CF" w:rsidRDefault="004B59CF" w:rsidP="004B59CF">
      <w:pPr>
        <w:spacing w:line="360" w:lineRule="auto"/>
        <w:jc w:val="both"/>
      </w:pPr>
    </w:p>
    <w:p w14:paraId="59A5739E" w14:textId="77777777" w:rsidR="00981FD9" w:rsidRDefault="00981FD9" w:rsidP="009454F3">
      <w:pPr>
        <w:spacing w:line="360" w:lineRule="auto"/>
        <w:ind w:firstLine="720"/>
        <w:jc w:val="both"/>
        <w:rPr>
          <w:bCs/>
        </w:rPr>
      </w:pPr>
    </w:p>
    <w:p w14:paraId="4730DB7E" w14:textId="3B5164B7" w:rsidR="006C6E01" w:rsidRDefault="00334163" w:rsidP="009454F3">
      <w:pPr>
        <w:spacing w:line="360" w:lineRule="auto"/>
        <w:ind w:firstLine="720"/>
        <w:jc w:val="both"/>
        <w:rPr>
          <w:bCs/>
        </w:rPr>
      </w:pPr>
      <w:r w:rsidRPr="00675895">
        <w:rPr>
          <w:bCs/>
        </w:rPr>
        <w:lastRenderedPageBreak/>
        <w:t>Savivaldybė 20</w:t>
      </w:r>
      <w:r w:rsidR="00345B95" w:rsidRPr="00675895">
        <w:rPr>
          <w:bCs/>
        </w:rPr>
        <w:t>2</w:t>
      </w:r>
      <w:r w:rsidR="00264E46">
        <w:rPr>
          <w:bCs/>
        </w:rPr>
        <w:t>3</w:t>
      </w:r>
      <w:r w:rsidR="00BB3C29" w:rsidRPr="00675895">
        <w:rPr>
          <w:bCs/>
        </w:rPr>
        <w:t xml:space="preserve"> m.</w:t>
      </w:r>
      <w:r w:rsidR="00D7294E" w:rsidRPr="00675895">
        <w:rPr>
          <w:bCs/>
        </w:rPr>
        <w:t xml:space="preserve"> </w:t>
      </w:r>
      <w:r w:rsidR="00BB3C29" w:rsidRPr="00675895">
        <w:rPr>
          <w:bCs/>
        </w:rPr>
        <w:t>pla</w:t>
      </w:r>
      <w:r w:rsidR="00A9602E" w:rsidRPr="00675895">
        <w:rPr>
          <w:bCs/>
        </w:rPr>
        <w:t>nuoja skolintis</w:t>
      </w:r>
      <w:r w:rsidR="006C6E01">
        <w:rPr>
          <w:bCs/>
        </w:rPr>
        <w:t xml:space="preserve"> </w:t>
      </w:r>
      <w:r w:rsidR="0000156A">
        <w:rPr>
          <w:bCs/>
        </w:rPr>
        <w:t>1000</w:t>
      </w:r>
      <w:r w:rsidR="00264E46">
        <w:rPr>
          <w:bCs/>
        </w:rPr>
        <w:t xml:space="preserve"> </w:t>
      </w:r>
      <w:r w:rsidR="006C6E01">
        <w:rPr>
          <w:bCs/>
        </w:rPr>
        <w:t>tūkst. Eur:</w:t>
      </w:r>
    </w:p>
    <w:p w14:paraId="34484844" w14:textId="2A7C789A" w:rsidR="006C6E01" w:rsidRDefault="006C6E01" w:rsidP="006C6E01">
      <w:pPr>
        <w:spacing w:line="360" w:lineRule="auto"/>
        <w:ind w:firstLine="720"/>
        <w:jc w:val="both"/>
        <w:rPr>
          <w:bCs/>
        </w:rPr>
      </w:pPr>
      <w:r>
        <w:rPr>
          <w:bCs/>
        </w:rPr>
        <w:t xml:space="preserve">1. </w:t>
      </w:r>
      <w:r w:rsidR="00A9602E" w:rsidRPr="00675895">
        <w:rPr>
          <w:bCs/>
        </w:rPr>
        <w:t xml:space="preserve"> </w:t>
      </w:r>
      <w:r w:rsidR="00264E46">
        <w:rPr>
          <w:bCs/>
        </w:rPr>
        <w:t>550</w:t>
      </w:r>
      <w:r w:rsidR="00743DE3" w:rsidRPr="00675895">
        <w:rPr>
          <w:bCs/>
        </w:rPr>
        <w:t xml:space="preserve"> tūkst</w:t>
      </w:r>
      <w:r w:rsidR="0020424B" w:rsidRPr="00675895">
        <w:rPr>
          <w:bCs/>
        </w:rPr>
        <w:t xml:space="preserve">. </w:t>
      </w:r>
      <w:r w:rsidR="00743DE3" w:rsidRPr="00675895">
        <w:rPr>
          <w:bCs/>
        </w:rPr>
        <w:t>Eur</w:t>
      </w:r>
      <w:r w:rsidR="00A9602E" w:rsidRPr="00675895">
        <w:rPr>
          <w:bCs/>
        </w:rPr>
        <w:t xml:space="preserve"> </w:t>
      </w:r>
      <w:r w:rsidR="00270E3E">
        <w:rPr>
          <w:bCs/>
        </w:rPr>
        <w:t xml:space="preserve">paskola numatoma </w:t>
      </w:r>
      <w:r w:rsidR="00BB3C29" w:rsidRPr="00675895">
        <w:rPr>
          <w:bCs/>
        </w:rPr>
        <w:t>pasko</w:t>
      </w:r>
      <w:r w:rsidR="00743DE3" w:rsidRPr="00675895">
        <w:rPr>
          <w:bCs/>
        </w:rPr>
        <w:t>lų grąžinimui.</w:t>
      </w:r>
      <w:r w:rsidR="009454F3" w:rsidRPr="00675895">
        <w:rPr>
          <w:bCs/>
        </w:rPr>
        <w:t xml:space="preserve"> </w:t>
      </w:r>
      <w:r w:rsidR="00BB3C29" w:rsidRPr="00675895">
        <w:rPr>
          <w:bCs/>
        </w:rPr>
        <w:t xml:space="preserve">Pasiskolinta suma būtų </w:t>
      </w:r>
      <w:r w:rsidR="00264E46">
        <w:rPr>
          <w:bCs/>
        </w:rPr>
        <w:t>31,2</w:t>
      </w:r>
      <w:r w:rsidR="00743DE3" w:rsidRPr="00675895">
        <w:rPr>
          <w:bCs/>
        </w:rPr>
        <w:t xml:space="preserve"> </w:t>
      </w:r>
      <w:r w:rsidR="00BB3C29" w:rsidRPr="00675895">
        <w:rPr>
          <w:bCs/>
        </w:rPr>
        <w:t>tūkst. Eur mažesnė už grąžinamų paskolų dydį</w:t>
      </w:r>
      <w:r>
        <w:rPr>
          <w:bCs/>
        </w:rPr>
        <w:t xml:space="preserve"> </w:t>
      </w:r>
      <w:r w:rsidR="00264E46">
        <w:rPr>
          <w:bCs/>
        </w:rPr>
        <w:t>-581,2</w:t>
      </w:r>
      <w:r>
        <w:rPr>
          <w:bCs/>
        </w:rPr>
        <w:t xml:space="preserve"> tūkst. Eur;</w:t>
      </w:r>
    </w:p>
    <w:p w14:paraId="7941EA6C" w14:textId="1DE0A160" w:rsidR="006102D7" w:rsidRDefault="006C6E01" w:rsidP="006102D7">
      <w:pPr>
        <w:tabs>
          <w:tab w:val="left" w:pos="1021"/>
          <w:tab w:val="left" w:pos="1077"/>
        </w:tabs>
        <w:spacing w:line="360" w:lineRule="auto"/>
        <w:ind w:firstLine="720"/>
        <w:jc w:val="both"/>
        <w:rPr>
          <w:color w:val="000000"/>
        </w:rPr>
      </w:pPr>
      <w:r>
        <w:rPr>
          <w:bCs/>
        </w:rPr>
        <w:t xml:space="preserve">2. </w:t>
      </w:r>
      <w:r w:rsidR="00436D4C">
        <w:rPr>
          <w:bCs/>
        </w:rPr>
        <w:t>450</w:t>
      </w:r>
      <w:r>
        <w:rPr>
          <w:bCs/>
        </w:rPr>
        <w:t xml:space="preserve"> tūkst. Eur </w:t>
      </w:r>
      <w:r w:rsidR="00A65E7E">
        <w:rPr>
          <w:bCs/>
        </w:rPr>
        <w:t xml:space="preserve">investicinių projektų </w:t>
      </w:r>
      <w:r w:rsidR="007201EC">
        <w:rPr>
          <w:iCs/>
          <w:color w:val="000000"/>
        </w:rPr>
        <w:t>finansavimui</w:t>
      </w:r>
      <w:r>
        <w:rPr>
          <w:iCs/>
          <w:color w:val="000000"/>
        </w:rPr>
        <w:t xml:space="preserve">. </w:t>
      </w:r>
      <w:r w:rsidR="00560364">
        <w:rPr>
          <w:color w:val="000000"/>
        </w:rPr>
        <w:t>Savivaldybės p</w:t>
      </w:r>
      <w:r w:rsidR="00560364" w:rsidRPr="00A65E7E">
        <w:t>askolos sumą sudaro  1,5 procentai nuo bendrų biudžeto pajamų</w:t>
      </w:r>
      <w:r w:rsidR="00560364">
        <w:t xml:space="preserve">. </w:t>
      </w:r>
      <w:r w:rsidRPr="00A65E7E">
        <w:t xml:space="preserve">Atsižvelgiant į Lietuvos Respublikos </w:t>
      </w:r>
      <w:r w:rsidR="00A65E7E" w:rsidRPr="00A65E7E">
        <w:t>fiskalinės sutarties įgyvendinimo konstitucinio</w:t>
      </w:r>
      <w:r w:rsidRPr="00A65E7E">
        <w:t xml:space="preserve"> įstatymo Nr. XI</w:t>
      </w:r>
      <w:r w:rsidR="00A65E7E" w:rsidRPr="00A65E7E">
        <w:t>I</w:t>
      </w:r>
      <w:r w:rsidRPr="00A65E7E">
        <w:t>-</w:t>
      </w:r>
      <w:r w:rsidR="00A65E7E" w:rsidRPr="00A65E7E">
        <w:t>1289</w:t>
      </w:r>
      <w:r w:rsidRPr="00A65E7E">
        <w:t>, patvirtinto 20</w:t>
      </w:r>
      <w:r w:rsidR="00A65E7E" w:rsidRPr="00A65E7E">
        <w:t>14</w:t>
      </w:r>
      <w:r w:rsidRPr="00A65E7E">
        <w:t xml:space="preserve"> m. </w:t>
      </w:r>
      <w:r w:rsidR="00A65E7E" w:rsidRPr="00A65E7E">
        <w:t>lapkričio 6</w:t>
      </w:r>
      <w:r w:rsidRPr="00A65E7E">
        <w:t xml:space="preserve"> d., </w:t>
      </w:r>
      <w:r w:rsidR="00A65E7E" w:rsidRPr="00A65E7E">
        <w:t>4</w:t>
      </w:r>
      <w:r w:rsidRPr="00A65E7E">
        <w:t xml:space="preserve"> straipsnio </w:t>
      </w:r>
      <w:r w:rsidR="00A65E7E" w:rsidRPr="00A65E7E">
        <w:t>4</w:t>
      </w:r>
      <w:r w:rsidR="007201EC" w:rsidRPr="00A65E7E">
        <w:t xml:space="preserve"> </w:t>
      </w:r>
      <w:r w:rsidR="00A65E7E" w:rsidRPr="00A65E7E">
        <w:t>dal</w:t>
      </w:r>
      <w:r w:rsidR="00EE08B8">
        <w:t xml:space="preserve">ies nuostatas </w:t>
      </w:r>
      <w:r w:rsidRPr="00A65E7E">
        <w:t xml:space="preserve"> </w:t>
      </w:r>
      <w:r w:rsidR="00EE08B8">
        <w:rPr>
          <w:color w:val="000000"/>
        </w:rPr>
        <w:t>s</w:t>
      </w:r>
      <w:r w:rsidR="00EE08B8" w:rsidRPr="00A65E7E">
        <w:rPr>
          <w:color w:val="000000"/>
        </w:rPr>
        <w:t xml:space="preserve">avivaldybės biudžetas planuojamas, tvirtinamas, keičiamas ir vykdomas </w:t>
      </w:r>
      <w:r w:rsidR="00EE08B8">
        <w:rPr>
          <w:color w:val="000000"/>
        </w:rPr>
        <w:t xml:space="preserve">taip, kad biudžeto asignavimai neviršytų jo pajamų, išskyrus metus, kuriais </w:t>
      </w:r>
      <w:r w:rsidR="00EE08B8" w:rsidRPr="00EE08B8">
        <w:rPr>
          <w:color w:val="000000"/>
        </w:rPr>
        <w:t>Vyriausybės arba jos įgaliotos institucijos viešai paskelbtą ekonominės raidos scenarijų, dėl kurio tvirtinimo kontrolės institucija paskelbė savo išvadą, numatomas neigiamas produkcijos atotrūkis nuo potencialo. Pastaruoju atveju asignavimai negali viršyti pajamų daugiau kaip 1,5 procento.</w:t>
      </w:r>
      <w:r w:rsidR="00EE08B8">
        <w:rPr>
          <w:color w:val="000000"/>
        </w:rPr>
        <w:t xml:space="preserve"> </w:t>
      </w:r>
      <w:r w:rsidR="00560364">
        <w:rPr>
          <w:color w:val="000000"/>
        </w:rPr>
        <w:t xml:space="preserve">Finansų ministerijos įvertintas produkcijos atotrūkis nuo potencialo 2023 m. yra -2,5. </w:t>
      </w:r>
    </w:p>
    <w:p w14:paraId="4D9BA615" w14:textId="77777777" w:rsidR="006102D7" w:rsidRPr="006102D7" w:rsidRDefault="006102D7" w:rsidP="006102D7">
      <w:pPr>
        <w:tabs>
          <w:tab w:val="left" w:pos="1021"/>
          <w:tab w:val="left" w:pos="1077"/>
        </w:tabs>
        <w:spacing w:line="360" w:lineRule="auto"/>
        <w:ind w:firstLine="720"/>
        <w:jc w:val="both"/>
        <w:rPr>
          <w:color w:val="000000"/>
        </w:rPr>
      </w:pPr>
    </w:p>
    <w:p w14:paraId="1AA038B3" w14:textId="49526064" w:rsidR="006102D7" w:rsidRPr="00675895" w:rsidRDefault="00D7294E" w:rsidP="00981FD9">
      <w:pPr>
        <w:spacing w:line="360" w:lineRule="auto"/>
        <w:ind w:firstLine="720"/>
        <w:jc w:val="center"/>
        <w:rPr>
          <w:b/>
          <w:bCs/>
        </w:rPr>
      </w:pPr>
      <w:r w:rsidRPr="00675895">
        <w:rPr>
          <w:b/>
          <w:bCs/>
        </w:rPr>
        <w:t>1.1</w:t>
      </w:r>
      <w:r w:rsidR="00A96DAE" w:rsidRPr="00675895">
        <w:rPr>
          <w:b/>
          <w:bCs/>
        </w:rPr>
        <w:t>.</w:t>
      </w:r>
      <w:r w:rsidR="000F46AD" w:rsidRPr="00675895">
        <w:rPr>
          <w:b/>
          <w:bCs/>
        </w:rPr>
        <w:t xml:space="preserve"> </w:t>
      </w:r>
      <w:r w:rsidR="007C60FE" w:rsidRPr="00675895">
        <w:rPr>
          <w:b/>
          <w:bCs/>
        </w:rPr>
        <w:t>PAJAMOS</w:t>
      </w:r>
    </w:p>
    <w:p w14:paraId="3785644A" w14:textId="6795EDF7" w:rsidR="00B0183C" w:rsidRPr="00560364" w:rsidRDefault="00FC1BB1" w:rsidP="00560364">
      <w:pPr>
        <w:spacing w:line="360" w:lineRule="auto"/>
        <w:ind w:firstLine="720"/>
        <w:jc w:val="both"/>
        <w:rPr>
          <w:bCs/>
        </w:rPr>
      </w:pPr>
      <w:r w:rsidRPr="00675895">
        <w:rPr>
          <w:bCs/>
        </w:rPr>
        <w:t>Molėtų</w:t>
      </w:r>
      <w:r w:rsidR="00743DE3" w:rsidRPr="00675895">
        <w:rPr>
          <w:bCs/>
        </w:rPr>
        <w:t xml:space="preserve"> rajono savivaldybės 20</w:t>
      </w:r>
      <w:r w:rsidR="00345B95" w:rsidRPr="00675895">
        <w:rPr>
          <w:bCs/>
        </w:rPr>
        <w:t>2</w:t>
      </w:r>
      <w:r w:rsidR="00264E46">
        <w:rPr>
          <w:bCs/>
        </w:rPr>
        <w:t>3</w:t>
      </w:r>
      <w:r w:rsidR="00A132D1" w:rsidRPr="00675895">
        <w:rPr>
          <w:bCs/>
        </w:rPr>
        <w:t xml:space="preserve"> </w:t>
      </w:r>
      <w:r w:rsidR="007C60FE" w:rsidRPr="00675895">
        <w:rPr>
          <w:bCs/>
        </w:rPr>
        <w:t xml:space="preserve">metų </w:t>
      </w:r>
      <w:r w:rsidR="00786350" w:rsidRPr="00675895">
        <w:rPr>
          <w:bCs/>
        </w:rPr>
        <w:t xml:space="preserve">biudžeto </w:t>
      </w:r>
      <w:r w:rsidR="007C60FE" w:rsidRPr="00675895">
        <w:rPr>
          <w:bCs/>
        </w:rPr>
        <w:t>pajamas</w:t>
      </w:r>
      <w:r w:rsidR="00D7294E" w:rsidRPr="00675895">
        <w:rPr>
          <w:bCs/>
        </w:rPr>
        <w:t xml:space="preserve"> iš mokesčių, dotacijų ir kitų pajamų</w:t>
      </w:r>
      <w:r w:rsidR="007C60FE" w:rsidRPr="00675895">
        <w:rPr>
          <w:bCs/>
        </w:rPr>
        <w:t xml:space="preserve"> sudaro </w:t>
      </w:r>
      <w:r w:rsidR="007D1E32">
        <w:rPr>
          <w:bCs/>
        </w:rPr>
        <w:t>28709,7</w:t>
      </w:r>
      <w:r w:rsidR="00E26E8B" w:rsidRPr="00675895">
        <w:rPr>
          <w:bCs/>
        </w:rPr>
        <w:t xml:space="preserve"> </w:t>
      </w:r>
      <w:r w:rsidR="0015199A" w:rsidRPr="00675895">
        <w:rPr>
          <w:bCs/>
        </w:rPr>
        <w:t>tūkst. Eur</w:t>
      </w:r>
      <w:r w:rsidR="00B0183C" w:rsidRPr="00675895">
        <w:rPr>
          <w:bCs/>
        </w:rPr>
        <w:t xml:space="preserve">, tai yra </w:t>
      </w:r>
      <w:r w:rsidR="007D1E32">
        <w:rPr>
          <w:bCs/>
        </w:rPr>
        <w:t>783,1</w:t>
      </w:r>
      <w:r w:rsidR="00264E46" w:rsidRPr="00675895">
        <w:rPr>
          <w:bCs/>
        </w:rPr>
        <w:t xml:space="preserve"> </w:t>
      </w:r>
      <w:r w:rsidR="00C363BF" w:rsidRPr="00675895">
        <w:rPr>
          <w:bCs/>
        </w:rPr>
        <w:t>tūkst</w:t>
      </w:r>
      <w:r w:rsidR="00C363BF">
        <w:rPr>
          <w:bCs/>
        </w:rPr>
        <w:t xml:space="preserve">. Eur </w:t>
      </w:r>
      <w:r w:rsidR="003B5C94">
        <w:rPr>
          <w:bCs/>
        </w:rPr>
        <w:t>mažesnė suma</w:t>
      </w:r>
      <w:r w:rsidR="00C363BF">
        <w:rPr>
          <w:bCs/>
        </w:rPr>
        <w:t xml:space="preserve"> negu pernai</w:t>
      </w:r>
      <w:r w:rsidR="001E2EDD">
        <w:rPr>
          <w:bCs/>
        </w:rPr>
        <w:t>.</w:t>
      </w:r>
      <w:r w:rsidR="00B0183C">
        <w:rPr>
          <w:bCs/>
        </w:rPr>
        <w:t xml:space="preserve"> 20</w:t>
      </w:r>
      <w:r w:rsidR="00A132D1">
        <w:rPr>
          <w:bCs/>
        </w:rPr>
        <w:t>2</w:t>
      </w:r>
      <w:r w:rsidR="00264E46">
        <w:rPr>
          <w:bCs/>
        </w:rPr>
        <w:t>2</w:t>
      </w:r>
      <w:r w:rsidR="00B0183C">
        <w:rPr>
          <w:bCs/>
        </w:rPr>
        <w:t xml:space="preserve"> m. patikslintas biudžeto pajamų planas yra </w:t>
      </w:r>
      <w:r w:rsidR="00264E46">
        <w:rPr>
          <w:bCs/>
        </w:rPr>
        <w:t>29492,8</w:t>
      </w:r>
      <w:r w:rsidR="00B0183C">
        <w:rPr>
          <w:bCs/>
        </w:rPr>
        <w:t xml:space="preserve"> tūkst. Eur. </w:t>
      </w:r>
      <w:r w:rsidR="00560364">
        <w:rPr>
          <w:bCs/>
        </w:rPr>
        <w:t>Tvirtinamos pajamos mažesnės, nes į</w:t>
      </w:r>
      <w:r w:rsidR="00064FB7" w:rsidRPr="00560364">
        <w:rPr>
          <w:bCs/>
        </w:rPr>
        <w:t xml:space="preserve"> 202</w:t>
      </w:r>
      <w:r w:rsidR="00560364">
        <w:rPr>
          <w:bCs/>
        </w:rPr>
        <w:t>3</w:t>
      </w:r>
      <w:r w:rsidR="00064FB7" w:rsidRPr="00560364">
        <w:rPr>
          <w:bCs/>
        </w:rPr>
        <w:t xml:space="preserve"> m. biudžeto projektą neįtraukta </w:t>
      </w:r>
      <w:r w:rsidR="003543C5">
        <w:rPr>
          <w:bCs/>
        </w:rPr>
        <w:t xml:space="preserve">1902 tūkst. Eur planuojamų </w:t>
      </w:r>
      <w:r w:rsidR="00064FB7" w:rsidRPr="00560364">
        <w:rPr>
          <w:bCs/>
        </w:rPr>
        <w:t>tikslin</w:t>
      </w:r>
      <w:r w:rsidR="003543C5">
        <w:rPr>
          <w:bCs/>
        </w:rPr>
        <w:t>ių</w:t>
      </w:r>
      <w:r w:rsidR="00064FB7" w:rsidRPr="00560364">
        <w:rPr>
          <w:bCs/>
        </w:rPr>
        <w:t xml:space="preserve"> dotacij</w:t>
      </w:r>
      <w:r w:rsidR="003543C5">
        <w:rPr>
          <w:bCs/>
        </w:rPr>
        <w:t xml:space="preserve">ų, iš kurių 1800 tūkst. Eur numatoma </w:t>
      </w:r>
      <w:r w:rsidR="00064FB7" w:rsidRPr="00560364">
        <w:rPr>
          <w:bCs/>
        </w:rPr>
        <w:t xml:space="preserve"> kelių priežiūrai ir rekonstrukcijai</w:t>
      </w:r>
      <w:r w:rsidR="003543C5">
        <w:rPr>
          <w:bCs/>
        </w:rPr>
        <w:t xml:space="preserve">. Detali informacija apie planuojamas tikslines dotacijas pateikiama </w:t>
      </w:r>
      <w:r w:rsidR="007D369F">
        <w:rPr>
          <w:bCs/>
        </w:rPr>
        <w:t xml:space="preserve">3 lentelėje. </w:t>
      </w:r>
      <w:r w:rsidR="003543C5">
        <w:rPr>
          <w:bCs/>
        </w:rPr>
        <w:t xml:space="preserve"> </w:t>
      </w:r>
    </w:p>
    <w:p w14:paraId="21A713B3" w14:textId="69FC982E" w:rsidR="003F6C27" w:rsidRDefault="003F6C27" w:rsidP="003F6C27">
      <w:pPr>
        <w:autoSpaceDE w:val="0"/>
        <w:autoSpaceDN w:val="0"/>
        <w:adjustRightInd w:val="0"/>
        <w:spacing w:line="360" w:lineRule="auto"/>
        <w:ind w:firstLine="720"/>
        <w:jc w:val="both"/>
        <w:rPr>
          <w:iCs/>
          <w:color w:val="000000"/>
        </w:rPr>
      </w:pPr>
      <w:r w:rsidRPr="00A3323D">
        <w:t>202</w:t>
      </w:r>
      <w:r w:rsidR="00E101EB">
        <w:t>2</w:t>
      </w:r>
      <w:r w:rsidRPr="00A3323D">
        <w:t xml:space="preserve"> m. savivaldybė gavo ir nepanaudojo </w:t>
      </w:r>
      <w:r w:rsidR="00560364">
        <w:rPr>
          <w:bCs/>
        </w:rPr>
        <w:t>1229,9</w:t>
      </w:r>
      <w:r w:rsidRPr="00A3323D">
        <w:t xml:space="preserve"> tūkst. Eur pajamų, iš kurių </w:t>
      </w:r>
      <w:r w:rsidR="00560364">
        <w:rPr>
          <w:bCs/>
        </w:rPr>
        <w:t xml:space="preserve">489,6 </w:t>
      </w:r>
      <w:r w:rsidRPr="00A3323D">
        <w:t>tūkst. Eur biudžetinių įstaigų tikslinės lėšos (</w:t>
      </w:r>
      <w:r w:rsidR="00560364">
        <w:rPr>
          <w:bCs/>
        </w:rPr>
        <w:t>6</w:t>
      </w:r>
      <w:r w:rsidR="00264E46" w:rsidRPr="00A3323D">
        <w:t xml:space="preserve"> </w:t>
      </w:r>
      <w:r w:rsidRPr="00A3323D">
        <w:t xml:space="preserve"> priedas). 202</w:t>
      </w:r>
      <w:r w:rsidR="00264E46">
        <w:t>3</w:t>
      </w:r>
      <w:r w:rsidRPr="00A3323D">
        <w:t xml:space="preserve"> metais šios lėšos pridedamos</w:t>
      </w:r>
      <w:r>
        <w:t xml:space="preserve"> prie pajamų ir paskirstomos asignavimų valdytojams, likusi suma </w:t>
      </w:r>
      <w:r w:rsidR="00560364">
        <w:t>740,3</w:t>
      </w:r>
      <w:r>
        <w:t xml:space="preserve"> tūkst. Eur yra savivaldybės lėšos, kuri skiriama</w:t>
      </w:r>
      <w:r>
        <w:rPr>
          <w:rFonts w:eastAsia="Calibri"/>
        </w:rPr>
        <w:t xml:space="preserve"> įgyvendinam</w:t>
      </w:r>
      <w:r w:rsidR="00560364">
        <w:rPr>
          <w:rFonts w:eastAsia="Calibri"/>
        </w:rPr>
        <w:t>iems</w:t>
      </w:r>
      <w:r>
        <w:rPr>
          <w:rFonts w:eastAsia="Calibri"/>
        </w:rPr>
        <w:t xml:space="preserve"> projekt</w:t>
      </w:r>
      <w:r w:rsidR="00560364">
        <w:rPr>
          <w:rFonts w:eastAsia="Calibri"/>
        </w:rPr>
        <w:t>ams</w:t>
      </w:r>
      <w:r>
        <w:rPr>
          <w:rFonts w:eastAsia="Calibri"/>
        </w:rPr>
        <w:t xml:space="preserve"> </w:t>
      </w:r>
      <w:r>
        <w:rPr>
          <w:iCs/>
          <w:color w:val="000000"/>
        </w:rPr>
        <w:t xml:space="preserve"> finans</w:t>
      </w:r>
      <w:r w:rsidR="00560364">
        <w:rPr>
          <w:iCs/>
          <w:color w:val="000000"/>
        </w:rPr>
        <w:t>uoti. Detali informacija apie savivaldybės planuojamus vykdyti projektus</w:t>
      </w:r>
      <w:r w:rsidR="006246DD">
        <w:rPr>
          <w:iCs/>
          <w:color w:val="000000"/>
        </w:rPr>
        <w:t xml:space="preserve">, investicijas ar remontus </w:t>
      </w:r>
      <w:r w:rsidR="006246DD" w:rsidRPr="00F35182">
        <w:rPr>
          <w:iCs/>
          <w:color w:val="000000"/>
        </w:rPr>
        <w:t xml:space="preserve">pateikiama šio aiškinamojo rašto </w:t>
      </w:r>
      <w:r w:rsidR="00F35182" w:rsidRPr="00F35182">
        <w:rPr>
          <w:iCs/>
          <w:color w:val="000000"/>
        </w:rPr>
        <w:t xml:space="preserve">1 </w:t>
      </w:r>
      <w:r w:rsidR="006246DD" w:rsidRPr="00F35182">
        <w:rPr>
          <w:iCs/>
          <w:color w:val="000000"/>
        </w:rPr>
        <w:t>priede</w:t>
      </w:r>
      <w:r w:rsidRPr="00F35182">
        <w:rPr>
          <w:iCs/>
          <w:color w:val="000000"/>
        </w:rPr>
        <w:t>.</w:t>
      </w:r>
    </w:p>
    <w:p w14:paraId="3B78B1C5" w14:textId="673F5509" w:rsidR="006246DD" w:rsidRDefault="00DE51AF" w:rsidP="006102D7">
      <w:pPr>
        <w:autoSpaceDE w:val="0"/>
        <w:autoSpaceDN w:val="0"/>
        <w:adjustRightInd w:val="0"/>
        <w:spacing w:line="360" w:lineRule="auto"/>
        <w:ind w:firstLine="720"/>
        <w:jc w:val="both"/>
        <w:rPr>
          <w:bCs/>
        </w:rPr>
      </w:pPr>
      <w:r>
        <w:rPr>
          <w:bCs/>
        </w:rPr>
        <w:t>Galutinis pajamų išdėstymas ir sprendimo 1 priedo paaiškinimas pateikiamas lentelėje:</w:t>
      </w:r>
    </w:p>
    <w:tbl>
      <w:tblPr>
        <w:tblW w:w="9220" w:type="dxa"/>
        <w:tblLook w:val="04A0" w:firstRow="1" w:lastRow="0" w:firstColumn="1" w:lastColumn="0" w:noHBand="0" w:noVBand="1"/>
      </w:tblPr>
      <w:tblGrid>
        <w:gridCol w:w="5180"/>
        <w:gridCol w:w="1500"/>
        <w:gridCol w:w="1300"/>
        <w:gridCol w:w="1240"/>
      </w:tblGrid>
      <w:tr w:rsidR="007D1E32" w14:paraId="7A3E526E" w14:textId="77777777" w:rsidTr="007D1E32">
        <w:trPr>
          <w:trHeight w:val="885"/>
        </w:trPr>
        <w:tc>
          <w:tcPr>
            <w:tcW w:w="5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0608E" w14:textId="77777777" w:rsidR="007D1E32" w:rsidRDefault="007D1E32">
            <w:pPr>
              <w:jc w:val="center"/>
              <w:rPr>
                <w:b/>
                <w:bCs/>
                <w:color w:val="000000"/>
              </w:rPr>
            </w:pPr>
            <w:r>
              <w:rPr>
                <w:b/>
                <w:bCs/>
                <w:color w:val="000000"/>
              </w:rPr>
              <w:t>Pajamos</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F50446" w14:textId="77777777" w:rsidR="007D1E32" w:rsidRDefault="007D1E32">
            <w:pPr>
              <w:jc w:val="center"/>
              <w:rPr>
                <w:b/>
                <w:bCs/>
                <w:color w:val="000000"/>
              </w:rPr>
            </w:pPr>
            <w:r>
              <w:rPr>
                <w:b/>
                <w:bCs/>
                <w:color w:val="000000"/>
              </w:rPr>
              <w:t xml:space="preserve">2022 m.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2B1BF5B" w14:textId="77777777" w:rsidR="007D1E32" w:rsidRDefault="007D1E32">
            <w:pPr>
              <w:jc w:val="center"/>
              <w:rPr>
                <w:b/>
                <w:bCs/>
                <w:color w:val="000000"/>
              </w:rPr>
            </w:pPr>
            <w:r>
              <w:rPr>
                <w:b/>
                <w:bCs/>
                <w:color w:val="000000"/>
              </w:rPr>
              <w:t xml:space="preserve">2023 m.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3806DC4D" w14:textId="77777777" w:rsidR="007D1E32" w:rsidRDefault="007D1E32">
            <w:pPr>
              <w:rPr>
                <w:b/>
                <w:bCs/>
                <w:color w:val="000000"/>
                <w:sz w:val="22"/>
                <w:szCs w:val="22"/>
              </w:rPr>
            </w:pPr>
            <w:r>
              <w:rPr>
                <w:b/>
                <w:bCs/>
                <w:color w:val="000000"/>
                <w:sz w:val="22"/>
                <w:szCs w:val="22"/>
              </w:rPr>
              <w:t>2023</w:t>
            </w:r>
            <w:r>
              <w:rPr>
                <w:color w:val="000000"/>
                <w:sz w:val="22"/>
                <w:szCs w:val="22"/>
              </w:rPr>
              <w:t xml:space="preserve"> ir</w:t>
            </w:r>
            <w:r>
              <w:rPr>
                <w:b/>
                <w:bCs/>
                <w:color w:val="000000"/>
                <w:sz w:val="22"/>
                <w:szCs w:val="22"/>
              </w:rPr>
              <w:t xml:space="preserve"> 2022  m. </w:t>
            </w:r>
            <w:r>
              <w:rPr>
                <w:b/>
                <w:bCs/>
                <w:color w:val="000000"/>
                <w:sz w:val="22"/>
                <w:szCs w:val="22"/>
              </w:rPr>
              <w:br/>
              <w:t>skirtumas</w:t>
            </w:r>
          </w:p>
        </w:tc>
      </w:tr>
      <w:tr w:rsidR="007D1E32" w14:paraId="445019F6" w14:textId="77777777" w:rsidTr="007D1E32">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43ED4BB5" w14:textId="77777777" w:rsidR="007D1E32" w:rsidRDefault="007D1E32">
            <w:pPr>
              <w:rPr>
                <w:color w:val="000000"/>
              </w:rPr>
            </w:pPr>
            <w:r>
              <w:rPr>
                <w:color w:val="000000"/>
              </w:rPr>
              <w:t>Iš viso mokesčiai, pajamos ir dotacijos</w:t>
            </w:r>
          </w:p>
        </w:tc>
        <w:tc>
          <w:tcPr>
            <w:tcW w:w="1500" w:type="dxa"/>
            <w:tcBorders>
              <w:top w:val="nil"/>
              <w:left w:val="nil"/>
              <w:bottom w:val="single" w:sz="4" w:space="0" w:color="auto"/>
              <w:right w:val="single" w:sz="4" w:space="0" w:color="auto"/>
            </w:tcBorders>
            <w:shd w:val="clear" w:color="000000" w:fill="FFFFFF"/>
            <w:vAlign w:val="center"/>
            <w:hideMark/>
          </w:tcPr>
          <w:p w14:paraId="017E4170" w14:textId="77777777" w:rsidR="007D1E32" w:rsidRDefault="007D1E32">
            <w:pPr>
              <w:jc w:val="right"/>
              <w:rPr>
                <w:color w:val="000000"/>
              </w:rPr>
            </w:pPr>
            <w:r>
              <w:rPr>
                <w:color w:val="000000"/>
              </w:rPr>
              <w:t>29492,8</w:t>
            </w:r>
          </w:p>
        </w:tc>
        <w:tc>
          <w:tcPr>
            <w:tcW w:w="1300" w:type="dxa"/>
            <w:tcBorders>
              <w:top w:val="nil"/>
              <w:left w:val="nil"/>
              <w:bottom w:val="single" w:sz="4" w:space="0" w:color="auto"/>
              <w:right w:val="single" w:sz="4" w:space="0" w:color="auto"/>
            </w:tcBorders>
            <w:shd w:val="clear" w:color="000000" w:fill="FFFFFF"/>
            <w:vAlign w:val="center"/>
            <w:hideMark/>
          </w:tcPr>
          <w:p w14:paraId="63A121A1" w14:textId="77777777" w:rsidR="007D1E32" w:rsidRDefault="007D1E32">
            <w:pPr>
              <w:jc w:val="right"/>
              <w:rPr>
                <w:color w:val="000000"/>
              </w:rPr>
            </w:pPr>
            <w:r>
              <w:rPr>
                <w:color w:val="000000"/>
              </w:rPr>
              <w:t>28709,7</w:t>
            </w:r>
          </w:p>
        </w:tc>
        <w:tc>
          <w:tcPr>
            <w:tcW w:w="1240" w:type="dxa"/>
            <w:tcBorders>
              <w:top w:val="nil"/>
              <w:left w:val="nil"/>
              <w:bottom w:val="single" w:sz="4" w:space="0" w:color="auto"/>
              <w:right w:val="single" w:sz="4" w:space="0" w:color="auto"/>
            </w:tcBorders>
            <w:shd w:val="clear" w:color="auto" w:fill="auto"/>
            <w:noWrap/>
            <w:vAlign w:val="bottom"/>
            <w:hideMark/>
          </w:tcPr>
          <w:p w14:paraId="37940351" w14:textId="77777777" w:rsidR="007D1E32" w:rsidRDefault="007D1E32">
            <w:pPr>
              <w:jc w:val="right"/>
              <w:rPr>
                <w:rFonts w:ascii="Calibri" w:hAnsi="Calibri" w:cs="Calibri"/>
                <w:color w:val="000000"/>
                <w:sz w:val="22"/>
                <w:szCs w:val="22"/>
              </w:rPr>
            </w:pPr>
            <w:r>
              <w:rPr>
                <w:rFonts w:ascii="Calibri" w:hAnsi="Calibri" w:cs="Calibri"/>
                <w:color w:val="000000"/>
                <w:sz w:val="22"/>
                <w:szCs w:val="22"/>
              </w:rPr>
              <w:t>-783,1</w:t>
            </w:r>
          </w:p>
        </w:tc>
      </w:tr>
      <w:tr w:rsidR="007D1E32" w14:paraId="72F484D8" w14:textId="77777777" w:rsidTr="007D1E32">
        <w:trPr>
          <w:trHeight w:val="630"/>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5000BC8C" w14:textId="77777777" w:rsidR="007D1E32" w:rsidRDefault="007D1E32">
            <w:pPr>
              <w:rPr>
                <w:color w:val="000000"/>
              </w:rPr>
            </w:pPr>
            <w:r>
              <w:rPr>
                <w:color w:val="000000"/>
              </w:rPr>
              <w:t>Praeitų  metų nepanaudotos biudžeto lėšos, kuriomis koreguojama einamųjų metų pajamų dalis:</w:t>
            </w:r>
          </w:p>
        </w:tc>
        <w:tc>
          <w:tcPr>
            <w:tcW w:w="1500" w:type="dxa"/>
            <w:tcBorders>
              <w:top w:val="nil"/>
              <w:left w:val="nil"/>
              <w:bottom w:val="single" w:sz="4" w:space="0" w:color="auto"/>
              <w:right w:val="single" w:sz="4" w:space="0" w:color="auto"/>
            </w:tcBorders>
            <w:shd w:val="clear" w:color="000000" w:fill="FFFFFF"/>
            <w:vAlign w:val="center"/>
            <w:hideMark/>
          </w:tcPr>
          <w:p w14:paraId="474E19F4" w14:textId="77777777" w:rsidR="007D1E32" w:rsidRDefault="007D1E32">
            <w:pPr>
              <w:jc w:val="right"/>
              <w:rPr>
                <w:color w:val="000000"/>
              </w:rPr>
            </w:pPr>
            <w:r>
              <w:rPr>
                <w:color w:val="000000"/>
              </w:rPr>
              <w:t>1284,6</w:t>
            </w:r>
          </w:p>
        </w:tc>
        <w:tc>
          <w:tcPr>
            <w:tcW w:w="1300" w:type="dxa"/>
            <w:tcBorders>
              <w:top w:val="nil"/>
              <w:left w:val="nil"/>
              <w:bottom w:val="single" w:sz="4" w:space="0" w:color="auto"/>
              <w:right w:val="single" w:sz="4" w:space="0" w:color="auto"/>
            </w:tcBorders>
            <w:shd w:val="clear" w:color="000000" w:fill="FFFFFF"/>
            <w:vAlign w:val="center"/>
            <w:hideMark/>
          </w:tcPr>
          <w:p w14:paraId="1A469057" w14:textId="77777777" w:rsidR="007D1E32" w:rsidRDefault="007D1E32">
            <w:pPr>
              <w:jc w:val="right"/>
              <w:rPr>
                <w:color w:val="000000"/>
              </w:rPr>
            </w:pPr>
            <w:r>
              <w:rPr>
                <w:color w:val="000000"/>
              </w:rPr>
              <w:t>1229,9</w:t>
            </w:r>
          </w:p>
        </w:tc>
        <w:tc>
          <w:tcPr>
            <w:tcW w:w="1240" w:type="dxa"/>
            <w:tcBorders>
              <w:top w:val="nil"/>
              <w:left w:val="nil"/>
              <w:bottom w:val="single" w:sz="4" w:space="0" w:color="auto"/>
              <w:right w:val="single" w:sz="4" w:space="0" w:color="auto"/>
            </w:tcBorders>
            <w:shd w:val="clear" w:color="auto" w:fill="auto"/>
            <w:noWrap/>
            <w:vAlign w:val="bottom"/>
            <w:hideMark/>
          </w:tcPr>
          <w:p w14:paraId="201C2642" w14:textId="77777777" w:rsidR="007D1E32" w:rsidRDefault="007D1E32">
            <w:pPr>
              <w:jc w:val="right"/>
              <w:rPr>
                <w:rFonts w:ascii="Calibri" w:hAnsi="Calibri" w:cs="Calibri"/>
                <w:color w:val="000000"/>
                <w:sz w:val="22"/>
                <w:szCs w:val="22"/>
              </w:rPr>
            </w:pPr>
            <w:r>
              <w:rPr>
                <w:rFonts w:ascii="Calibri" w:hAnsi="Calibri" w:cs="Calibri"/>
                <w:color w:val="000000"/>
                <w:sz w:val="22"/>
                <w:szCs w:val="22"/>
              </w:rPr>
              <w:t>-54,7</w:t>
            </w:r>
          </w:p>
        </w:tc>
      </w:tr>
      <w:tr w:rsidR="007D1E32" w14:paraId="2FA2E379" w14:textId="77777777" w:rsidTr="007D1E32">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29994EA0" w14:textId="77777777" w:rsidR="007D1E32" w:rsidRDefault="007D1E32">
            <w:pPr>
              <w:rPr>
                <w:color w:val="000000"/>
              </w:rPr>
            </w:pPr>
            <w:r>
              <w:rPr>
                <w:color w:val="000000"/>
              </w:rPr>
              <w:t>t.t. Tikslinės paskirties lėšos</w:t>
            </w:r>
          </w:p>
        </w:tc>
        <w:tc>
          <w:tcPr>
            <w:tcW w:w="1500" w:type="dxa"/>
            <w:tcBorders>
              <w:top w:val="nil"/>
              <w:left w:val="nil"/>
              <w:bottom w:val="single" w:sz="4" w:space="0" w:color="auto"/>
              <w:right w:val="single" w:sz="4" w:space="0" w:color="auto"/>
            </w:tcBorders>
            <w:shd w:val="clear" w:color="000000" w:fill="FFFFFF"/>
            <w:vAlign w:val="center"/>
            <w:hideMark/>
          </w:tcPr>
          <w:p w14:paraId="796A2936" w14:textId="77777777" w:rsidR="007D1E32" w:rsidRDefault="007D1E32">
            <w:pPr>
              <w:jc w:val="right"/>
              <w:rPr>
                <w:color w:val="000000"/>
              </w:rPr>
            </w:pPr>
            <w:r>
              <w:rPr>
                <w:color w:val="000000"/>
              </w:rPr>
              <w:t>387,6</w:t>
            </w:r>
          </w:p>
        </w:tc>
        <w:tc>
          <w:tcPr>
            <w:tcW w:w="1300" w:type="dxa"/>
            <w:tcBorders>
              <w:top w:val="nil"/>
              <w:left w:val="nil"/>
              <w:bottom w:val="single" w:sz="4" w:space="0" w:color="auto"/>
              <w:right w:val="single" w:sz="4" w:space="0" w:color="auto"/>
            </w:tcBorders>
            <w:shd w:val="clear" w:color="000000" w:fill="FFFFFF"/>
            <w:vAlign w:val="center"/>
            <w:hideMark/>
          </w:tcPr>
          <w:p w14:paraId="78BBFBB1" w14:textId="77777777" w:rsidR="007D1E32" w:rsidRDefault="007D1E32">
            <w:pPr>
              <w:jc w:val="right"/>
              <w:rPr>
                <w:color w:val="000000"/>
              </w:rPr>
            </w:pPr>
            <w:r>
              <w:rPr>
                <w:color w:val="000000"/>
              </w:rPr>
              <w:t>489,6</w:t>
            </w:r>
          </w:p>
        </w:tc>
        <w:tc>
          <w:tcPr>
            <w:tcW w:w="1240" w:type="dxa"/>
            <w:tcBorders>
              <w:top w:val="nil"/>
              <w:left w:val="nil"/>
              <w:bottom w:val="single" w:sz="4" w:space="0" w:color="auto"/>
              <w:right w:val="single" w:sz="4" w:space="0" w:color="auto"/>
            </w:tcBorders>
            <w:shd w:val="clear" w:color="auto" w:fill="auto"/>
            <w:noWrap/>
            <w:vAlign w:val="bottom"/>
            <w:hideMark/>
          </w:tcPr>
          <w:p w14:paraId="5EB3B7E6" w14:textId="77777777" w:rsidR="007D1E32" w:rsidRDefault="007D1E32">
            <w:pPr>
              <w:jc w:val="right"/>
              <w:rPr>
                <w:rFonts w:ascii="Calibri" w:hAnsi="Calibri" w:cs="Calibri"/>
                <w:color w:val="000000"/>
                <w:sz w:val="22"/>
                <w:szCs w:val="22"/>
              </w:rPr>
            </w:pPr>
            <w:r>
              <w:rPr>
                <w:rFonts w:ascii="Calibri" w:hAnsi="Calibri" w:cs="Calibri"/>
                <w:color w:val="000000"/>
                <w:sz w:val="22"/>
                <w:szCs w:val="22"/>
              </w:rPr>
              <w:t>102</w:t>
            </w:r>
          </w:p>
        </w:tc>
      </w:tr>
      <w:tr w:rsidR="007D1E32" w14:paraId="31DBD9B2" w14:textId="77777777" w:rsidTr="007D1E32">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16FD6889" w14:textId="77777777" w:rsidR="007D1E32" w:rsidRDefault="007D1E32">
            <w:pPr>
              <w:rPr>
                <w:color w:val="000000"/>
              </w:rPr>
            </w:pPr>
            <w:r>
              <w:rPr>
                <w:color w:val="000000"/>
              </w:rPr>
              <w:t>Iš viso su ankstesniais metais nepanaudotomis lėšomis</w:t>
            </w:r>
          </w:p>
        </w:tc>
        <w:tc>
          <w:tcPr>
            <w:tcW w:w="1500" w:type="dxa"/>
            <w:tcBorders>
              <w:top w:val="nil"/>
              <w:left w:val="nil"/>
              <w:bottom w:val="single" w:sz="4" w:space="0" w:color="auto"/>
              <w:right w:val="single" w:sz="4" w:space="0" w:color="auto"/>
            </w:tcBorders>
            <w:shd w:val="clear" w:color="000000" w:fill="FFFFFF"/>
            <w:vAlign w:val="center"/>
            <w:hideMark/>
          </w:tcPr>
          <w:p w14:paraId="129FFF81" w14:textId="77777777" w:rsidR="007D1E32" w:rsidRDefault="007D1E32">
            <w:pPr>
              <w:jc w:val="right"/>
              <w:rPr>
                <w:color w:val="000000"/>
              </w:rPr>
            </w:pPr>
            <w:r>
              <w:rPr>
                <w:color w:val="000000"/>
              </w:rPr>
              <w:t>30777,4</w:t>
            </w:r>
          </w:p>
        </w:tc>
        <w:tc>
          <w:tcPr>
            <w:tcW w:w="1300" w:type="dxa"/>
            <w:tcBorders>
              <w:top w:val="nil"/>
              <w:left w:val="nil"/>
              <w:bottom w:val="single" w:sz="4" w:space="0" w:color="auto"/>
              <w:right w:val="single" w:sz="4" w:space="0" w:color="auto"/>
            </w:tcBorders>
            <w:shd w:val="clear" w:color="000000" w:fill="FFFFFF"/>
            <w:vAlign w:val="center"/>
            <w:hideMark/>
          </w:tcPr>
          <w:p w14:paraId="1F19A007" w14:textId="77777777" w:rsidR="007D1E32" w:rsidRDefault="007D1E32">
            <w:pPr>
              <w:jc w:val="right"/>
              <w:rPr>
                <w:color w:val="000000"/>
              </w:rPr>
            </w:pPr>
            <w:r>
              <w:rPr>
                <w:color w:val="000000"/>
              </w:rPr>
              <w:t>29939,6</w:t>
            </w:r>
          </w:p>
        </w:tc>
        <w:tc>
          <w:tcPr>
            <w:tcW w:w="1240" w:type="dxa"/>
            <w:tcBorders>
              <w:top w:val="nil"/>
              <w:left w:val="nil"/>
              <w:bottom w:val="single" w:sz="4" w:space="0" w:color="auto"/>
              <w:right w:val="single" w:sz="4" w:space="0" w:color="auto"/>
            </w:tcBorders>
            <w:shd w:val="clear" w:color="auto" w:fill="auto"/>
            <w:noWrap/>
            <w:vAlign w:val="bottom"/>
            <w:hideMark/>
          </w:tcPr>
          <w:p w14:paraId="351CEDCE" w14:textId="77777777" w:rsidR="007D1E32" w:rsidRDefault="007D1E32">
            <w:pPr>
              <w:jc w:val="right"/>
              <w:rPr>
                <w:rFonts w:ascii="Calibri" w:hAnsi="Calibri" w:cs="Calibri"/>
                <w:color w:val="000000"/>
                <w:sz w:val="22"/>
                <w:szCs w:val="22"/>
              </w:rPr>
            </w:pPr>
            <w:r>
              <w:rPr>
                <w:rFonts w:ascii="Calibri" w:hAnsi="Calibri" w:cs="Calibri"/>
                <w:color w:val="000000"/>
                <w:sz w:val="22"/>
                <w:szCs w:val="22"/>
              </w:rPr>
              <w:t>-837,8</w:t>
            </w:r>
          </w:p>
        </w:tc>
      </w:tr>
      <w:tr w:rsidR="007D1E32" w14:paraId="272C1528" w14:textId="77777777" w:rsidTr="007D1E32">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5A3B3DAE" w14:textId="77777777" w:rsidR="007D1E32" w:rsidRDefault="007D1E32">
            <w:pPr>
              <w:rPr>
                <w:color w:val="000000"/>
              </w:rPr>
            </w:pPr>
            <w:r>
              <w:rPr>
                <w:color w:val="000000"/>
              </w:rPr>
              <w:t>Finansinių įsipareigojimų (skolintos) lėšos</w:t>
            </w:r>
          </w:p>
        </w:tc>
        <w:tc>
          <w:tcPr>
            <w:tcW w:w="1500" w:type="dxa"/>
            <w:tcBorders>
              <w:top w:val="nil"/>
              <w:left w:val="nil"/>
              <w:bottom w:val="single" w:sz="4" w:space="0" w:color="auto"/>
              <w:right w:val="single" w:sz="4" w:space="0" w:color="auto"/>
            </w:tcBorders>
            <w:shd w:val="clear" w:color="000000" w:fill="FFFFFF"/>
            <w:vAlign w:val="center"/>
            <w:hideMark/>
          </w:tcPr>
          <w:p w14:paraId="2DBA2902" w14:textId="77777777" w:rsidR="007D1E32" w:rsidRDefault="007D1E32">
            <w:pPr>
              <w:jc w:val="right"/>
              <w:rPr>
                <w:color w:val="000000"/>
              </w:rPr>
            </w:pPr>
            <w:r>
              <w:rPr>
                <w:color w:val="000000"/>
              </w:rPr>
              <w:t>900</w:t>
            </w:r>
          </w:p>
        </w:tc>
        <w:tc>
          <w:tcPr>
            <w:tcW w:w="1300" w:type="dxa"/>
            <w:tcBorders>
              <w:top w:val="nil"/>
              <w:left w:val="nil"/>
              <w:bottom w:val="single" w:sz="4" w:space="0" w:color="auto"/>
              <w:right w:val="single" w:sz="4" w:space="0" w:color="auto"/>
            </w:tcBorders>
            <w:shd w:val="clear" w:color="000000" w:fill="FFFFFF"/>
            <w:vAlign w:val="center"/>
            <w:hideMark/>
          </w:tcPr>
          <w:p w14:paraId="59C401AC" w14:textId="77777777" w:rsidR="007D1E32" w:rsidRDefault="007D1E32">
            <w:pPr>
              <w:jc w:val="right"/>
              <w:rPr>
                <w:color w:val="000000"/>
              </w:rPr>
            </w:pPr>
            <w:r>
              <w:rPr>
                <w:color w:val="000000"/>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4F811C6B" w14:textId="77777777" w:rsidR="007D1E32" w:rsidRDefault="007D1E32">
            <w:pPr>
              <w:jc w:val="right"/>
              <w:rPr>
                <w:rFonts w:ascii="Calibri" w:hAnsi="Calibri" w:cs="Calibri"/>
                <w:color w:val="000000"/>
                <w:sz w:val="22"/>
                <w:szCs w:val="22"/>
              </w:rPr>
            </w:pPr>
            <w:r>
              <w:rPr>
                <w:rFonts w:ascii="Calibri" w:hAnsi="Calibri" w:cs="Calibri"/>
                <w:color w:val="000000"/>
                <w:sz w:val="22"/>
                <w:szCs w:val="22"/>
              </w:rPr>
              <w:t>100</w:t>
            </w:r>
          </w:p>
        </w:tc>
      </w:tr>
      <w:tr w:rsidR="007D1E32" w14:paraId="0401B574" w14:textId="77777777" w:rsidTr="007D1E32">
        <w:trPr>
          <w:trHeight w:val="315"/>
        </w:trPr>
        <w:tc>
          <w:tcPr>
            <w:tcW w:w="5180" w:type="dxa"/>
            <w:tcBorders>
              <w:top w:val="nil"/>
              <w:left w:val="single" w:sz="4" w:space="0" w:color="auto"/>
              <w:bottom w:val="single" w:sz="4" w:space="0" w:color="auto"/>
              <w:right w:val="single" w:sz="4" w:space="0" w:color="auto"/>
            </w:tcBorders>
            <w:shd w:val="clear" w:color="000000" w:fill="FFFFFF"/>
            <w:vAlign w:val="center"/>
            <w:hideMark/>
          </w:tcPr>
          <w:p w14:paraId="613462AA" w14:textId="77777777" w:rsidR="007D1E32" w:rsidRDefault="007D1E32">
            <w:pPr>
              <w:rPr>
                <w:b/>
                <w:bCs/>
                <w:color w:val="000000"/>
              </w:rPr>
            </w:pPr>
            <w:r>
              <w:rPr>
                <w:b/>
                <w:bCs/>
                <w:color w:val="000000"/>
              </w:rPr>
              <w:t xml:space="preserve">                             Iš viso </w:t>
            </w:r>
          </w:p>
        </w:tc>
        <w:tc>
          <w:tcPr>
            <w:tcW w:w="1500" w:type="dxa"/>
            <w:tcBorders>
              <w:top w:val="nil"/>
              <w:left w:val="nil"/>
              <w:bottom w:val="single" w:sz="4" w:space="0" w:color="auto"/>
              <w:right w:val="single" w:sz="4" w:space="0" w:color="auto"/>
            </w:tcBorders>
            <w:shd w:val="clear" w:color="000000" w:fill="FFFFFF"/>
            <w:vAlign w:val="center"/>
            <w:hideMark/>
          </w:tcPr>
          <w:p w14:paraId="31BA0A5F" w14:textId="77777777" w:rsidR="007D1E32" w:rsidRDefault="007D1E32">
            <w:pPr>
              <w:jc w:val="right"/>
              <w:rPr>
                <w:b/>
                <w:bCs/>
                <w:color w:val="000000"/>
              </w:rPr>
            </w:pPr>
            <w:r>
              <w:rPr>
                <w:b/>
                <w:bCs/>
                <w:color w:val="000000"/>
              </w:rPr>
              <w:t>31677,4</w:t>
            </w:r>
          </w:p>
        </w:tc>
        <w:tc>
          <w:tcPr>
            <w:tcW w:w="1300" w:type="dxa"/>
            <w:tcBorders>
              <w:top w:val="nil"/>
              <w:left w:val="nil"/>
              <w:bottom w:val="single" w:sz="4" w:space="0" w:color="auto"/>
              <w:right w:val="single" w:sz="4" w:space="0" w:color="auto"/>
            </w:tcBorders>
            <w:shd w:val="clear" w:color="000000" w:fill="FFFFFF"/>
            <w:vAlign w:val="center"/>
            <w:hideMark/>
          </w:tcPr>
          <w:p w14:paraId="492CA698" w14:textId="77777777" w:rsidR="007D1E32" w:rsidRDefault="007D1E32">
            <w:pPr>
              <w:jc w:val="right"/>
              <w:rPr>
                <w:b/>
                <w:bCs/>
                <w:color w:val="000000"/>
              </w:rPr>
            </w:pPr>
            <w:r>
              <w:rPr>
                <w:b/>
                <w:bCs/>
                <w:color w:val="000000"/>
              </w:rPr>
              <w:t>30939,6</w:t>
            </w:r>
          </w:p>
        </w:tc>
        <w:tc>
          <w:tcPr>
            <w:tcW w:w="1240" w:type="dxa"/>
            <w:tcBorders>
              <w:top w:val="nil"/>
              <w:left w:val="nil"/>
              <w:bottom w:val="single" w:sz="4" w:space="0" w:color="auto"/>
              <w:right w:val="single" w:sz="4" w:space="0" w:color="auto"/>
            </w:tcBorders>
            <w:shd w:val="clear" w:color="auto" w:fill="auto"/>
            <w:noWrap/>
            <w:vAlign w:val="bottom"/>
            <w:hideMark/>
          </w:tcPr>
          <w:p w14:paraId="50FFE504" w14:textId="77777777" w:rsidR="007D1E32" w:rsidRDefault="007D1E32">
            <w:pPr>
              <w:jc w:val="right"/>
              <w:rPr>
                <w:rFonts w:ascii="Calibri" w:hAnsi="Calibri" w:cs="Calibri"/>
                <w:b/>
                <w:bCs/>
                <w:color w:val="000000"/>
                <w:sz w:val="22"/>
                <w:szCs w:val="22"/>
              </w:rPr>
            </w:pPr>
            <w:r>
              <w:rPr>
                <w:rFonts w:ascii="Calibri" w:hAnsi="Calibri" w:cs="Calibri"/>
                <w:b/>
                <w:bCs/>
                <w:color w:val="000000"/>
                <w:sz w:val="22"/>
                <w:szCs w:val="22"/>
              </w:rPr>
              <w:t>-737,8</w:t>
            </w:r>
          </w:p>
        </w:tc>
      </w:tr>
    </w:tbl>
    <w:p w14:paraId="4A52CDB7" w14:textId="69776E0B" w:rsidR="00DE51AF" w:rsidRDefault="00DE51AF" w:rsidP="003F6C27">
      <w:pPr>
        <w:autoSpaceDE w:val="0"/>
        <w:autoSpaceDN w:val="0"/>
        <w:adjustRightInd w:val="0"/>
        <w:spacing w:line="360" w:lineRule="auto"/>
        <w:ind w:firstLine="720"/>
        <w:jc w:val="both"/>
        <w:rPr>
          <w:bCs/>
        </w:rPr>
      </w:pPr>
    </w:p>
    <w:p w14:paraId="27627515" w14:textId="0EE36985" w:rsidR="00DE51AF" w:rsidRDefault="00DE51AF" w:rsidP="00DE51AF">
      <w:pPr>
        <w:autoSpaceDE w:val="0"/>
        <w:autoSpaceDN w:val="0"/>
        <w:adjustRightInd w:val="0"/>
        <w:spacing w:line="360" w:lineRule="auto"/>
        <w:ind w:firstLine="720"/>
        <w:jc w:val="both"/>
        <w:rPr>
          <w:bCs/>
          <w:lang w:val="en-US"/>
        </w:rPr>
      </w:pPr>
      <w:r>
        <w:rPr>
          <w:bCs/>
          <w:lang w:val="en-US"/>
        </w:rPr>
        <w:t>202</w:t>
      </w:r>
      <w:r w:rsidR="00203D79">
        <w:rPr>
          <w:bCs/>
          <w:lang w:val="en-US"/>
        </w:rPr>
        <w:t>3</w:t>
      </w:r>
      <w:r>
        <w:rPr>
          <w:bCs/>
          <w:lang w:val="en-US"/>
        </w:rPr>
        <w:t xml:space="preserve"> m. pajamų išdėstymas pagal pajamų rūšis ir procentų dalį pateikiamas diagramoje:</w:t>
      </w:r>
    </w:p>
    <w:p w14:paraId="25C59143" w14:textId="35958D12" w:rsidR="00DE51AF" w:rsidRDefault="006246DD" w:rsidP="00DE51AF">
      <w:pPr>
        <w:autoSpaceDE w:val="0"/>
        <w:autoSpaceDN w:val="0"/>
        <w:adjustRightInd w:val="0"/>
        <w:spacing w:line="360" w:lineRule="auto"/>
        <w:jc w:val="both"/>
        <w:rPr>
          <w:bCs/>
        </w:rPr>
      </w:pPr>
      <w:r>
        <w:rPr>
          <w:noProof/>
        </w:rPr>
        <w:drawing>
          <wp:inline distT="0" distB="0" distL="0" distR="0" wp14:anchorId="4551CD9F" wp14:editId="705C7EDC">
            <wp:extent cx="6010275" cy="4352925"/>
            <wp:effectExtent l="0" t="0" r="9525" b="9525"/>
            <wp:docPr id="1" name="Diagrama 1">
              <a:extLst xmlns:a="http://schemas.openxmlformats.org/drawingml/2006/main">
                <a:ext uri="{FF2B5EF4-FFF2-40B4-BE49-F238E27FC236}">
                  <a16:creationId xmlns:a16="http://schemas.microsoft.com/office/drawing/2014/main" id="{C21EBDBB-4989-47CD-9DAB-593E4A0299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652FAC" w14:textId="69B3CB61" w:rsidR="007D1B87" w:rsidRDefault="007D1B87" w:rsidP="009454F3">
      <w:pPr>
        <w:spacing w:line="360" w:lineRule="auto"/>
        <w:ind w:firstLine="720"/>
        <w:jc w:val="both"/>
        <w:rPr>
          <w:bCs/>
        </w:rPr>
      </w:pPr>
      <w:r>
        <w:rPr>
          <w:bCs/>
        </w:rPr>
        <w:t xml:space="preserve">Savivaldybės prognozuojamos pajamos ir savivaldybės biudžetui skiriamos gyventojų pajamų mokesčio dalys patvirtintos </w:t>
      </w:r>
      <w:r w:rsidR="00743DE3">
        <w:rPr>
          <w:bCs/>
        </w:rPr>
        <w:t>20</w:t>
      </w:r>
      <w:r w:rsidR="00345B95">
        <w:rPr>
          <w:bCs/>
        </w:rPr>
        <w:t>2</w:t>
      </w:r>
      <w:r w:rsidR="00377569">
        <w:rPr>
          <w:bCs/>
        </w:rPr>
        <w:t>3</w:t>
      </w:r>
      <w:r w:rsidR="00AB638F" w:rsidRPr="00AB638F">
        <w:rPr>
          <w:bCs/>
        </w:rPr>
        <w:t xml:space="preserve"> metų valstybės ir savivaldybių biudžetų finansinių rodiklių patvirtinimo </w:t>
      </w:r>
      <w:r w:rsidR="007C60FE" w:rsidRPr="00AB638F">
        <w:rPr>
          <w:bCs/>
        </w:rPr>
        <w:t>įsta</w:t>
      </w:r>
      <w:r w:rsidR="004D0CB2">
        <w:rPr>
          <w:bCs/>
        </w:rPr>
        <w:t>tyme</w:t>
      </w:r>
      <w:r>
        <w:rPr>
          <w:bCs/>
        </w:rPr>
        <w:t>.</w:t>
      </w:r>
      <w:r w:rsidR="004D0CB2">
        <w:rPr>
          <w:bCs/>
        </w:rPr>
        <w:t xml:space="preserve"> </w:t>
      </w:r>
      <w:r>
        <w:rPr>
          <w:bCs/>
        </w:rPr>
        <w:t>Savivaldybės</w:t>
      </w:r>
      <w:r w:rsidR="007C60FE" w:rsidRPr="00AB638F">
        <w:rPr>
          <w:bCs/>
        </w:rPr>
        <w:t xml:space="preserve"> prognozuojam</w:t>
      </w:r>
      <w:r w:rsidR="00E4015A">
        <w:rPr>
          <w:bCs/>
        </w:rPr>
        <w:t>os gauti pajamos skaičiuojant savivaldybių biudžetų finansinius rodikl</w:t>
      </w:r>
      <w:r>
        <w:rPr>
          <w:bCs/>
        </w:rPr>
        <w:t>ius yra</w:t>
      </w:r>
      <w:r w:rsidR="00905A1B">
        <w:rPr>
          <w:bCs/>
        </w:rPr>
        <w:t xml:space="preserve"> </w:t>
      </w:r>
      <w:r w:rsidR="00377569">
        <w:rPr>
          <w:bCs/>
        </w:rPr>
        <w:t>16596</w:t>
      </w:r>
      <w:r w:rsidR="00D34900">
        <w:rPr>
          <w:bCs/>
        </w:rPr>
        <w:t xml:space="preserve"> tūkst. Eur</w:t>
      </w:r>
      <w:r w:rsidR="00377569">
        <w:rPr>
          <w:bCs/>
        </w:rPr>
        <w:t xml:space="preserve"> (2406 tūkst. Eur daugiau nei 2022 metais)</w:t>
      </w:r>
      <w:r w:rsidR="00D34900">
        <w:rPr>
          <w:bCs/>
        </w:rPr>
        <w:t xml:space="preserve">. </w:t>
      </w:r>
      <w:r w:rsidR="00A03E48">
        <w:rPr>
          <w:bCs/>
        </w:rPr>
        <w:t>Prognozuojamų pajamų, gyventojų pajamų mokesčio, tenkančio Molėtų rajono savivaldybei apskaičiavimas pateikiamas lentelėje:</w:t>
      </w:r>
    </w:p>
    <w:tbl>
      <w:tblPr>
        <w:tblW w:w="0" w:type="auto"/>
        <w:tblLook w:val="04A0" w:firstRow="1" w:lastRow="0" w:firstColumn="1" w:lastColumn="0" w:noHBand="0" w:noVBand="1"/>
      </w:tblPr>
      <w:tblGrid>
        <w:gridCol w:w="877"/>
        <w:gridCol w:w="2746"/>
        <w:gridCol w:w="1163"/>
        <w:gridCol w:w="1163"/>
        <w:gridCol w:w="1194"/>
        <w:gridCol w:w="2485"/>
      </w:tblGrid>
      <w:tr w:rsidR="00377569" w14:paraId="35CFF1DA" w14:textId="77777777" w:rsidTr="00377569">
        <w:trPr>
          <w:trHeight w:val="12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FA4BD9" w14:textId="77777777" w:rsidR="00377569" w:rsidRDefault="00377569">
            <w:pPr>
              <w:rPr>
                <w:b/>
                <w:bCs/>
                <w:color w:val="000000"/>
                <w:sz w:val="22"/>
                <w:szCs w:val="22"/>
              </w:rPr>
            </w:pPr>
            <w:r>
              <w:rPr>
                <w:b/>
                <w:bCs/>
                <w:color w:val="000000"/>
                <w:sz w:val="22"/>
                <w:szCs w:val="22"/>
              </w:rPr>
              <w:t xml:space="preserve">Eil. </w:t>
            </w:r>
            <w:r>
              <w:rPr>
                <w:b/>
                <w:bCs/>
                <w:color w:val="000000"/>
                <w:sz w:val="22"/>
                <w:szCs w:val="22"/>
              </w:rPr>
              <w:br/>
              <w:t xml:space="preserve">Nr. </w:t>
            </w:r>
          </w:p>
        </w:tc>
        <w:tc>
          <w:tcPr>
            <w:tcW w:w="2746" w:type="dxa"/>
            <w:tcBorders>
              <w:top w:val="single" w:sz="4" w:space="0" w:color="auto"/>
              <w:left w:val="nil"/>
              <w:bottom w:val="single" w:sz="4" w:space="0" w:color="auto"/>
              <w:right w:val="single" w:sz="4" w:space="0" w:color="auto"/>
            </w:tcBorders>
            <w:shd w:val="clear" w:color="auto" w:fill="auto"/>
            <w:noWrap/>
            <w:vAlign w:val="center"/>
            <w:hideMark/>
          </w:tcPr>
          <w:p w14:paraId="6A3CA3D1" w14:textId="77777777" w:rsidR="00377569" w:rsidRDefault="00377569">
            <w:pPr>
              <w:rPr>
                <w:b/>
                <w:bCs/>
                <w:color w:val="000000"/>
                <w:sz w:val="22"/>
                <w:szCs w:val="22"/>
              </w:rPr>
            </w:pPr>
            <w:r>
              <w:rPr>
                <w:b/>
                <w:bCs/>
                <w:color w:val="000000"/>
                <w:sz w:val="22"/>
                <w:szCs w:val="22"/>
              </w:rPr>
              <w:t>Mokesčių pavadinimas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56D8E" w14:textId="77777777" w:rsidR="00377569" w:rsidRDefault="00377569">
            <w:pPr>
              <w:jc w:val="center"/>
              <w:rPr>
                <w:color w:val="000000"/>
                <w:sz w:val="22"/>
                <w:szCs w:val="22"/>
              </w:rPr>
            </w:pPr>
            <w:r>
              <w:rPr>
                <w:color w:val="000000"/>
                <w:sz w:val="22"/>
                <w:szCs w:val="22"/>
              </w:rPr>
              <w:t xml:space="preserve">2022 metų </w:t>
            </w:r>
            <w:r>
              <w:rPr>
                <w:color w:val="000000"/>
                <w:sz w:val="22"/>
                <w:szCs w:val="22"/>
              </w:rPr>
              <w:br/>
              <w:t>progno-zuojamos pajamos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28B840" w14:textId="77777777" w:rsidR="00377569" w:rsidRDefault="00377569">
            <w:pPr>
              <w:jc w:val="center"/>
              <w:rPr>
                <w:color w:val="000000"/>
                <w:sz w:val="22"/>
                <w:szCs w:val="22"/>
              </w:rPr>
            </w:pPr>
            <w:r>
              <w:rPr>
                <w:color w:val="000000"/>
                <w:sz w:val="22"/>
                <w:szCs w:val="22"/>
              </w:rPr>
              <w:t xml:space="preserve">2023 metų </w:t>
            </w:r>
            <w:r>
              <w:rPr>
                <w:color w:val="000000"/>
                <w:sz w:val="22"/>
                <w:szCs w:val="22"/>
              </w:rPr>
              <w:br/>
              <w:t>progno-zuojamos pajamos</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16315D06" w14:textId="77777777" w:rsidR="00377569" w:rsidRDefault="00377569">
            <w:pPr>
              <w:rPr>
                <w:b/>
                <w:bCs/>
                <w:color w:val="000000"/>
                <w:sz w:val="22"/>
                <w:szCs w:val="22"/>
              </w:rPr>
            </w:pPr>
            <w:r>
              <w:rPr>
                <w:b/>
                <w:bCs/>
                <w:color w:val="000000"/>
                <w:sz w:val="22"/>
                <w:szCs w:val="22"/>
              </w:rPr>
              <w:t xml:space="preserve">Skirtumas </w:t>
            </w:r>
            <w:r>
              <w:rPr>
                <w:b/>
                <w:bCs/>
                <w:color w:val="000000"/>
                <w:sz w:val="22"/>
                <w:szCs w:val="22"/>
              </w:rPr>
              <w:br/>
              <w:t>tarp 2023 ir 2022 metų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CA66A0" w14:textId="77777777" w:rsidR="00377569" w:rsidRDefault="00377569">
            <w:pPr>
              <w:rPr>
                <w:b/>
                <w:bCs/>
                <w:color w:val="000000"/>
                <w:sz w:val="22"/>
                <w:szCs w:val="22"/>
              </w:rPr>
            </w:pPr>
            <w:r>
              <w:rPr>
                <w:b/>
                <w:bCs/>
                <w:color w:val="000000"/>
                <w:sz w:val="22"/>
                <w:szCs w:val="22"/>
              </w:rPr>
              <w:t>Pastabos</w:t>
            </w:r>
          </w:p>
        </w:tc>
      </w:tr>
      <w:tr w:rsidR="00377569" w14:paraId="1948E386"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DF710" w14:textId="77777777" w:rsidR="00377569" w:rsidRDefault="00377569">
            <w:pPr>
              <w:rPr>
                <w:b/>
                <w:bCs/>
                <w:color w:val="000000"/>
                <w:sz w:val="22"/>
                <w:szCs w:val="22"/>
              </w:rPr>
            </w:pPr>
            <w:r>
              <w:rPr>
                <w:b/>
                <w:bCs/>
                <w:color w:val="000000"/>
                <w:sz w:val="22"/>
                <w:szCs w:val="22"/>
              </w:rPr>
              <w:t>1.</w:t>
            </w:r>
          </w:p>
        </w:tc>
        <w:tc>
          <w:tcPr>
            <w:tcW w:w="2746" w:type="dxa"/>
            <w:tcBorders>
              <w:top w:val="nil"/>
              <w:left w:val="nil"/>
              <w:bottom w:val="single" w:sz="4" w:space="0" w:color="auto"/>
              <w:right w:val="single" w:sz="4" w:space="0" w:color="auto"/>
            </w:tcBorders>
            <w:shd w:val="clear" w:color="auto" w:fill="auto"/>
            <w:noWrap/>
            <w:vAlign w:val="bottom"/>
            <w:hideMark/>
          </w:tcPr>
          <w:p w14:paraId="4C7BE380" w14:textId="77777777" w:rsidR="00377569" w:rsidRDefault="00377569">
            <w:pPr>
              <w:rPr>
                <w:b/>
                <w:bCs/>
                <w:color w:val="000000"/>
                <w:sz w:val="22"/>
                <w:szCs w:val="22"/>
              </w:rPr>
            </w:pPr>
            <w:r>
              <w:rPr>
                <w:b/>
                <w:bCs/>
                <w:color w:val="000000"/>
                <w:sz w:val="22"/>
                <w:szCs w:val="22"/>
              </w:rPr>
              <w:t>Gyventojų pajamų mokestis</w:t>
            </w:r>
          </w:p>
        </w:tc>
        <w:tc>
          <w:tcPr>
            <w:tcW w:w="0" w:type="auto"/>
            <w:tcBorders>
              <w:top w:val="nil"/>
              <w:left w:val="nil"/>
              <w:bottom w:val="single" w:sz="4" w:space="0" w:color="auto"/>
              <w:right w:val="single" w:sz="4" w:space="0" w:color="auto"/>
            </w:tcBorders>
            <w:shd w:val="clear" w:color="000000" w:fill="FFFFFF"/>
            <w:noWrap/>
            <w:vAlign w:val="bottom"/>
            <w:hideMark/>
          </w:tcPr>
          <w:p w14:paraId="47D3724D" w14:textId="77777777" w:rsidR="00377569" w:rsidRDefault="00377569">
            <w:pPr>
              <w:jc w:val="right"/>
              <w:rPr>
                <w:b/>
                <w:bCs/>
                <w:color w:val="000000"/>
                <w:sz w:val="22"/>
                <w:szCs w:val="22"/>
              </w:rPr>
            </w:pPr>
            <w:r>
              <w:rPr>
                <w:b/>
                <w:bCs/>
                <w:color w:val="000000"/>
                <w:sz w:val="22"/>
                <w:szCs w:val="22"/>
              </w:rPr>
              <w:t>13485</w:t>
            </w:r>
          </w:p>
        </w:tc>
        <w:tc>
          <w:tcPr>
            <w:tcW w:w="0" w:type="auto"/>
            <w:tcBorders>
              <w:top w:val="nil"/>
              <w:left w:val="nil"/>
              <w:bottom w:val="single" w:sz="4" w:space="0" w:color="auto"/>
              <w:right w:val="single" w:sz="4" w:space="0" w:color="auto"/>
            </w:tcBorders>
            <w:shd w:val="clear" w:color="000000" w:fill="FFFFFF"/>
            <w:noWrap/>
            <w:vAlign w:val="bottom"/>
            <w:hideMark/>
          </w:tcPr>
          <w:p w14:paraId="15D4D4C8" w14:textId="77777777" w:rsidR="00377569" w:rsidRDefault="00377569">
            <w:pPr>
              <w:jc w:val="right"/>
              <w:rPr>
                <w:b/>
                <w:bCs/>
                <w:color w:val="000000"/>
                <w:sz w:val="22"/>
                <w:szCs w:val="22"/>
              </w:rPr>
            </w:pPr>
            <w:r>
              <w:rPr>
                <w:b/>
                <w:bCs/>
                <w:color w:val="000000"/>
                <w:sz w:val="22"/>
                <w:szCs w:val="22"/>
              </w:rPr>
              <w:t>15826</w:t>
            </w:r>
          </w:p>
        </w:tc>
        <w:tc>
          <w:tcPr>
            <w:tcW w:w="1008" w:type="dxa"/>
            <w:tcBorders>
              <w:top w:val="nil"/>
              <w:left w:val="nil"/>
              <w:bottom w:val="single" w:sz="4" w:space="0" w:color="auto"/>
              <w:right w:val="single" w:sz="4" w:space="0" w:color="auto"/>
            </w:tcBorders>
            <w:shd w:val="clear" w:color="000000" w:fill="FFFFFF"/>
            <w:noWrap/>
            <w:vAlign w:val="bottom"/>
            <w:hideMark/>
          </w:tcPr>
          <w:p w14:paraId="20F3CA36" w14:textId="77777777" w:rsidR="00377569" w:rsidRDefault="00377569">
            <w:pPr>
              <w:jc w:val="right"/>
              <w:rPr>
                <w:b/>
                <w:bCs/>
                <w:color w:val="000000"/>
                <w:sz w:val="22"/>
                <w:szCs w:val="22"/>
              </w:rPr>
            </w:pPr>
            <w:r>
              <w:rPr>
                <w:b/>
                <w:bCs/>
                <w:color w:val="000000"/>
                <w:sz w:val="22"/>
                <w:szCs w:val="22"/>
              </w:rPr>
              <w:t>2341</w:t>
            </w:r>
          </w:p>
        </w:tc>
        <w:tc>
          <w:tcPr>
            <w:tcW w:w="0" w:type="auto"/>
            <w:tcBorders>
              <w:top w:val="nil"/>
              <w:left w:val="nil"/>
              <w:bottom w:val="single" w:sz="4" w:space="0" w:color="auto"/>
              <w:right w:val="single" w:sz="4" w:space="0" w:color="auto"/>
            </w:tcBorders>
            <w:shd w:val="clear" w:color="auto" w:fill="auto"/>
            <w:noWrap/>
            <w:vAlign w:val="bottom"/>
            <w:hideMark/>
          </w:tcPr>
          <w:p w14:paraId="43A12D05" w14:textId="77777777" w:rsidR="00377569" w:rsidRDefault="00377569">
            <w:pPr>
              <w:rPr>
                <w:color w:val="000000"/>
                <w:sz w:val="22"/>
                <w:szCs w:val="22"/>
              </w:rPr>
            </w:pPr>
            <w:r>
              <w:rPr>
                <w:color w:val="000000"/>
                <w:sz w:val="22"/>
                <w:szCs w:val="22"/>
              </w:rPr>
              <w:t> </w:t>
            </w:r>
          </w:p>
        </w:tc>
      </w:tr>
      <w:tr w:rsidR="00377569" w14:paraId="716F7AB8"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D42D4" w14:textId="77777777" w:rsidR="00377569" w:rsidRDefault="00377569">
            <w:pPr>
              <w:rPr>
                <w:b/>
                <w:bCs/>
                <w:i/>
                <w:iCs/>
                <w:color w:val="000000"/>
                <w:sz w:val="22"/>
                <w:szCs w:val="22"/>
              </w:rPr>
            </w:pPr>
            <w:r>
              <w:rPr>
                <w:b/>
                <w:bCs/>
                <w:i/>
                <w:iCs/>
                <w:color w:val="000000"/>
                <w:sz w:val="22"/>
                <w:szCs w:val="22"/>
              </w:rPr>
              <w:t>1.1.</w:t>
            </w:r>
          </w:p>
        </w:tc>
        <w:tc>
          <w:tcPr>
            <w:tcW w:w="2746" w:type="dxa"/>
            <w:tcBorders>
              <w:top w:val="nil"/>
              <w:left w:val="nil"/>
              <w:bottom w:val="single" w:sz="4" w:space="0" w:color="auto"/>
              <w:right w:val="single" w:sz="4" w:space="0" w:color="auto"/>
            </w:tcBorders>
            <w:shd w:val="clear" w:color="auto" w:fill="auto"/>
            <w:noWrap/>
            <w:vAlign w:val="bottom"/>
            <w:hideMark/>
          </w:tcPr>
          <w:p w14:paraId="5B098CDD" w14:textId="77777777" w:rsidR="00377569" w:rsidRDefault="00377569">
            <w:pPr>
              <w:rPr>
                <w:b/>
                <w:bCs/>
                <w:i/>
                <w:iCs/>
                <w:color w:val="000000"/>
                <w:sz w:val="22"/>
                <w:szCs w:val="22"/>
              </w:rPr>
            </w:pPr>
            <w:r>
              <w:rPr>
                <w:b/>
                <w:bCs/>
                <w:i/>
                <w:iCs/>
                <w:color w:val="000000"/>
                <w:sz w:val="22"/>
                <w:szCs w:val="22"/>
              </w:rPr>
              <w:t>Pastovioji GPM dalis (43,76%)</w:t>
            </w:r>
          </w:p>
        </w:tc>
        <w:tc>
          <w:tcPr>
            <w:tcW w:w="0" w:type="auto"/>
            <w:tcBorders>
              <w:top w:val="nil"/>
              <w:left w:val="nil"/>
              <w:bottom w:val="single" w:sz="4" w:space="0" w:color="auto"/>
              <w:right w:val="single" w:sz="4" w:space="0" w:color="auto"/>
            </w:tcBorders>
            <w:shd w:val="clear" w:color="000000" w:fill="FFFFFF"/>
            <w:noWrap/>
            <w:vAlign w:val="bottom"/>
            <w:hideMark/>
          </w:tcPr>
          <w:p w14:paraId="186DEFED" w14:textId="77777777" w:rsidR="00377569" w:rsidRDefault="00377569">
            <w:pPr>
              <w:jc w:val="right"/>
              <w:rPr>
                <w:b/>
                <w:bCs/>
                <w:i/>
                <w:iCs/>
                <w:color w:val="000000"/>
                <w:sz w:val="22"/>
                <w:szCs w:val="22"/>
              </w:rPr>
            </w:pPr>
            <w:r>
              <w:rPr>
                <w:b/>
                <w:bCs/>
                <w:i/>
                <w:iCs/>
                <w:color w:val="000000"/>
                <w:sz w:val="22"/>
                <w:szCs w:val="22"/>
              </w:rPr>
              <w:t>11607</w:t>
            </w:r>
          </w:p>
        </w:tc>
        <w:tc>
          <w:tcPr>
            <w:tcW w:w="0" w:type="auto"/>
            <w:tcBorders>
              <w:top w:val="nil"/>
              <w:left w:val="nil"/>
              <w:bottom w:val="single" w:sz="4" w:space="0" w:color="auto"/>
              <w:right w:val="single" w:sz="4" w:space="0" w:color="auto"/>
            </w:tcBorders>
            <w:shd w:val="clear" w:color="000000" w:fill="FFFFFF"/>
            <w:noWrap/>
            <w:vAlign w:val="bottom"/>
            <w:hideMark/>
          </w:tcPr>
          <w:p w14:paraId="4C9A1151" w14:textId="77777777" w:rsidR="00377569" w:rsidRDefault="00377569">
            <w:pPr>
              <w:jc w:val="right"/>
              <w:rPr>
                <w:b/>
                <w:bCs/>
                <w:i/>
                <w:iCs/>
                <w:color w:val="000000"/>
                <w:sz w:val="22"/>
                <w:szCs w:val="22"/>
              </w:rPr>
            </w:pPr>
            <w:r>
              <w:rPr>
                <w:b/>
                <w:bCs/>
                <w:i/>
                <w:iCs/>
                <w:color w:val="000000"/>
                <w:sz w:val="22"/>
                <w:szCs w:val="22"/>
              </w:rPr>
              <w:t>13211</w:t>
            </w:r>
          </w:p>
        </w:tc>
        <w:tc>
          <w:tcPr>
            <w:tcW w:w="1008" w:type="dxa"/>
            <w:tcBorders>
              <w:top w:val="nil"/>
              <w:left w:val="nil"/>
              <w:bottom w:val="single" w:sz="4" w:space="0" w:color="auto"/>
              <w:right w:val="single" w:sz="4" w:space="0" w:color="auto"/>
            </w:tcBorders>
            <w:shd w:val="clear" w:color="000000" w:fill="FFFFFF"/>
            <w:noWrap/>
            <w:vAlign w:val="bottom"/>
            <w:hideMark/>
          </w:tcPr>
          <w:p w14:paraId="4D972F6F" w14:textId="77777777" w:rsidR="00377569" w:rsidRDefault="00377569">
            <w:pPr>
              <w:jc w:val="right"/>
              <w:rPr>
                <w:b/>
                <w:bCs/>
                <w:i/>
                <w:iCs/>
                <w:color w:val="000000"/>
                <w:sz w:val="22"/>
                <w:szCs w:val="22"/>
              </w:rPr>
            </w:pPr>
            <w:r>
              <w:rPr>
                <w:b/>
                <w:bCs/>
                <w:i/>
                <w:iCs/>
                <w:color w:val="000000"/>
                <w:sz w:val="22"/>
                <w:szCs w:val="22"/>
              </w:rPr>
              <w:t>1604</w:t>
            </w:r>
          </w:p>
        </w:tc>
        <w:tc>
          <w:tcPr>
            <w:tcW w:w="0" w:type="auto"/>
            <w:tcBorders>
              <w:top w:val="nil"/>
              <w:left w:val="nil"/>
              <w:bottom w:val="single" w:sz="4" w:space="0" w:color="auto"/>
              <w:right w:val="single" w:sz="4" w:space="0" w:color="auto"/>
            </w:tcBorders>
            <w:shd w:val="clear" w:color="auto" w:fill="auto"/>
            <w:noWrap/>
            <w:vAlign w:val="bottom"/>
            <w:hideMark/>
          </w:tcPr>
          <w:p w14:paraId="3C039B74" w14:textId="77777777" w:rsidR="00377569" w:rsidRDefault="00377569">
            <w:pPr>
              <w:rPr>
                <w:color w:val="000000"/>
                <w:sz w:val="22"/>
                <w:szCs w:val="22"/>
              </w:rPr>
            </w:pPr>
            <w:r>
              <w:rPr>
                <w:color w:val="000000"/>
                <w:sz w:val="22"/>
                <w:szCs w:val="22"/>
              </w:rPr>
              <w:t> </w:t>
            </w:r>
          </w:p>
        </w:tc>
      </w:tr>
      <w:tr w:rsidR="00377569" w14:paraId="6C96B796" w14:textId="77777777" w:rsidTr="00377569">
        <w:trPr>
          <w:trHeight w:val="9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C3CCEB" w14:textId="77777777" w:rsidR="00377569" w:rsidRDefault="00377569">
            <w:pPr>
              <w:rPr>
                <w:color w:val="000000"/>
                <w:sz w:val="22"/>
                <w:szCs w:val="22"/>
              </w:rPr>
            </w:pPr>
            <w:r>
              <w:rPr>
                <w:color w:val="000000"/>
                <w:sz w:val="22"/>
                <w:szCs w:val="22"/>
              </w:rPr>
              <w:t>1.1.1.</w:t>
            </w:r>
          </w:p>
        </w:tc>
        <w:tc>
          <w:tcPr>
            <w:tcW w:w="2746" w:type="dxa"/>
            <w:tcBorders>
              <w:top w:val="nil"/>
              <w:left w:val="nil"/>
              <w:bottom w:val="single" w:sz="4" w:space="0" w:color="auto"/>
              <w:right w:val="single" w:sz="4" w:space="0" w:color="auto"/>
            </w:tcBorders>
            <w:shd w:val="clear" w:color="auto" w:fill="auto"/>
            <w:vAlign w:val="center"/>
            <w:hideMark/>
          </w:tcPr>
          <w:p w14:paraId="5E9938BF" w14:textId="77777777" w:rsidR="00377569" w:rsidRDefault="00377569">
            <w:pPr>
              <w:rPr>
                <w:color w:val="000000"/>
                <w:sz w:val="22"/>
                <w:szCs w:val="22"/>
              </w:rPr>
            </w:pPr>
            <w:r>
              <w:rPr>
                <w:color w:val="000000"/>
                <w:sz w:val="22"/>
                <w:szCs w:val="22"/>
              </w:rPr>
              <w:t>Molėtų rajono savivaldybės prognozuojamas gyventojų pajamų mokestis</w:t>
            </w:r>
            <w:r>
              <w:rPr>
                <w:color w:val="000000"/>
                <w:sz w:val="22"/>
                <w:szCs w:val="22"/>
              </w:rPr>
              <w:br/>
              <w:t xml:space="preserve"> (100 % pervedamas savivaldybei)</w:t>
            </w:r>
          </w:p>
        </w:tc>
        <w:tc>
          <w:tcPr>
            <w:tcW w:w="0" w:type="auto"/>
            <w:tcBorders>
              <w:top w:val="nil"/>
              <w:left w:val="nil"/>
              <w:bottom w:val="single" w:sz="4" w:space="0" w:color="auto"/>
              <w:right w:val="single" w:sz="4" w:space="0" w:color="auto"/>
            </w:tcBorders>
            <w:shd w:val="clear" w:color="000000" w:fill="FFFFFF"/>
            <w:noWrap/>
            <w:vAlign w:val="bottom"/>
            <w:hideMark/>
          </w:tcPr>
          <w:p w14:paraId="3722EE60" w14:textId="77777777" w:rsidR="00377569" w:rsidRDefault="00377569">
            <w:pPr>
              <w:jc w:val="right"/>
              <w:rPr>
                <w:color w:val="000000"/>
                <w:sz w:val="22"/>
                <w:szCs w:val="22"/>
              </w:rPr>
            </w:pPr>
            <w:r>
              <w:rPr>
                <w:color w:val="000000"/>
                <w:sz w:val="22"/>
                <w:szCs w:val="22"/>
              </w:rPr>
              <w:t>9010</w:t>
            </w:r>
          </w:p>
        </w:tc>
        <w:tc>
          <w:tcPr>
            <w:tcW w:w="0" w:type="auto"/>
            <w:tcBorders>
              <w:top w:val="nil"/>
              <w:left w:val="nil"/>
              <w:bottom w:val="single" w:sz="4" w:space="0" w:color="auto"/>
              <w:right w:val="single" w:sz="4" w:space="0" w:color="auto"/>
            </w:tcBorders>
            <w:shd w:val="clear" w:color="000000" w:fill="FFFFFF"/>
            <w:noWrap/>
            <w:vAlign w:val="bottom"/>
            <w:hideMark/>
          </w:tcPr>
          <w:p w14:paraId="521F9D6F" w14:textId="77777777" w:rsidR="00377569" w:rsidRDefault="00377569">
            <w:pPr>
              <w:jc w:val="right"/>
              <w:rPr>
                <w:color w:val="000000"/>
                <w:sz w:val="22"/>
                <w:szCs w:val="22"/>
              </w:rPr>
            </w:pPr>
            <w:r>
              <w:rPr>
                <w:color w:val="000000"/>
                <w:sz w:val="22"/>
                <w:szCs w:val="22"/>
              </w:rPr>
              <w:t>10138</w:t>
            </w:r>
          </w:p>
        </w:tc>
        <w:tc>
          <w:tcPr>
            <w:tcW w:w="1008" w:type="dxa"/>
            <w:tcBorders>
              <w:top w:val="nil"/>
              <w:left w:val="nil"/>
              <w:bottom w:val="single" w:sz="4" w:space="0" w:color="auto"/>
              <w:right w:val="single" w:sz="4" w:space="0" w:color="auto"/>
            </w:tcBorders>
            <w:shd w:val="clear" w:color="000000" w:fill="FFFFFF"/>
            <w:noWrap/>
            <w:vAlign w:val="bottom"/>
            <w:hideMark/>
          </w:tcPr>
          <w:p w14:paraId="21E78CE2" w14:textId="77777777" w:rsidR="00377569" w:rsidRDefault="00377569">
            <w:pPr>
              <w:jc w:val="right"/>
              <w:rPr>
                <w:color w:val="000000"/>
                <w:sz w:val="22"/>
                <w:szCs w:val="22"/>
              </w:rPr>
            </w:pPr>
            <w:r>
              <w:rPr>
                <w:color w:val="000000"/>
                <w:sz w:val="22"/>
                <w:szCs w:val="22"/>
              </w:rPr>
              <w:t>1128</w:t>
            </w:r>
          </w:p>
        </w:tc>
        <w:tc>
          <w:tcPr>
            <w:tcW w:w="0" w:type="auto"/>
            <w:tcBorders>
              <w:top w:val="nil"/>
              <w:left w:val="nil"/>
              <w:bottom w:val="single" w:sz="4" w:space="0" w:color="auto"/>
              <w:right w:val="single" w:sz="4" w:space="0" w:color="auto"/>
            </w:tcBorders>
            <w:shd w:val="clear" w:color="auto" w:fill="auto"/>
            <w:vAlign w:val="bottom"/>
            <w:hideMark/>
          </w:tcPr>
          <w:p w14:paraId="4B14809C" w14:textId="77777777" w:rsidR="00377569" w:rsidRDefault="00377569">
            <w:pPr>
              <w:rPr>
                <w:color w:val="000000"/>
                <w:sz w:val="22"/>
                <w:szCs w:val="22"/>
              </w:rPr>
            </w:pPr>
            <w:r>
              <w:rPr>
                <w:color w:val="000000"/>
                <w:sz w:val="22"/>
                <w:szCs w:val="22"/>
              </w:rPr>
              <w:t xml:space="preserve">Prognozuojamas Molėtų </w:t>
            </w:r>
            <w:r>
              <w:rPr>
                <w:color w:val="000000"/>
                <w:sz w:val="22"/>
                <w:szCs w:val="22"/>
              </w:rPr>
              <w:br/>
              <w:t>rajono gyventojų pajamų mokestis savivaldybėje -10138 tūkst. Eur</w:t>
            </w:r>
          </w:p>
        </w:tc>
      </w:tr>
      <w:tr w:rsidR="00377569" w14:paraId="61FFA96D" w14:textId="77777777" w:rsidTr="00377569">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0DEA4E" w14:textId="77777777" w:rsidR="00377569" w:rsidRDefault="00377569">
            <w:pPr>
              <w:rPr>
                <w:color w:val="000000"/>
                <w:sz w:val="22"/>
                <w:szCs w:val="22"/>
              </w:rPr>
            </w:pPr>
            <w:r>
              <w:rPr>
                <w:color w:val="000000"/>
                <w:sz w:val="22"/>
                <w:szCs w:val="22"/>
              </w:rPr>
              <w:lastRenderedPageBreak/>
              <w:t>1.1.2.</w:t>
            </w:r>
          </w:p>
        </w:tc>
        <w:tc>
          <w:tcPr>
            <w:tcW w:w="2746" w:type="dxa"/>
            <w:tcBorders>
              <w:top w:val="nil"/>
              <w:left w:val="nil"/>
              <w:bottom w:val="single" w:sz="4" w:space="0" w:color="auto"/>
              <w:right w:val="single" w:sz="4" w:space="0" w:color="auto"/>
            </w:tcBorders>
            <w:shd w:val="clear" w:color="auto" w:fill="auto"/>
            <w:noWrap/>
            <w:vAlign w:val="center"/>
            <w:hideMark/>
          </w:tcPr>
          <w:p w14:paraId="49E29311" w14:textId="77777777" w:rsidR="00377569" w:rsidRDefault="00377569">
            <w:pPr>
              <w:rPr>
                <w:color w:val="000000"/>
                <w:sz w:val="22"/>
                <w:szCs w:val="22"/>
              </w:rPr>
            </w:pPr>
            <w:r>
              <w:rPr>
                <w:color w:val="000000"/>
                <w:sz w:val="22"/>
                <w:szCs w:val="22"/>
              </w:rPr>
              <w:t xml:space="preserve">Išlaidų struktūros skirtumams išlyginti </w:t>
            </w:r>
          </w:p>
        </w:tc>
        <w:tc>
          <w:tcPr>
            <w:tcW w:w="0" w:type="auto"/>
            <w:tcBorders>
              <w:top w:val="nil"/>
              <w:left w:val="nil"/>
              <w:bottom w:val="single" w:sz="4" w:space="0" w:color="auto"/>
              <w:right w:val="single" w:sz="4" w:space="0" w:color="auto"/>
            </w:tcBorders>
            <w:shd w:val="clear" w:color="000000" w:fill="FFFFFF"/>
            <w:noWrap/>
            <w:vAlign w:val="bottom"/>
            <w:hideMark/>
          </w:tcPr>
          <w:p w14:paraId="1430E033" w14:textId="77777777" w:rsidR="00377569" w:rsidRDefault="00377569">
            <w:pPr>
              <w:jc w:val="right"/>
              <w:rPr>
                <w:color w:val="000000"/>
                <w:sz w:val="22"/>
                <w:szCs w:val="22"/>
              </w:rPr>
            </w:pPr>
            <w:r>
              <w:rPr>
                <w:color w:val="000000"/>
                <w:sz w:val="22"/>
                <w:szCs w:val="22"/>
              </w:rPr>
              <w:t>1588</w:t>
            </w:r>
          </w:p>
        </w:tc>
        <w:tc>
          <w:tcPr>
            <w:tcW w:w="0" w:type="auto"/>
            <w:tcBorders>
              <w:top w:val="nil"/>
              <w:left w:val="nil"/>
              <w:bottom w:val="single" w:sz="4" w:space="0" w:color="auto"/>
              <w:right w:val="single" w:sz="4" w:space="0" w:color="auto"/>
            </w:tcBorders>
            <w:shd w:val="clear" w:color="000000" w:fill="FFFFFF"/>
            <w:noWrap/>
            <w:vAlign w:val="bottom"/>
            <w:hideMark/>
          </w:tcPr>
          <w:p w14:paraId="3215C305" w14:textId="77777777" w:rsidR="00377569" w:rsidRDefault="00377569">
            <w:pPr>
              <w:jc w:val="right"/>
              <w:rPr>
                <w:color w:val="000000"/>
                <w:sz w:val="22"/>
                <w:szCs w:val="22"/>
              </w:rPr>
            </w:pPr>
            <w:r>
              <w:rPr>
                <w:color w:val="000000"/>
                <w:sz w:val="22"/>
                <w:szCs w:val="22"/>
              </w:rPr>
              <w:t>1905</w:t>
            </w:r>
          </w:p>
        </w:tc>
        <w:tc>
          <w:tcPr>
            <w:tcW w:w="1008" w:type="dxa"/>
            <w:tcBorders>
              <w:top w:val="nil"/>
              <w:left w:val="nil"/>
              <w:bottom w:val="single" w:sz="4" w:space="0" w:color="auto"/>
              <w:right w:val="single" w:sz="4" w:space="0" w:color="auto"/>
            </w:tcBorders>
            <w:shd w:val="clear" w:color="000000" w:fill="FFFFFF"/>
            <w:noWrap/>
            <w:vAlign w:val="bottom"/>
            <w:hideMark/>
          </w:tcPr>
          <w:p w14:paraId="07E75D07" w14:textId="77777777" w:rsidR="00377569" w:rsidRDefault="00377569">
            <w:pPr>
              <w:jc w:val="right"/>
              <w:rPr>
                <w:color w:val="000000"/>
                <w:sz w:val="22"/>
                <w:szCs w:val="22"/>
              </w:rPr>
            </w:pPr>
            <w:r>
              <w:rPr>
                <w:color w:val="000000"/>
                <w:sz w:val="22"/>
                <w:szCs w:val="22"/>
              </w:rPr>
              <w:t>317</w:t>
            </w:r>
          </w:p>
        </w:tc>
        <w:tc>
          <w:tcPr>
            <w:tcW w:w="0" w:type="auto"/>
            <w:tcBorders>
              <w:top w:val="nil"/>
              <w:left w:val="nil"/>
              <w:bottom w:val="single" w:sz="4" w:space="0" w:color="auto"/>
              <w:right w:val="single" w:sz="4" w:space="0" w:color="auto"/>
            </w:tcBorders>
            <w:shd w:val="clear" w:color="auto" w:fill="auto"/>
            <w:vAlign w:val="bottom"/>
            <w:hideMark/>
          </w:tcPr>
          <w:p w14:paraId="51E89096" w14:textId="77777777" w:rsidR="00377569" w:rsidRDefault="00377569">
            <w:pPr>
              <w:rPr>
                <w:color w:val="000000"/>
                <w:sz w:val="22"/>
                <w:szCs w:val="22"/>
              </w:rPr>
            </w:pPr>
            <w:r>
              <w:rPr>
                <w:color w:val="000000"/>
                <w:sz w:val="22"/>
                <w:szCs w:val="22"/>
              </w:rPr>
              <w:t xml:space="preserve">Šią GPM sumą lemia nuo </w:t>
            </w:r>
            <w:r>
              <w:rPr>
                <w:color w:val="000000"/>
                <w:sz w:val="22"/>
                <w:szCs w:val="22"/>
              </w:rPr>
              <w:br/>
              <w:t>savivaldybės veiklos nepriklausantys objektyvūs veiksniai (rodikliai detalizuojami 1 lentelėje)</w:t>
            </w:r>
          </w:p>
        </w:tc>
      </w:tr>
      <w:tr w:rsidR="00377569" w14:paraId="7F4E91E3" w14:textId="77777777" w:rsidTr="00377569">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1399C2" w14:textId="77777777" w:rsidR="00377569" w:rsidRDefault="00377569">
            <w:pPr>
              <w:rPr>
                <w:color w:val="000000"/>
                <w:sz w:val="22"/>
                <w:szCs w:val="22"/>
              </w:rPr>
            </w:pPr>
            <w:r>
              <w:rPr>
                <w:color w:val="000000"/>
                <w:sz w:val="22"/>
                <w:szCs w:val="22"/>
              </w:rPr>
              <w:t>1.1.3.</w:t>
            </w:r>
          </w:p>
        </w:tc>
        <w:tc>
          <w:tcPr>
            <w:tcW w:w="2746" w:type="dxa"/>
            <w:tcBorders>
              <w:top w:val="nil"/>
              <w:left w:val="nil"/>
              <w:bottom w:val="single" w:sz="4" w:space="0" w:color="auto"/>
              <w:right w:val="single" w:sz="4" w:space="0" w:color="auto"/>
            </w:tcBorders>
            <w:shd w:val="clear" w:color="auto" w:fill="auto"/>
            <w:vAlign w:val="center"/>
            <w:hideMark/>
          </w:tcPr>
          <w:p w14:paraId="12FE752E" w14:textId="77777777" w:rsidR="00377569" w:rsidRDefault="00377569">
            <w:pPr>
              <w:rPr>
                <w:color w:val="000000"/>
                <w:sz w:val="22"/>
                <w:szCs w:val="22"/>
              </w:rPr>
            </w:pPr>
            <w:r>
              <w:rPr>
                <w:color w:val="000000"/>
                <w:sz w:val="22"/>
                <w:szCs w:val="22"/>
              </w:rPr>
              <w:t xml:space="preserve">Gyventojų pajamų mokesčiui išlyginti </w:t>
            </w:r>
            <w:r>
              <w:rPr>
                <w:color w:val="000000"/>
                <w:sz w:val="22"/>
                <w:szCs w:val="22"/>
              </w:rPr>
              <w:br/>
              <w:t xml:space="preserve">(GPM 1- am gyventojui po išlyginimo- 0,6160  tūkst. Eur) </w:t>
            </w:r>
          </w:p>
        </w:tc>
        <w:tc>
          <w:tcPr>
            <w:tcW w:w="0" w:type="auto"/>
            <w:tcBorders>
              <w:top w:val="nil"/>
              <w:left w:val="nil"/>
              <w:bottom w:val="single" w:sz="4" w:space="0" w:color="auto"/>
              <w:right w:val="single" w:sz="4" w:space="0" w:color="auto"/>
            </w:tcBorders>
            <w:shd w:val="clear" w:color="000000" w:fill="FFFFFF"/>
            <w:noWrap/>
            <w:vAlign w:val="bottom"/>
            <w:hideMark/>
          </w:tcPr>
          <w:p w14:paraId="46E2270C" w14:textId="77777777" w:rsidR="00377569" w:rsidRDefault="00377569">
            <w:pPr>
              <w:jc w:val="right"/>
              <w:rPr>
                <w:color w:val="000000"/>
                <w:sz w:val="22"/>
                <w:szCs w:val="22"/>
              </w:rPr>
            </w:pPr>
            <w:r>
              <w:rPr>
                <w:color w:val="000000"/>
                <w:sz w:val="22"/>
                <w:szCs w:val="22"/>
              </w:rPr>
              <w:t>1009</w:t>
            </w:r>
          </w:p>
        </w:tc>
        <w:tc>
          <w:tcPr>
            <w:tcW w:w="0" w:type="auto"/>
            <w:tcBorders>
              <w:top w:val="nil"/>
              <w:left w:val="nil"/>
              <w:bottom w:val="single" w:sz="4" w:space="0" w:color="auto"/>
              <w:right w:val="single" w:sz="4" w:space="0" w:color="auto"/>
            </w:tcBorders>
            <w:shd w:val="clear" w:color="000000" w:fill="FFFFFF"/>
            <w:noWrap/>
            <w:vAlign w:val="bottom"/>
            <w:hideMark/>
          </w:tcPr>
          <w:p w14:paraId="6D00E02E" w14:textId="77777777" w:rsidR="00377569" w:rsidRDefault="00377569">
            <w:pPr>
              <w:jc w:val="right"/>
              <w:rPr>
                <w:color w:val="000000"/>
                <w:sz w:val="22"/>
                <w:szCs w:val="22"/>
              </w:rPr>
            </w:pPr>
            <w:r>
              <w:rPr>
                <w:color w:val="000000"/>
                <w:sz w:val="22"/>
                <w:szCs w:val="22"/>
              </w:rPr>
              <w:t>1168</w:t>
            </w:r>
          </w:p>
        </w:tc>
        <w:tc>
          <w:tcPr>
            <w:tcW w:w="1008" w:type="dxa"/>
            <w:tcBorders>
              <w:top w:val="nil"/>
              <w:left w:val="nil"/>
              <w:bottom w:val="single" w:sz="4" w:space="0" w:color="auto"/>
              <w:right w:val="single" w:sz="4" w:space="0" w:color="auto"/>
            </w:tcBorders>
            <w:shd w:val="clear" w:color="000000" w:fill="FFFFFF"/>
            <w:noWrap/>
            <w:vAlign w:val="bottom"/>
            <w:hideMark/>
          </w:tcPr>
          <w:p w14:paraId="55A54955" w14:textId="77777777" w:rsidR="00377569" w:rsidRDefault="00377569">
            <w:pPr>
              <w:jc w:val="right"/>
              <w:rPr>
                <w:color w:val="000000"/>
                <w:sz w:val="22"/>
                <w:szCs w:val="22"/>
              </w:rPr>
            </w:pPr>
            <w:r>
              <w:rPr>
                <w:color w:val="000000"/>
                <w:sz w:val="22"/>
                <w:szCs w:val="22"/>
              </w:rPr>
              <w:t>159</w:t>
            </w:r>
          </w:p>
        </w:tc>
        <w:tc>
          <w:tcPr>
            <w:tcW w:w="0" w:type="auto"/>
            <w:tcBorders>
              <w:top w:val="nil"/>
              <w:left w:val="nil"/>
              <w:bottom w:val="single" w:sz="4" w:space="0" w:color="auto"/>
              <w:right w:val="single" w:sz="4" w:space="0" w:color="auto"/>
            </w:tcBorders>
            <w:shd w:val="clear" w:color="auto" w:fill="auto"/>
            <w:vAlign w:val="bottom"/>
            <w:hideMark/>
          </w:tcPr>
          <w:p w14:paraId="40FB2F33" w14:textId="77777777" w:rsidR="00377569" w:rsidRDefault="00377569">
            <w:pPr>
              <w:rPr>
                <w:color w:val="000000"/>
                <w:sz w:val="22"/>
                <w:szCs w:val="22"/>
              </w:rPr>
            </w:pPr>
            <w:r>
              <w:rPr>
                <w:color w:val="000000"/>
                <w:sz w:val="22"/>
                <w:szCs w:val="22"/>
              </w:rPr>
              <w:t xml:space="preserve">Ši suma apskaičiuojama </w:t>
            </w:r>
            <w:r>
              <w:rPr>
                <w:color w:val="000000"/>
                <w:sz w:val="22"/>
                <w:szCs w:val="22"/>
              </w:rPr>
              <w:br/>
              <w:t>pagal nustatytą išlyginimo koeficientą ir pagal gyventojų pajamų mokestį 1-am gyventojui - 0,5524 tūkst. Eur 1 gyv. (10138 tūkst. Eur/18354 gyv.)</w:t>
            </w:r>
          </w:p>
        </w:tc>
      </w:tr>
      <w:tr w:rsidR="00377569" w14:paraId="1D17D93B"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FB3EB" w14:textId="77777777" w:rsidR="00377569" w:rsidRDefault="00377569">
            <w:pPr>
              <w:rPr>
                <w:b/>
                <w:bCs/>
                <w:i/>
                <w:iCs/>
                <w:color w:val="000000"/>
                <w:sz w:val="22"/>
                <w:szCs w:val="22"/>
              </w:rPr>
            </w:pPr>
            <w:r>
              <w:rPr>
                <w:b/>
                <w:bCs/>
                <w:i/>
                <w:iCs/>
                <w:color w:val="000000"/>
                <w:sz w:val="22"/>
                <w:szCs w:val="22"/>
              </w:rPr>
              <w:t>1.2.</w:t>
            </w:r>
          </w:p>
        </w:tc>
        <w:tc>
          <w:tcPr>
            <w:tcW w:w="2746" w:type="dxa"/>
            <w:tcBorders>
              <w:top w:val="nil"/>
              <w:left w:val="nil"/>
              <w:bottom w:val="single" w:sz="4" w:space="0" w:color="auto"/>
              <w:right w:val="single" w:sz="4" w:space="0" w:color="auto"/>
            </w:tcBorders>
            <w:shd w:val="clear" w:color="auto" w:fill="auto"/>
            <w:noWrap/>
            <w:vAlign w:val="bottom"/>
            <w:hideMark/>
          </w:tcPr>
          <w:p w14:paraId="1AE5FAFE" w14:textId="77777777" w:rsidR="00377569" w:rsidRDefault="00377569">
            <w:pPr>
              <w:rPr>
                <w:b/>
                <w:bCs/>
                <w:i/>
                <w:iCs/>
                <w:color w:val="000000"/>
                <w:sz w:val="22"/>
                <w:szCs w:val="22"/>
              </w:rPr>
            </w:pPr>
            <w:r>
              <w:rPr>
                <w:b/>
                <w:bCs/>
                <w:i/>
                <w:iCs/>
                <w:color w:val="000000"/>
                <w:sz w:val="22"/>
                <w:szCs w:val="22"/>
              </w:rPr>
              <w:t>Kintamoji GPM dalis (7,08 %)</w:t>
            </w:r>
          </w:p>
        </w:tc>
        <w:tc>
          <w:tcPr>
            <w:tcW w:w="0" w:type="auto"/>
            <w:tcBorders>
              <w:top w:val="nil"/>
              <w:left w:val="nil"/>
              <w:bottom w:val="single" w:sz="4" w:space="0" w:color="auto"/>
              <w:right w:val="single" w:sz="4" w:space="0" w:color="auto"/>
            </w:tcBorders>
            <w:shd w:val="clear" w:color="000000" w:fill="FFFFFF"/>
            <w:noWrap/>
            <w:vAlign w:val="bottom"/>
            <w:hideMark/>
          </w:tcPr>
          <w:p w14:paraId="03DA93BB" w14:textId="77777777" w:rsidR="00377569" w:rsidRDefault="00377569">
            <w:pPr>
              <w:jc w:val="right"/>
              <w:rPr>
                <w:b/>
                <w:bCs/>
                <w:i/>
                <w:iCs/>
                <w:color w:val="000000"/>
                <w:sz w:val="22"/>
                <w:szCs w:val="22"/>
              </w:rPr>
            </w:pPr>
            <w:r>
              <w:rPr>
                <w:b/>
                <w:bCs/>
                <w:i/>
                <w:iCs/>
                <w:color w:val="000000"/>
                <w:sz w:val="22"/>
                <w:szCs w:val="22"/>
              </w:rPr>
              <w:t>1878</w:t>
            </w:r>
          </w:p>
        </w:tc>
        <w:tc>
          <w:tcPr>
            <w:tcW w:w="0" w:type="auto"/>
            <w:tcBorders>
              <w:top w:val="nil"/>
              <w:left w:val="nil"/>
              <w:bottom w:val="single" w:sz="4" w:space="0" w:color="auto"/>
              <w:right w:val="single" w:sz="4" w:space="0" w:color="auto"/>
            </w:tcBorders>
            <w:shd w:val="clear" w:color="000000" w:fill="FFFFFF"/>
            <w:noWrap/>
            <w:vAlign w:val="bottom"/>
            <w:hideMark/>
          </w:tcPr>
          <w:p w14:paraId="73621BE9" w14:textId="77777777" w:rsidR="00377569" w:rsidRDefault="00377569">
            <w:pPr>
              <w:jc w:val="right"/>
              <w:rPr>
                <w:b/>
                <w:bCs/>
                <w:i/>
                <w:iCs/>
                <w:color w:val="000000"/>
                <w:sz w:val="22"/>
                <w:szCs w:val="22"/>
              </w:rPr>
            </w:pPr>
            <w:r>
              <w:rPr>
                <w:b/>
                <w:bCs/>
                <w:i/>
                <w:iCs/>
                <w:color w:val="000000"/>
                <w:sz w:val="22"/>
                <w:szCs w:val="22"/>
              </w:rPr>
              <w:t>2615</w:t>
            </w:r>
          </w:p>
        </w:tc>
        <w:tc>
          <w:tcPr>
            <w:tcW w:w="1008" w:type="dxa"/>
            <w:tcBorders>
              <w:top w:val="nil"/>
              <w:left w:val="nil"/>
              <w:bottom w:val="single" w:sz="4" w:space="0" w:color="auto"/>
              <w:right w:val="single" w:sz="4" w:space="0" w:color="auto"/>
            </w:tcBorders>
            <w:shd w:val="clear" w:color="000000" w:fill="FFFFFF"/>
            <w:noWrap/>
            <w:vAlign w:val="bottom"/>
            <w:hideMark/>
          </w:tcPr>
          <w:p w14:paraId="15D5B594" w14:textId="77777777" w:rsidR="00377569" w:rsidRDefault="00377569">
            <w:pPr>
              <w:jc w:val="right"/>
              <w:rPr>
                <w:b/>
                <w:bCs/>
                <w:i/>
                <w:iCs/>
                <w:color w:val="000000"/>
                <w:sz w:val="22"/>
                <w:szCs w:val="22"/>
              </w:rPr>
            </w:pPr>
            <w:r>
              <w:rPr>
                <w:b/>
                <w:bCs/>
                <w:i/>
                <w:iCs/>
                <w:color w:val="000000"/>
                <w:sz w:val="22"/>
                <w:szCs w:val="22"/>
              </w:rPr>
              <w:t>737</w:t>
            </w:r>
          </w:p>
        </w:tc>
        <w:tc>
          <w:tcPr>
            <w:tcW w:w="0" w:type="auto"/>
            <w:tcBorders>
              <w:top w:val="nil"/>
              <w:left w:val="nil"/>
              <w:bottom w:val="single" w:sz="4" w:space="0" w:color="auto"/>
              <w:right w:val="single" w:sz="4" w:space="0" w:color="auto"/>
            </w:tcBorders>
            <w:shd w:val="clear" w:color="auto" w:fill="auto"/>
            <w:noWrap/>
            <w:vAlign w:val="bottom"/>
            <w:hideMark/>
          </w:tcPr>
          <w:p w14:paraId="42A3B307" w14:textId="77777777" w:rsidR="00377569" w:rsidRDefault="00377569">
            <w:pPr>
              <w:rPr>
                <w:color w:val="000000"/>
                <w:sz w:val="22"/>
                <w:szCs w:val="22"/>
              </w:rPr>
            </w:pPr>
            <w:r>
              <w:rPr>
                <w:color w:val="000000"/>
                <w:sz w:val="22"/>
                <w:szCs w:val="22"/>
              </w:rPr>
              <w:t> </w:t>
            </w:r>
          </w:p>
        </w:tc>
      </w:tr>
      <w:tr w:rsidR="00377569" w14:paraId="25FB8056" w14:textId="77777777" w:rsidTr="0037756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55D10" w14:textId="77777777" w:rsidR="00377569" w:rsidRDefault="00377569">
            <w:pPr>
              <w:rPr>
                <w:color w:val="000000"/>
                <w:sz w:val="22"/>
                <w:szCs w:val="22"/>
              </w:rPr>
            </w:pPr>
            <w:r>
              <w:rPr>
                <w:color w:val="000000"/>
                <w:sz w:val="22"/>
                <w:szCs w:val="22"/>
              </w:rPr>
              <w:t>1.2.1.</w:t>
            </w:r>
          </w:p>
        </w:tc>
        <w:tc>
          <w:tcPr>
            <w:tcW w:w="2746" w:type="dxa"/>
            <w:tcBorders>
              <w:top w:val="nil"/>
              <w:left w:val="nil"/>
              <w:bottom w:val="single" w:sz="4" w:space="0" w:color="auto"/>
              <w:right w:val="single" w:sz="4" w:space="0" w:color="auto"/>
            </w:tcBorders>
            <w:shd w:val="clear" w:color="auto" w:fill="auto"/>
            <w:vAlign w:val="bottom"/>
            <w:hideMark/>
          </w:tcPr>
          <w:p w14:paraId="7E00043A" w14:textId="77777777" w:rsidR="00377569" w:rsidRDefault="00377569">
            <w:pPr>
              <w:rPr>
                <w:color w:val="000000"/>
                <w:sz w:val="22"/>
                <w:szCs w:val="22"/>
              </w:rPr>
            </w:pPr>
            <w:r>
              <w:rPr>
                <w:color w:val="000000"/>
                <w:sz w:val="22"/>
                <w:szCs w:val="22"/>
              </w:rPr>
              <w:t xml:space="preserve">Praeitų metų suma kintamajai GPM daliai apskaičiuoti </w:t>
            </w:r>
          </w:p>
        </w:tc>
        <w:tc>
          <w:tcPr>
            <w:tcW w:w="0" w:type="auto"/>
            <w:tcBorders>
              <w:top w:val="nil"/>
              <w:left w:val="nil"/>
              <w:bottom w:val="single" w:sz="4" w:space="0" w:color="auto"/>
              <w:right w:val="single" w:sz="4" w:space="0" w:color="auto"/>
            </w:tcBorders>
            <w:shd w:val="clear" w:color="000000" w:fill="FFFFFF"/>
            <w:noWrap/>
            <w:vAlign w:val="bottom"/>
            <w:hideMark/>
          </w:tcPr>
          <w:p w14:paraId="61AF27F8" w14:textId="77777777" w:rsidR="00377569" w:rsidRDefault="00377569">
            <w:pPr>
              <w:jc w:val="right"/>
              <w:rPr>
                <w:color w:val="000000"/>
                <w:sz w:val="22"/>
                <w:szCs w:val="22"/>
              </w:rPr>
            </w:pPr>
            <w:r>
              <w:rPr>
                <w:color w:val="000000"/>
                <w:sz w:val="22"/>
                <w:szCs w:val="22"/>
              </w:rPr>
              <w:t>1455</w:t>
            </w:r>
          </w:p>
        </w:tc>
        <w:tc>
          <w:tcPr>
            <w:tcW w:w="0" w:type="auto"/>
            <w:tcBorders>
              <w:top w:val="nil"/>
              <w:left w:val="nil"/>
              <w:bottom w:val="single" w:sz="4" w:space="0" w:color="auto"/>
              <w:right w:val="single" w:sz="4" w:space="0" w:color="auto"/>
            </w:tcBorders>
            <w:shd w:val="clear" w:color="000000" w:fill="FFFFFF"/>
            <w:noWrap/>
            <w:vAlign w:val="bottom"/>
            <w:hideMark/>
          </w:tcPr>
          <w:p w14:paraId="179D3B86" w14:textId="77777777" w:rsidR="00377569" w:rsidRDefault="00377569">
            <w:pPr>
              <w:jc w:val="right"/>
              <w:rPr>
                <w:color w:val="000000"/>
                <w:sz w:val="22"/>
                <w:szCs w:val="22"/>
              </w:rPr>
            </w:pPr>
            <w:r>
              <w:rPr>
                <w:color w:val="000000"/>
                <w:sz w:val="22"/>
                <w:szCs w:val="22"/>
              </w:rPr>
              <w:t>1878</w:t>
            </w:r>
          </w:p>
        </w:tc>
        <w:tc>
          <w:tcPr>
            <w:tcW w:w="1008" w:type="dxa"/>
            <w:tcBorders>
              <w:top w:val="nil"/>
              <w:left w:val="nil"/>
              <w:bottom w:val="single" w:sz="4" w:space="0" w:color="auto"/>
              <w:right w:val="single" w:sz="4" w:space="0" w:color="auto"/>
            </w:tcBorders>
            <w:shd w:val="clear" w:color="000000" w:fill="FFFFFF"/>
            <w:noWrap/>
            <w:vAlign w:val="bottom"/>
            <w:hideMark/>
          </w:tcPr>
          <w:p w14:paraId="060142C6" w14:textId="77777777" w:rsidR="00377569" w:rsidRDefault="00377569">
            <w:pPr>
              <w:jc w:val="right"/>
              <w:rPr>
                <w:color w:val="000000"/>
                <w:sz w:val="22"/>
                <w:szCs w:val="22"/>
              </w:rPr>
            </w:pPr>
            <w:r>
              <w:rPr>
                <w:color w:val="000000"/>
                <w:sz w:val="22"/>
                <w:szCs w:val="22"/>
              </w:rPr>
              <w:t>423</w:t>
            </w:r>
          </w:p>
        </w:tc>
        <w:tc>
          <w:tcPr>
            <w:tcW w:w="0" w:type="auto"/>
            <w:tcBorders>
              <w:top w:val="nil"/>
              <w:left w:val="nil"/>
              <w:bottom w:val="single" w:sz="4" w:space="0" w:color="auto"/>
              <w:right w:val="single" w:sz="4" w:space="0" w:color="auto"/>
            </w:tcBorders>
            <w:shd w:val="clear" w:color="auto" w:fill="auto"/>
            <w:noWrap/>
            <w:vAlign w:val="bottom"/>
            <w:hideMark/>
          </w:tcPr>
          <w:p w14:paraId="796B5728" w14:textId="77777777" w:rsidR="00377569" w:rsidRDefault="00377569">
            <w:pPr>
              <w:rPr>
                <w:color w:val="000000"/>
                <w:sz w:val="22"/>
                <w:szCs w:val="22"/>
              </w:rPr>
            </w:pPr>
            <w:r>
              <w:rPr>
                <w:color w:val="000000"/>
                <w:sz w:val="22"/>
                <w:szCs w:val="22"/>
              </w:rPr>
              <w:t> </w:t>
            </w:r>
          </w:p>
        </w:tc>
      </w:tr>
      <w:tr w:rsidR="00377569" w14:paraId="3042D0E6" w14:textId="77777777" w:rsidTr="0037756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771ED0" w14:textId="77777777" w:rsidR="00377569" w:rsidRDefault="00377569">
            <w:pPr>
              <w:rPr>
                <w:color w:val="000000"/>
                <w:sz w:val="22"/>
                <w:szCs w:val="22"/>
              </w:rPr>
            </w:pPr>
            <w:r>
              <w:rPr>
                <w:color w:val="000000"/>
                <w:sz w:val="22"/>
                <w:szCs w:val="22"/>
              </w:rPr>
              <w:t>1.2.2.</w:t>
            </w:r>
          </w:p>
        </w:tc>
        <w:tc>
          <w:tcPr>
            <w:tcW w:w="2746" w:type="dxa"/>
            <w:tcBorders>
              <w:top w:val="nil"/>
              <w:left w:val="nil"/>
              <w:bottom w:val="single" w:sz="4" w:space="0" w:color="auto"/>
              <w:right w:val="single" w:sz="4" w:space="0" w:color="auto"/>
            </w:tcBorders>
            <w:shd w:val="clear" w:color="auto" w:fill="auto"/>
            <w:vAlign w:val="bottom"/>
            <w:hideMark/>
          </w:tcPr>
          <w:p w14:paraId="40E5D48C" w14:textId="77777777" w:rsidR="00377569" w:rsidRDefault="00377569">
            <w:pPr>
              <w:rPr>
                <w:color w:val="000000"/>
                <w:sz w:val="22"/>
                <w:szCs w:val="22"/>
              </w:rPr>
            </w:pPr>
            <w:r>
              <w:rPr>
                <w:color w:val="000000"/>
                <w:sz w:val="22"/>
                <w:szCs w:val="22"/>
              </w:rPr>
              <w:t xml:space="preserve">Savivaldybės išlaidų pokyčiams </w:t>
            </w:r>
            <w:r>
              <w:rPr>
                <w:color w:val="000000"/>
                <w:sz w:val="22"/>
                <w:szCs w:val="22"/>
              </w:rPr>
              <w:br/>
              <w:t xml:space="preserve">kompensuoti </w:t>
            </w:r>
          </w:p>
        </w:tc>
        <w:tc>
          <w:tcPr>
            <w:tcW w:w="0" w:type="auto"/>
            <w:tcBorders>
              <w:top w:val="nil"/>
              <w:left w:val="nil"/>
              <w:bottom w:val="single" w:sz="4" w:space="0" w:color="auto"/>
              <w:right w:val="single" w:sz="4" w:space="0" w:color="auto"/>
            </w:tcBorders>
            <w:shd w:val="clear" w:color="000000" w:fill="FFFFFF"/>
            <w:noWrap/>
            <w:vAlign w:val="bottom"/>
            <w:hideMark/>
          </w:tcPr>
          <w:p w14:paraId="4C17E789" w14:textId="77777777" w:rsidR="00377569" w:rsidRDefault="00377569">
            <w:pPr>
              <w:jc w:val="right"/>
              <w:rPr>
                <w:b/>
                <w:bCs/>
                <w:color w:val="000000"/>
                <w:sz w:val="22"/>
                <w:szCs w:val="22"/>
              </w:rPr>
            </w:pPr>
            <w:r>
              <w:rPr>
                <w:b/>
                <w:bCs/>
                <w:color w:val="000000"/>
                <w:sz w:val="22"/>
                <w:szCs w:val="22"/>
              </w:rPr>
              <w:t>423</w:t>
            </w:r>
          </w:p>
        </w:tc>
        <w:tc>
          <w:tcPr>
            <w:tcW w:w="0" w:type="auto"/>
            <w:tcBorders>
              <w:top w:val="nil"/>
              <w:left w:val="nil"/>
              <w:bottom w:val="single" w:sz="4" w:space="0" w:color="auto"/>
              <w:right w:val="single" w:sz="4" w:space="0" w:color="auto"/>
            </w:tcBorders>
            <w:shd w:val="clear" w:color="000000" w:fill="FFFFFF"/>
            <w:noWrap/>
            <w:vAlign w:val="bottom"/>
            <w:hideMark/>
          </w:tcPr>
          <w:p w14:paraId="4C1A4318" w14:textId="77777777" w:rsidR="00377569" w:rsidRDefault="00377569">
            <w:pPr>
              <w:jc w:val="right"/>
              <w:rPr>
                <w:b/>
                <w:bCs/>
                <w:color w:val="000000"/>
                <w:sz w:val="22"/>
                <w:szCs w:val="22"/>
              </w:rPr>
            </w:pPr>
            <w:r>
              <w:rPr>
                <w:b/>
                <w:bCs/>
                <w:color w:val="000000"/>
                <w:sz w:val="22"/>
                <w:szCs w:val="22"/>
              </w:rPr>
              <w:t>737</w:t>
            </w:r>
          </w:p>
        </w:tc>
        <w:tc>
          <w:tcPr>
            <w:tcW w:w="1008" w:type="dxa"/>
            <w:tcBorders>
              <w:top w:val="nil"/>
              <w:left w:val="nil"/>
              <w:bottom w:val="single" w:sz="4" w:space="0" w:color="auto"/>
              <w:right w:val="single" w:sz="4" w:space="0" w:color="auto"/>
            </w:tcBorders>
            <w:shd w:val="clear" w:color="000000" w:fill="FFFFFF"/>
            <w:noWrap/>
            <w:vAlign w:val="bottom"/>
            <w:hideMark/>
          </w:tcPr>
          <w:p w14:paraId="268CBEC5" w14:textId="77777777" w:rsidR="00377569" w:rsidRDefault="00377569">
            <w:pPr>
              <w:jc w:val="right"/>
              <w:rPr>
                <w:b/>
                <w:bCs/>
                <w:color w:val="000000"/>
                <w:sz w:val="22"/>
                <w:szCs w:val="22"/>
              </w:rPr>
            </w:pPr>
            <w:r>
              <w:rPr>
                <w:b/>
                <w:bCs/>
                <w:color w:val="000000"/>
                <w:sz w:val="22"/>
                <w:szCs w:val="22"/>
              </w:rPr>
              <w:t>314</w:t>
            </w:r>
          </w:p>
        </w:tc>
        <w:tc>
          <w:tcPr>
            <w:tcW w:w="0" w:type="auto"/>
            <w:tcBorders>
              <w:top w:val="nil"/>
              <w:left w:val="nil"/>
              <w:bottom w:val="single" w:sz="4" w:space="0" w:color="auto"/>
              <w:right w:val="single" w:sz="4" w:space="0" w:color="auto"/>
            </w:tcBorders>
            <w:shd w:val="clear" w:color="auto" w:fill="auto"/>
            <w:vAlign w:val="bottom"/>
            <w:hideMark/>
          </w:tcPr>
          <w:p w14:paraId="007F5740" w14:textId="77777777" w:rsidR="00377569" w:rsidRDefault="00377569">
            <w:pPr>
              <w:rPr>
                <w:color w:val="000000"/>
                <w:sz w:val="22"/>
                <w:szCs w:val="22"/>
              </w:rPr>
            </w:pPr>
            <w:r>
              <w:rPr>
                <w:color w:val="000000"/>
                <w:sz w:val="22"/>
                <w:szCs w:val="22"/>
              </w:rPr>
              <w:t>Skiriama dėl Seimo ir Vyriausybės</w:t>
            </w:r>
            <w:r>
              <w:rPr>
                <w:color w:val="000000"/>
                <w:sz w:val="22"/>
                <w:szCs w:val="22"/>
              </w:rPr>
              <w:br/>
              <w:t xml:space="preserve"> priimtų sprendimų</w:t>
            </w:r>
          </w:p>
        </w:tc>
      </w:tr>
      <w:tr w:rsidR="00377569" w14:paraId="3FF69914" w14:textId="77777777" w:rsidTr="0037756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54C633" w14:textId="77777777" w:rsidR="00377569" w:rsidRDefault="00377569">
            <w:pPr>
              <w:rPr>
                <w:color w:val="000000"/>
                <w:sz w:val="22"/>
                <w:szCs w:val="22"/>
              </w:rPr>
            </w:pPr>
            <w:r>
              <w:rPr>
                <w:color w:val="000000"/>
                <w:sz w:val="22"/>
                <w:szCs w:val="22"/>
              </w:rPr>
              <w:t>1.2.2.2.</w:t>
            </w:r>
          </w:p>
        </w:tc>
        <w:tc>
          <w:tcPr>
            <w:tcW w:w="2746" w:type="dxa"/>
            <w:tcBorders>
              <w:top w:val="nil"/>
              <w:left w:val="nil"/>
              <w:bottom w:val="single" w:sz="4" w:space="0" w:color="auto"/>
              <w:right w:val="single" w:sz="4" w:space="0" w:color="auto"/>
            </w:tcBorders>
            <w:shd w:val="clear" w:color="auto" w:fill="auto"/>
            <w:noWrap/>
            <w:vAlign w:val="center"/>
            <w:hideMark/>
          </w:tcPr>
          <w:p w14:paraId="65444BCF" w14:textId="77777777" w:rsidR="00377569" w:rsidRDefault="00377569">
            <w:pPr>
              <w:rPr>
                <w:color w:val="000000"/>
                <w:sz w:val="22"/>
                <w:szCs w:val="22"/>
              </w:rPr>
            </w:pPr>
            <w:r>
              <w:rPr>
                <w:color w:val="000000"/>
                <w:sz w:val="22"/>
                <w:szCs w:val="22"/>
              </w:rPr>
              <w:t>Minimaliai mėnesinei algai padidinti</w:t>
            </w:r>
          </w:p>
        </w:tc>
        <w:tc>
          <w:tcPr>
            <w:tcW w:w="0" w:type="auto"/>
            <w:tcBorders>
              <w:top w:val="nil"/>
              <w:left w:val="nil"/>
              <w:bottom w:val="single" w:sz="4" w:space="0" w:color="auto"/>
              <w:right w:val="single" w:sz="4" w:space="0" w:color="auto"/>
            </w:tcBorders>
            <w:shd w:val="clear" w:color="000000" w:fill="FFFFFF"/>
            <w:noWrap/>
            <w:vAlign w:val="bottom"/>
            <w:hideMark/>
          </w:tcPr>
          <w:p w14:paraId="081D2C04" w14:textId="77777777" w:rsidR="00377569" w:rsidRDefault="00377569">
            <w:pPr>
              <w:jc w:val="right"/>
              <w:rPr>
                <w:color w:val="000000"/>
                <w:sz w:val="22"/>
                <w:szCs w:val="22"/>
              </w:rPr>
            </w:pPr>
            <w:r>
              <w:rPr>
                <w:color w:val="000000"/>
                <w:sz w:val="22"/>
                <w:szCs w:val="22"/>
              </w:rPr>
              <w:t>119</w:t>
            </w:r>
          </w:p>
        </w:tc>
        <w:tc>
          <w:tcPr>
            <w:tcW w:w="0" w:type="auto"/>
            <w:tcBorders>
              <w:top w:val="nil"/>
              <w:left w:val="nil"/>
              <w:bottom w:val="single" w:sz="4" w:space="0" w:color="auto"/>
              <w:right w:val="single" w:sz="4" w:space="0" w:color="auto"/>
            </w:tcBorders>
            <w:shd w:val="clear" w:color="000000" w:fill="FFFFFF"/>
            <w:noWrap/>
            <w:vAlign w:val="bottom"/>
            <w:hideMark/>
          </w:tcPr>
          <w:p w14:paraId="622E4F25" w14:textId="77777777" w:rsidR="00377569" w:rsidRDefault="00377569">
            <w:pPr>
              <w:jc w:val="right"/>
              <w:rPr>
                <w:color w:val="000000"/>
                <w:sz w:val="22"/>
                <w:szCs w:val="22"/>
              </w:rPr>
            </w:pPr>
            <w:r>
              <w:rPr>
                <w:color w:val="000000"/>
                <w:sz w:val="22"/>
                <w:szCs w:val="22"/>
              </w:rPr>
              <w:t>149</w:t>
            </w:r>
          </w:p>
        </w:tc>
        <w:tc>
          <w:tcPr>
            <w:tcW w:w="1008" w:type="dxa"/>
            <w:tcBorders>
              <w:top w:val="nil"/>
              <w:left w:val="nil"/>
              <w:bottom w:val="single" w:sz="4" w:space="0" w:color="auto"/>
              <w:right w:val="single" w:sz="4" w:space="0" w:color="auto"/>
            </w:tcBorders>
            <w:shd w:val="clear" w:color="000000" w:fill="FFFFFF"/>
            <w:noWrap/>
            <w:vAlign w:val="bottom"/>
            <w:hideMark/>
          </w:tcPr>
          <w:p w14:paraId="259F3967" w14:textId="77777777" w:rsidR="00377569" w:rsidRDefault="00377569">
            <w:pPr>
              <w:jc w:val="right"/>
              <w:rPr>
                <w:color w:val="000000"/>
                <w:sz w:val="22"/>
                <w:szCs w:val="22"/>
              </w:rPr>
            </w:pPr>
            <w:r>
              <w:rPr>
                <w:color w:val="000000"/>
                <w:sz w:val="22"/>
                <w:szCs w:val="22"/>
              </w:rPr>
              <w:t>30</w:t>
            </w:r>
          </w:p>
        </w:tc>
        <w:tc>
          <w:tcPr>
            <w:tcW w:w="0" w:type="auto"/>
            <w:tcBorders>
              <w:top w:val="nil"/>
              <w:left w:val="nil"/>
              <w:bottom w:val="single" w:sz="4" w:space="0" w:color="auto"/>
              <w:right w:val="single" w:sz="4" w:space="0" w:color="auto"/>
            </w:tcBorders>
            <w:shd w:val="clear" w:color="auto" w:fill="auto"/>
            <w:vAlign w:val="bottom"/>
            <w:hideMark/>
          </w:tcPr>
          <w:p w14:paraId="6869DAAA" w14:textId="77777777" w:rsidR="00377569" w:rsidRDefault="00377569">
            <w:pPr>
              <w:rPr>
                <w:color w:val="000000"/>
                <w:sz w:val="22"/>
                <w:szCs w:val="22"/>
              </w:rPr>
            </w:pPr>
            <w:r>
              <w:rPr>
                <w:color w:val="000000"/>
                <w:sz w:val="22"/>
                <w:szCs w:val="22"/>
              </w:rPr>
              <w:t>2022 m. iki 730 Eur</w:t>
            </w:r>
            <w:r>
              <w:rPr>
                <w:color w:val="000000"/>
                <w:sz w:val="22"/>
                <w:szCs w:val="22"/>
              </w:rPr>
              <w:br/>
              <w:t>2023 m. iki 840 Eur</w:t>
            </w:r>
          </w:p>
        </w:tc>
      </w:tr>
      <w:tr w:rsidR="00377569" w14:paraId="3C6FD155" w14:textId="77777777" w:rsidTr="00377569">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B6EA0" w14:textId="77777777" w:rsidR="00377569" w:rsidRDefault="00377569">
            <w:pPr>
              <w:rPr>
                <w:color w:val="000000"/>
                <w:sz w:val="22"/>
                <w:szCs w:val="22"/>
              </w:rPr>
            </w:pPr>
            <w:r>
              <w:rPr>
                <w:color w:val="000000"/>
                <w:sz w:val="22"/>
                <w:szCs w:val="22"/>
              </w:rPr>
              <w:t>1.2.2.3.</w:t>
            </w:r>
          </w:p>
        </w:tc>
        <w:tc>
          <w:tcPr>
            <w:tcW w:w="2746" w:type="dxa"/>
            <w:tcBorders>
              <w:top w:val="nil"/>
              <w:left w:val="nil"/>
              <w:bottom w:val="single" w:sz="4" w:space="0" w:color="auto"/>
              <w:right w:val="single" w:sz="4" w:space="0" w:color="auto"/>
            </w:tcBorders>
            <w:shd w:val="clear" w:color="auto" w:fill="auto"/>
            <w:vAlign w:val="center"/>
            <w:hideMark/>
          </w:tcPr>
          <w:p w14:paraId="38AFF293" w14:textId="77777777" w:rsidR="00377569" w:rsidRDefault="00377569">
            <w:pPr>
              <w:rPr>
                <w:color w:val="000000"/>
                <w:sz w:val="22"/>
                <w:szCs w:val="22"/>
              </w:rPr>
            </w:pPr>
            <w:r>
              <w:rPr>
                <w:color w:val="000000"/>
                <w:sz w:val="22"/>
                <w:szCs w:val="22"/>
              </w:rPr>
              <w:t>Pedagoginių darbuotoų, vykdančių neformalųjį vaikų švietimą ir ikimokyklinį/priešmokyklinį ugdymą, darbo užmokesčiui padidinti</w:t>
            </w:r>
          </w:p>
        </w:tc>
        <w:tc>
          <w:tcPr>
            <w:tcW w:w="0" w:type="auto"/>
            <w:tcBorders>
              <w:top w:val="nil"/>
              <w:left w:val="nil"/>
              <w:bottom w:val="single" w:sz="4" w:space="0" w:color="auto"/>
              <w:right w:val="single" w:sz="4" w:space="0" w:color="auto"/>
            </w:tcBorders>
            <w:shd w:val="clear" w:color="000000" w:fill="FFFFFF"/>
            <w:noWrap/>
            <w:vAlign w:val="bottom"/>
            <w:hideMark/>
          </w:tcPr>
          <w:p w14:paraId="50F9D462" w14:textId="77777777" w:rsidR="00377569" w:rsidRDefault="00377569">
            <w:pPr>
              <w:jc w:val="right"/>
              <w:rPr>
                <w:color w:val="000000"/>
                <w:sz w:val="22"/>
                <w:szCs w:val="22"/>
              </w:rPr>
            </w:pPr>
            <w:r>
              <w:rPr>
                <w:color w:val="000000"/>
                <w:sz w:val="22"/>
                <w:szCs w:val="22"/>
              </w:rPr>
              <w:t>0</w:t>
            </w:r>
          </w:p>
        </w:tc>
        <w:tc>
          <w:tcPr>
            <w:tcW w:w="0" w:type="auto"/>
            <w:tcBorders>
              <w:top w:val="nil"/>
              <w:left w:val="nil"/>
              <w:bottom w:val="single" w:sz="4" w:space="0" w:color="auto"/>
              <w:right w:val="single" w:sz="4" w:space="0" w:color="auto"/>
            </w:tcBorders>
            <w:shd w:val="clear" w:color="000000" w:fill="FFFFFF"/>
            <w:noWrap/>
            <w:vAlign w:val="bottom"/>
            <w:hideMark/>
          </w:tcPr>
          <w:p w14:paraId="1B558B6C" w14:textId="77777777" w:rsidR="00377569" w:rsidRDefault="00377569">
            <w:pPr>
              <w:jc w:val="right"/>
              <w:rPr>
                <w:color w:val="000000"/>
                <w:sz w:val="22"/>
                <w:szCs w:val="22"/>
              </w:rPr>
            </w:pPr>
            <w:r>
              <w:rPr>
                <w:color w:val="000000"/>
                <w:sz w:val="22"/>
                <w:szCs w:val="22"/>
              </w:rPr>
              <w:t>174</w:t>
            </w:r>
          </w:p>
        </w:tc>
        <w:tc>
          <w:tcPr>
            <w:tcW w:w="1008" w:type="dxa"/>
            <w:tcBorders>
              <w:top w:val="nil"/>
              <w:left w:val="nil"/>
              <w:bottom w:val="single" w:sz="4" w:space="0" w:color="auto"/>
              <w:right w:val="single" w:sz="4" w:space="0" w:color="auto"/>
            </w:tcBorders>
            <w:shd w:val="clear" w:color="000000" w:fill="FFFFFF"/>
            <w:noWrap/>
            <w:vAlign w:val="bottom"/>
            <w:hideMark/>
          </w:tcPr>
          <w:p w14:paraId="3BD25D37" w14:textId="77777777" w:rsidR="00377569" w:rsidRDefault="00377569">
            <w:pPr>
              <w:jc w:val="right"/>
              <w:rPr>
                <w:color w:val="000000"/>
                <w:sz w:val="22"/>
                <w:szCs w:val="22"/>
              </w:rPr>
            </w:pPr>
            <w:r>
              <w:rPr>
                <w:color w:val="000000"/>
                <w:sz w:val="22"/>
                <w:szCs w:val="22"/>
              </w:rPr>
              <w:t>174</w:t>
            </w:r>
          </w:p>
        </w:tc>
        <w:tc>
          <w:tcPr>
            <w:tcW w:w="0" w:type="auto"/>
            <w:tcBorders>
              <w:top w:val="nil"/>
              <w:left w:val="nil"/>
              <w:bottom w:val="single" w:sz="4" w:space="0" w:color="auto"/>
              <w:right w:val="single" w:sz="4" w:space="0" w:color="auto"/>
            </w:tcBorders>
            <w:shd w:val="clear" w:color="auto" w:fill="auto"/>
            <w:vAlign w:val="center"/>
            <w:hideMark/>
          </w:tcPr>
          <w:p w14:paraId="104EDC8D" w14:textId="77777777" w:rsidR="00377569" w:rsidRDefault="00377569">
            <w:pPr>
              <w:rPr>
                <w:color w:val="000000"/>
                <w:sz w:val="22"/>
                <w:szCs w:val="22"/>
              </w:rPr>
            </w:pPr>
            <w:r>
              <w:rPr>
                <w:color w:val="000000"/>
                <w:sz w:val="22"/>
                <w:szCs w:val="22"/>
              </w:rPr>
              <w:t>Mokytojų, dirbančių pagal neformaliojo vaikų švietimo programas, darbui apmokėti</w:t>
            </w:r>
          </w:p>
        </w:tc>
      </w:tr>
      <w:tr w:rsidR="00377569" w14:paraId="67AA2E04" w14:textId="77777777" w:rsidTr="00377569">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E87FE" w14:textId="77777777" w:rsidR="00377569" w:rsidRDefault="00377569">
            <w:pPr>
              <w:rPr>
                <w:color w:val="000000"/>
                <w:sz w:val="22"/>
                <w:szCs w:val="22"/>
              </w:rPr>
            </w:pPr>
            <w:r>
              <w:rPr>
                <w:color w:val="000000"/>
                <w:sz w:val="22"/>
                <w:szCs w:val="22"/>
              </w:rPr>
              <w:t>1.2.2.4.</w:t>
            </w:r>
          </w:p>
        </w:tc>
        <w:tc>
          <w:tcPr>
            <w:tcW w:w="2746" w:type="dxa"/>
            <w:tcBorders>
              <w:top w:val="nil"/>
              <w:left w:val="nil"/>
              <w:bottom w:val="single" w:sz="4" w:space="0" w:color="auto"/>
              <w:right w:val="single" w:sz="4" w:space="0" w:color="auto"/>
            </w:tcBorders>
            <w:shd w:val="clear" w:color="auto" w:fill="auto"/>
            <w:vAlign w:val="bottom"/>
            <w:hideMark/>
          </w:tcPr>
          <w:p w14:paraId="3073D425" w14:textId="77777777" w:rsidR="00377569" w:rsidRDefault="00377569">
            <w:pPr>
              <w:rPr>
                <w:color w:val="000000"/>
                <w:sz w:val="22"/>
                <w:szCs w:val="22"/>
              </w:rPr>
            </w:pPr>
            <w:r>
              <w:rPr>
                <w:color w:val="000000"/>
                <w:sz w:val="22"/>
                <w:szCs w:val="22"/>
              </w:rPr>
              <w:t>Pareiginės algos (atlyginimo)</w:t>
            </w:r>
            <w:r>
              <w:rPr>
                <w:color w:val="000000"/>
                <w:sz w:val="22"/>
                <w:szCs w:val="22"/>
              </w:rPr>
              <w:br/>
              <w:t xml:space="preserve"> baziniam dydžiui didinti</w:t>
            </w:r>
          </w:p>
        </w:tc>
        <w:tc>
          <w:tcPr>
            <w:tcW w:w="0" w:type="auto"/>
            <w:tcBorders>
              <w:top w:val="nil"/>
              <w:left w:val="nil"/>
              <w:bottom w:val="single" w:sz="4" w:space="0" w:color="auto"/>
              <w:right w:val="single" w:sz="4" w:space="0" w:color="auto"/>
            </w:tcBorders>
            <w:shd w:val="clear" w:color="000000" w:fill="FFFFFF"/>
            <w:noWrap/>
            <w:vAlign w:val="bottom"/>
            <w:hideMark/>
          </w:tcPr>
          <w:p w14:paraId="669E641C" w14:textId="77777777" w:rsidR="00377569" w:rsidRDefault="00377569">
            <w:pPr>
              <w:jc w:val="right"/>
              <w:rPr>
                <w:color w:val="000000"/>
                <w:sz w:val="22"/>
                <w:szCs w:val="22"/>
              </w:rPr>
            </w:pPr>
            <w:r>
              <w:rPr>
                <w:color w:val="000000"/>
                <w:sz w:val="22"/>
                <w:szCs w:val="22"/>
              </w:rPr>
              <w:t>135</w:t>
            </w:r>
          </w:p>
        </w:tc>
        <w:tc>
          <w:tcPr>
            <w:tcW w:w="0" w:type="auto"/>
            <w:tcBorders>
              <w:top w:val="nil"/>
              <w:left w:val="nil"/>
              <w:bottom w:val="single" w:sz="4" w:space="0" w:color="auto"/>
              <w:right w:val="single" w:sz="4" w:space="0" w:color="auto"/>
            </w:tcBorders>
            <w:shd w:val="clear" w:color="000000" w:fill="FFFFFF"/>
            <w:noWrap/>
            <w:vAlign w:val="bottom"/>
            <w:hideMark/>
          </w:tcPr>
          <w:p w14:paraId="657369C0" w14:textId="77777777" w:rsidR="00377569" w:rsidRDefault="00377569">
            <w:pPr>
              <w:jc w:val="right"/>
              <w:rPr>
                <w:color w:val="000000"/>
                <w:sz w:val="22"/>
                <w:szCs w:val="22"/>
              </w:rPr>
            </w:pPr>
            <w:r>
              <w:rPr>
                <w:color w:val="000000"/>
                <w:sz w:val="22"/>
                <w:szCs w:val="22"/>
              </w:rPr>
              <w:t>186</w:t>
            </w:r>
          </w:p>
        </w:tc>
        <w:tc>
          <w:tcPr>
            <w:tcW w:w="1008" w:type="dxa"/>
            <w:tcBorders>
              <w:top w:val="nil"/>
              <w:left w:val="nil"/>
              <w:bottom w:val="single" w:sz="4" w:space="0" w:color="auto"/>
              <w:right w:val="single" w:sz="4" w:space="0" w:color="auto"/>
            </w:tcBorders>
            <w:shd w:val="clear" w:color="000000" w:fill="FFFFFF"/>
            <w:noWrap/>
            <w:vAlign w:val="bottom"/>
            <w:hideMark/>
          </w:tcPr>
          <w:p w14:paraId="17ACD3F4" w14:textId="77777777" w:rsidR="00377569" w:rsidRDefault="00377569">
            <w:pPr>
              <w:jc w:val="right"/>
              <w:rPr>
                <w:color w:val="000000"/>
                <w:sz w:val="22"/>
                <w:szCs w:val="22"/>
              </w:rPr>
            </w:pPr>
            <w:r>
              <w:rPr>
                <w:color w:val="000000"/>
                <w:sz w:val="22"/>
                <w:szCs w:val="22"/>
              </w:rPr>
              <w:t>51</w:t>
            </w:r>
          </w:p>
        </w:tc>
        <w:tc>
          <w:tcPr>
            <w:tcW w:w="0" w:type="auto"/>
            <w:tcBorders>
              <w:top w:val="nil"/>
              <w:left w:val="nil"/>
              <w:bottom w:val="single" w:sz="4" w:space="0" w:color="auto"/>
              <w:right w:val="single" w:sz="4" w:space="0" w:color="auto"/>
            </w:tcBorders>
            <w:shd w:val="clear" w:color="auto" w:fill="auto"/>
            <w:vAlign w:val="bottom"/>
            <w:hideMark/>
          </w:tcPr>
          <w:p w14:paraId="5C4BEC04" w14:textId="77777777" w:rsidR="00377569" w:rsidRDefault="00377569">
            <w:pPr>
              <w:rPr>
                <w:color w:val="000000"/>
                <w:sz w:val="22"/>
                <w:szCs w:val="22"/>
              </w:rPr>
            </w:pPr>
            <w:r>
              <w:rPr>
                <w:color w:val="000000"/>
                <w:sz w:val="22"/>
                <w:szCs w:val="22"/>
              </w:rPr>
              <w:t>2022 m. nuo 177 iki 181</w:t>
            </w:r>
            <w:r>
              <w:rPr>
                <w:color w:val="000000"/>
                <w:sz w:val="22"/>
                <w:szCs w:val="22"/>
              </w:rPr>
              <w:br/>
              <w:t>2023 m. nuo 181 iki 186</w:t>
            </w:r>
          </w:p>
        </w:tc>
      </w:tr>
      <w:tr w:rsidR="00377569" w14:paraId="0BF3B7DE"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B4441F" w14:textId="77777777" w:rsidR="00377569" w:rsidRDefault="00377569">
            <w:pPr>
              <w:rPr>
                <w:color w:val="000000"/>
                <w:sz w:val="22"/>
                <w:szCs w:val="22"/>
              </w:rPr>
            </w:pPr>
            <w:r>
              <w:rPr>
                <w:color w:val="000000"/>
                <w:sz w:val="22"/>
                <w:szCs w:val="22"/>
              </w:rPr>
              <w:t>1.2.2.6.</w:t>
            </w:r>
          </w:p>
        </w:tc>
        <w:tc>
          <w:tcPr>
            <w:tcW w:w="2746" w:type="dxa"/>
            <w:tcBorders>
              <w:top w:val="nil"/>
              <w:left w:val="nil"/>
              <w:bottom w:val="single" w:sz="4" w:space="0" w:color="auto"/>
              <w:right w:val="single" w:sz="4" w:space="0" w:color="auto"/>
            </w:tcBorders>
            <w:shd w:val="clear" w:color="auto" w:fill="auto"/>
            <w:vAlign w:val="center"/>
            <w:hideMark/>
          </w:tcPr>
          <w:p w14:paraId="4CA6059E" w14:textId="77777777" w:rsidR="00377569" w:rsidRDefault="00377569">
            <w:pPr>
              <w:rPr>
                <w:color w:val="000000"/>
                <w:sz w:val="22"/>
                <w:szCs w:val="22"/>
              </w:rPr>
            </w:pPr>
            <w:r>
              <w:rPr>
                <w:color w:val="000000"/>
                <w:sz w:val="22"/>
                <w:szCs w:val="22"/>
              </w:rPr>
              <w:t>Minimaliems koeficientams padidinti</w:t>
            </w:r>
          </w:p>
        </w:tc>
        <w:tc>
          <w:tcPr>
            <w:tcW w:w="0" w:type="auto"/>
            <w:tcBorders>
              <w:top w:val="nil"/>
              <w:left w:val="nil"/>
              <w:bottom w:val="single" w:sz="4" w:space="0" w:color="auto"/>
              <w:right w:val="single" w:sz="4" w:space="0" w:color="auto"/>
            </w:tcBorders>
            <w:shd w:val="clear" w:color="000000" w:fill="FFFFFF"/>
            <w:noWrap/>
            <w:vAlign w:val="bottom"/>
            <w:hideMark/>
          </w:tcPr>
          <w:p w14:paraId="18326C9F" w14:textId="77777777" w:rsidR="00377569" w:rsidRDefault="00377569">
            <w:pPr>
              <w:jc w:val="right"/>
              <w:rPr>
                <w:color w:val="000000"/>
                <w:sz w:val="22"/>
                <w:szCs w:val="22"/>
              </w:rPr>
            </w:pPr>
            <w:r>
              <w:rPr>
                <w:color w:val="000000"/>
                <w:sz w:val="22"/>
                <w:szCs w:val="22"/>
              </w:rPr>
              <w:t>98</w:t>
            </w:r>
          </w:p>
        </w:tc>
        <w:tc>
          <w:tcPr>
            <w:tcW w:w="0" w:type="auto"/>
            <w:tcBorders>
              <w:top w:val="nil"/>
              <w:left w:val="nil"/>
              <w:bottom w:val="single" w:sz="4" w:space="0" w:color="auto"/>
              <w:right w:val="single" w:sz="4" w:space="0" w:color="auto"/>
            </w:tcBorders>
            <w:shd w:val="clear" w:color="000000" w:fill="FFFFFF"/>
            <w:noWrap/>
            <w:vAlign w:val="bottom"/>
            <w:hideMark/>
          </w:tcPr>
          <w:p w14:paraId="617DCAA7" w14:textId="77777777" w:rsidR="00377569" w:rsidRDefault="00377569">
            <w:pPr>
              <w:jc w:val="right"/>
              <w:rPr>
                <w:color w:val="000000"/>
                <w:sz w:val="22"/>
                <w:szCs w:val="22"/>
              </w:rPr>
            </w:pPr>
            <w:r>
              <w:rPr>
                <w:color w:val="000000"/>
                <w:sz w:val="22"/>
                <w:szCs w:val="22"/>
              </w:rPr>
              <w:t>129</w:t>
            </w:r>
          </w:p>
        </w:tc>
        <w:tc>
          <w:tcPr>
            <w:tcW w:w="1008" w:type="dxa"/>
            <w:tcBorders>
              <w:top w:val="nil"/>
              <w:left w:val="nil"/>
              <w:bottom w:val="single" w:sz="4" w:space="0" w:color="auto"/>
              <w:right w:val="single" w:sz="4" w:space="0" w:color="auto"/>
            </w:tcBorders>
            <w:shd w:val="clear" w:color="000000" w:fill="FFFFFF"/>
            <w:noWrap/>
            <w:vAlign w:val="bottom"/>
            <w:hideMark/>
          </w:tcPr>
          <w:p w14:paraId="31D46008" w14:textId="77777777" w:rsidR="00377569" w:rsidRDefault="00377569">
            <w:pPr>
              <w:jc w:val="right"/>
              <w:rPr>
                <w:color w:val="000000"/>
                <w:sz w:val="22"/>
                <w:szCs w:val="22"/>
              </w:rPr>
            </w:pPr>
            <w:r>
              <w:rPr>
                <w:color w:val="000000"/>
                <w:sz w:val="22"/>
                <w:szCs w:val="22"/>
              </w:rPr>
              <w:t>31</w:t>
            </w:r>
          </w:p>
        </w:tc>
        <w:tc>
          <w:tcPr>
            <w:tcW w:w="0" w:type="auto"/>
            <w:tcBorders>
              <w:top w:val="nil"/>
              <w:left w:val="nil"/>
              <w:bottom w:val="single" w:sz="4" w:space="0" w:color="auto"/>
              <w:right w:val="single" w:sz="4" w:space="0" w:color="auto"/>
            </w:tcBorders>
            <w:shd w:val="clear" w:color="auto" w:fill="auto"/>
            <w:vAlign w:val="bottom"/>
            <w:hideMark/>
          </w:tcPr>
          <w:p w14:paraId="3B74D3F2" w14:textId="77777777" w:rsidR="00377569" w:rsidRDefault="00377569">
            <w:pPr>
              <w:rPr>
                <w:color w:val="000000"/>
                <w:sz w:val="22"/>
                <w:szCs w:val="22"/>
              </w:rPr>
            </w:pPr>
            <w:r>
              <w:rPr>
                <w:color w:val="000000"/>
                <w:sz w:val="22"/>
                <w:szCs w:val="22"/>
              </w:rPr>
              <w:t>dirbantiems pagal darbo sutartis</w:t>
            </w:r>
          </w:p>
        </w:tc>
      </w:tr>
      <w:tr w:rsidR="00377569" w14:paraId="699EB176" w14:textId="77777777" w:rsidTr="00377569">
        <w:trPr>
          <w:trHeight w:val="12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E18808" w14:textId="77777777" w:rsidR="00377569" w:rsidRDefault="00377569">
            <w:pPr>
              <w:rPr>
                <w:color w:val="000000"/>
                <w:sz w:val="22"/>
                <w:szCs w:val="22"/>
              </w:rPr>
            </w:pPr>
            <w:r>
              <w:rPr>
                <w:color w:val="000000"/>
                <w:sz w:val="22"/>
                <w:szCs w:val="22"/>
              </w:rPr>
              <w:t>1.2.3.</w:t>
            </w:r>
          </w:p>
        </w:tc>
        <w:tc>
          <w:tcPr>
            <w:tcW w:w="2746" w:type="dxa"/>
            <w:tcBorders>
              <w:top w:val="nil"/>
              <w:left w:val="nil"/>
              <w:bottom w:val="single" w:sz="4" w:space="0" w:color="auto"/>
              <w:right w:val="single" w:sz="4" w:space="0" w:color="auto"/>
            </w:tcBorders>
            <w:shd w:val="clear" w:color="auto" w:fill="auto"/>
            <w:vAlign w:val="center"/>
            <w:hideMark/>
          </w:tcPr>
          <w:p w14:paraId="2A2C6037" w14:textId="77777777" w:rsidR="00377569" w:rsidRDefault="00377569">
            <w:pPr>
              <w:rPr>
                <w:color w:val="000000"/>
                <w:sz w:val="22"/>
                <w:szCs w:val="22"/>
              </w:rPr>
            </w:pPr>
            <w:r>
              <w:rPr>
                <w:color w:val="000000"/>
                <w:sz w:val="22"/>
                <w:szCs w:val="22"/>
              </w:rPr>
              <w:t>Kultūros darbuotojų darbo užmokesčiui padidinti</w:t>
            </w:r>
          </w:p>
        </w:tc>
        <w:tc>
          <w:tcPr>
            <w:tcW w:w="0" w:type="auto"/>
            <w:tcBorders>
              <w:top w:val="nil"/>
              <w:left w:val="nil"/>
              <w:bottom w:val="single" w:sz="4" w:space="0" w:color="auto"/>
              <w:right w:val="single" w:sz="4" w:space="0" w:color="auto"/>
            </w:tcBorders>
            <w:shd w:val="clear" w:color="000000" w:fill="FFFFFF"/>
            <w:noWrap/>
            <w:vAlign w:val="bottom"/>
            <w:hideMark/>
          </w:tcPr>
          <w:p w14:paraId="0373F87F" w14:textId="77777777" w:rsidR="00377569" w:rsidRDefault="00377569">
            <w:pPr>
              <w:jc w:val="right"/>
              <w:rPr>
                <w:color w:val="000000"/>
                <w:sz w:val="22"/>
                <w:szCs w:val="22"/>
              </w:rPr>
            </w:pPr>
            <w:r>
              <w:rPr>
                <w:color w:val="000000"/>
                <w:sz w:val="22"/>
                <w:szCs w:val="22"/>
              </w:rPr>
              <w:t>61</w:t>
            </w:r>
          </w:p>
        </w:tc>
        <w:tc>
          <w:tcPr>
            <w:tcW w:w="0" w:type="auto"/>
            <w:tcBorders>
              <w:top w:val="nil"/>
              <w:left w:val="nil"/>
              <w:bottom w:val="single" w:sz="4" w:space="0" w:color="auto"/>
              <w:right w:val="single" w:sz="4" w:space="0" w:color="auto"/>
            </w:tcBorders>
            <w:shd w:val="clear" w:color="000000" w:fill="FFFFFF"/>
            <w:noWrap/>
            <w:vAlign w:val="bottom"/>
            <w:hideMark/>
          </w:tcPr>
          <w:p w14:paraId="1310E3CD" w14:textId="77777777" w:rsidR="00377569" w:rsidRDefault="00377569">
            <w:pPr>
              <w:jc w:val="right"/>
              <w:rPr>
                <w:color w:val="000000"/>
                <w:sz w:val="22"/>
                <w:szCs w:val="22"/>
              </w:rPr>
            </w:pPr>
            <w:r>
              <w:rPr>
                <w:color w:val="000000"/>
                <w:sz w:val="22"/>
                <w:szCs w:val="22"/>
              </w:rPr>
              <w:t>99</w:t>
            </w:r>
          </w:p>
        </w:tc>
        <w:tc>
          <w:tcPr>
            <w:tcW w:w="1008" w:type="dxa"/>
            <w:tcBorders>
              <w:top w:val="nil"/>
              <w:left w:val="nil"/>
              <w:bottom w:val="single" w:sz="4" w:space="0" w:color="auto"/>
              <w:right w:val="single" w:sz="4" w:space="0" w:color="auto"/>
            </w:tcBorders>
            <w:shd w:val="clear" w:color="000000" w:fill="FFFFFF"/>
            <w:noWrap/>
            <w:vAlign w:val="bottom"/>
            <w:hideMark/>
          </w:tcPr>
          <w:p w14:paraId="09FFE3C7" w14:textId="77777777" w:rsidR="00377569" w:rsidRDefault="00377569">
            <w:pPr>
              <w:jc w:val="right"/>
              <w:rPr>
                <w:color w:val="000000"/>
                <w:sz w:val="22"/>
                <w:szCs w:val="22"/>
              </w:rPr>
            </w:pPr>
            <w:r>
              <w:rPr>
                <w:color w:val="000000"/>
                <w:sz w:val="22"/>
                <w:szCs w:val="22"/>
              </w:rPr>
              <w:t>38</w:t>
            </w:r>
          </w:p>
        </w:tc>
        <w:tc>
          <w:tcPr>
            <w:tcW w:w="0" w:type="auto"/>
            <w:tcBorders>
              <w:top w:val="nil"/>
              <w:left w:val="nil"/>
              <w:bottom w:val="single" w:sz="4" w:space="0" w:color="auto"/>
              <w:right w:val="single" w:sz="4" w:space="0" w:color="auto"/>
            </w:tcBorders>
            <w:shd w:val="clear" w:color="auto" w:fill="auto"/>
            <w:vAlign w:val="center"/>
            <w:hideMark/>
          </w:tcPr>
          <w:p w14:paraId="38D1F487" w14:textId="77777777" w:rsidR="00377569" w:rsidRDefault="00377569">
            <w:pPr>
              <w:rPr>
                <w:color w:val="000000"/>
                <w:sz w:val="22"/>
                <w:szCs w:val="22"/>
              </w:rPr>
            </w:pPr>
            <w:r>
              <w:rPr>
                <w:color w:val="000000"/>
                <w:sz w:val="22"/>
                <w:szCs w:val="22"/>
              </w:rPr>
              <w:t xml:space="preserve">2023 m.  didinama 13 proc. pastovioji koeficiento dalis  kiekvienai kultūros darbuotojo pareigybei </w:t>
            </w:r>
          </w:p>
        </w:tc>
      </w:tr>
      <w:tr w:rsidR="00377569" w14:paraId="1AF3368F"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0AF495" w14:textId="77777777" w:rsidR="00377569" w:rsidRDefault="00377569">
            <w:pPr>
              <w:rPr>
                <w:b/>
                <w:bCs/>
                <w:color w:val="000000"/>
                <w:sz w:val="22"/>
                <w:szCs w:val="22"/>
              </w:rPr>
            </w:pPr>
            <w:r>
              <w:rPr>
                <w:b/>
                <w:bCs/>
                <w:color w:val="000000"/>
                <w:sz w:val="22"/>
                <w:szCs w:val="22"/>
              </w:rPr>
              <w:t xml:space="preserve">2. </w:t>
            </w:r>
          </w:p>
        </w:tc>
        <w:tc>
          <w:tcPr>
            <w:tcW w:w="2746" w:type="dxa"/>
            <w:tcBorders>
              <w:top w:val="nil"/>
              <w:left w:val="nil"/>
              <w:bottom w:val="single" w:sz="4" w:space="0" w:color="auto"/>
              <w:right w:val="single" w:sz="4" w:space="0" w:color="auto"/>
            </w:tcBorders>
            <w:shd w:val="clear" w:color="auto" w:fill="auto"/>
            <w:vAlign w:val="bottom"/>
            <w:hideMark/>
          </w:tcPr>
          <w:p w14:paraId="27559D25" w14:textId="77777777" w:rsidR="00377569" w:rsidRDefault="00377569">
            <w:pPr>
              <w:rPr>
                <w:b/>
                <w:bCs/>
                <w:color w:val="000000"/>
                <w:sz w:val="22"/>
                <w:szCs w:val="22"/>
              </w:rPr>
            </w:pPr>
            <w:r>
              <w:rPr>
                <w:b/>
                <w:bCs/>
                <w:color w:val="000000"/>
                <w:sz w:val="22"/>
                <w:szCs w:val="22"/>
              </w:rPr>
              <w:t>Pajamos ir mokesčiai iš turto</w:t>
            </w:r>
          </w:p>
        </w:tc>
        <w:tc>
          <w:tcPr>
            <w:tcW w:w="0" w:type="auto"/>
            <w:tcBorders>
              <w:top w:val="nil"/>
              <w:left w:val="nil"/>
              <w:bottom w:val="single" w:sz="4" w:space="0" w:color="auto"/>
              <w:right w:val="single" w:sz="4" w:space="0" w:color="auto"/>
            </w:tcBorders>
            <w:shd w:val="clear" w:color="auto" w:fill="auto"/>
            <w:noWrap/>
            <w:vAlign w:val="bottom"/>
            <w:hideMark/>
          </w:tcPr>
          <w:p w14:paraId="1A7A63F1" w14:textId="77777777" w:rsidR="00377569" w:rsidRDefault="00377569">
            <w:pPr>
              <w:jc w:val="right"/>
              <w:rPr>
                <w:b/>
                <w:bCs/>
                <w:color w:val="000000"/>
                <w:sz w:val="22"/>
                <w:szCs w:val="22"/>
              </w:rPr>
            </w:pPr>
            <w:r>
              <w:rPr>
                <w:b/>
                <w:bCs/>
                <w:color w:val="000000"/>
                <w:sz w:val="22"/>
                <w:szCs w:val="22"/>
              </w:rPr>
              <w:t>608</w:t>
            </w:r>
          </w:p>
        </w:tc>
        <w:tc>
          <w:tcPr>
            <w:tcW w:w="0" w:type="auto"/>
            <w:tcBorders>
              <w:top w:val="nil"/>
              <w:left w:val="nil"/>
              <w:bottom w:val="single" w:sz="4" w:space="0" w:color="auto"/>
              <w:right w:val="single" w:sz="4" w:space="0" w:color="auto"/>
            </w:tcBorders>
            <w:shd w:val="clear" w:color="auto" w:fill="auto"/>
            <w:noWrap/>
            <w:vAlign w:val="bottom"/>
            <w:hideMark/>
          </w:tcPr>
          <w:p w14:paraId="6458E3AC" w14:textId="77777777" w:rsidR="00377569" w:rsidRDefault="00377569">
            <w:pPr>
              <w:jc w:val="right"/>
              <w:rPr>
                <w:b/>
                <w:bCs/>
                <w:color w:val="000000"/>
                <w:sz w:val="22"/>
                <w:szCs w:val="22"/>
              </w:rPr>
            </w:pPr>
            <w:r>
              <w:rPr>
                <w:b/>
                <w:bCs/>
                <w:color w:val="000000"/>
                <w:sz w:val="22"/>
                <w:szCs w:val="22"/>
              </w:rPr>
              <w:t>680</w:t>
            </w:r>
          </w:p>
        </w:tc>
        <w:tc>
          <w:tcPr>
            <w:tcW w:w="1008" w:type="dxa"/>
            <w:tcBorders>
              <w:top w:val="nil"/>
              <w:left w:val="nil"/>
              <w:bottom w:val="single" w:sz="4" w:space="0" w:color="auto"/>
              <w:right w:val="single" w:sz="4" w:space="0" w:color="auto"/>
            </w:tcBorders>
            <w:shd w:val="clear" w:color="auto" w:fill="auto"/>
            <w:noWrap/>
            <w:vAlign w:val="bottom"/>
            <w:hideMark/>
          </w:tcPr>
          <w:p w14:paraId="4123367E" w14:textId="77777777" w:rsidR="00377569" w:rsidRDefault="00377569">
            <w:pPr>
              <w:jc w:val="right"/>
              <w:rPr>
                <w:b/>
                <w:bCs/>
                <w:color w:val="000000"/>
                <w:sz w:val="22"/>
                <w:szCs w:val="22"/>
              </w:rPr>
            </w:pPr>
            <w:r>
              <w:rPr>
                <w:b/>
                <w:bCs/>
                <w:color w:val="000000"/>
                <w:sz w:val="22"/>
                <w:szCs w:val="22"/>
              </w:rPr>
              <w:t>72</w:t>
            </w:r>
          </w:p>
        </w:tc>
        <w:tc>
          <w:tcPr>
            <w:tcW w:w="0" w:type="auto"/>
            <w:tcBorders>
              <w:top w:val="nil"/>
              <w:left w:val="nil"/>
              <w:bottom w:val="single" w:sz="4" w:space="0" w:color="auto"/>
              <w:right w:val="single" w:sz="4" w:space="0" w:color="auto"/>
            </w:tcBorders>
            <w:shd w:val="clear" w:color="auto" w:fill="auto"/>
            <w:noWrap/>
            <w:vAlign w:val="bottom"/>
            <w:hideMark/>
          </w:tcPr>
          <w:p w14:paraId="7EEE6705" w14:textId="77777777" w:rsidR="00377569" w:rsidRDefault="00377569">
            <w:pPr>
              <w:rPr>
                <w:color w:val="000000"/>
                <w:sz w:val="22"/>
                <w:szCs w:val="22"/>
              </w:rPr>
            </w:pPr>
            <w:r>
              <w:rPr>
                <w:color w:val="000000"/>
                <w:sz w:val="22"/>
                <w:szCs w:val="22"/>
              </w:rPr>
              <w:t> </w:t>
            </w:r>
          </w:p>
        </w:tc>
      </w:tr>
      <w:tr w:rsidR="00377569" w14:paraId="68B8DA0F"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80DCA5" w14:textId="77777777" w:rsidR="00377569" w:rsidRDefault="00377569">
            <w:pPr>
              <w:rPr>
                <w:color w:val="000000"/>
                <w:sz w:val="22"/>
                <w:szCs w:val="22"/>
              </w:rPr>
            </w:pPr>
            <w:r>
              <w:rPr>
                <w:color w:val="000000"/>
                <w:sz w:val="22"/>
                <w:szCs w:val="22"/>
              </w:rPr>
              <w:t>2.1.</w:t>
            </w:r>
          </w:p>
        </w:tc>
        <w:tc>
          <w:tcPr>
            <w:tcW w:w="2746" w:type="dxa"/>
            <w:tcBorders>
              <w:top w:val="nil"/>
              <w:left w:val="nil"/>
              <w:bottom w:val="single" w:sz="4" w:space="0" w:color="auto"/>
              <w:right w:val="single" w:sz="4" w:space="0" w:color="auto"/>
            </w:tcBorders>
            <w:shd w:val="clear" w:color="auto" w:fill="auto"/>
            <w:vAlign w:val="bottom"/>
            <w:hideMark/>
          </w:tcPr>
          <w:p w14:paraId="0D9D97D6" w14:textId="77777777" w:rsidR="00377569" w:rsidRDefault="00377569">
            <w:pPr>
              <w:rPr>
                <w:color w:val="000000"/>
                <w:sz w:val="22"/>
                <w:szCs w:val="22"/>
              </w:rPr>
            </w:pPr>
            <w:r>
              <w:rPr>
                <w:color w:val="000000"/>
                <w:sz w:val="22"/>
                <w:szCs w:val="22"/>
              </w:rPr>
              <w:t>Žemės mokestis</w:t>
            </w:r>
          </w:p>
        </w:tc>
        <w:tc>
          <w:tcPr>
            <w:tcW w:w="0" w:type="auto"/>
            <w:tcBorders>
              <w:top w:val="nil"/>
              <w:left w:val="nil"/>
              <w:bottom w:val="single" w:sz="4" w:space="0" w:color="auto"/>
              <w:right w:val="single" w:sz="4" w:space="0" w:color="auto"/>
            </w:tcBorders>
            <w:shd w:val="clear" w:color="auto" w:fill="auto"/>
            <w:noWrap/>
            <w:vAlign w:val="bottom"/>
            <w:hideMark/>
          </w:tcPr>
          <w:p w14:paraId="71D6A3D0" w14:textId="77777777" w:rsidR="00377569" w:rsidRDefault="00377569">
            <w:pPr>
              <w:jc w:val="right"/>
              <w:rPr>
                <w:color w:val="000000"/>
                <w:sz w:val="22"/>
                <w:szCs w:val="22"/>
              </w:rPr>
            </w:pPr>
            <w:r>
              <w:rPr>
                <w:color w:val="000000"/>
                <w:sz w:val="22"/>
                <w:szCs w:val="22"/>
              </w:rPr>
              <w:t>350</w:t>
            </w:r>
          </w:p>
        </w:tc>
        <w:tc>
          <w:tcPr>
            <w:tcW w:w="0" w:type="auto"/>
            <w:tcBorders>
              <w:top w:val="nil"/>
              <w:left w:val="nil"/>
              <w:bottom w:val="single" w:sz="4" w:space="0" w:color="auto"/>
              <w:right w:val="single" w:sz="4" w:space="0" w:color="auto"/>
            </w:tcBorders>
            <w:shd w:val="clear" w:color="auto" w:fill="auto"/>
            <w:noWrap/>
            <w:vAlign w:val="bottom"/>
            <w:hideMark/>
          </w:tcPr>
          <w:p w14:paraId="52574FCF" w14:textId="77777777" w:rsidR="00377569" w:rsidRDefault="00377569">
            <w:pPr>
              <w:jc w:val="right"/>
              <w:rPr>
                <w:color w:val="000000"/>
                <w:sz w:val="22"/>
                <w:szCs w:val="22"/>
              </w:rPr>
            </w:pPr>
            <w:r>
              <w:rPr>
                <w:color w:val="000000"/>
                <w:sz w:val="22"/>
                <w:szCs w:val="22"/>
              </w:rPr>
              <w:t>360</w:t>
            </w:r>
          </w:p>
        </w:tc>
        <w:tc>
          <w:tcPr>
            <w:tcW w:w="1008" w:type="dxa"/>
            <w:tcBorders>
              <w:top w:val="nil"/>
              <w:left w:val="nil"/>
              <w:bottom w:val="single" w:sz="4" w:space="0" w:color="auto"/>
              <w:right w:val="single" w:sz="4" w:space="0" w:color="auto"/>
            </w:tcBorders>
            <w:shd w:val="clear" w:color="auto" w:fill="auto"/>
            <w:noWrap/>
            <w:vAlign w:val="bottom"/>
            <w:hideMark/>
          </w:tcPr>
          <w:p w14:paraId="7A9D8BBE" w14:textId="77777777" w:rsidR="00377569" w:rsidRDefault="00377569">
            <w:pPr>
              <w:jc w:val="right"/>
              <w:rPr>
                <w:color w:val="000000"/>
                <w:sz w:val="22"/>
                <w:szCs w:val="22"/>
              </w:rPr>
            </w:pPr>
            <w:r>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14:paraId="0906E62C" w14:textId="77777777" w:rsidR="00377569" w:rsidRDefault="00377569">
            <w:pPr>
              <w:rPr>
                <w:color w:val="000000"/>
                <w:sz w:val="22"/>
                <w:szCs w:val="22"/>
              </w:rPr>
            </w:pPr>
            <w:r>
              <w:rPr>
                <w:color w:val="000000"/>
                <w:sz w:val="22"/>
                <w:szCs w:val="22"/>
              </w:rPr>
              <w:t> </w:t>
            </w:r>
          </w:p>
        </w:tc>
      </w:tr>
      <w:tr w:rsidR="00377569" w14:paraId="75B2D578"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925482" w14:textId="77777777" w:rsidR="00377569" w:rsidRDefault="00377569">
            <w:pPr>
              <w:rPr>
                <w:color w:val="000000"/>
                <w:sz w:val="22"/>
                <w:szCs w:val="22"/>
              </w:rPr>
            </w:pPr>
            <w:r>
              <w:rPr>
                <w:color w:val="000000"/>
                <w:sz w:val="22"/>
                <w:szCs w:val="22"/>
              </w:rPr>
              <w:t>2.2.</w:t>
            </w:r>
          </w:p>
        </w:tc>
        <w:tc>
          <w:tcPr>
            <w:tcW w:w="2746" w:type="dxa"/>
            <w:tcBorders>
              <w:top w:val="nil"/>
              <w:left w:val="nil"/>
              <w:bottom w:val="single" w:sz="4" w:space="0" w:color="auto"/>
              <w:right w:val="single" w:sz="4" w:space="0" w:color="auto"/>
            </w:tcBorders>
            <w:shd w:val="clear" w:color="auto" w:fill="auto"/>
            <w:vAlign w:val="bottom"/>
            <w:hideMark/>
          </w:tcPr>
          <w:p w14:paraId="06C0B7A7" w14:textId="77777777" w:rsidR="00377569" w:rsidRDefault="00377569">
            <w:pPr>
              <w:rPr>
                <w:color w:val="000000"/>
                <w:sz w:val="22"/>
                <w:szCs w:val="22"/>
              </w:rPr>
            </w:pPr>
            <w:r>
              <w:rPr>
                <w:color w:val="000000"/>
                <w:sz w:val="22"/>
                <w:szCs w:val="22"/>
              </w:rPr>
              <w:t>Nekilnojamojo turto mokestis</w:t>
            </w:r>
          </w:p>
        </w:tc>
        <w:tc>
          <w:tcPr>
            <w:tcW w:w="0" w:type="auto"/>
            <w:tcBorders>
              <w:top w:val="nil"/>
              <w:left w:val="nil"/>
              <w:bottom w:val="single" w:sz="4" w:space="0" w:color="auto"/>
              <w:right w:val="single" w:sz="4" w:space="0" w:color="auto"/>
            </w:tcBorders>
            <w:shd w:val="clear" w:color="auto" w:fill="auto"/>
            <w:noWrap/>
            <w:vAlign w:val="bottom"/>
            <w:hideMark/>
          </w:tcPr>
          <w:p w14:paraId="2A522C87" w14:textId="77777777" w:rsidR="00377569" w:rsidRDefault="00377569">
            <w:pPr>
              <w:jc w:val="right"/>
              <w:rPr>
                <w:color w:val="000000"/>
                <w:sz w:val="22"/>
                <w:szCs w:val="22"/>
              </w:rPr>
            </w:pPr>
            <w:r>
              <w:rPr>
                <w:color w:val="000000"/>
                <w:sz w:val="22"/>
                <w:szCs w:val="22"/>
              </w:rPr>
              <w:t>160</w:t>
            </w:r>
          </w:p>
        </w:tc>
        <w:tc>
          <w:tcPr>
            <w:tcW w:w="0" w:type="auto"/>
            <w:tcBorders>
              <w:top w:val="nil"/>
              <w:left w:val="nil"/>
              <w:bottom w:val="single" w:sz="4" w:space="0" w:color="auto"/>
              <w:right w:val="single" w:sz="4" w:space="0" w:color="auto"/>
            </w:tcBorders>
            <w:shd w:val="clear" w:color="auto" w:fill="auto"/>
            <w:noWrap/>
            <w:vAlign w:val="bottom"/>
            <w:hideMark/>
          </w:tcPr>
          <w:p w14:paraId="2D830CFD" w14:textId="77777777" w:rsidR="00377569" w:rsidRDefault="00377569">
            <w:pPr>
              <w:jc w:val="right"/>
              <w:rPr>
                <w:color w:val="000000"/>
                <w:sz w:val="22"/>
                <w:szCs w:val="22"/>
              </w:rPr>
            </w:pPr>
            <w:r>
              <w:rPr>
                <w:color w:val="000000"/>
                <w:sz w:val="22"/>
                <w:szCs w:val="22"/>
              </w:rPr>
              <w:t>170</w:t>
            </w:r>
          </w:p>
        </w:tc>
        <w:tc>
          <w:tcPr>
            <w:tcW w:w="1008" w:type="dxa"/>
            <w:tcBorders>
              <w:top w:val="nil"/>
              <w:left w:val="nil"/>
              <w:bottom w:val="single" w:sz="4" w:space="0" w:color="auto"/>
              <w:right w:val="single" w:sz="4" w:space="0" w:color="auto"/>
            </w:tcBorders>
            <w:shd w:val="clear" w:color="auto" w:fill="auto"/>
            <w:noWrap/>
            <w:vAlign w:val="bottom"/>
            <w:hideMark/>
          </w:tcPr>
          <w:p w14:paraId="17960680" w14:textId="77777777" w:rsidR="00377569" w:rsidRDefault="00377569">
            <w:pPr>
              <w:jc w:val="right"/>
              <w:rPr>
                <w:color w:val="000000"/>
                <w:sz w:val="22"/>
                <w:szCs w:val="22"/>
              </w:rPr>
            </w:pPr>
            <w:r>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14:paraId="71842601" w14:textId="77777777" w:rsidR="00377569" w:rsidRDefault="00377569">
            <w:pPr>
              <w:rPr>
                <w:color w:val="000000"/>
                <w:sz w:val="22"/>
                <w:szCs w:val="22"/>
              </w:rPr>
            </w:pPr>
            <w:r>
              <w:rPr>
                <w:color w:val="000000"/>
                <w:sz w:val="22"/>
                <w:szCs w:val="22"/>
              </w:rPr>
              <w:t> </w:t>
            </w:r>
          </w:p>
        </w:tc>
      </w:tr>
      <w:tr w:rsidR="00377569" w14:paraId="44DA5602"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B44604" w14:textId="77777777" w:rsidR="00377569" w:rsidRDefault="00377569">
            <w:pPr>
              <w:rPr>
                <w:color w:val="000000"/>
                <w:sz w:val="22"/>
                <w:szCs w:val="22"/>
              </w:rPr>
            </w:pPr>
            <w:r>
              <w:rPr>
                <w:color w:val="000000"/>
                <w:sz w:val="22"/>
                <w:szCs w:val="22"/>
              </w:rPr>
              <w:t>2.3.</w:t>
            </w:r>
          </w:p>
        </w:tc>
        <w:tc>
          <w:tcPr>
            <w:tcW w:w="2746" w:type="dxa"/>
            <w:tcBorders>
              <w:top w:val="nil"/>
              <w:left w:val="nil"/>
              <w:bottom w:val="single" w:sz="4" w:space="0" w:color="auto"/>
              <w:right w:val="single" w:sz="4" w:space="0" w:color="auto"/>
            </w:tcBorders>
            <w:shd w:val="clear" w:color="auto" w:fill="auto"/>
            <w:vAlign w:val="bottom"/>
            <w:hideMark/>
          </w:tcPr>
          <w:p w14:paraId="66EEF72B" w14:textId="77777777" w:rsidR="00377569" w:rsidRDefault="00377569">
            <w:pPr>
              <w:rPr>
                <w:color w:val="000000"/>
                <w:sz w:val="22"/>
                <w:szCs w:val="22"/>
              </w:rPr>
            </w:pPr>
            <w:r>
              <w:rPr>
                <w:color w:val="000000"/>
                <w:sz w:val="22"/>
                <w:szCs w:val="22"/>
              </w:rPr>
              <w:t>Paveldimo turto mokestis</w:t>
            </w:r>
          </w:p>
        </w:tc>
        <w:tc>
          <w:tcPr>
            <w:tcW w:w="0" w:type="auto"/>
            <w:tcBorders>
              <w:top w:val="nil"/>
              <w:left w:val="nil"/>
              <w:bottom w:val="single" w:sz="4" w:space="0" w:color="auto"/>
              <w:right w:val="single" w:sz="4" w:space="0" w:color="auto"/>
            </w:tcBorders>
            <w:shd w:val="clear" w:color="auto" w:fill="auto"/>
            <w:noWrap/>
            <w:vAlign w:val="bottom"/>
            <w:hideMark/>
          </w:tcPr>
          <w:p w14:paraId="788D2627" w14:textId="77777777" w:rsidR="00377569" w:rsidRDefault="00377569">
            <w:pPr>
              <w:jc w:val="right"/>
              <w:rPr>
                <w:color w:val="000000"/>
                <w:sz w:val="22"/>
                <w:szCs w:val="22"/>
              </w:rPr>
            </w:pPr>
            <w:r>
              <w:rPr>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14:paraId="59FD97D5" w14:textId="77777777" w:rsidR="00377569" w:rsidRDefault="00377569">
            <w:pPr>
              <w:jc w:val="right"/>
              <w:rPr>
                <w:color w:val="000000"/>
                <w:sz w:val="22"/>
                <w:szCs w:val="22"/>
              </w:rPr>
            </w:pPr>
            <w:r>
              <w:rPr>
                <w:color w:val="000000"/>
                <w:sz w:val="22"/>
                <w:szCs w:val="22"/>
              </w:rPr>
              <w:t>10</w:t>
            </w:r>
          </w:p>
        </w:tc>
        <w:tc>
          <w:tcPr>
            <w:tcW w:w="1008" w:type="dxa"/>
            <w:tcBorders>
              <w:top w:val="nil"/>
              <w:left w:val="nil"/>
              <w:bottom w:val="single" w:sz="4" w:space="0" w:color="auto"/>
              <w:right w:val="single" w:sz="4" w:space="0" w:color="auto"/>
            </w:tcBorders>
            <w:shd w:val="clear" w:color="auto" w:fill="auto"/>
            <w:noWrap/>
            <w:vAlign w:val="bottom"/>
            <w:hideMark/>
          </w:tcPr>
          <w:p w14:paraId="70B6B558" w14:textId="77777777" w:rsidR="00377569" w:rsidRDefault="00377569">
            <w:pPr>
              <w:jc w:val="right"/>
              <w:rPr>
                <w:color w:val="000000"/>
                <w:sz w:val="22"/>
                <w:szCs w:val="22"/>
              </w:rPr>
            </w:pPr>
            <w:r>
              <w:rPr>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14:paraId="2C57F18C" w14:textId="77777777" w:rsidR="00377569" w:rsidRDefault="00377569">
            <w:pPr>
              <w:rPr>
                <w:color w:val="000000"/>
                <w:sz w:val="22"/>
                <w:szCs w:val="22"/>
              </w:rPr>
            </w:pPr>
            <w:r>
              <w:rPr>
                <w:color w:val="000000"/>
                <w:sz w:val="22"/>
                <w:szCs w:val="22"/>
              </w:rPr>
              <w:t> </w:t>
            </w:r>
          </w:p>
        </w:tc>
      </w:tr>
      <w:tr w:rsidR="00377569" w14:paraId="2AF32517"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275E1" w14:textId="77777777" w:rsidR="00377569" w:rsidRDefault="00377569">
            <w:pPr>
              <w:rPr>
                <w:color w:val="000000"/>
                <w:sz w:val="22"/>
                <w:szCs w:val="22"/>
              </w:rPr>
            </w:pPr>
            <w:r>
              <w:rPr>
                <w:color w:val="000000"/>
                <w:sz w:val="22"/>
                <w:szCs w:val="22"/>
              </w:rPr>
              <w:t>2.4.</w:t>
            </w:r>
          </w:p>
        </w:tc>
        <w:tc>
          <w:tcPr>
            <w:tcW w:w="2746" w:type="dxa"/>
            <w:tcBorders>
              <w:top w:val="nil"/>
              <w:left w:val="nil"/>
              <w:bottom w:val="single" w:sz="4" w:space="0" w:color="auto"/>
              <w:right w:val="single" w:sz="4" w:space="0" w:color="auto"/>
            </w:tcBorders>
            <w:shd w:val="clear" w:color="auto" w:fill="auto"/>
            <w:vAlign w:val="bottom"/>
            <w:hideMark/>
          </w:tcPr>
          <w:p w14:paraId="5010E279" w14:textId="77777777" w:rsidR="00377569" w:rsidRDefault="00377569">
            <w:pPr>
              <w:rPr>
                <w:color w:val="000000"/>
                <w:sz w:val="22"/>
                <w:szCs w:val="22"/>
              </w:rPr>
            </w:pPr>
            <w:r>
              <w:rPr>
                <w:color w:val="000000"/>
                <w:sz w:val="22"/>
                <w:szCs w:val="22"/>
              </w:rPr>
              <w:t>Valstybinės žemės nuomos mokestis</w:t>
            </w:r>
          </w:p>
        </w:tc>
        <w:tc>
          <w:tcPr>
            <w:tcW w:w="0" w:type="auto"/>
            <w:tcBorders>
              <w:top w:val="nil"/>
              <w:left w:val="nil"/>
              <w:bottom w:val="single" w:sz="4" w:space="0" w:color="auto"/>
              <w:right w:val="single" w:sz="4" w:space="0" w:color="auto"/>
            </w:tcBorders>
            <w:shd w:val="clear" w:color="auto" w:fill="auto"/>
            <w:noWrap/>
            <w:vAlign w:val="bottom"/>
            <w:hideMark/>
          </w:tcPr>
          <w:p w14:paraId="32CD1C77" w14:textId="77777777" w:rsidR="00377569" w:rsidRDefault="00377569">
            <w:pPr>
              <w:jc w:val="right"/>
              <w:rPr>
                <w:color w:val="000000"/>
                <w:sz w:val="22"/>
                <w:szCs w:val="22"/>
              </w:rPr>
            </w:pPr>
            <w:r>
              <w:rPr>
                <w:color w:val="000000"/>
                <w:sz w:val="22"/>
                <w:szCs w:val="22"/>
              </w:rPr>
              <w:t>90</w:t>
            </w:r>
          </w:p>
        </w:tc>
        <w:tc>
          <w:tcPr>
            <w:tcW w:w="0" w:type="auto"/>
            <w:tcBorders>
              <w:top w:val="nil"/>
              <w:left w:val="nil"/>
              <w:bottom w:val="single" w:sz="4" w:space="0" w:color="auto"/>
              <w:right w:val="single" w:sz="4" w:space="0" w:color="auto"/>
            </w:tcBorders>
            <w:shd w:val="clear" w:color="auto" w:fill="auto"/>
            <w:noWrap/>
            <w:vAlign w:val="bottom"/>
            <w:hideMark/>
          </w:tcPr>
          <w:p w14:paraId="01C9D946" w14:textId="77777777" w:rsidR="00377569" w:rsidRDefault="00377569">
            <w:pPr>
              <w:jc w:val="right"/>
              <w:rPr>
                <w:color w:val="000000"/>
                <w:sz w:val="22"/>
                <w:szCs w:val="22"/>
              </w:rPr>
            </w:pPr>
            <w:r>
              <w:rPr>
                <w:color w:val="000000"/>
                <w:sz w:val="22"/>
                <w:szCs w:val="22"/>
              </w:rPr>
              <w:t>140</w:t>
            </w:r>
          </w:p>
        </w:tc>
        <w:tc>
          <w:tcPr>
            <w:tcW w:w="1008" w:type="dxa"/>
            <w:tcBorders>
              <w:top w:val="nil"/>
              <w:left w:val="nil"/>
              <w:bottom w:val="single" w:sz="4" w:space="0" w:color="auto"/>
              <w:right w:val="single" w:sz="4" w:space="0" w:color="auto"/>
            </w:tcBorders>
            <w:shd w:val="clear" w:color="auto" w:fill="auto"/>
            <w:noWrap/>
            <w:vAlign w:val="bottom"/>
            <w:hideMark/>
          </w:tcPr>
          <w:p w14:paraId="37A11651" w14:textId="77777777" w:rsidR="00377569" w:rsidRDefault="00377569">
            <w:pPr>
              <w:jc w:val="right"/>
              <w:rPr>
                <w:color w:val="000000"/>
                <w:sz w:val="22"/>
                <w:szCs w:val="22"/>
              </w:rPr>
            </w:pPr>
            <w:r>
              <w:rPr>
                <w:color w:val="000000"/>
                <w:sz w:val="22"/>
                <w:szCs w:val="22"/>
              </w:rPr>
              <w:t>50</w:t>
            </w:r>
          </w:p>
        </w:tc>
        <w:tc>
          <w:tcPr>
            <w:tcW w:w="0" w:type="auto"/>
            <w:tcBorders>
              <w:top w:val="nil"/>
              <w:left w:val="nil"/>
              <w:bottom w:val="single" w:sz="4" w:space="0" w:color="auto"/>
              <w:right w:val="single" w:sz="4" w:space="0" w:color="auto"/>
            </w:tcBorders>
            <w:shd w:val="clear" w:color="auto" w:fill="auto"/>
            <w:noWrap/>
            <w:vAlign w:val="bottom"/>
            <w:hideMark/>
          </w:tcPr>
          <w:p w14:paraId="39E1EAA2" w14:textId="77777777" w:rsidR="00377569" w:rsidRDefault="00377569">
            <w:pPr>
              <w:rPr>
                <w:color w:val="000000"/>
                <w:sz w:val="22"/>
                <w:szCs w:val="22"/>
              </w:rPr>
            </w:pPr>
            <w:r>
              <w:rPr>
                <w:color w:val="000000"/>
                <w:sz w:val="22"/>
                <w:szCs w:val="22"/>
              </w:rPr>
              <w:t> </w:t>
            </w:r>
          </w:p>
        </w:tc>
      </w:tr>
      <w:tr w:rsidR="00377569" w14:paraId="6952AC5A"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2ADD5" w14:textId="77777777" w:rsidR="00377569" w:rsidRDefault="00377569">
            <w:pPr>
              <w:rPr>
                <w:b/>
                <w:bCs/>
                <w:color w:val="000000"/>
                <w:sz w:val="22"/>
                <w:szCs w:val="22"/>
              </w:rPr>
            </w:pPr>
            <w:r>
              <w:rPr>
                <w:b/>
                <w:bCs/>
                <w:color w:val="000000"/>
                <w:sz w:val="22"/>
                <w:szCs w:val="22"/>
              </w:rPr>
              <w:t>3.</w:t>
            </w:r>
          </w:p>
        </w:tc>
        <w:tc>
          <w:tcPr>
            <w:tcW w:w="2746" w:type="dxa"/>
            <w:tcBorders>
              <w:top w:val="nil"/>
              <w:left w:val="nil"/>
              <w:bottom w:val="single" w:sz="4" w:space="0" w:color="auto"/>
              <w:right w:val="single" w:sz="4" w:space="0" w:color="auto"/>
            </w:tcBorders>
            <w:shd w:val="clear" w:color="auto" w:fill="auto"/>
            <w:vAlign w:val="bottom"/>
            <w:hideMark/>
          </w:tcPr>
          <w:p w14:paraId="2F33B359" w14:textId="77777777" w:rsidR="00377569" w:rsidRDefault="00377569">
            <w:pPr>
              <w:rPr>
                <w:b/>
                <w:bCs/>
                <w:color w:val="000000"/>
                <w:sz w:val="22"/>
                <w:szCs w:val="22"/>
              </w:rPr>
            </w:pPr>
            <w:r>
              <w:rPr>
                <w:b/>
                <w:bCs/>
                <w:color w:val="000000"/>
                <w:sz w:val="22"/>
                <w:szCs w:val="22"/>
              </w:rPr>
              <w:t>Kitos pajamos</w:t>
            </w:r>
          </w:p>
        </w:tc>
        <w:tc>
          <w:tcPr>
            <w:tcW w:w="0" w:type="auto"/>
            <w:tcBorders>
              <w:top w:val="nil"/>
              <w:left w:val="nil"/>
              <w:bottom w:val="single" w:sz="4" w:space="0" w:color="auto"/>
              <w:right w:val="single" w:sz="4" w:space="0" w:color="auto"/>
            </w:tcBorders>
            <w:shd w:val="clear" w:color="auto" w:fill="auto"/>
            <w:noWrap/>
            <w:vAlign w:val="bottom"/>
            <w:hideMark/>
          </w:tcPr>
          <w:p w14:paraId="6D74378B" w14:textId="77777777" w:rsidR="00377569" w:rsidRDefault="00377569">
            <w:pPr>
              <w:jc w:val="right"/>
              <w:rPr>
                <w:b/>
                <w:bCs/>
                <w:color w:val="000000"/>
                <w:sz w:val="22"/>
                <w:szCs w:val="22"/>
              </w:rPr>
            </w:pPr>
            <w:r>
              <w:rPr>
                <w:b/>
                <w:bCs/>
                <w:color w:val="000000"/>
                <w:sz w:val="22"/>
                <w:szCs w:val="22"/>
              </w:rPr>
              <w:t>97</w:t>
            </w:r>
          </w:p>
        </w:tc>
        <w:tc>
          <w:tcPr>
            <w:tcW w:w="0" w:type="auto"/>
            <w:tcBorders>
              <w:top w:val="nil"/>
              <w:left w:val="nil"/>
              <w:bottom w:val="single" w:sz="4" w:space="0" w:color="auto"/>
              <w:right w:val="single" w:sz="4" w:space="0" w:color="auto"/>
            </w:tcBorders>
            <w:shd w:val="clear" w:color="auto" w:fill="auto"/>
            <w:noWrap/>
            <w:vAlign w:val="bottom"/>
            <w:hideMark/>
          </w:tcPr>
          <w:p w14:paraId="1E83C403" w14:textId="77777777" w:rsidR="00377569" w:rsidRDefault="00377569">
            <w:pPr>
              <w:jc w:val="right"/>
              <w:rPr>
                <w:b/>
                <w:bCs/>
                <w:color w:val="000000"/>
                <w:sz w:val="22"/>
                <w:szCs w:val="22"/>
              </w:rPr>
            </w:pPr>
            <w:r>
              <w:rPr>
                <w:b/>
                <w:bCs/>
                <w:color w:val="000000"/>
                <w:sz w:val="22"/>
                <w:szCs w:val="22"/>
              </w:rPr>
              <w:t>90</w:t>
            </w:r>
          </w:p>
        </w:tc>
        <w:tc>
          <w:tcPr>
            <w:tcW w:w="1008" w:type="dxa"/>
            <w:tcBorders>
              <w:top w:val="nil"/>
              <w:left w:val="nil"/>
              <w:bottom w:val="single" w:sz="4" w:space="0" w:color="auto"/>
              <w:right w:val="single" w:sz="4" w:space="0" w:color="auto"/>
            </w:tcBorders>
            <w:shd w:val="clear" w:color="auto" w:fill="auto"/>
            <w:noWrap/>
            <w:vAlign w:val="bottom"/>
            <w:hideMark/>
          </w:tcPr>
          <w:p w14:paraId="40036BF3" w14:textId="77777777" w:rsidR="00377569" w:rsidRDefault="00377569">
            <w:pPr>
              <w:jc w:val="right"/>
              <w:rPr>
                <w:b/>
                <w:bCs/>
                <w:color w:val="000000"/>
                <w:sz w:val="22"/>
                <w:szCs w:val="22"/>
              </w:rPr>
            </w:pPr>
            <w:r>
              <w:rPr>
                <w:b/>
                <w:bCs/>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14:paraId="5E512058" w14:textId="77777777" w:rsidR="00377569" w:rsidRDefault="00377569">
            <w:pPr>
              <w:rPr>
                <w:color w:val="000000"/>
                <w:sz w:val="22"/>
                <w:szCs w:val="22"/>
              </w:rPr>
            </w:pPr>
            <w:r>
              <w:rPr>
                <w:color w:val="000000"/>
                <w:sz w:val="22"/>
                <w:szCs w:val="22"/>
              </w:rPr>
              <w:t> </w:t>
            </w:r>
          </w:p>
        </w:tc>
      </w:tr>
      <w:tr w:rsidR="00377569" w14:paraId="0D4C942E"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AF77A" w14:textId="77777777" w:rsidR="00377569" w:rsidRDefault="00377569">
            <w:pPr>
              <w:rPr>
                <w:color w:val="000000"/>
                <w:sz w:val="22"/>
                <w:szCs w:val="22"/>
              </w:rPr>
            </w:pPr>
            <w:r>
              <w:rPr>
                <w:color w:val="000000"/>
                <w:sz w:val="22"/>
                <w:szCs w:val="22"/>
              </w:rPr>
              <w:t>3.1.</w:t>
            </w:r>
          </w:p>
        </w:tc>
        <w:tc>
          <w:tcPr>
            <w:tcW w:w="2746" w:type="dxa"/>
            <w:tcBorders>
              <w:top w:val="nil"/>
              <w:left w:val="nil"/>
              <w:bottom w:val="single" w:sz="4" w:space="0" w:color="auto"/>
              <w:right w:val="single" w:sz="4" w:space="0" w:color="auto"/>
            </w:tcBorders>
            <w:shd w:val="clear" w:color="auto" w:fill="auto"/>
            <w:vAlign w:val="bottom"/>
            <w:hideMark/>
          </w:tcPr>
          <w:p w14:paraId="70E4C3AE" w14:textId="77777777" w:rsidR="00377569" w:rsidRDefault="00377569">
            <w:pPr>
              <w:rPr>
                <w:color w:val="000000"/>
                <w:sz w:val="22"/>
                <w:szCs w:val="22"/>
              </w:rPr>
            </w:pPr>
            <w:r>
              <w:rPr>
                <w:color w:val="000000"/>
                <w:sz w:val="22"/>
                <w:szCs w:val="22"/>
              </w:rPr>
              <w:t>Valstybės rinklavos</w:t>
            </w:r>
          </w:p>
        </w:tc>
        <w:tc>
          <w:tcPr>
            <w:tcW w:w="0" w:type="auto"/>
            <w:tcBorders>
              <w:top w:val="nil"/>
              <w:left w:val="nil"/>
              <w:bottom w:val="single" w:sz="4" w:space="0" w:color="auto"/>
              <w:right w:val="single" w:sz="4" w:space="0" w:color="auto"/>
            </w:tcBorders>
            <w:shd w:val="clear" w:color="auto" w:fill="auto"/>
            <w:noWrap/>
            <w:vAlign w:val="bottom"/>
            <w:hideMark/>
          </w:tcPr>
          <w:p w14:paraId="1333EB8A" w14:textId="77777777" w:rsidR="00377569" w:rsidRDefault="00377569">
            <w:pPr>
              <w:jc w:val="right"/>
              <w:rPr>
                <w:color w:val="000000"/>
                <w:sz w:val="22"/>
                <w:szCs w:val="22"/>
              </w:rPr>
            </w:pPr>
            <w:r>
              <w:rPr>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bottom"/>
            <w:hideMark/>
          </w:tcPr>
          <w:p w14:paraId="49DFD464" w14:textId="77777777" w:rsidR="00377569" w:rsidRDefault="00377569">
            <w:pPr>
              <w:jc w:val="right"/>
              <w:rPr>
                <w:color w:val="000000"/>
                <w:sz w:val="22"/>
                <w:szCs w:val="22"/>
              </w:rPr>
            </w:pPr>
            <w:r>
              <w:rPr>
                <w:color w:val="000000"/>
                <w:sz w:val="22"/>
                <w:szCs w:val="22"/>
              </w:rPr>
              <w:t>35</w:t>
            </w:r>
          </w:p>
        </w:tc>
        <w:tc>
          <w:tcPr>
            <w:tcW w:w="1008" w:type="dxa"/>
            <w:tcBorders>
              <w:top w:val="nil"/>
              <w:left w:val="nil"/>
              <w:bottom w:val="single" w:sz="4" w:space="0" w:color="auto"/>
              <w:right w:val="single" w:sz="4" w:space="0" w:color="auto"/>
            </w:tcBorders>
            <w:shd w:val="clear" w:color="auto" w:fill="auto"/>
            <w:noWrap/>
            <w:vAlign w:val="bottom"/>
            <w:hideMark/>
          </w:tcPr>
          <w:p w14:paraId="2AE3D034" w14:textId="77777777" w:rsidR="00377569" w:rsidRDefault="00377569">
            <w:pPr>
              <w:jc w:val="right"/>
              <w:rPr>
                <w:color w:val="000000"/>
                <w:sz w:val="22"/>
                <w:szCs w:val="22"/>
              </w:rPr>
            </w:pPr>
            <w:r>
              <w:rPr>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14:paraId="00B7267F" w14:textId="77777777" w:rsidR="00377569" w:rsidRDefault="00377569">
            <w:pPr>
              <w:rPr>
                <w:color w:val="000000"/>
                <w:sz w:val="22"/>
                <w:szCs w:val="22"/>
              </w:rPr>
            </w:pPr>
            <w:r>
              <w:rPr>
                <w:color w:val="000000"/>
                <w:sz w:val="22"/>
                <w:szCs w:val="22"/>
              </w:rPr>
              <w:t> </w:t>
            </w:r>
          </w:p>
        </w:tc>
      </w:tr>
      <w:tr w:rsidR="00377569" w14:paraId="2F1844CA"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DD6B79" w14:textId="77777777" w:rsidR="00377569" w:rsidRDefault="00377569">
            <w:pPr>
              <w:rPr>
                <w:color w:val="000000"/>
                <w:sz w:val="22"/>
                <w:szCs w:val="22"/>
              </w:rPr>
            </w:pPr>
            <w:r>
              <w:rPr>
                <w:color w:val="000000"/>
                <w:sz w:val="22"/>
                <w:szCs w:val="22"/>
              </w:rPr>
              <w:t>3.2.</w:t>
            </w:r>
          </w:p>
        </w:tc>
        <w:tc>
          <w:tcPr>
            <w:tcW w:w="2746" w:type="dxa"/>
            <w:tcBorders>
              <w:top w:val="nil"/>
              <w:left w:val="nil"/>
              <w:bottom w:val="single" w:sz="4" w:space="0" w:color="auto"/>
              <w:right w:val="single" w:sz="4" w:space="0" w:color="auto"/>
            </w:tcBorders>
            <w:shd w:val="clear" w:color="auto" w:fill="auto"/>
            <w:vAlign w:val="bottom"/>
            <w:hideMark/>
          </w:tcPr>
          <w:p w14:paraId="4270E03B" w14:textId="77777777" w:rsidR="00377569" w:rsidRDefault="00377569">
            <w:pPr>
              <w:rPr>
                <w:color w:val="000000"/>
                <w:sz w:val="22"/>
                <w:szCs w:val="22"/>
              </w:rPr>
            </w:pPr>
            <w:r>
              <w:rPr>
                <w:color w:val="000000"/>
                <w:sz w:val="22"/>
                <w:szCs w:val="22"/>
              </w:rPr>
              <w:t>Pajamos iš baudų ir konfiskacijų</w:t>
            </w:r>
          </w:p>
        </w:tc>
        <w:tc>
          <w:tcPr>
            <w:tcW w:w="0" w:type="auto"/>
            <w:tcBorders>
              <w:top w:val="nil"/>
              <w:left w:val="nil"/>
              <w:bottom w:val="single" w:sz="4" w:space="0" w:color="auto"/>
              <w:right w:val="single" w:sz="4" w:space="0" w:color="auto"/>
            </w:tcBorders>
            <w:shd w:val="clear" w:color="auto" w:fill="auto"/>
            <w:noWrap/>
            <w:vAlign w:val="bottom"/>
            <w:hideMark/>
          </w:tcPr>
          <w:p w14:paraId="7F56FC5D" w14:textId="77777777" w:rsidR="00377569" w:rsidRDefault="00377569">
            <w:pPr>
              <w:jc w:val="right"/>
              <w:rPr>
                <w:color w:val="000000"/>
                <w:sz w:val="22"/>
                <w:szCs w:val="22"/>
              </w:rPr>
            </w:pPr>
            <w:r>
              <w:rPr>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bottom"/>
            <w:hideMark/>
          </w:tcPr>
          <w:p w14:paraId="471C802F" w14:textId="77777777" w:rsidR="00377569" w:rsidRDefault="00377569">
            <w:pPr>
              <w:jc w:val="right"/>
              <w:rPr>
                <w:color w:val="000000"/>
                <w:sz w:val="22"/>
                <w:szCs w:val="22"/>
              </w:rPr>
            </w:pPr>
            <w:r>
              <w:rPr>
                <w:color w:val="000000"/>
                <w:sz w:val="22"/>
                <w:szCs w:val="22"/>
              </w:rPr>
              <w:t>25</w:t>
            </w:r>
          </w:p>
        </w:tc>
        <w:tc>
          <w:tcPr>
            <w:tcW w:w="1008" w:type="dxa"/>
            <w:tcBorders>
              <w:top w:val="nil"/>
              <w:left w:val="nil"/>
              <w:bottom w:val="single" w:sz="4" w:space="0" w:color="auto"/>
              <w:right w:val="single" w:sz="4" w:space="0" w:color="auto"/>
            </w:tcBorders>
            <w:shd w:val="clear" w:color="auto" w:fill="auto"/>
            <w:noWrap/>
            <w:vAlign w:val="bottom"/>
            <w:hideMark/>
          </w:tcPr>
          <w:p w14:paraId="2B6E636B" w14:textId="77777777" w:rsidR="00377569" w:rsidRDefault="00377569">
            <w:pPr>
              <w:jc w:val="right"/>
              <w:rPr>
                <w:color w:val="000000"/>
                <w:sz w:val="22"/>
                <w:szCs w:val="22"/>
              </w:rPr>
            </w:pPr>
            <w:r>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14:paraId="44E8B944" w14:textId="77777777" w:rsidR="00377569" w:rsidRDefault="00377569">
            <w:pPr>
              <w:rPr>
                <w:color w:val="000000"/>
                <w:sz w:val="22"/>
                <w:szCs w:val="22"/>
              </w:rPr>
            </w:pPr>
            <w:r>
              <w:rPr>
                <w:color w:val="000000"/>
                <w:sz w:val="22"/>
                <w:szCs w:val="22"/>
              </w:rPr>
              <w:t> </w:t>
            </w:r>
          </w:p>
        </w:tc>
      </w:tr>
      <w:tr w:rsidR="00377569" w14:paraId="36319BB9" w14:textId="77777777" w:rsidTr="0037756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13C01D" w14:textId="77777777" w:rsidR="00377569" w:rsidRDefault="00377569">
            <w:pPr>
              <w:rPr>
                <w:color w:val="000000"/>
                <w:sz w:val="22"/>
                <w:szCs w:val="22"/>
              </w:rPr>
            </w:pPr>
            <w:r>
              <w:rPr>
                <w:color w:val="000000"/>
                <w:sz w:val="22"/>
                <w:szCs w:val="22"/>
              </w:rPr>
              <w:t>3.3.</w:t>
            </w:r>
          </w:p>
        </w:tc>
        <w:tc>
          <w:tcPr>
            <w:tcW w:w="2746" w:type="dxa"/>
            <w:tcBorders>
              <w:top w:val="nil"/>
              <w:left w:val="nil"/>
              <w:bottom w:val="single" w:sz="4" w:space="0" w:color="auto"/>
              <w:right w:val="single" w:sz="4" w:space="0" w:color="auto"/>
            </w:tcBorders>
            <w:shd w:val="clear" w:color="auto" w:fill="auto"/>
            <w:vAlign w:val="bottom"/>
            <w:hideMark/>
          </w:tcPr>
          <w:p w14:paraId="7DBE045B" w14:textId="77777777" w:rsidR="00377569" w:rsidRDefault="00377569">
            <w:pPr>
              <w:rPr>
                <w:color w:val="000000"/>
                <w:sz w:val="22"/>
                <w:szCs w:val="22"/>
              </w:rPr>
            </w:pPr>
            <w:r>
              <w:rPr>
                <w:color w:val="000000"/>
                <w:sz w:val="22"/>
                <w:szCs w:val="22"/>
              </w:rPr>
              <w:t>Kitos neišvardintos pajamos</w:t>
            </w:r>
          </w:p>
        </w:tc>
        <w:tc>
          <w:tcPr>
            <w:tcW w:w="0" w:type="auto"/>
            <w:tcBorders>
              <w:top w:val="nil"/>
              <w:left w:val="nil"/>
              <w:bottom w:val="single" w:sz="4" w:space="0" w:color="auto"/>
              <w:right w:val="single" w:sz="4" w:space="0" w:color="auto"/>
            </w:tcBorders>
            <w:shd w:val="clear" w:color="auto" w:fill="auto"/>
            <w:noWrap/>
            <w:vAlign w:val="bottom"/>
            <w:hideMark/>
          </w:tcPr>
          <w:p w14:paraId="7DB9FF81" w14:textId="77777777" w:rsidR="00377569" w:rsidRDefault="00377569">
            <w:pPr>
              <w:jc w:val="right"/>
              <w:rPr>
                <w:color w:val="000000"/>
                <w:sz w:val="22"/>
                <w:szCs w:val="22"/>
              </w:rPr>
            </w:pPr>
            <w:r>
              <w:rPr>
                <w:color w:val="000000"/>
                <w:sz w:val="22"/>
                <w:szCs w:val="22"/>
              </w:rPr>
              <w:t>11</w:t>
            </w:r>
          </w:p>
        </w:tc>
        <w:tc>
          <w:tcPr>
            <w:tcW w:w="0" w:type="auto"/>
            <w:tcBorders>
              <w:top w:val="nil"/>
              <w:left w:val="nil"/>
              <w:bottom w:val="single" w:sz="4" w:space="0" w:color="auto"/>
              <w:right w:val="single" w:sz="4" w:space="0" w:color="auto"/>
            </w:tcBorders>
            <w:shd w:val="clear" w:color="auto" w:fill="auto"/>
            <w:noWrap/>
            <w:vAlign w:val="bottom"/>
            <w:hideMark/>
          </w:tcPr>
          <w:p w14:paraId="638C0028" w14:textId="77777777" w:rsidR="00377569" w:rsidRDefault="00377569">
            <w:pPr>
              <w:jc w:val="right"/>
              <w:rPr>
                <w:color w:val="000000"/>
                <w:sz w:val="22"/>
                <w:szCs w:val="22"/>
              </w:rPr>
            </w:pPr>
            <w:r>
              <w:rPr>
                <w:color w:val="000000"/>
                <w:sz w:val="22"/>
                <w:szCs w:val="22"/>
              </w:rPr>
              <w:t>3</w:t>
            </w:r>
          </w:p>
        </w:tc>
        <w:tc>
          <w:tcPr>
            <w:tcW w:w="1008" w:type="dxa"/>
            <w:tcBorders>
              <w:top w:val="nil"/>
              <w:left w:val="nil"/>
              <w:bottom w:val="single" w:sz="4" w:space="0" w:color="auto"/>
              <w:right w:val="single" w:sz="4" w:space="0" w:color="auto"/>
            </w:tcBorders>
            <w:shd w:val="clear" w:color="auto" w:fill="auto"/>
            <w:noWrap/>
            <w:vAlign w:val="bottom"/>
            <w:hideMark/>
          </w:tcPr>
          <w:p w14:paraId="0CEEE7F5" w14:textId="77777777" w:rsidR="00377569" w:rsidRDefault="00377569">
            <w:pPr>
              <w:jc w:val="right"/>
              <w:rPr>
                <w:color w:val="000000"/>
                <w:sz w:val="22"/>
                <w:szCs w:val="22"/>
              </w:rPr>
            </w:pPr>
            <w:r>
              <w:rPr>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14:paraId="44456B49" w14:textId="77777777" w:rsidR="00377569" w:rsidRDefault="00377569">
            <w:pPr>
              <w:rPr>
                <w:color w:val="000000"/>
                <w:sz w:val="22"/>
                <w:szCs w:val="22"/>
              </w:rPr>
            </w:pPr>
            <w:r>
              <w:rPr>
                <w:color w:val="000000"/>
                <w:sz w:val="22"/>
                <w:szCs w:val="22"/>
              </w:rPr>
              <w:t> </w:t>
            </w:r>
          </w:p>
        </w:tc>
      </w:tr>
      <w:tr w:rsidR="00377569" w14:paraId="2C2185F3" w14:textId="77777777" w:rsidTr="00377569">
        <w:trPr>
          <w:trHeight w:val="9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2FD7A2" w14:textId="77777777" w:rsidR="00377569" w:rsidRDefault="00377569">
            <w:pPr>
              <w:rPr>
                <w:color w:val="000000"/>
                <w:sz w:val="22"/>
                <w:szCs w:val="22"/>
              </w:rPr>
            </w:pPr>
            <w:r>
              <w:rPr>
                <w:color w:val="000000"/>
                <w:sz w:val="22"/>
                <w:szCs w:val="22"/>
              </w:rPr>
              <w:lastRenderedPageBreak/>
              <w:t>3.4.</w:t>
            </w:r>
          </w:p>
        </w:tc>
        <w:tc>
          <w:tcPr>
            <w:tcW w:w="2746" w:type="dxa"/>
            <w:tcBorders>
              <w:top w:val="nil"/>
              <w:left w:val="nil"/>
              <w:bottom w:val="single" w:sz="4" w:space="0" w:color="auto"/>
              <w:right w:val="single" w:sz="4" w:space="0" w:color="auto"/>
            </w:tcBorders>
            <w:shd w:val="clear" w:color="auto" w:fill="auto"/>
            <w:vAlign w:val="bottom"/>
            <w:hideMark/>
          </w:tcPr>
          <w:p w14:paraId="4E702A02" w14:textId="77777777" w:rsidR="00377569" w:rsidRDefault="00377569">
            <w:pPr>
              <w:rPr>
                <w:color w:val="000000"/>
                <w:sz w:val="22"/>
                <w:szCs w:val="22"/>
              </w:rPr>
            </w:pPr>
            <w:r>
              <w:rPr>
                <w:color w:val="000000"/>
                <w:sz w:val="22"/>
                <w:szCs w:val="22"/>
              </w:rPr>
              <w:t>GPM, mokamas už pajamas, gautas iš veiklos, kuria verčiamasi turint verslo liudijimą</w:t>
            </w:r>
          </w:p>
        </w:tc>
        <w:tc>
          <w:tcPr>
            <w:tcW w:w="0" w:type="auto"/>
            <w:tcBorders>
              <w:top w:val="nil"/>
              <w:left w:val="nil"/>
              <w:bottom w:val="single" w:sz="4" w:space="0" w:color="auto"/>
              <w:right w:val="single" w:sz="4" w:space="0" w:color="auto"/>
            </w:tcBorders>
            <w:shd w:val="clear" w:color="auto" w:fill="auto"/>
            <w:noWrap/>
            <w:vAlign w:val="bottom"/>
            <w:hideMark/>
          </w:tcPr>
          <w:p w14:paraId="4008657E" w14:textId="77777777" w:rsidR="00377569" w:rsidRDefault="00377569">
            <w:pPr>
              <w:jc w:val="right"/>
              <w:rPr>
                <w:color w:val="000000"/>
                <w:sz w:val="22"/>
                <w:szCs w:val="22"/>
              </w:rPr>
            </w:pPr>
            <w:r>
              <w:rPr>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bottom"/>
            <w:hideMark/>
          </w:tcPr>
          <w:p w14:paraId="1D2A79A7" w14:textId="77777777" w:rsidR="00377569" w:rsidRDefault="00377569">
            <w:pPr>
              <w:jc w:val="right"/>
              <w:rPr>
                <w:color w:val="000000"/>
                <w:sz w:val="22"/>
                <w:szCs w:val="22"/>
              </w:rPr>
            </w:pPr>
            <w:r>
              <w:rPr>
                <w:color w:val="000000"/>
                <w:sz w:val="22"/>
                <w:szCs w:val="22"/>
              </w:rPr>
              <w:t>27</w:t>
            </w:r>
          </w:p>
        </w:tc>
        <w:tc>
          <w:tcPr>
            <w:tcW w:w="1008" w:type="dxa"/>
            <w:tcBorders>
              <w:top w:val="nil"/>
              <w:left w:val="nil"/>
              <w:bottom w:val="single" w:sz="4" w:space="0" w:color="auto"/>
              <w:right w:val="single" w:sz="4" w:space="0" w:color="auto"/>
            </w:tcBorders>
            <w:shd w:val="clear" w:color="auto" w:fill="auto"/>
            <w:noWrap/>
            <w:vAlign w:val="bottom"/>
            <w:hideMark/>
          </w:tcPr>
          <w:p w14:paraId="0189BE35" w14:textId="77777777" w:rsidR="00377569" w:rsidRDefault="00377569">
            <w:pPr>
              <w:jc w:val="right"/>
              <w:rPr>
                <w:color w:val="000000"/>
                <w:sz w:val="22"/>
                <w:szCs w:val="22"/>
              </w:rPr>
            </w:pPr>
            <w:r>
              <w:rPr>
                <w:color w:val="000000"/>
                <w:sz w:val="22"/>
                <w:szCs w:val="22"/>
              </w:rPr>
              <w:t>-9</w:t>
            </w:r>
          </w:p>
        </w:tc>
        <w:tc>
          <w:tcPr>
            <w:tcW w:w="0" w:type="auto"/>
            <w:tcBorders>
              <w:top w:val="nil"/>
              <w:left w:val="nil"/>
              <w:bottom w:val="single" w:sz="4" w:space="0" w:color="auto"/>
              <w:right w:val="single" w:sz="4" w:space="0" w:color="auto"/>
            </w:tcBorders>
            <w:shd w:val="clear" w:color="auto" w:fill="auto"/>
            <w:noWrap/>
            <w:vAlign w:val="bottom"/>
            <w:hideMark/>
          </w:tcPr>
          <w:p w14:paraId="1C52B61F" w14:textId="77777777" w:rsidR="00377569" w:rsidRDefault="00377569">
            <w:pPr>
              <w:rPr>
                <w:color w:val="000000"/>
                <w:sz w:val="22"/>
                <w:szCs w:val="22"/>
              </w:rPr>
            </w:pPr>
            <w:r>
              <w:rPr>
                <w:color w:val="000000"/>
                <w:sz w:val="22"/>
                <w:szCs w:val="22"/>
              </w:rPr>
              <w:t> </w:t>
            </w:r>
          </w:p>
        </w:tc>
      </w:tr>
      <w:tr w:rsidR="00377569" w14:paraId="1FF14D09" w14:textId="77777777" w:rsidTr="00377569">
        <w:trPr>
          <w:trHeight w:val="300"/>
        </w:trPr>
        <w:tc>
          <w:tcPr>
            <w:tcW w:w="36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C9395" w14:textId="77777777" w:rsidR="00377569" w:rsidRDefault="00377569">
            <w:pPr>
              <w:jc w:val="center"/>
              <w:rPr>
                <w:b/>
                <w:bCs/>
                <w:color w:val="000000"/>
                <w:sz w:val="22"/>
                <w:szCs w:val="22"/>
              </w:rPr>
            </w:pPr>
            <w:r>
              <w:rPr>
                <w:b/>
                <w:bCs/>
                <w:color w:val="000000"/>
                <w:sz w:val="22"/>
                <w:szCs w:val="22"/>
              </w:rPr>
              <w:t>Iš viso pajamų:</w:t>
            </w:r>
          </w:p>
        </w:tc>
        <w:tc>
          <w:tcPr>
            <w:tcW w:w="0" w:type="auto"/>
            <w:tcBorders>
              <w:top w:val="nil"/>
              <w:left w:val="nil"/>
              <w:bottom w:val="single" w:sz="4" w:space="0" w:color="auto"/>
              <w:right w:val="single" w:sz="4" w:space="0" w:color="auto"/>
            </w:tcBorders>
            <w:shd w:val="clear" w:color="auto" w:fill="auto"/>
            <w:noWrap/>
            <w:vAlign w:val="bottom"/>
            <w:hideMark/>
          </w:tcPr>
          <w:p w14:paraId="6C568438" w14:textId="77777777" w:rsidR="00377569" w:rsidRDefault="00377569">
            <w:pPr>
              <w:jc w:val="right"/>
              <w:rPr>
                <w:b/>
                <w:bCs/>
                <w:color w:val="000000"/>
                <w:sz w:val="22"/>
                <w:szCs w:val="22"/>
              </w:rPr>
            </w:pPr>
            <w:r>
              <w:rPr>
                <w:b/>
                <w:bCs/>
                <w:color w:val="000000"/>
                <w:sz w:val="22"/>
                <w:szCs w:val="22"/>
              </w:rPr>
              <w:t>14190</w:t>
            </w:r>
          </w:p>
        </w:tc>
        <w:tc>
          <w:tcPr>
            <w:tcW w:w="0" w:type="auto"/>
            <w:tcBorders>
              <w:top w:val="nil"/>
              <w:left w:val="nil"/>
              <w:bottom w:val="single" w:sz="4" w:space="0" w:color="auto"/>
              <w:right w:val="single" w:sz="4" w:space="0" w:color="auto"/>
            </w:tcBorders>
            <w:shd w:val="clear" w:color="auto" w:fill="auto"/>
            <w:noWrap/>
            <w:vAlign w:val="bottom"/>
            <w:hideMark/>
          </w:tcPr>
          <w:p w14:paraId="4E1B4CAB" w14:textId="77777777" w:rsidR="00377569" w:rsidRDefault="00377569">
            <w:pPr>
              <w:jc w:val="right"/>
              <w:rPr>
                <w:b/>
                <w:bCs/>
                <w:color w:val="000000"/>
                <w:sz w:val="22"/>
                <w:szCs w:val="22"/>
              </w:rPr>
            </w:pPr>
            <w:r>
              <w:rPr>
                <w:b/>
                <w:bCs/>
                <w:color w:val="000000"/>
                <w:sz w:val="22"/>
                <w:szCs w:val="22"/>
              </w:rPr>
              <w:t>16596</w:t>
            </w:r>
          </w:p>
        </w:tc>
        <w:tc>
          <w:tcPr>
            <w:tcW w:w="1008" w:type="dxa"/>
            <w:tcBorders>
              <w:top w:val="nil"/>
              <w:left w:val="nil"/>
              <w:bottom w:val="single" w:sz="4" w:space="0" w:color="auto"/>
              <w:right w:val="single" w:sz="4" w:space="0" w:color="auto"/>
            </w:tcBorders>
            <w:shd w:val="clear" w:color="auto" w:fill="auto"/>
            <w:noWrap/>
            <w:vAlign w:val="bottom"/>
            <w:hideMark/>
          </w:tcPr>
          <w:p w14:paraId="08592925" w14:textId="77777777" w:rsidR="00377569" w:rsidRDefault="00377569">
            <w:pPr>
              <w:jc w:val="right"/>
              <w:rPr>
                <w:b/>
                <w:bCs/>
                <w:color w:val="000000"/>
                <w:sz w:val="22"/>
                <w:szCs w:val="22"/>
              </w:rPr>
            </w:pPr>
            <w:r>
              <w:rPr>
                <w:b/>
                <w:bCs/>
                <w:color w:val="000000"/>
                <w:sz w:val="22"/>
                <w:szCs w:val="22"/>
              </w:rPr>
              <w:t>2406</w:t>
            </w:r>
          </w:p>
        </w:tc>
        <w:tc>
          <w:tcPr>
            <w:tcW w:w="0" w:type="auto"/>
            <w:tcBorders>
              <w:top w:val="nil"/>
              <w:left w:val="nil"/>
              <w:bottom w:val="single" w:sz="4" w:space="0" w:color="auto"/>
              <w:right w:val="single" w:sz="4" w:space="0" w:color="auto"/>
            </w:tcBorders>
            <w:shd w:val="clear" w:color="auto" w:fill="auto"/>
            <w:noWrap/>
            <w:vAlign w:val="bottom"/>
            <w:hideMark/>
          </w:tcPr>
          <w:p w14:paraId="5F8C2EEE" w14:textId="77777777" w:rsidR="00377569" w:rsidRDefault="00377569">
            <w:pPr>
              <w:rPr>
                <w:color w:val="000000"/>
                <w:sz w:val="22"/>
                <w:szCs w:val="22"/>
              </w:rPr>
            </w:pPr>
            <w:r>
              <w:rPr>
                <w:color w:val="000000"/>
                <w:sz w:val="22"/>
                <w:szCs w:val="22"/>
              </w:rPr>
              <w:t> </w:t>
            </w:r>
          </w:p>
        </w:tc>
      </w:tr>
    </w:tbl>
    <w:p w14:paraId="45138346" w14:textId="189FE5A8" w:rsidR="004C28CC" w:rsidRDefault="004C28CC" w:rsidP="00377569">
      <w:pPr>
        <w:spacing w:line="360" w:lineRule="auto"/>
        <w:jc w:val="both"/>
        <w:rPr>
          <w:bCs/>
        </w:rPr>
      </w:pPr>
    </w:p>
    <w:p w14:paraId="531952D7" w14:textId="77DB122A" w:rsidR="001A5A80" w:rsidRPr="00E11490" w:rsidRDefault="001A5A80" w:rsidP="00DF51BC">
      <w:pPr>
        <w:spacing w:line="360" w:lineRule="auto"/>
        <w:ind w:firstLine="720"/>
        <w:jc w:val="both"/>
      </w:pPr>
      <w:r w:rsidRPr="00FB0625">
        <w:t>20</w:t>
      </w:r>
      <w:r w:rsidR="000D2916" w:rsidRPr="00FB0625">
        <w:t>2</w:t>
      </w:r>
      <w:r w:rsidR="00377569">
        <w:t>3</w:t>
      </w:r>
      <w:r w:rsidRPr="00FB0625">
        <w:t xml:space="preserve"> m. </w:t>
      </w:r>
      <w:r w:rsidR="002B75BE" w:rsidRPr="00FB0625">
        <w:t xml:space="preserve">prognozuojamas </w:t>
      </w:r>
      <w:r w:rsidR="00377569">
        <w:t>15826</w:t>
      </w:r>
      <w:r w:rsidRPr="00FB0625">
        <w:t xml:space="preserve"> tūkst. Eur gyventojų pajamų mokesčio</w:t>
      </w:r>
      <w:r w:rsidR="007B06A0">
        <w:t xml:space="preserve"> (GPM)</w:t>
      </w:r>
      <w:r w:rsidR="002B75BE" w:rsidRPr="00FB0625">
        <w:t xml:space="preserve"> surinkimas</w:t>
      </w:r>
      <w:r w:rsidRPr="00FB0625">
        <w:t xml:space="preserve">, tai </w:t>
      </w:r>
      <w:r w:rsidR="00377569">
        <w:t>2341</w:t>
      </w:r>
      <w:r w:rsidR="00FB0625">
        <w:t xml:space="preserve"> tūkst. </w:t>
      </w:r>
      <w:r w:rsidRPr="00FB0625">
        <w:t xml:space="preserve"> Eur </w:t>
      </w:r>
      <w:r w:rsidR="007B06A0">
        <w:t xml:space="preserve">daugiau </w:t>
      </w:r>
      <w:r w:rsidR="00DF51BC" w:rsidRPr="00FB0625">
        <w:t xml:space="preserve"> </w:t>
      </w:r>
      <w:r w:rsidRPr="00FB0625">
        <w:t>nei 20</w:t>
      </w:r>
      <w:r w:rsidR="00DF51BC" w:rsidRPr="00FB0625">
        <w:t>2</w:t>
      </w:r>
      <w:r w:rsidR="00377569">
        <w:t>2</w:t>
      </w:r>
      <w:r w:rsidRPr="00FB0625">
        <w:t xml:space="preserve"> m.</w:t>
      </w:r>
      <w:r w:rsidR="007B06A0">
        <w:t xml:space="preserve">, pridedamas </w:t>
      </w:r>
      <w:r w:rsidR="00377569">
        <w:t>27</w:t>
      </w:r>
      <w:r w:rsidR="007B06A0">
        <w:t xml:space="preserve"> tūkst. Eur </w:t>
      </w:r>
      <w:r w:rsidR="007B06A0" w:rsidRPr="007B06A0">
        <w:t>GPM, mokamas už pajamas, gautas iš veiklos, kuria verčiamasi turint verslo liudijimą</w:t>
      </w:r>
      <w:r w:rsidR="007B06A0">
        <w:t>.</w:t>
      </w:r>
    </w:p>
    <w:p w14:paraId="0D8BDAE6" w14:textId="2D6F9F61" w:rsidR="001A5A80" w:rsidRPr="00E11490" w:rsidRDefault="001A5A80" w:rsidP="001A5A80">
      <w:pPr>
        <w:spacing w:line="360" w:lineRule="auto"/>
        <w:ind w:firstLine="720"/>
        <w:jc w:val="both"/>
      </w:pPr>
      <w:r w:rsidRPr="00E11490">
        <w:t>20</w:t>
      </w:r>
      <w:r w:rsidR="000D2916">
        <w:t>2</w:t>
      </w:r>
      <w:r w:rsidR="00377569">
        <w:t>3</w:t>
      </w:r>
      <w:r w:rsidRPr="00E11490">
        <w:t xml:space="preserve"> m. planuojama surinkti </w:t>
      </w:r>
      <w:r w:rsidR="007B06A0">
        <w:t>6</w:t>
      </w:r>
      <w:r w:rsidR="00377569">
        <w:t>80</w:t>
      </w:r>
      <w:r w:rsidRPr="00E11490">
        <w:t xml:space="preserve"> tūkst. Eur turto pajamų, iš kurių  žemės mokestis -</w:t>
      </w:r>
      <w:r w:rsidR="007B06A0">
        <w:t>3</w:t>
      </w:r>
      <w:r w:rsidR="00377569">
        <w:t>6</w:t>
      </w:r>
      <w:r w:rsidR="007B06A0">
        <w:t>0</w:t>
      </w:r>
      <w:r w:rsidRPr="00E11490">
        <w:t xml:space="preserve"> tūkst. Eur,   nekilnojamojo turto mokestis-</w:t>
      </w:r>
      <w:r w:rsidR="000D2916">
        <w:t>1</w:t>
      </w:r>
      <w:r w:rsidR="00377569">
        <w:t>7</w:t>
      </w:r>
      <w:r w:rsidR="007B06A0">
        <w:t>0</w:t>
      </w:r>
      <w:r w:rsidRPr="00E11490">
        <w:t xml:space="preserve"> tūkst. Eur</w:t>
      </w:r>
      <w:r w:rsidR="00771CDD">
        <w:t>, žemės nuomos mokestis - 140</w:t>
      </w:r>
      <w:r w:rsidR="00771CDD" w:rsidRPr="00771CDD">
        <w:t xml:space="preserve"> tūkst. Eur</w:t>
      </w:r>
      <w:r w:rsidR="00771CDD">
        <w:t>.</w:t>
      </w:r>
      <w:r w:rsidRPr="00E11490">
        <w:t xml:space="preserve"> ir paveldimo turto mokestis-</w:t>
      </w:r>
      <w:r w:rsidR="00377569">
        <w:t>10</w:t>
      </w:r>
      <w:r w:rsidRPr="00E11490">
        <w:t xml:space="preserve"> tūkst. Eur.  20</w:t>
      </w:r>
      <w:r w:rsidR="005415F3">
        <w:t>2</w:t>
      </w:r>
      <w:r w:rsidR="00377569">
        <w:t>2</w:t>
      </w:r>
      <w:r w:rsidRPr="00E11490">
        <w:t xml:space="preserve"> metais iš šių mokesčių savivaldybės biudžetas gavo </w:t>
      </w:r>
      <w:r w:rsidR="00771CDD">
        <w:t>709,3</w:t>
      </w:r>
      <w:r w:rsidRPr="00E11490">
        <w:t xml:space="preserve"> tūkst. Eur. pajamų.  </w:t>
      </w:r>
    </w:p>
    <w:p w14:paraId="05BA1D6B" w14:textId="77777777" w:rsidR="001A5A80" w:rsidRPr="00725D2F" w:rsidRDefault="001A5A80" w:rsidP="001A5A80">
      <w:pPr>
        <w:autoSpaceDE w:val="0"/>
        <w:autoSpaceDN w:val="0"/>
        <w:adjustRightInd w:val="0"/>
        <w:spacing w:line="360" w:lineRule="auto"/>
        <w:ind w:firstLine="720"/>
        <w:jc w:val="both"/>
      </w:pPr>
      <w:r w:rsidRPr="00725D2F">
        <w:t xml:space="preserve">Kitų pajamų dalis bendrose pajamose nežymi ir didesnės įtakos pajamų vykdymui neturės. </w:t>
      </w:r>
    </w:p>
    <w:p w14:paraId="5426709C" w14:textId="7C72BDA8" w:rsidR="006102D7" w:rsidRDefault="00D34900" w:rsidP="00981FD9">
      <w:pPr>
        <w:spacing w:line="360" w:lineRule="auto"/>
        <w:ind w:firstLine="720"/>
        <w:jc w:val="both"/>
        <w:rPr>
          <w:bCs/>
        </w:rPr>
      </w:pPr>
      <w:r w:rsidRPr="00232447">
        <w:rPr>
          <w:bCs/>
        </w:rPr>
        <w:t>P</w:t>
      </w:r>
      <w:r w:rsidR="007C60FE" w:rsidRPr="00232447">
        <w:rPr>
          <w:bCs/>
        </w:rPr>
        <w:t xml:space="preserve">agrindiniai rodikliai, </w:t>
      </w:r>
      <w:r w:rsidR="00AB638F" w:rsidRPr="00232447">
        <w:rPr>
          <w:bCs/>
        </w:rPr>
        <w:t>darantys įtaką</w:t>
      </w:r>
      <w:r w:rsidR="007C60FE" w:rsidRPr="00232447">
        <w:rPr>
          <w:bCs/>
        </w:rPr>
        <w:t xml:space="preserve"> </w:t>
      </w:r>
      <w:r w:rsidR="00850139" w:rsidRPr="00232447">
        <w:rPr>
          <w:bCs/>
        </w:rPr>
        <w:t>prognozuojam</w:t>
      </w:r>
      <w:r w:rsidR="00FF6509">
        <w:rPr>
          <w:bCs/>
        </w:rPr>
        <w:t xml:space="preserve">am </w:t>
      </w:r>
      <w:r w:rsidR="00850139" w:rsidRPr="00232447">
        <w:rPr>
          <w:bCs/>
        </w:rPr>
        <w:t xml:space="preserve">gyventojų pajamų mokesčiui ir reikalingi išlaidų struktūros skirtumų išlyginimui apskaičiuoti </w:t>
      </w:r>
      <w:r w:rsidR="00EC2A14">
        <w:rPr>
          <w:bCs/>
        </w:rPr>
        <w:t>detalizuojami 1 lentelėje.</w:t>
      </w:r>
    </w:p>
    <w:p w14:paraId="3F75761A" w14:textId="73F22B09" w:rsidR="00EC2A14" w:rsidRPr="00232447" w:rsidRDefault="00EC2A14" w:rsidP="005415F3">
      <w:pPr>
        <w:spacing w:line="360" w:lineRule="auto"/>
        <w:ind w:left="6480" w:firstLine="1296"/>
        <w:jc w:val="both"/>
        <w:rPr>
          <w:bCs/>
        </w:rPr>
      </w:pPr>
      <w:r>
        <w:rPr>
          <w:bCs/>
        </w:rPr>
        <w:t>1 lentelė</w:t>
      </w:r>
    </w:p>
    <w:tbl>
      <w:tblPr>
        <w:tblW w:w="9918" w:type="dxa"/>
        <w:tblLook w:val="04A0" w:firstRow="1" w:lastRow="0" w:firstColumn="1" w:lastColumn="0" w:noHBand="0" w:noVBand="1"/>
      </w:tblPr>
      <w:tblGrid>
        <w:gridCol w:w="640"/>
        <w:gridCol w:w="3880"/>
        <w:gridCol w:w="960"/>
        <w:gridCol w:w="960"/>
        <w:gridCol w:w="1352"/>
        <w:gridCol w:w="2126"/>
      </w:tblGrid>
      <w:tr w:rsidR="00377569" w:rsidRPr="00203D79" w14:paraId="465E6F54" w14:textId="77777777" w:rsidTr="00203D79">
        <w:trPr>
          <w:trHeight w:val="1155"/>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D65DE" w14:textId="77777777" w:rsidR="00377569" w:rsidRPr="00203D79" w:rsidRDefault="00377569">
            <w:pPr>
              <w:rPr>
                <w:b/>
                <w:bCs/>
                <w:color w:val="000000"/>
              </w:rPr>
            </w:pPr>
            <w:r w:rsidRPr="00203D79">
              <w:rPr>
                <w:b/>
                <w:bCs/>
                <w:color w:val="000000"/>
              </w:rPr>
              <w:t xml:space="preserve">Eil. </w:t>
            </w:r>
            <w:r w:rsidRPr="00203D79">
              <w:rPr>
                <w:b/>
                <w:bCs/>
                <w:color w:val="000000"/>
              </w:rPr>
              <w:br/>
              <w:t xml:space="preserve">Nr. </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14:paraId="59A9C632" w14:textId="77777777" w:rsidR="00377569" w:rsidRPr="00203D79" w:rsidRDefault="00377569">
            <w:pPr>
              <w:rPr>
                <w:b/>
                <w:bCs/>
                <w:color w:val="000000"/>
              </w:rPr>
            </w:pPr>
            <w:r w:rsidRPr="00203D79">
              <w:rPr>
                <w:b/>
                <w:bCs/>
                <w:color w:val="000000"/>
              </w:rPr>
              <w:t>Demografiniai, socialiniai</w:t>
            </w:r>
            <w:r w:rsidRPr="00203D79">
              <w:rPr>
                <w:b/>
                <w:bCs/>
                <w:color w:val="000000"/>
              </w:rPr>
              <w:br/>
              <w:t xml:space="preserve"> ir kiti rodikliai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25501E" w14:textId="77777777" w:rsidR="00377569" w:rsidRPr="00203D79" w:rsidRDefault="00377569">
            <w:pPr>
              <w:jc w:val="center"/>
              <w:rPr>
                <w:b/>
                <w:bCs/>
                <w:color w:val="000000"/>
              </w:rPr>
            </w:pPr>
            <w:r w:rsidRPr="00203D79">
              <w:rPr>
                <w:b/>
                <w:bCs/>
                <w:color w:val="000000"/>
              </w:rPr>
              <w:t xml:space="preserve">2022 m.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F7F7493" w14:textId="77777777" w:rsidR="00377569" w:rsidRPr="00203D79" w:rsidRDefault="00377569">
            <w:pPr>
              <w:jc w:val="center"/>
              <w:rPr>
                <w:b/>
                <w:bCs/>
                <w:color w:val="000000"/>
              </w:rPr>
            </w:pPr>
            <w:r w:rsidRPr="00203D79">
              <w:rPr>
                <w:b/>
                <w:bCs/>
                <w:color w:val="000000"/>
              </w:rPr>
              <w:t xml:space="preserve">2023 m. </w:t>
            </w:r>
          </w:p>
        </w:tc>
        <w:tc>
          <w:tcPr>
            <w:tcW w:w="1352" w:type="dxa"/>
            <w:tcBorders>
              <w:top w:val="single" w:sz="4" w:space="0" w:color="auto"/>
              <w:left w:val="nil"/>
              <w:bottom w:val="single" w:sz="4" w:space="0" w:color="auto"/>
              <w:right w:val="single" w:sz="4" w:space="0" w:color="auto"/>
            </w:tcBorders>
            <w:shd w:val="clear" w:color="auto" w:fill="auto"/>
            <w:vAlign w:val="bottom"/>
            <w:hideMark/>
          </w:tcPr>
          <w:p w14:paraId="07A817E7" w14:textId="77777777" w:rsidR="00377569" w:rsidRPr="00203D79" w:rsidRDefault="00377569">
            <w:pPr>
              <w:jc w:val="center"/>
              <w:rPr>
                <w:b/>
                <w:bCs/>
                <w:color w:val="000000"/>
              </w:rPr>
            </w:pPr>
            <w:r w:rsidRPr="00203D79">
              <w:rPr>
                <w:b/>
                <w:bCs/>
                <w:color w:val="000000"/>
              </w:rPr>
              <w:t xml:space="preserve">Skirtumas tarp </w:t>
            </w:r>
            <w:r w:rsidRPr="00203D79">
              <w:rPr>
                <w:b/>
                <w:bCs/>
                <w:color w:val="000000"/>
              </w:rPr>
              <w:br/>
              <w:t>2023 ir 2022 metų</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6A9ACFE" w14:textId="77777777" w:rsidR="00377569" w:rsidRPr="00203D79" w:rsidRDefault="00377569">
            <w:pPr>
              <w:jc w:val="center"/>
              <w:rPr>
                <w:b/>
                <w:bCs/>
                <w:color w:val="000000"/>
              </w:rPr>
            </w:pPr>
            <w:r w:rsidRPr="00203D79">
              <w:rPr>
                <w:b/>
                <w:bCs/>
                <w:color w:val="000000"/>
              </w:rPr>
              <w:t>Pastabos</w:t>
            </w:r>
          </w:p>
        </w:tc>
      </w:tr>
      <w:tr w:rsidR="00377569" w:rsidRPr="00203D79" w14:paraId="05399655" w14:textId="77777777" w:rsidTr="00203D79">
        <w:trPr>
          <w:trHeight w:val="6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FE1C84D" w14:textId="77777777" w:rsidR="00377569" w:rsidRPr="00203D79" w:rsidRDefault="00377569">
            <w:pPr>
              <w:rPr>
                <w:color w:val="000000"/>
              </w:rPr>
            </w:pPr>
            <w:r w:rsidRPr="00203D79">
              <w:rPr>
                <w:color w:val="000000"/>
              </w:rPr>
              <w:t>1.</w:t>
            </w:r>
          </w:p>
        </w:tc>
        <w:tc>
          <w:tcPr>
            <w:tcW w:w="3880" w:type="dxa"/>
            <w:tcBorders>
              <w:top w:val="nil"/>
              <w:left w:val="nil"/>
              <w:bottom w:val="single" w:sz="4" w:space="0" w:color="auto"/>
              <w:right w:val="single" w:sz="4" w:space="0" w:color="auto"/>
            </w:tcBorders>
            <w:shd w:val="clear" w:color="auto" w:fill="auto"/>
            <w:noWrap/>
            <w:vAlign w:val="bottom"/>
            <w:hideMark/>
          </w:tcPr>
          <w:p w14:paraId="03CE0333" w14:textId="77777777" w:rsidR="00377569" w:rsidRPr="00203D79" w:rsidRDefault="00377569">
            <w:pPr>
              <w:rPr>
                <w:color w:val="000000"/>
              </w:rPr>
            </w:pPr>
            <w:r w:rsidRPr="00203D79">
              <w:rPr>
                <w:color w:val="000000"/>
              </w:rPr>
              <w:t>Gyventojų skaičius</w:t>
            </w:r>
          </w:p>
        </w:tc>
        <w:tc>
          <w:tcPr>
            <w:tcW w:w="960" w:type="dxa"/>
            <w:tcBorders>
              <w:top w:val="nil"/>
              <w:left w:val="nil"/>
              <w:bottom w:val="single" w:sz="4" w:space="0" w:color="auto"/>
              <w:right w:val="single" w:sz="4" w:space="0" w:color="auto"/>
            </w:tcBorders>
            <w:shd w:val="clear" w:color="auto" w:fill="auto"/>
            <w:noWrap/>
            <w:vAlign w:val="bottom"/>
            <w:hideMark/>
          </w:tcPr>
          <w:p w14:paraId="115D6B1C" w14:textId="77777777" w:rsidR="00377569" w:rsidRPr="00203D79" w:rsidRDefault="00377569">
            <w:pPr>
              <w:jc w:val="right"/>
              <w:rPr>
                <w:color w:val="000000"/>
              </w:rPr>
            </w:pPr>
            <w:r w:rsidRPr="00203D79">
              <w:rPr>
                <w:color w:val="000000"/>
              </w:rPr>
              <w:t>18711</w:t>
            </w:r>
          </w:p>
        </w:tc>
        <w:tc>
          <w:tcPr>
            <w:tcW w:w="960" w:type="dxa"/>
            <w:tcBorders>
              <w:top w:val="nil"/>
              <w:left w:val="nil"/>
              <w:bottom w:val="single" w:sz="4" w:space="0" w:color="auto"/>
              <w:right w:val="single" w:sz="4" w:space="0" w:color="auto"/>
            </w:tcBorders>
            <w:shd w:val="clear" w:color="auto" w:fill="auto"/>
            <w:noWrap/>
            <w:vAlign w:val="bottom"/>
            <w:hideMark/>
          </w:tcPr>
          <w:p w14:paraId="47E2D1C3" w14:textId="77777777" w:rsidR="00377569" w:rsidRPr="00203D79" w:rsidRDefault="00377569">
            <w:pPr>
              <w:jc w:val="right"/>
              <w:rPr>
                <w:color w:val="000000"/>
              </w:rPr>
            </w:pPr>
            <w:r w:rsidRPr="00203D79">
              <w:rPr>
                <w:color w:val="000000"/>
              </w:rPr>
              <w:t>18354</w:t>
            </w:r>
          </w:p>
        </w:tc>
        <w:tc>
          <w:tcPr>
            <w:tcW w:w="1352" w:type="dxa"/>
            <w:tcBorders>
              <w:top w:val="nil"/>
              <w:left w:val="nil"/>
              <w:bottom w:val="single" w:sz="4" w:space="0" w:color="auto"/>
              <w:right w:val="single" w:sz="4" w:space="0" w:color="auto"/>
            </w:tcBorders>
            <w:shd w:val="clear" w:color="auto" w:fill="auto"/>
            <w:noWrap/>
            <w:vAlign w:val="bottom"/>
            <w:hideMark/>
          </w:tcPr>
          <w:p w14:paraId="6395EF58" w14:textId="77777777" w:rsidR="00377569" w:rsidRPr="00203D79" w:rsidRDefault="00377569">
            <w:pPr>
              <w:jc w:val="right"/>
              <w:rPr>
                <w:color w:val="000000"/>
              </w:rPr>
            </w:pPr>
            <w:r w:rsidRPr="00203D79">
              <w:rPr>
                <w:color w:val="000000"/>
              </w:rPr>
              <w:t>-357</w:t>
            </w:r>
          </w:p>
        </w:tc>
        <w:tc>
          <w:tcPr>
            <w:tcW w:w="2126" w:type="dxa"/>
            <w:tcBorders>
              <w:top w:val="nil"/>
              <w:left w:val="nil"/>
              <w:bottom w:val="single" w:sz="4" w:space="0" w:color="auto"/>
              <w:right w:val="single" w:sz="4" w:space="0" w:color="auto"/>
            </w:tcBorders>
            <w:shd w:val="clear" w:color="auto" w:fill="auto"/>
            <w:vAlign w:val="bottom"/>
            <w:hideMark/>
          </w:tcPr>
          <w:p w14:paraId="0A0BE414" w14:textId="77777777" w:rsidR="00377569" w:rsidRPr="00203D79" w:rsidRDefault="00377569">
            <w:pPr>
              <w:rPr>
                <w:color w:val="000000"/>
              </w:rPr>
            </w:pPr>
            <w:r w:rsidRPr="00203D79">
              <w:rPr>
                <w:color w:val="000000"/>
              </w:rPr>
              <w:t xml:space="preserve">Gyventojų skaičius </w:t>
            </w:r>
            <w:r w:rsidRPr="00203D79">
              <w:rPr>
                <w:color w:val="000000"/>
              </w:rPr>
              <w:br/>
              <w:t xml:space="preserve">2022.01.01 d. </w:t>
            </w:r>
          </w:p>
        </w:tc>
      </w:tr>
      <w:tr w:rsidR="00377569" w:rsidRPr="00203D79" w14:paraId="51FF1CBD" w14:textId="77777777" w:rsidTr="00203D7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48DDCD" w14:textId="77777777" w:rsidR="00377569" w:rsidRPr="00203D79" w:rsidRDefault="00377569">
            <w:pPr>
              <w:rPr>
                <w:color w:val="000000"/>
              </w:rPr>
            </w:pPr>
            <w:r w:rsidRPr="00203D79">
              <w:rPr>
                <w:color w:val="000000"/>
              </w:rPr>
              <w:t>2.</w:t>
            </w:r>
          </w:p>
        </w:tc>
        <w:tc>
          <w:tcPr>
            <w:tcW w:w="3880" w:type="dxa"/>
            <w:tcBorders>
              <w:top w:val="nil"/>
              <w:left w:val="nil"/>
              <w:bottom w:val="single" w:sz="4" w:space="0" w:color="auto"/>
              <w:right w:val="single" w:sz="4" w:space="0" w:color="auto"/>
            </w:tcBorders>
            <w:shd w:val="clear" w:color="auto" w:fill="auto"/>
            <w:noWrap/>
            <w:vAlign w:val="bottom"/>
            <w:hideMark/>
          </w:tcPr>
          <w:p w14:paraId="3F71A750" w14:textId="77777777" w:rsidR="00377569" w:rsidRPr="00203D79" w:rsidRDefault="00377569">
            <w:pPr>
              <w:rPr>
                <w:color w:val="000000"/>
              </w:rPr>
            </w:pPr>
            <w:r w:rsidRPr="00203D79">
              <w:rPr>
                <w:color w:val="000000"/>
              </w:rPr>
              <w:t>Vaikų skaičius nuo 0 iki 6 metų, vnt.</w:t>
            </w:r>
          </w:p>
        </w:tc>
        <w:tc>
          <w:tcPr>
            <w:tcW w:w="960" w:type="dxa"/>
            <w:tcBorders>
              <w:top w:val="nil"/>
              <w:left w:val="nil"/>
              <w:bottom w:val="single" w:sz="4" w:space="0" w:color="auto"/>
              <w:right w:val="single" w:sz="4" w:space="0" w:color="auto"/>
            </w:tcBorders>
            <w:shd w:val="clear" w:color="auto" w:fill="auto"/>
            <w:noWrap/>
            <w:vAlign w:val="bottom"/>
            <w:hideMark/>
          </w:tcPr>
          <w:p w14:paraId="062C777E" w14:textId="77777777" w:rsidR="00377569" w:rsidRPr="00203D79" w:rsidRDefault="00377569">
            <w:pPr>
              <w:jc w:val="right"/>
              <w:rPr>
                <w:color w:val="000000"/>
              </w:rPr>
            </w:pPr>
            <w:r w:rsidRPr="00203D79">
              <w:rPr>
                <w:color w:val="000000"/>
              </w:rPr>
              <w:t>677</w:t>
            </w:r>
          </w:p>
        </w:tc>
        <w:tc>
          <w:tcPr>
            <w:tcW w:w="960" w:type="dxa"/>
            <w:tcBorders>
              <w:top w:val="nil"/>
              <w:left w:val="nil"/>
              <w:bottom w:val="single" w:sz="4" w:space="0" w:color="auto"/>
              <w:right w:val="single" w:sz="4" w:space="0" w:color="auto"/>
            </w:tcBorders>
            <w:shd w:val="clear" w:color="auto" w:fill="auto"/>
            <w:noWrap/>
            <w:vAlign w:val="bottom"/>
            <w:hideMark/>
          </w:tcPr>
          <w:p w14:paraId="72F0BE90" w14:textId="77777777" w:rsidR="00377569" w:rsidRPr="00203D79" w:rsidRDefault="00377569">
            <w:pPr>
              <w:jc w:val="right"/>
              <w:rPr>
                <w:color w:val="000000"/>
              </w:rPr>
            </w:pPr>
            <w:r w:rsidRPr="00203D79">
              <w:rPr>
                <w:color w:val="000000"/>
              </w:rPr>
              <w:t>638</w:t>
            </w:r>
          </w:p>
        </w:tc>
        <w:tc>
          <w:tcPr>
            <w:tcW w:w="1352" w:type="dxa"/>
            <w:tcBorders>
              <w:top w:val="nil"/>
              <w:left w:val="nil"/>
              <w:bottom w:val="single" w:sz="4" w:space="0" w:color="auto"/>
              <w:right w:val="single" w:sz="4" w:space="0" w:color="auto"/>
            </w:tcBorders>
            <w:shd w:val="clear" w:color="auto" w:fill="auto"/>
            <w:noWrap/>
            <w:vAlign w:val="bottom"/>
            <w:hideMark/>
          </w:tcPr>
          <w:p w14:paraId="18CB9772" w14:textId="77777777" w:rsidR="00377569" w:rsidRPr="00203D79" w:rsidRDefault="00377569">
            <w:pPr>
              <w:jc w:val="right"/>
              <w:rPr>
                <w:color w:val="000000"/>
              </w:rPr>
            </w:pPr>
            <w:r w:rsidRPr="00203D79">
              <w:rPr>
                <w:color w:val="000000"/>
              </w:rPr>
              <w:t>-39</w:t>
            </w:r>
          </w:p>
        </w:tc>
        <w:tc>
          <w:tcPr>
            <w:tcW w:w="2126" w:type="dxa"/>
            <w:tcBorders>
              <w:top w:val="nil"/>
              <w:left w:val="nil"/>
              <w:bottom w:val="single" w:sz="4" w:space="0" w:color="auto"/>
              <w:right w:val="single" w:sz="4" w:space="0" w:color="auto"/>
            </w:tcBorders>
            <w:shd w:val="clear" w:color="auto" w:fill="auto"/>
            <w:noWrap/>
            <w:vAlign w:val="bottom"/>
            <w:hideMark/>
          </w:tcPr>
          <w:p w14:paraId="557DB114" w14:textId="77777777" w:rsidR="00377569" w:rsidRPr="00203D79" w:rsidRDefault="00377569">
            <w:pPr>
              <w:rPr>
                <w:color w:val="000000"/>
              </w:rPr>
            </w:pPr>
            <w:r w:rsidRPr="00203D79">
              <w:rPr>
                <w:color w:val="000000"/>
              </w:rPr>
              <w:t> </w:t>
            </w:r>
          </w:p>
        </w:tc>
      </w:tr>
      <w:tr w:rsidR="00377569" w:rsidRPr="00203D79" w14:paraId="0A79333D" w14:textId="77777777" w:rsidTr="00203D7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2FE5BA5" w14:textId="77777777" w:rsidR="00377569" w:rsidRPr="00203D79" w:rsidRDefault="00377569">
            <w:pPr>
              <w:rPr>
                <w:color w:val="000000"/>
              </w:rPr>
            </w:pPr>
            <w:r w:rsidRPr="00203D79">
              <w:rPr>
                <w:color w:val="000000"/>
              </w:rPr>
              <w:t>3.</w:t>
            </w:r>
          </w:p>
        </w:tc>
        <w:tc>
          <w:tcPr>
            <w:tcW w:w="3880" w:type="dxa"/>
            <w:tcBorders>
              <w:top w:val="nil"/>
              <w:left w:val="nil"/>
              <w:bottom w:val="single" w:sz="4" w:space="0" w:color="auto"/>
              <w:right w:val="single" w:sz="4" w:space="0" w:color="auto"/>
            </w:tcBorders>
            <w:shd w:val="clear" w:color="auto" w:fill="auto"/>
            <w:noWrap/>
            <w:vAlign w:val="bottom"/>
            <w:hideMark/>
          </w:tcPr>
          <w:p w14:paraId="330EB2BE" w14:textId="77777777" w:rsidR="00377569" w:rsidRPr="00203D79" w:rsidRDefault="00377569">
            <w:pPr>
              <w:rPr>
                <w:color w:val="000000"/>
              </w:rPr>
            </w:pPr>
            <w:r w:rsidRPr="00203D79">
              <w:rPr>
                <w:color w:val="000000"/>
              </w:rPr>
              <w:t>Vaikų skaičius nuo 7 iki 17 metų, vnt.</w:t>
            </w:r>
          </w:p>
        </w:tc>
        <w:tc>
          <w:tcPr>
            <w:tcW w:w="960" w:type="dxa"/>
            <w:tcBorders>
              <w:top w:val="nil"/>
              <w:left w:val="nil"/>
              <w:bottom w:val="single" w:sz="4" w:space="0" w:color="auto"/>
              <w:right w:val="single" w:sz="4" w:space="0" w:color="auto"/>
            </w:tcBorders>
            <w:shd w:val="clear" w:color="auto" w:fill="auto"/>
            <w:noWrap/>
            <w:vAlign w:val="bottom"/>
            <w:hideMark/>
          </w:tcPr>
          <w:p w14:paraId="55EBE8C8" w14:textId="77777777" w:rsidR="00377569" w:rsidRPr="00203D79" w:rsidRDefault="00377569">
            <w:pPr>
              <w:jc w:val="right"/>
              <w:rPr>
                <w:color w:val="000000"/>
              </w:rPr>
            </w:pPr>
            <w:r w:rsidRPr="00203D79">
              <w:rPr>
                <w:color w:val="000000"/>
              </w:rPr>
              <w:t>1553</w:t>
            </w:r>
          </w:p>
        </w:tc>
        <w:tc>
          <w:tcPr>
            <w:tcW w:w="960" w:type="dxa"/>
            <w:tcBorders>
              <w:top w:val="nil"/>
              <w:left w:val="nil"/>
              <w:bottom w:val="single" w:sz="4" w:space="0" w:color="auto"/>
              <w:right w:val="single" w:sz="4" w:space="0" w:color="auto"/>
            </w:tcBorders>
            <w:shd w:val="clear" w:color="auto" w:fill="auto"/>
            <w:noWrap/>
            <w:vAlign w:val="bottom"/>
            <w:hideMark/>
          </w:tcPr>
          <w:p w14:paraId="564E1E9E" w14:textId="77777777" w:rsidR="00377569" w:rsidRPr="00203D79" w:rsidRDefault="00377569">
            <w:pPr>
              <w:jc w:val="right"/>
              <w:rPr>
                <w:color w:val="000000"/>
              </w:rPr>
            </w:pPr>
            <w:r w:rsidRPr="00203D79">
              <w:rPr>
                <w:color w:val="000000"/>
              </w:rPr>
              <w:t>1527</w:t>
            </w:r>
          </w:p>
        </w:tc>
        <w:tc>
          <w:tcPr>
            <w:tcW w:w="1352" w:type="dxa"/>
            <w:tcBorders>
              <w:top w:val="nil"/>
              <w:left w:val="nil"/>
              <w:bottom w:val="single" w:sz="4" w:space="0" w:color="auto"/>
              <w:right w:val="single" w:sz="4" w:space="0" w:color="auto"/>
            </w:tcBorders>
            <w:shd w:val="clear" w:color="auto" w:fill="auto"/>
            <w:noWrap/>
            <w:vAlign w:val="bottom"/>
            <w:hideMark/>
          </w:tcPr>
          <w:p w14:paraId="0DF964B3" w14:textId="77777777" w:rsidR="00377569" w:rsidRPr="00203D79" w:rsidRDefault="00377569">
            <w:pPr>
              <w:jc w:val="right"/>
              <w:rPr>
                <w:color w:val="000000"/>
              </w:rPr>
            </w:pPr>
            <w:r w:rsidRPr="00203D79">
              <w:rPr>
                <w:color w:val="000000"/>
              </w:rPr>
              <w:t>-26</w:t>
            </w:r>
          </w:p>
        </w:tc>
        <w:tc>
          <w:tcPr>
            <w:tcW w:w="2126" w:type="dxa"/>
            <w:tcBorders>
              <w:top w:val="nil"/>
              <w:left w:val="nil"/>
              <w:bottom w:val="single" w:sz="4" w:space="0" w:color="auto"/>
              <w:right w:val="single" w:sz="4" w:space="0" w:color="auto"/>
            </w:tcBorders>
            <w:shd w:val="clear" w:color="auto" w:fill="auto"/>
            <w:noWrap/>
            <w:vAlign w:val="bottom"/>
            <w:hideMark/>
          </w:tcPr>
          <w:p w14:paraId="3398DD94" w14:textId="77777777" w:rsidR="00377569" w:rsidRPr="00203D79" w:rsidRDefault="00377569">
            <w:pPr>
              <w:rPr>
                <w:color w:val="000000"/>
              </w:rPr>
            </w:pPr>
            <w:r w:rsidRPr="00203D79">
              <w:rPr>
                <w:color w:val="000000"/>
              </w:rPr>
              <w:t> </w:t>
            </w:r>
          </w:p>
        </w:tc>
      </w:tr>
      <w:tr w:rsidR="00377569" w:rsidRPr="00203D79" w14:paraId="44893F4E" w14:textId="77777777" w:rsidTr="00203D7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AF4EAD" w14:textId="77777777" w:rsidR="00377569" w:rsidRPr="00203D79" w:rsidRDefault="00377569">
            <w:pPr>
              <w:rPr>
                <w:color w:val="000000"/>
              </w:rPr>
            </w:pPr>
            <w:r w:rsidRPr="00203D79">
              <w:rPr>
                <w:color w:val="000000"/>
              </w:rPr>
              <w:t>4.</w:t>
            </w:r>
          </w:p>
        </w:tc>
        <w:tc>
          <w:tcPr>
            <w:tcW w:w="3880" w:type="dxa"/>
            <w:tcBorders>
              <w:top w:val="nil"/>
              <w:left w:val="nil"/>
              <w:bottom w:val="single" w:sz="4" w:space="0" w:color="auto"/>
              <w:right w:val="single" w:sz="4" w:space="0" w:color="auto"/>
            </w:tcBorders>
            <w:shd w:val="clear" w:color="auto" w:fill="auto"/>
            <w:noWrap/>
            <w:vAlign w:val="bottom"/>
            <w:hideMark/>
          </w:tcPr>
          <w:p w14:paraId="6E6A206E" w14:textId="77777777" w:rsidR="00377569" w:rsidRPr="00203D79" w:rsidRDefault="00377569">
            <w:pPr>
              <w:rPr>
                <w:color w:val="000000"/>
              </w:rPr>
            </w:pPr>
            <w:r w:rsidRPr="00203D79">
              <w:rPr>
                <w:color w:val="000000"/>
              </w:rPr>
              <w:t>Pensinio amžiaus gyventojų skaičius, vnt.</w:t>
            </w:r>
          </w:p>
        </w:tc>
        <w:tc>
          <w:tcPr>
            <w:tcW w:w="960" w:type="dxa"/>
            <w:tcBorders>
              <w:top w:val="nil"/>
              <w:left w:val="nil"/>
              <w:bottom w:val="single" w:sz="4" w:space="0" w:color="auto"/>
              <w:right w:val="single" w:sz="4" w:space="0" w:color="auto"/>
            </w:tcBorders>
            <w:shd w:val="clear" w:color="auto" w:fill="auto"/>
            <w:noWrap/>
            <w:vAlign w:val="bottom"/>
            <w:hideMark/>
          </w:tcPr>
          <w:p w14:paraId="786B1724" w14:textId="77777777" w:rsidR="00377569" w:rsidRPr="00203D79" w:rsidRDefault="00377569">
            <w:pPr>
              <w:jc w:val="right"/>
              <w:rPr>
                <w:color w:val="000000"/>
              </w:rPr>
            </w:pPr>
            <w:r w:rsidRPr="00203D79">
              <w:rPr>
                <w:color w:val="000000"/>
              </w:rPr>
              <w:t>4862</w:t>
            </w:r>
          </w:p>
        </w:tc>
        <w:tc>
          <w:tcPr>
            <w:tcW w:w="960" w:type="dxa"/>
            <w:tcBorders>
              <w:top w:val="nil"/>
              <w:left w:val="nil"/>
              <w:bottom w:val="single" w:sz="4" w:space="0" w:color="auto"/>
              <w:right w:val="single" w:sz="4" w:space="0" w:color="auto"/>
            </w:tcBorders>
            <w:shd w:val="clear" w:color="auto" w:fill="auto"/>
            <w:noWrap/>
            <w:vAlign w:val="bottom"/>
            <w:hideMark/>
          </w:tcPr>
          <w:p w14:paraId="3F63B198" w14:textId="77777777" w:rsidR="00377569" w:rsidRPr="00203D79" w:rsidRDefault="00377569">
            <w:pPr>
              <w:jc w:val="right"/>
              <w:rPr>
                <w:color w:val="000000"/>
              </w:rPr>
            </w:pPr>
            <w:r w:rsidRPr="00203D79">
              <w:rPr>
                <w:color w:val="000000"/>
              </w:rPr>
              <w:t>5963</w:t>
            </w:r>
          </w:p>
        </w:tc>
        <w:tc>
          <w:tcPr>
            <w:tcW w:w="1352" w:type="dxa"/>
            <w:tcBorders>
              <w:top w:val="nil"/>
              <w:left w:val="nil"/>
              <w:bottom w:val="single" w:sz="4" w:space="0" w:color="auto"/>
              <w:right w:val="single" w:sz="4" w:space="0" w:color="auto"/>
            </w:tcBorders>
            <w:shd w:val="clear" w:color="auto" w:fill="auto"/>
            <w:noWrap/>
            <w:vAlign w:val="bottom"/>
            <w:hideMark/>
          </w:tcPr>
          <w:p w14:paraId="6EA0F540" w14:textId="77777777" w:rsidR="00377569" w:rsidRPr="00203D79" w:rsidRDefault="00377569">
            <w:pPr>
              <w:jc w:val="right"/>
              <w:rPr>
                <w:color w:val="000000"/>
              </w:rPr>
            </w:pPr>
            <w:r w:rsidRPr="00203D79">
              <w:rPr>
                <w:color w:val="000000"/>
              </w:rPr>
              <w:t>1101</w:t>
            </w:r>
          </w:p>
        </w:tc>
        <w:tc>
          <w:tcPr>
            <w:tcW w:w="2126" w:type="dxa"/>
            <w:tcBorders>
              <w:top w:val="nil"/>
              <w:left w:val="nil"/>
              <w:bottom w:val="single" w:sz="4" w:space="0" w:color="auto"/>
              <w:right w:val="single" w:sz="4" w:space="0" w:color="auto"/>
            </w:tcBorders>
            <w:shd w:val="clear" w:color="auto" w:fill="auto"/>
            <w:noWrap/>
            <w:vAlign w:val="bottom"/>
            <w:hideMark/>
          </w:tcPr>
          <w:p w14:paraId="2FED7AB5" w14:textId="1BAB36E0" w:rsidR="00377569" w:rsidRPr="006102D7" w:rsidRDefault="00377569">
            <w:pPr>
              <w:rPr>
                <w:color w:val="FF0000"/>
              </w:rPr>
            </w:pPr>
            <w:r w:rsidRPr="006102D7">
              <w:rPr>
                <w:color w:val="FF0000"/>
              </w:rPr>
              <w:t> </w:t>
            </w:r>
            <w:r w:rsidR="006102D7" w:rsidRPr="006102D7">
              <w:rPr>
                <w:color w:val="FF0000"/>
              </w:rPr>
              <w:t>Pernai buvo -99</w:t>
            </w:r>
          </w:p>
        </w:tc>
      </w:tr>
      <w:tr w:rsidR="00377569" w:rsidRPr="00203D79" w14:paraId="657C817C" w14:textId="77777777" w:rsidTr="00203D7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4E6D19" w14:textId="77777777" w:rsidR="00377569" w:rsidRPr="00203D79" w:rsidRDefault="00377569">
            <w:pPr>
              <w:rPr>
                <w:color w:val="000000"/>
              </w:rPr>
            </w:pPr>
            <w:r w:rsidRPr="00203D79">
              <w:rPr>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14:paraId="3BBC4926" w14:textId="77777777" w:rsidR="00377569" w:rsidRPr="00203D79" w:rsidRDefault="00377569">
            <w:pPr>
              <w:rPr>
                <w:color w:val="000000"/>
              </w:rPr>
            </w:pPr>
            <w:r w:rsidRPr="00203D79">
              <w:rPr>
                <w:color w:val="000000"/>
              </w:rPr>
              <w:t>Vietinių kelių ir gatvių ilgis, km</w:t>
            </w:r>
          </w:p>
        </w:tc>
        <w:tc>
          <w:tcPr>
            <w:tcW w:w="960" w:type="dxa"/>
            <w:tcBorders>
              <w:top w:val="nil"/>
              <w:left w:val="nil"/>
              <w:bottom w:val="single" w:sz="4" w:space="0" w:color="auto"/>
              <w:right w:val="single" w:sz="4" w:space="0" w:color="auto"/>
            </w:tcBorders>
            <w:shd w:val="clear" w:color="auto" w:fill="auto"/>
            <w:noWrap/>
            <w:vAlign w:val="bottom"/>
            <w:hideMark/>
          </w:tcPr>
          <w:p w14:paraId="414F1451" w14:textId="77777777" w:rsidR="00377569" w:rsidRPr="00203D79" w:rsidRDefault="00377569">
            <w:pPr>
              <w:jc w:val="right"/>
              <w:rPr>
                <w:color w:val="000000"/>
              </w:rPr>
            </w:pPr>
            <w:r w:rsidRPr="00203D79">
              <w:rPr>
                <w:color w:val="000000"/>
              </w:rPr>
              <w:t>1261</w:t>
            </w:r>
          </w:p>
        </w:tc>
        <w:tc>
          <w:tcPr>
            <w:tcW w:w="960" w:type="dxa"/>
            <w:tcBorders>
              <w:top w:val="nil"/>
              <w:left w:val="nil"/>
              <w:bottom w:val="single" w:sz="4" w:space="0" w:color="auto"/>
              <w:right w:val="single" w:sz="4" w:space="0" w:color="auto"/>
            </w:tcBorders>
            <w:shd w:val="clear" w:color="auto" w:fill="auto"/>
            <w:noWrap/>
            <w:vAlign w:val="bottom"/>
            <w:hideMark/>
          </w:tcPr>
          <w:p w14:paraId="11CB3548" w14:textId="77777777" w:rsidR="00377569" w:rsidRPr="00203D79" w:rsidRDefault="00377569">
            <w:pPr>
              <w:jc w:val="right"/>
              <w:rPr>
                <w:color w:val="000000"/>
              </w:rPr>
            </w:pPr>
            <w:r w:rsidRPr="00203D79">
              <w:rPr>
                <w:color w:val="000000"/>
              </w:rPr>
              <w:t>1261</w:t>
            </w:r>
          </w:p>
        </w:tc>
        <w:tc>
          <w:tcPr>
            <w:tcW w:w="1352" w:type="dxa"/>
            <w:tcBorders>
              <w:top w:val="nil"/>
              <w:left w:val="nil"/>
              <w:bottom w:val="single" w:sz="4" w:space="0" w:color="auto"/>
              <w:right w:val="single" w:sz="4" w:space="0" w:color="auto"/>
            </w:tcBorders>
            <w:shd w:val="clear" w:color="auto" w:fill="auto"/>
            <w:noWrap/>
            <w:vAlign w:val="bottom"/>
            <w:hideMark/>
          </w:tcPr>
          <w:p w14:paraId="3BC7B411" w14:textId="77777777" w:rsidR="00377569" w:rsidRPr="00203D79" w:rsidRDefault="00377569">
            <w:pPr>
              <w:jc w:val="right"/>
              <w:rPr>
                <w:color w:val="000000"/>
              </w:rPr>
            </w:pPr>
            <w:r w:rsidRPr="00203D79">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14:paraId="7753D0C1" w14:textId="77777777" w:rsidR="00377569" w:rsidRPr="00203D79" w:rsidRDefault="00377569">
            <w:pPr>
              <w:rPr>
                <w:color w:val="000000"/>
              </w:rPr>
            </w:pPr>
            <w:r w:rsidRPr="00203D79">
              <w:rPr>
                <w:color w:val="000000"/>
              </w:rPr>
              <w:t> </w:t>
            </w:r>
          </w:p>
        </w:tc>
      </w:tr>
      <w:tr w:rsidR="00377569" w:rsidRPr="00203D79" w14:paraId="04CAF9B0" w14:textId="77777777" w:rsidTr="00203D79">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80582C" w14:textId="77777777" w:rsidR="00377569" w:rsidRPr="00203D79" w:rsidRDefault="00377569">
            <w:pPr>
              <w:rPr>
                <w:color w:val="000000"/>
              </w:rPr>
            </w:pPr>
            <w:r w:rsidRPr="00203D79">
              <w:rPr>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14:paraId="7AC37FED" w14:textId="77777777" w:rsidR="00377569" w:rsidRPr="00203D79" w:rsidRDefault="00377569">
            <w:pPr>
              <w:rPr>
                <w:color w:val="000000"/>
              </w:rPr>
            </w:pPr>
            <w:r w:rsidRPr="00203D79">
              <w:rPr>
                <w:color w:val="000000"/>
              </w:rPr>
              <w:t>Teritorijos plotas, ha</w:t>
            </w:r>
          </w:p>
        </w:tc>
        <w:tc>
          <w:tcPr>
            <w:tcW w:w="960" w:type="dxa"/>
            <w:tcBorders>
              <w:top w:val="nil"/>
              <w:left w:val="nil"/>
              <w:bottom w:val="single" w:sz="4" w:space="0" w:color="auto"/>
              <w:right w:val="single" w:sz="4" w:space="0" w:color="auto"/>
            </w:tcBorders>
            <w:shd w:val="clear" w:color="auto" w:fill="auto"/>
            <w:noWrap/>
            <w:vAlign w:val="bottom"/>
            <w:hideMark/>
          </w:tcPr>
          <w:p w14:paraId="390F8F53" w14:textId="77777777" w:rsidR="00377569" w:rsidRPr="00203D79" w:rsidRDefault="00377569">
            <w:pPr>
              <w:jc w:val="right"/>
              <w:rPr>
                <w:color w:val="000000"/>
              </w:rPr>
            </w:pPr>
            <w:r w:rsidRPr="00203D79">
              <w:rPr>
                <w:color w:val="000000"/>
              </w:rPr>
              <w:t>136682</w:t>
            </w:r>
          </w:p>
        </w:tc>
        <w:tc>
          <w:tcPr>
            <w:tcW w:w="960" w:type="dxa"/>
            <w:tcBorders>
              <w:top w:val="nil"/>
              <w:left w:val="nil"/>
              <w:bottom w:val="single" w:sz="4" w:space="0" w:color="auto"/>
              <w:right w:val="single" w:sz="4" w:space="0" w:color="auto"/>
            </w:tcBorders>
            <w:shd w:val="clear" w:color="auto" w:fill="auto"/>
            <w:noWrap/>
            <w:vAlign w:val="bottom"/>
            <w:hideMark/>
          </w:tcPr>
          <w:p w14:paraId="24FA301B" w14:textId="77777777" w:rsidR="00377569" w:rsidRPr="00203D79" w:rsidRDefault="00377569">
            <w:pPr>
              <w:jc w:val="right"/>
              <w:rPr>
                <w:color w:val="000000"/>
              </w:rPr>
            </w:pPr>
            <w:r w:rsidRPr="00203D79">
              <w:rPr>
                <w:color w:val="000000"/>
              </w:rPr>
              <w:t>136682</w:t>
            </w:r>
          </w:p>
        </w:tc>
        <w:tc>
          <w:tcPr>
            <w:tcW w:w="1352" w:type="dxa"/>
            <w:tcBorders>
              <w:top w:val="nil"/>
              <w:left w:val="nil"/>
              <w:bottom w:val="single" w:sz="4" w:space="0" w:color="auto"/>
              <w:right w:val="single" w:sz="4" w:space="0" w:color="auto"/>
            </w:tcBorders>
            <w:shd w:val="clear" w:color="auto" w:fill="auto"/>
            <w:noWrap/>
            <w:vAlign w:val="bottom"/>
            <w:hideMark/>
          </w:tcPr>
          <w:p w14:paraId="2D144431" w14:textId="77777777" w:rsidR="00377569" w:rsidRPr="00203D79" w:rsidRDefault="00377569">
            <w:pPr>
              <w:jc w:val="right"/>
              <w:rPr>
                <w:color w:val="000000"/>
              </w:rPr>
            </w:pPr>
            <w:r w:rsidRPr="00203D79">
              <w:rPr>
                <w:color w:val="000000"/>
              </w:rPr>
              <w:t>0</w:t>
            </w:r>
          </w:p>
        </w:tc>
        <w:tc>
          <w:tcPr>
            <w:tcW w:w="2126" w:type="dxa"/>
            <w:tcBorders>
              <w:top w:val="nil"/>
              <w:left w:val="nil"/>
              <w:bottom w:val="single" w:sz="4" w:space="0" w:color="auto"/>
              <w:right w:val="single" w:sz="4" w:space="0" w:color="auto"/>
            </w:tcBorders>
            <w:shd w:val="clear" w:color="auto" w:fill="auto"/>
            <w:noWrap/>
            <w:vAlign w:val="bottom"/>
            <w:hideMark/>
          </w:tcPr>
          <w:p w14:paraId="7D88D11B" w14:textId="77777777" w:rsidR="00377569" w:rsidRPr="00203D79" w:rsidRDefault="00377569">
            <w:pPr>
              <w:rPr>
                <w:color w:val="000000"/>
              </w:rPr>
            </w:pPr>
            <w:r w:rsidRPr="00203D79">
              <w:rPr>
                <w:color w:val="000000"/>
              </w:rPr>
              <w:t> </w:t>
            </w:r>
          </w:p>
        </w:tc>
      </w:tr>
      <w:tr w:rsidR="00377569" w:rsidRPr="00203D79" w14:paraId="6B4A1E7A" w14:textId="77777777" w:rsidTr="00203D79">
        <w:trPr>
          <w:trHeight w:val="27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9D99898" w14:textId="77777777" w:rsidR="00377569" w:rsidRPr="00203D79" w:rsidRDefault="00377569">
            <w:pPr>
              <w:rPr>
                <w:color w:val="000000"/>
              </w:rPr>
            </w:pPr>
            <w:r w:rsidRPr="00203D79">
              <w:rPr>
                <w:color w:val="000000"/>
              </w:rPr>
              <w:t>7.</w:t>
            </w:r>
          </w:p>
        </w:tc>
        <w:tc>
          <w:tcPr>
            <w:tcW w:w="3880" w:type="dxa"/>
            <w:tcBorders>
              <w:top w:val="nil"/>
              <w:left w:val="nil"/>
              <w:bottom w:val="single" w:sz="4" w:space="0" w:color="auto"/>
              <w:right w:val="single" w:sz="4" w:space="0" w:color="auto"/>
            </w:tcBorders>
            <w:shd w:val="clear" w:color="auto" w:fill="auto"/>
            <w:vAlign w:val="bottom"/>
            <w:hideMark/>
          </w:tcPr>
          <w:p w14:paraId="2BC0003F" w14:textId="3C698139" w:rsidR="00377569" w:rsidRPr="00203D79" w:rsidRDefault="00377569">
            <w:pPr>
              <w:rPr>
                <w:color w:val="000000"/>
              </w:rPr>
            </w:pPr>
            <w:r w:rsidRPr="00203D79">
              <w:rPr>
                <w:color w:val="000000"/>
              </w:rPr>
              <w:t>Besimokančių profesinio mokymo įstaigų</w:t>
            </w:r>
            <w:r w:rsidR="00203D79">
              <w:rPr>
                <w:color w:val="000000"/>
              </w:rPr>
              <w:t xml:space="preserve"> </w:t>
            </w:r>
            <w:r w:rsidRPr="00203D79">
              <w:rPr>
                <w:color w:val="000000"/>
              </w:rPr>
              <w:t>mokinių, kolegijų, universitetų, mokslinių tyrimų institutų studentų skaičius</w:t>
            </w:r>
          </w:p>
        </w:tc>
        <w:tc>
          <w:tcPr>
            <w:tcW w:w="960" w:type="dxa"/>
            <w:tcBorders>
              <w:top w:val="nil"/>
              <w:left w:val="nil"/>
              <w:bottom w:val="single" w:sz="4" w:space="0" w:color="auto"/>
              <w:right w:val="single" w:sz="4" w:space="0" w:color="auto"/>
            </w:tcBorders>
            <w:shd w:val="clear" w:color="auto" w:fill="auto"/>
            <w:noWrap/>
            <w:vAlign w:val="bottom"/>
            <w:hideMark/>
          </w:tcPr>
          <w:p w14:paraId="7FD642A1" w14:textId="77777777" w:rsidR="00377569" w:rsidRPr="00203D79" w:rsidRDefault="00377569">
            <w:pPr>
              <w:jc w:val="right"/>
              <w:rPr>
                <w:color w:val="000000"/>
              </w:rPr>
            </w:pPr>
            <w:r w:rsidRPr="00203D79">
              <w:rPr>
                <w:color w:val="000000"/>
              </w:rPr>
              <w:t>317</w:t>
            </w:r>
          </w:p>
        </w:tc>
        <w:tc>
          <w:tcPr>
            <w:tcW w:w="960" w:type="dxa"/>
            <w:tcBorders>
              <w:top w:val="nil"/>
              <w:left w:val="nil"/>
              <w:bottom w:val="single" w:sz="4" w:space="0" w:color="auto"/>
              <w:right w:val="single" w:sz="4" w:space="0" w:color="auto"/>
            </w:tcBorders>
            <w:shd w:val="clear" w:color="auto" w:fill="auto"/>
            <w:noWrap/>
            <w:vAlign w:val="bottom"/>
            <w:hideMark/>
          </w:tcPr>
          <w:p w14:paraId="59C72135" w14:textId="77777777" w:rsidR="00377569" w:rsidRPr="00203D79" w:rsidRDefault="00377569">
            <w:pPr>
              <w:jc w:val="right"/>
              <w:rPr>
                <w:color w:val="000000"/>
              </w:rPr>
            </w:pPr>
            <w:r w:rsidRPr="00203D79">
              <w:rPr>
                <w:color w:val="000000"/>
              </w:rPr>
              <w:t>323</w:t>
            </w:r>
          </w:p>
        </w:tc>
        <w:tc>
          <w:tcPr>
            <w:tcW w:w="1352" w:type="dxa"/>
            <w:tcBorders>
              <w:top w:val="nil"/>
              <w:left w:val="nil"/>
              <w:bottom w:val="single" w:sz="4" w:space="0" w:color="auto"/>
              <w:right w:val="single" w:sz="4" w:space="0" w:color="auto"/>
            </w:tcBorders>
            <w:shd w:val="clear" w:color="auto" w:fill="auto"/>
            <w:noWrap/>
            <w:vAlign w:val="bottom"/>
            <w:hideMark/>
          </w:tcPr>
          <w:p w14:paraId="4751DEDF" w14:textId="77777777" w:rsidR="00377569" w:rsidRPr="00203D79" w:rsidRDefault="00377569">
            <w:pPr>
              <w:jc w:val="right"/>
              <w:rPr>
                <w:color w:val="000000"/>
              </w:rPr>
            </w:pPr>
            <w:r w:rsidRPr="00203D79">
              <w:rPr>
                <w:color w:val="000000"/>
              </w:rPr>
              <w:t>6</w:t>
            </w:r>
          </w:p>
        </w:tc>
        <w:tc>
          <w:tcPr>
            <w:tcW w:w="2126" w:type="dxa"/>
            <w:tcBorders>
              <w:top w:val="nil"/>
              <w:left w:val="nil"/>
              <w:bottom w:val="single" w:sz="4" w:space="0" w:color="auto"/>
              <w:right w:val="single" w:sz="4" w:space="0" w:color="auto"/>
            </w:tcBorders>
            <w:shd w:val="clear" w:color="auto" w:fill="auto"/>
            <w:noWrap/>
            <w:vAlign w:val="bottom"/>
            <w:hideMark/>
          </w:tcPr>
          <w:p w14:paraId="2ADFEB14" w14:textId="77777777" w:rsidR="00377569" w:rsidRPr="00203D79" w:rsidRDefault="00377569">
            <w:pPr>
              <w:rPr>
                <w:color w:val="000000"/>
              </w:rPr>
            </w:pPr>
            <w:r w:rsidRPr="00203D79">
              <w:rPr>
                <w:color w:val="000000"/>
              </w:rPr>
              <w:t> </w:t>
            </w:r>
          </w:p>
        </w:tc>
      </w:tr>
    </w:tbl>
    <w:p w14:paraId="218B0C77" w14:textId="77777777" w:rsidR="005F43E8" w:rsidRDefault="005F43E8" w:rsidP="005415F3">
      <w:pPr>
        <w:spacing w:line="360" w:lineRule="auto"/>
        <w:ind w:firstLine="720"/>
        <w:jc w:val="both"/>
        <w:rPr>
          <w:bCs/>
          <w:color w:val="000000"/>
          <w:lang w:eastAsia="en-US"/>
        </w:rPr>
      </w:pPr>
    </w:p>
    <w:p w14:paraId="5FC19706" w14:textId="75AD1E8F" w:rsidR="004E5A8D" w:rsidRDefault="004E5A8D" w:rsidP="005415F3">
      <w:pPr>
        <w:spacing w:line="360" w:lineRule="auto"/>
        <w:ind w:firstLine="720"/>
        <w:jc w:val="both"/>
        <w:rPr>
          <w:bCs/>
          <w:color w:val="000000"/>
          <w:lang w:eastAsia="en-US"/>
        </w:rPr>
      </w:pPr>
      <w:r>
        <w:rPr>
          <w:bCs/>
          <w:color w:val="000000"/>
          <w:lang w:eastAsia="en-US"/>
        </w:rPr>
        <w:t xml:space="preserve">Lyginant su kitomis savivaldybės gaunamomis pajamomis, savivaldybės lėšos </w:t>
      </w:r>
      <w:r w:rsidRPr="00675895">
        <w:rPr>
          <w:bCs/>
          <w:color w:val="000000"/>
          <w:lang w:eastAsia="en-US"/>
        </w:rPr>
        <w:t xml:space="preserve">sudaro </w:t>
      </w:r>
      <w:r w:rsidR="00771CDD">
        <w:rPr>
          <w:bCs/>
          <w:color w:val="000000"/>
          <w:lang w:eastAsia="en-US"/>
        </w:rPr>
        <w:t>58,1</w:t>
      </w:r>
      <w:r w:rsidR="00685AE5">
        <w:rPr>
          <w:bCs/>
          <w:color w:val="000000"/>
          <w:lang w:eastAsia="en-US"/>
        </w:rPr>
        <w:t>4</w:t>
      </w:r>
      <w:r w:rsidR="00771CDD">
        <w:rPr>
          <w:bCs/>
          <w:color w:val="000000"/>
          <w:lang w:eastAsia="en-US"/>
        </w:rPr>
        <w:t xml:space="preserve"> </w:t>
      </w:r>
      <w:r>
        <w:rPr>
          <w:bCs/>
          <w:color w:val="000000"/>
          <w:lang w:eastAsia="en-US"/>
        </w:rPr>
        <w:t>proc. nuo bendros pajamų sumos. Savivaldybės lėšos skiriamos biudžetinėms įstaigoms išlaikyti, vykdomų projektų savivaldybės daliai finansuoti, socialinei paramai teikti</w:t>
      </w:r>
      <w:r w:rsidR="005415F3">
        <w:rPr>
          <w:bCs/>
          <w:color w:val="000000"/>
          <w:lang w:eastAsia="en-US"/>
        </w:rPr>
        <w:t xml:space="preserve"> ir kitiems vieš</w:t>
      </w:r>
      <w:r w:rsidR="00A6028A">
        <w:rPr>
          <w:bCs/>
          <w:color w:val="000000"/>
          <w:lang w:eastAsia="en-US"/>
        </w:rPr>
        <w:t>iems interesams tenkinti</w:t>
      </w:r>
      <w:r>
        <w:rPr>
          <w:bCs/>
          <w:color w:val="000000"/>
          <w:lang w:eastAsia="en-US"/>
        </w:rPr>
        <w:t xml:space="preserve">. </w:t>
      </w:r>
      <w:r w:rsidR="00392D54">
        <w:rPr>
          <w:bCs/>
          <w:color w:val="000000"/>
          <w:lang w:eastAsia="en-US"/>
        </w:rPr>
        <w:t>Bendras s</w:t>
      </w:r>
      <w:r>
        <w:rPr>
          <w:bCs/>
          <w:color w:val="000000"/>
          <w:lang w:eastAsia="en-US"/>
        </w:rPr>
        <w:t>avivaldybės lėšų paskirstymas</w:t>
      </w:r>
      <w:r w:rsidR="00392D54">
        <w:rPr>
          <w:bCs/>
          <w:color w:val="000000"/>
          <w:lang w:eastAsia="en-US"/>
        </w:rPr>
        <w:t xml:space="preserve"> (su apyvartinių lėšų likučiu)</w:t>
      </w:r>
      <w:r>
        <w:rPr>
          <w:bCs/>
          <w:color w:val="000000"/>
          <w:lang w:eastAsia="en-US"/>
        </w:rPr>
        <w:t xml:space="preserve"> pagal programas pateikiamas </w:t>
      </w:r>
      <w:r w:rsidR="00F068AC">
        <w:rPr>
          <w:bCs/>
          <w:color w:val="000000"/>
          <w:lang w:eastAsia="en-US"/>
        </w:rPr>
        <w:t>lentelėje:</w:t>
      </w:r>
    </w:p>
    <w:p w14:paraId="0FAF1FA7" w14:textId="4C5E0529" w:rsidR="00981FD9" w:rsidRDefault="00981FD9" w:rsidP="005415F3">
      <w:pPr>
        <w:spacing w:line="360" w:lineRule="auto"/>
        <w:ind w:firstLine="720"/>
        <w:jc w:val="both"/>
        <w:rPr>
          <w:bCs/>
          <w:color w:val="000000"/>
          <w:lang w:eastAsia="en-US"/>
        </w:rPr>
      </w:pPr>
    </w:p>
    <w:p w14:paraId="4DF8D846" w14:textId="77777777" w:rsidR="00981FD9" w:rsidRDefault="00981FD9" w:rsidP="005415F3">
      <w:pPr>
        <w:spacing w:line="360" w:lineRule="auto"/>
        <w:ind w:firstLine="720"/>
        <w:jc w:val="both"/>
        <w:rPr>
          <w:bCs/>
          <w:color w:val="000000"/>
          <w:lang w:eastAsia="en-US"/>
        </w:rPr>
      </w:pPr>
    </w:p>
    <w:tbl>
      <w:tblPr>
        <w:tblW w:w="9776" w:type="dxa"/>
        <w:tblLayout w:type="fixed"/>
        <w:tblLook w:val="04A0" w:firstRow="1" w:lastRow="0" w:firstColumn="1" w:lastColumn="0" w:noHBand="0" w:noVBand="1"/>
      </w:tblPr>
      <w:tblGrid>
        <w:gridCol w:w="986"/>
        <w:gridCol w:w="3971"/>
        <w:gridCol w:w="1134"/>
        <w:gridCol w:w="1134"/>
        <w:gridCol w:w="1243"/>
        <w:gridCol w:w="1308"/>
      </w:tblGrid>
      <w:tr w:rsidR="00771CDD" w14:paraId="2959E56F" w14:textId="77777777" w:rsidTr="00771CDD">
        <w:trPr>
          <w:trHeight w:val="276"/>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7AE39" w14:textId="77777777" w:rsidR="00771CDD" w:rsidRDefault="00771CDD">
            <w:pPr>
              <w:jc w:val="center"/>
              <w:rPr>
                <w:b/>
                <w:bCs/>
                <w:color w:val="000000"/>
                <w:sz w:val="22"/>
                <w:szCs w:val="22"/>
              </w:rPr>
            </w:pPr>
            <w:r>
              <w:rPr>
                <w:b/>
                <w:bCs/>
                <w:color w:val="000000"/>
                <w:sz w:val="22"/>
                <w:szCs w:val="22"/>
              </w:rPr>
              <w:lastRenderedPageBreak/>
              <w:t>Programos</w:t>
            </w:r>
            <w:r>
              <w:rPr>
                <w:b/>
                <w:bCs/>
                <w:color w:val="000000"/>
                <w:sz w:val="22"/>
                <w:szCs w:val="22"/>
              </w:rPr>
              <w:br/>
              <w:t>kodas</w:t>
            </w:r>
          </w:p>
        </w:tc>
        <w:tc>
          <w:tcPr>
            <w:tcW w:w="3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39620" w14:textId="77777777" w:rsidR="00771CDD" w:rsidRDefault="00771CDD">
            <w:pPr>
              <w:jc w:val="center"/>
              <w:rPr>
                <w:b/>
                <w:bCs/>
                <w:color w:val="000000"/>
                <w:sz w:val="22"/>
                <w:szCs w:val="22"/>
              </w:rPr>
            </w:pPr>
            <w:r>
              <w:rPr>
                <w:b/>
                <w:bCs/>
                <w:color w:val="000000"/>
                <w:sz w:val="22"/>
                <w:szCs w:val="22"/>
              </w:rPr>
              <w:t>Savivaldybės veiklos programa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C3262A" w14:textId="77777777" w:rsidR="00771CDD" w:rsidRDefault="00771CDD">
            <w:pPr>
              <w:jc w:val="center"/>
              <w:rPr>
                <w:b/>
                <w:bCs/>
                <w:color w:val="000000"/>
                <w:sz w:val="22"/>
                <w:szCs w:val="22"/>
              </w:rPr>
            </w:pPr>
            <w:r>
              <w:rPr>
                <w:b/>
                <w:bCs/>
                <w:color w:val="000000"/>
                <w:sz w:val="22"/>
                <w:szCs w:val="22"/>
              </w:rPr>
              <w:t>2022 m. planas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9BD940" w14:textId="77777777" w:rsidR="00771CDD" w:rsidRDefault="00771CDD">
            <w:pPr>
              <w:jc w:val="center"/>
              <w:rPr>
                <w:b/>
                <w:bCs/>
                <w:color w:val="000000"/>
                <w:sz w:val="22"/>
                <w:szCs w:val="22"/>
              </w:rPr>
            </w:pPr>
            <w:r>
              <w:rPr>
                <w:b/>
                <w:bCs/>
                <w:color w:val="000000"/>
                <w:sz w:val="22"/>
                <w:szCs w:val="22"/>
              </w:rPr>
              <w:t xml:space="preserve">2023 m. </w:t>
            </w:r>
            <w:r>
              <w:rPr>
                <w:b/>
                <w:bCs/>
                <w:color w:val="000000"/>
                <w:sz w:val="22"/>
                <w:szCs w:val="22"/>
              </w:rPr>
              <w:br/>
              <w:t>projektas</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CEA245F" w14:textId="77777777" w:rsidR="00771CDD" w:rsidRDefault="00771CDD">
            <w:pPr>
              <w:jc w:val="center"/>
              <w:rPr>
                <w:b/>
                <w:bCs/>
                <w:color w:val="000000"/>
                <w:sz w:val="22"/>
                <w:szCs w:val="22"/>
              </w:rPr>
            </w:pPr>
            <w:r>
              <w:rPr>
                <w:b/>
                <w:bCs/>
                <w:color w:val="000000"/>
                <w:sz w:val="22"/>
                <w:szCs w:val="22"/>
              </w:rPr>
              <w:t>2023 ir 2022</w:t>
            </w:r>
            <w:r>
              <w:rPr>
                <w:b/>
                <w:bCs/>
                <w:color w:val="000000"/>
                <w:sz w:val="22"/>
                <w:szCs w:val="22"/>
              </w:rPr>
              <w:br/>
              <w:t>metų skirtumas</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82433B" w14:textId="77777777" w:rsidR="00771CDD" w:rsidRDefault="00771CDD">
            <w:pPr>
              <w:jc w:val="center"/>
              <w:rPr>
                <w:b/>
                <w:bCs/>
                <w:color w:val="000000"/>
                <w:sz w:val="22"/>
                <w:szCs w:val="22"/>
              </w:rPr>
            </w:pPr>
            <w:r>
              <w:rPr>
                <w:b/>
                <w:bCs/>
                <w:color w:val="000000"/>
                <w:sz w:val="22"/>
                <w:szCs w:val="22"/>
              </w:rPr>
              <w:t xml:space="preserve">2023 m. </w:t>
            </w:r>
            <w:r>
              <w:rPr>
                <w:b/>
                <w:bCs/>
                <w:color w:val="000000"/>
                <w:sz w:val="22"/>
                <w:szCs w:val="22"/>
              </w:rPr>
              <w:br/>
              <w:t xml:space="preserve">lėšos </w:t>
            </w:r>
            <w:r>
              <w:rPr>
                <w:b/>
                <w:bCs/>
                <w:color w:val="000000"/>
                <w:sz w:val="22"/>
                <w:szCs w:val="22"/>
              </w:rPr>
              <w:br/>
              <w:t>procentais</w:t>
            </w:r>
          </w:p>
        </w:tc>
      </w:tr>
      <w:tr w:rsidR="00771CDD" w14:paraId="74C1CEB4" w14:textId="77777777" w:rsidTr="00771CDD">
        <w:trPr>
          <w:trHeight w:val="810"/>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78C3933C" w14:textId="77777777" w:rsidR="00771CDD" w:rsidRDefault="00771CDD">
            <w:pPr>
              <w:rPr>
                <w:b/>
                <w:bCs/>
                <w:color w:val="000000"/>
                <w:sz w:val="22"/>
                <w:szCs w:val="22"/>
              </w:rPr>
            </w:pPr>
          </w:p>
        </w:tc>
        <w:tc>
          <w:tcPr>
            <w:tcW w:w="3971" w:type="dxa"/>
            <w:vMerge/>
            <w:tcBorders>
              <w:top w:val="single" w:sz="4" w:space="0" w:color="auto"/>
              <w:left w:val="single" w:sz="4" w:space="0" w:color="auto"/>
              <w:bottom w:val="single" w:sz="4" w:space="0" w:color="auto"/>
              <w:right w:val="single" w:sz="4" w:space="0" w:color="auto"/>
            </w:tcBorders>
            <w:vAlign w:val="center"/>
            <w:hideMark/>
          </w:tcPr>
          <w:p w14:paraId="01F462AE" w14:textId="77777777" w:rsidR="00771CDD" w:rsidRDefault="00771CDD">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7A66AF" w14:textId="77777777" w:rsidR="00771CDD" w:rsidRDefault="00771CDD">
            <w:pPr>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C20744" w14:textId="77777777" w:rsidR="00771CDD" w:rsidRDefault="00771CDD">
            <w:pPr>
              <w:rPr>
                <w:b/>
                <w:bCs/>
                <w:color w:val="000000"/>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14:paraId="279D9552" w14:textId="77777777" w:rsidR="00771CDD" w:rsidRDefault="00771CDD">
            <w:pPr>
              <w:rPr>
                <w:b/>
                <w:bCs/>
                <w:color w:val="000000"/>
                <w:sz w:val="22"/>
                <w:szCs w:val="22"/>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6376278E" w14:textId="77777777" w:rsidR="00771CDD" w:rsidRDefault="00771CDD">
            <w:pPr>
              <w:rPr>
                <w:b/>
                <w:bCs/>
                <w:color w:val="000000"/>
                <w:sz w:val="22"/>
                <w:szCs w:val="22"/>
              </w:rPr>
            </w:pPr>
          </w:p>
        </w:tc>
      </w:tr>
      <w:tr w:rsidR="00771CDD" w14:paraId="580F5D7D"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A23CC12" w14:textId="77777777" w:rsidR="00771CDD" w:rsidRDefault="00771CDD">
            <w:pPr>
              <w:jc w:val="center"/>
              <w:rPr>
                <w:color w:val="000000"/>
                <w:sz w:val="22"/>
                <w:szCs w:val="22"/>
              </w:rPr>
            </w:pPr>
            <w:r>
              <w:rPr>
                <w:color w:val="000000"/>
                <w:sz w:val="22"/>
                <w:szCs w:val="22"/>
              </w:rPr>
              <w:t>1</w:t>
            </w:r>
          </w:p>
        </w:tc>
        <w:tc>
          <w:tcPr>
            <w:tcW w:w="3971" w:type="dxa"/>
            <w:tcBorders>
              <w:top w:val="nil"/>
              <w:left w:val="nil"/>
              <w:bottom w:val="single" w:sz="4" w:space="0" w:color="auto"/>
              <w:right w:val="single" w:sz="4" w:space="0" w:color="auto"/>
            </w:tcBorders>
            <w:shd w:val="clear" w:color="auto" w:fill="auto"/>
            <w:noWrap/>
            <w:vAlign w:val="bottom"/>
            <w:hideMark/>
          </w:tcPr>
          <w:p w14:paraId="5A58B1F8" w14:textId="77777777" w:rsidR="00771CDD" w:rsidRDefault="00771CDD">
            <w:pPr>
              <w:rPr>
                <w:color w:val="000000"/>
                <w:sz w:val="22"/>
                <w:szCs w:val="22"/>
              </w:rPr>
            </w:pPr>
            <w:r>
              <w:rPr>
                <w:color w:val="000000"/>
                <w:sz w:val="22"/>
                <w:szCs w:val="22"/>
              </w:rPr>
              <w:t>Verslo, ūkininkavimo sąlygų bei investicijų aplinkos gerinimo programa</w:t>
            </w:r>
          </w:p>
        </w:tc>
        <w:tc>
          <w:tcPr>
            <w:tcW w:w="1134" w:type="dxa"/>
            <w:tcBorders>
              <w:top w:val="nil"/>
              <w:left w:val="nil"/>
              <w:bottom w:val="single" w:sz="4" w:space="0" w:color="auto"/>
              <w:right w:val="single" w:sz="4" w:space="0" w:color="auto"/>
            </w:tcBorders>
            <w:shd w:val="clear" w:color="auto" w:fill="auto"/>
            <w:noWrap/>
            <w:vAlign w:val="bottom"/>
            <w:hideMark/>
          </w:tcPr>
          <w:p w14:paraId="17B0525C" w14:textId="77777777" w:rsidR="00771CDD" w:rsidRDefault="00771CDD">
            <w:pPr>
              <w:jc w:val="right"/>
              <w:rPr>
                <w:color w:val="000000"/>
                <w:sz w:val="22"/>
                <w:szCs w:val="22"/>
              </w:rPr>
            </w:pPr>
            <w:r>
              <w:rPr>
                <w:color w:val="000000"/>
                <w:sz w:val="22"/>
                <w:szCs w:val="22"/>
              </w:rPr>
              <w:t>68,4</w:t>
            </w:r>
          </w:p>
        </w:tc>
        <w:tc>
          <w:tcPr>
            <w:tcW w:w="1134" w:type="dxa"/>
            <w:tcBorders>
              <w:top w:val="nil"/>
              <w:left w:val="nil"/>
              <w:bottom w:val="single" w:sz="4" w:space="0" w:color="auto"/>
              <w:right w:val="single" w:sz="4" w:space="0" w:color="auto"/>
            </w:tcBorders>
            <w:shd w:val="clear" w:color="auto" w:fill="auto"/>
            <w:noWrap/>
            <w:vAlign w:val="bottom"/>
            <w:hideMark/>
          </w:tcPr>
          <w:p w14:paraId="62545009" w14:textId="77777777" w:rsidR="00771CDD" w:rsidRDefault="00771CDD">
            <w:pPr>
              <w:jc w:val="right"/>
              <w:rPr>
                <w:color w:val="000000"/>
                <w:sz w:val="22"/>
                <w:szCs w:val="22"/>
              </w:rPr>
            </w:pPr>
            <w:r>
              <w:rPr>
                <w:color w:val="000000"/>
                <w:sz w:val="22"/>
                <w:szCs w:val="22"/>
              </w:rPr>
              <w:t>70</w:t>
            </w:r>
          </w:p>
        </w:tc>
        <w:tc>
          <w:tcPr>
            <w:tcW w:w="1243" w:type="dxa"/>
            <w:tcBorders>
              <w:top w:val="nil"/>
              <w:left w:val="nil"/>
              <w:bottom w:val="single" w:sz="4" w:space="0" w:color="auto"/>
              <w:right w:val="single" w:sz="4" w:space="0" w:color="auto"/>
            </w:tcBorders>
            <w:shd w:val="clear" w:color="auto" w:fill="auto"/>
            <w:noWrap/>
            <w:vAlign w:val="bottom"/>
            <w:hideMark/>
          </w:tcPr>
          <w:p w14:paraId="578F6773" w14:textId="77777777" w:rsidR="00771CDD" w:rsidRDefault="00771CDD">
            <w:pPr>
              <w:jc w:val="right"/>
              <w:rPr>
                <w:color w:val="000000"/>
                <w:sz w:val="22"/>
                <w:szCs w:val="22"/>
              </w:rPr>
            </w:pPr>
            <w:r>
              <w:rPr>
                <w:color w:val="000000"/>
                <w:sz w:val="22"/>
                <w:szCs w:val="22"/>
              </w:rPr>
              <w:t>1,6</w:t>
            </w:r>
          </w:p>
        </w:tc>
        <w:tc>
          <w:tcPr>
            <w:tcW w:w="1308" w:type="dxa"/>
            <w:tcBorders>
              <w:top w:val="nil"/>
              <w:left w:val="nil"/>
              <w:bottom w:val="single" w:sz="4" w:space="0" w:color="auto"/>
              <w:right w:val="single" w:sz="4" w:space="0" w:color="auto"/>
            </w:tcBorders>
            <w:shd w:val="clear" w:color="auto" w:fill="auto"/>
            <w:noWrap/>
            <w:vAlign w:val="bottom"/>
            <w:hideMark/>
          </w:tcPr>
          <w:p w14:paraId="33807C1F" w14:textId="77777777" w:rsidR="00771CDD" w:rsidRDefault="00771CDD">
            <w:pPr>
              <w:jc w:val="right"/>
              <w:rPr>
                <w:color w:val="000000"/>
                <w:sz w:val="22"/>
                <w:szCs w:val="22"/>
              </w:rPr>
            </w:pPr>
            <w:r>
              <w:rPr>
                <w:color w:val="000000"/>
                <w:sz w:val="22"/>
                <w:szCs w:val="22"/>
              </w:rPr>
              <w:t>0</w:t>
            </w:r>
          </w:p>
        </w:tc>
      </w:tr>
      <w:tr w:rsidR="00771CDD" w14:paraId="07C7E35F"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60826285" w14:textId="77777777" w:rsidR="00771CDD" w:rsidRDefault="00771CDD">
            <w:pPr>
              <w:jc w:val="center"/>
              <w:rPr>
                <w:color w:val="000000"/>
                <w:sz w:val="22"/>
                <w:szCs w:val="22"/>
              </w:rPr>
            </w:pPr>
            <w:r>
              <w:rPr>
                <w:color w:val="000000"/>
                <w:sz w:val="22"/>
                <w:szCs w:val="22"/>
              </w:rPr>
              <w:t>2</w:t>
            </w:r>
          </w:p>
        </w:tc>
        <w:tc>
          <w:tcPr>
            <w:tcW w:w="3971" w:type="dxa"/>
            <w:tcBorders>
              <w:top w:val="nil"/>
              <w:left w:val="nil"/>
              <w:bottom w:val="single" w:sz="4" w:space="0" w:color="auto"/>
              <w:right w:val="single" w:sz="4" w:space="0" w:color="auto"/>
            </w:tcBorders>
            <w:shd w:val="clear" w:color="auto" w:fill="auto"/>
            <w:noWrap/>
            <w:vAlign w:val="bottom"/>
            <w:hideMark/>
          </w:tcPr>
          <w:p w14:paraId="050A678E" w14:textId="77777777" w:rsidR="00771CDD" w:rsidRDefault="00771CDD">
            <w:pPr>
              <w:rPr>
                <w:color w:val="000000"/>
                <w:sz w:val="22"/>
                <w:szCs w:val="22"/>
              </w:rPr>
            </w:pPr>
            <w:r>
              <w:rPr>
                <w:color w:val="000000"/>
                <w:sz w:val="22"/>
                <w:szCs w:val="22"/>
              </w:rPr>
              <w:t>Savivaldybės institucijų ir viešojo administravimo veiklų programa</w:t>
            </w:r>
          </w:p>
        </w:tc>
        <w:tc>
          <w:tcPr>
            <w:tcW w:w="1134" w:type="dxa"/>
            <w:tcBorders>
              <w:top w:val="nil"/>
              <w:left w:val="nil"/>
              <w:bottom w:val="single" w:sz="4" w:space="0" w:color="auto"/>
              <w:right w:val="single" w:sz="4" w:space="0" w:color="auto"/>
            </w:tcBorders>
            <w:shd w:val="clear" w:color="auto" w:fill="auto"/>
            <w:noWrap/>
            <w:vAlign w:val="bottom"/>
            <w:hideMark/>
          </w:tcPr>
          <w:p w14:paraId="7B3360E3" w14:textId="77777777" w:rsidR="00771CDD" w:rsidRDefault="00771CDD">
            <w:pPr>
              <w:jc w:val="right"/>
              <w:rPr>
                <w:color w:val="000000"/>
                <w:sz w:val="22"/>
                <w:szCs w:val="22"/>
              </w:rPr>
            </w:pPr>
            <w:r>
              <w:rPr>
                <w:color w:val="000000"/>
                <w:sz w:val="22"/>
                <w:szCs w:val="22"/>
              </w:rPr>
              <w:t>2912,5</w:t>
            </w:r>
          </w:p>
        </w:tc>
        <w:tc>
          <w:tcPr>
            <w:tcW w:w="1134" w:type="dxa"/>
            <w:tcBorders>
              <w:top w:val="nil"/>
              <w:left w:val="nil"/>
              <w:bottom w:val="single" w:sz="4" w:space="0" w:color="auto"/>
              <w:right w:val="single" w:sz="4" w:space="0" w:color="auto"/>
            </w:tcBorders>
            <w:shd w:val="clear" w:color="auto" w:fill="auto"/>
            <w:noWrap/>
            <w:vAlign w:val="bottom"/>
            <w:hideMark/>
          </w:tcPr>
          <w:p w14:paraId="7D18EE68" w14:textId="77777777" w:rsidR="00771CDD" w:rsidRDefault="00771CDD">
            <w:pPr>
              <w:jc w:val="right"/>
              <w:rPr>
                <w:color w:val="000000"/>
                <w:sz w:val="22"/>
                <w:szCs w:val="22"/>
              </w:rPr>
            </w:pPr>
            <w:r>
              <w:rPr>
                <w:color w:val="000000"/>
                <w:sz w:val="22"/>
                <w:szCs w:val="22"/>
              </w:rPr>
              <w:t>3511,4</w:t>
            </w:r>
          </w:p>
        </w:tc>
        <w:tc>
          <w:tcPr>
            <w:tcW w:w="1243" w:type="dxa"/>
            <w:tcBorders>
              <w:top w:val="nil"/>
              <w:left w:val="nil"/>
              <w:bottom w:val="single" w:sz="4" w:space="0" w:color="auto"/>
              <w:right w:val="single" w:sz="4" w:space="0" w:color="auto"/>
            </w:tcBorders>
            <w:shd w:val="clear" w:color="auto" w:fill="auto"/>
            <w:noWrap/>
            <w:vAlign w:val="bottom"/>
            <w:hideMark/>
          </w:tcPr>
          <w:p w14:paraId="407EF50E" w14:textId="77777777" w:rsidR="00771CDD" w:rsidRDefault="00771CDD">
            <w:pPr>
              <w:jc w:val="right"/>
              <w:rPr>
                <w:color w:val="000000"/>
                <w:sz w:val="22"/>
                <w:szCs w:val="22"/>
              </w:rPr>
            </w:pPr>
            <w:r>
              <w:rPr>
                <w:color w:val="000000"/>
                <w:sz w:val="22"/>
                <w:szCs w:val="22"/>
              </w:rPr>
              <w:t>598,9</w:t>
            </w:r>
          </w:p>
        </w:tc>
        <w:tc>
          <w:tcPr>
            <w:tcW w:w="1308" w:type="dxa"/>
            <w:tcBorders>
              <w:top w:val="nil"/>
              <w:left w:val="nil"/>
              <w:bottom w:val="single" w:sz="4" w:space="0" w:color="auto"/>
              <w:right w:val="single" w:sz="4" w:space="0" w:color="auto"/>
            </w:tcBorders>
            <w:shd w:val="clear" w:color="auto" w:fill="auto"/>
            <w:noWrap/>
            <w:vAlign w:val="bottom"/>
            <w:hideMark/>
          </w:tcPr>
          <w:p w14:paraId="618BFBDE" w14:textId="77777777" w:rsidR="00771CDD" w:rsidRDefault="00771CDD">
            <w:pPr>
              <w:jc w:val="right"/>
              <w:rPr>
                <w:color w:val="000000"/>
                <w:sz w:val="22"/>
                <w:szCs w:val="22"/>
              </w:rPr>
            </w:pPr>
            <w:r>
              <w:rPr>
                <w:color w:val="000000"/>
                <w:sz w:val="22"/>
                <w:szCs w:val="22"/>
              </w:rPr>
              <w:t>20</w:t>
            </w:r>
          </w:p>
        </w:tc>
      </w:tr>
      <w:tr w:rsidR="00771CDD" w14:paraId="0F1BFCA1" w14:textId="77777777" w:rsidTr="00771CDD">
        <w:trPr>
          <w:trHeight w:val="6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A6A5CBA" w14:textId="77777777" w:rsidR="00771CDD" w:rsidRDefault="00771CDD">
            <w:pPr>
              <w:jc w:val="center"/>
              <w:rPr>
                <w:color w:val="000000"/>
                <w:sz w:val="22"/>
                <w:szCs w:val="22"/>
              </w:rPr>
            </w:pPr>
            <w:r>
              <w:rPr>
                <w:color w:val="000000"/>
                <w:sz w:val="22"/>
                <w:szCs w:val="22"/>
              </w:rPr>
              <w:t>3</w:t>
            </w:r>
          </w:p>
        </w:tc>
        <w:tc>
          <w:tcPr>
            <w:tcW w:w="3971" w:type="dxa"/>
            <w:tcBorders>
              <w:top w:val="nil"/>
              <w:left w:val="nil"/>
              <w:bottom w:val="single" w:sz="4" w:space="0" w:color="auto"/>
              <w:right w:val="single" w:sz="4" w:space="0" w:color="auto"/>
            </w:tcBorders>
            <w:shd w:val="clear" w:color="auto" w:fill="auto"/>
            <w:vAlign w:val="bottom"/>
            <w:hideMark/>
          </w:tcPr>
          <w:p w14:paraId="7D73FB4C" w14:textId="77777777" w:rsidR="00771CDD" w:rsidRDefault="00771CDD">
            <w:pPr>
              <w:rPr>
                <w:color w:val="000000"/>
                <w:sz w:val="22"/>
                <w:szCs w:val="22"/>
              </w:rPr>
            </w:pPr>
            <w:r>
              <w:rPr>
                <w:color w:val="000000"/>
                <w:sz w:val="22"/>
                <w:szCs w:val="22"/>
              </w:rPr>
              <w:t>Gyvenamosios aplinkos tvarkymo, viešųjų paslaugų ir aplinkos apsaugos programa</w:t>
            </w:r>
          </w:p>
        </w:tc>
        <w:tc>
          <w:tcPr>
            <w:tcW w:w="1134" w:type="dxa"/>
            <w:tcBorders>
              <w:top w:val="nil"/>
              <w:left w:val="nil"/>
              <w:bottom w:val="single" w:sz="4" w:space="0" w:color="auto"/>
              <w:right w:val="single" w:sz="4" w:space="0" w:color="auto"/>
            </w:tcBorders>
            <w:shd w:val="clear" w:color="auto" w:fill="auto"/>
            <w:vAlign w:val="bottom"/>
            <w:hideMark/>
          </w:tcPr>
          <w:p w14:paraId="657C877F" w14:textId="77777777" w:rsidR="00771CDD" w:rsidRDefault="00771CDD">
            <w:pPr>
              <w:jc w:val="right"/>
              <w:rPr>
                <w:color w:val="000000"/>
                <w:sz w:val="22"/>
                <w:szCs w:val="22"/>
              </w:rPr>
            </w:pPr>
            <w:r>
              <w:rPr>
                <w:color w:val="000000"/>
                <w:sz w:val="22"/>
                <w:szCs w:val="22"/>
              </w:rPr>
              <w:t>2937,7</w:t>
            </w:r>
          </w:p>
        </w:tc>
        <w:tc>
          <w:tcPr>
            <w:tcW w:w="1134" w:type="dxa"/>
            <w:tcBorders>
              <w:top w:val="nil"/>
              <w:left w:val="nil"/>
              <w:bottom w:val="single" w:sz="4" w:space="0" w:color="auto"/>
              <w:right w:val="single" w:sz="4" w:space="0" w:color="auto"/>
            </w:tcBorders>
            <w:shd w:val="clear" w:color="auto" w:fill="auto"/>
            <w:noWrap/>
            <w:vAlign w:val="bottom"/>
            <w:hideMark/>
          </w:tcPr>
          <w:p w14:paraId="7566FAC2" w14:textId="77777777" w:rsidR="00771CDD" w:rsidRDefault="00771CDD">
            <w:pPr>
              <w:jc w:val="right"/>
              <w:rPr>
                <w:color w:val="000000"/>
                <w:sz w:val="22"/>
                <w:szCs w:val="22"/>
              </w:rPr>
            </w:pPr>
            <w:r>
              <w:rPr>
                <w:color w:val="000000"/>
                <w:sz w:val="22"/>
                <w:szCs w:val="22"/>
              </w:rPr>
              <w:t>2615,1</w:t>
            </w:r>
          </w:p>
        </w:tc>
        <w:tc>
          <w:tcPr>
            <w:tcW w:w="1243" w:type="dxa"/>
            <w:tcBorders>
              <w:top w:val="nil"/>
              <w:left w:val="nil"/>
              <w:bottom w:val="single" w:sz="4" w:space="0" w:color="auto"/>
              <w:right w:val="single" w:sz="4" w:space="0" w:color="auto"/>
            </w:tcBorders>
            <w:shd w:val="clear" w:color="auto" w:fill="auto"/>
            <w:noWrap/>
            <w:vAlign w:val="bottom"/>
            <w:hideMark/>
          </w:tcPr>
          <w:p w14:paraId="0AAEECB3" w14:textId="77777777" w:rsidR="00771CDD" w:rsidRDefault="00771CDD">
            <w:pPr>
              <w:jc w:val="right"/>
              <w:rPr>
                <w:color w:val="000000"/>
                <w:sz w:val="22"/>
                <w:szCs w:val="22"/>
              </w:rPr>
            </w:pPr>
            <w:r>
              <w:rPr>
                <w:color w:val="000000"/>
                <w:sz w:val="22"/>
                <w:szCs w:val="22"/>
              </w:rPr>
              <w:t>-322,6</w:t>
            </w:r>
          </w:p>
        </w:tc>
        <w:tc>
          <w:tcPr>
            <w:tcW w:w="1308" w:type="dxa"/>
            <w:tcBorders>
              <w:top w:val="nil"/>
              <w:left w:val="nil"/>
              <w:bottom w:val="single" w:sz="4" w:space="0" w:color="auto"/>
              <w:right w:val="single" w:sz="4" w:space="0" w:color="auto"/>
            </w:tcBorders>
            <w:shd w:val="clear" w:color="auto" w:fill="auto"/>
            <w:noWrap/>
            <w:vAlign w:val="bottom"/>
            <w:hideMark/>
          </w:tcPr>
          <w:p w14:paraId="73BB4B31" w14:textId="77777777" w:rsidR="00771CDD" w:rsidRDefault="00771CDD">
            <w:pPr>
              <w:jc w:val="right"/>
              <w:rPr>
                <w:color w:val="000000"/>
                <w:sz w:val="22"/>
                <w:szCs w:val="22"/>
              </w:rPr>
            </w:pPr>
            <w:r>
              <w:rPr>
                <w:color w:val="000000"/>
                <w:sz w:val="22"/>
                <w:szCs w:val="22"/>
              </w:rPr>
              <w:t>15</w:t>
            </w:r>
          </w:p>
        </w:tc>
      </w:tr>
      <w:tr w:rsidR="00771CDD" w14:paraId="0DD8A95A" w14:textId="77777777" w:rsidTr="00771CDD">
        <w:trPr>
          <w:trHeight w:val="6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3FB76775" w14:textId="77777777" w:rsidR="00771CDD" w:rsidRDefault="00771CDD">
            <w:pPr>
              <w:jc w:val="center"/>
              <w:rPr>
                <w:color w:val="000000"/>
                <w:sz w:val="22"/>
                <w:szCs w:val="22"/>
              </w:rPr>
            </w:pPr>
            <w:r>
              <w:rPr>
                <w:color w:val="000000"/>
                <w:sz w:val="22"/>
                <w:szCs w:val="22"/>
              </w:rPr>
              <w:t>4</w:t>
            </w:r>
          </w:p>
        </w:tc>
        <w:tc>
          <w:tcPr>
            <w:tcW w:w="3971" w:type="dxa"/>
            <w:tcBorders>
              <w:top w:val="nil"/>
              <w:left w:val="nil"/>
              <w:bottom w:val="single" w:sz="4" w:space="0" w:color="auto"/>
              <w:right w:val="single" w:sz="4" w:space="0" w:color="auto"/>
            </w:tcBorders>
            <w:shd w:val="clear" w:color="auto" w:fill="auto"/>
            <w:vAlign w:val="bottom"/>
            <w:hideMark/>
          </w:tcPr>
          <w:p w14:paraId="7A08CB77" w14:textId="77777777" w:rsidR="00771CDD" w:rsidRDefault="00771CDD">
            <w:pPr>
              <w:rPr>
                <w:color w:val="000000"/>
                <w:sz w:val="22"/>
                <w:szCs w:val="22"/>
              </w:rPr>
            </w:pPr>
            <w:r>
              <w:rPr>
                <w:color w:val="000000"/>
                <w:sz w:val="22"/>
                <w:szCs w:val="22"/>
              </w:rPr>
              <w:t xml:space="preserve">Dalyvavimo demokratijos, bendruomeniškumo skatinimo, gyventojų </w:t>
            </w:r>
            <w:r>
              <w:rPr>
                <w:color w:val="000000"/>
                <w:sz w:val="22"/>
                <w:szCs w:val="22"/>
              </w:rPr>
              <w:br/>
              <w:t>sveikatinimo ir jų saugumo užtikrinimo programa</w:t>
            </w:r>
          </w:p>
        </w:tc>
        <w:tc>
          <w:tcPr>
            <w:tcW w:w="1134" w:type="dxa"/>
            <w:tcBorders>
              <w:top w:val="nil"/>
              <w:left w:val="nil"/>
              <w:bottom w:val="single" w:sz="4" w:space="0" w:color="auto"/>
              <w:right w:val="single" w:sz="4" w:space="0" w:color="auto"/>
            </w:tcBorders>
            <w:shd w:val="clear" w:color="auto" w:fill="auto"/>
            <w:noWrap/>
            <w:vAlign w:val="bottom"/>
            <w:hideMark/>
          </w:tcPr>
          <w:p w14:paraId="3E729DE0" w14:textId="77777777" w:rsidR="00771CDD" w:rsidRDefault="00771CDD">
            <w:pPr>
              <w:jc w:val="right"/>
              <w:rPr>
                <w:color w:val="000000"/>
                <w:sz w:val="22"/>
                <w:szCs w:val="22"/>
              </w:rPr>
            </w:pPr>
            <w:r>
              <w:rPr>
                <w:color w:val="000000"/>
                <w:sz w:val="22"/>
                <w:szCs w:val="22"/>
              </w:rPr>
              <w:t>83,3</w:t>
            </w:r>
          </w:p>
        </w:tc>
        <w:tc>
          <w:tcPr>
            <w:tcW w:w="1134" w:type="dxa"/>
            <w:tcBorders>
              <w:top w:val="nil"/>
              <w:left w:val="nil"/>
              <w:bottom w:val="single" w:sz="4" w:space="0" w:color="auto"/>
              <w:right w:val="single" w:sz="4" w:space="0" w:color="auto"/>
            </w:tcBorders>
            <w:shd w:val="clear" w:color="auto" w:fill="auto"/>
            <w:noWrap/>
            <w:vAlign w:val="bottom"/>
            <w:hideMark/>
          </w:tcPr>
          <w:p w14:paraId="4E1F67C7" w14:textId="77777777" w:rsidR="00771CDD" w:rsidRDefault="00771CDD">
            <w:pPr>
              <w:jc w:val="right"/>
              <w:rPr>
                <w:color w:val="000000"/>
                <w:sz w:val="22"/>
                <w:szCs w:val="22"/>
              </w:rPr>
            </w:pPr>
            <w:r>
              <w:rPr>
                <w:color w:val="000000"/>
                <w:sz w:val="22"/>
                <w:szCs w:val="22"/>
              </w:rPr>
              <w:t>85</w:t>
            </w:r>
          </w:p>
        </w:tc>
        <w:tc>
          <w:tcPr>
            <w:tcW w:w="1243" w:type="dxa"/>
            <w:tcBorders>
              <w:top w:val="nil"/>
              <w:left w:val="nil"/>
              <w:bottom w:val="single" w:sz="4" w:space="0" w:color="auto"/>
              <w:right w:val="single" w:sz="4" w:space="0" w:color="auto"/>
            </w:tcBorders>
            <w:shd w:val="clear" w:color="auto" w:fill="auto"/>
            <w:noWrap/>
            <w:vAlign w:val="bottom"/>
            <w:hideMark/>
          </w:tcPr>
          <w:p w14:paraId="25DD091F" w14:textId="77777777" w:rsidR="00771CDD" w:rsidRDefault="00771CDD">
            <w:pPr>
              <w:jc w:val="right"/>
              <w:rPr>
                <w:color w:val="000000"/>
                <w:sz w:val="22"/>
                <w:szCs w:val="22"/>
              </w:rPr>
            </w:pPr>
            <w:r>
              <w:rPr>
                <w:color w:val="000000"/>
                <w:sz w:val="22"/>
                <w:szCs w:val="22"/>
              </w:rPr>
              <w:t>1,7</w:t>
            </w:r>
          </w:p>
        </w:tc>
        <w:tc>
          <w:tcPr>
            <w:tcW w:w="1308" w:type="dxa"/>
            <w:tcBorders>
              <w:top w:val="nil"/>
              <w:left w:val="nil"/>
              <w:bottom w:val="single" w:sz="4" w:space="0" w:color="auto"/>
              <w:right w:val="single" w:sz="4" w:space="0" w:color="auto"/>
            </w:tcBorders>
            <w:shd w:val="clear" w:color="auto" w:fill="auto"/>
            <w:noWrap/>
            <w:vAlign w:val="bottom"/>
            <w:hideMark/>
          </w:tcPr>
          <w:p w14:paraId="2BB3BD35" w14:textId="77777777" w:rsidR="00771CDD" w:rsidRDefault="00771CDD">
            <w:pPr>
              <w:jc w:val="right"/>
              <w:rPr>
                <w:color w:val="000000"/>
                <w:sz w:val="22"/>
                <w:szCs w:val="22"/>
              </w:rPr>
            </w:pPr>
            <w:r>
              <w:rPr>
                <w:color w:val="000000"/>
                <w:sz w:val="22"/>
                <w:szCs w:val="22"/>
              </w:rPr>
              <w:t>0</w:t>
            </w:r>
          </w:p>
        </w:tc>
      </w:tr>
      <w:tr w:rsidR="00771CDD" w14:paraId="5B7F6AEF"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BE58D74" w14:textId="77777777" w:rsidR="00771CDD" w:rsidRDefault="00771CDD">
            <w:pPr>
              <w:jc w:val="center"/>
              <w:rPr>
                <w:color w:val="000000"/>
                <w:sz w:val="22"/>
                <w:szCs w:val="22"/>
              </w:rPr>
            </w:pPr>
            <w:r>
              <w:rPr>
                <w:color w:val="000000"/>
                <w:sz w:val="22"/>
                <w:szCs w:val="22"/>
              </w:rPr>
              <w:t>5</w:t>
            </w:r>
          </w:p>
        </w:tc>
        <w:tc>
          <w:tcPr>
            <w:tcW w:w="3971" w:type="dxa"/>
            <w:tcBorders>
              <w:top w:val="nil"/>
              <w:left w:val="nil"/>
              <w:bottom w:val="single" w:sz="4" w:space="0" w:color="auto"/>
              <w:right w:val="single" w:sz="4" w:space="0" w:color="auto"/>
            </w:tcBorders>
            <w:shd w:val="clear" w:color="auto" w:fill="auto"/>
            <w:vAlign w:val="bottom"/>
            <w:hideMark/>
          </w:tcPr>
          <w:p w14:paraId="407077FA" w14:textId="77777777" w:rsidR="00771CDD" w:rsidRDefault="00771CDD">
            <w:pPr>
              <w:rPr>
                <w:color w:val="000000"/>
                <w:sz w:val="22"/>
                <w:szCs w:val="22"/>
              </w:rPr>
            </w:pPr>
            <w:r>
              <w:rPr>
                <w:color w:val="000000"/>
                <w:sz w:val="22"/>
                <w:szCs w:val="22"/>
              </w:rPr>
              <w:t>Kultūrinės ir sportinės veiklos bei jos infrastruktūros programa</w:t>
            </w:r>
          </w:p>
        </w:tc>
        <w:tc>
          <w:tcPr>
            <w:tcW w:w="1134" w:type="dxa"/>
            <w:tcBorders>
              <w:top w:val="nil"/>
              <w:left w:val="nil"/>
              <w:bottom w:val="single" w:sz="4" w:space="0" w:color="auto"/>
              <w:right w:val="single" w:sz="4" w:space="0" w:color="auto"/>
            </w:tcBorders>
            <w:shd w:val="clear" w:color="auto" w:fill="auto"/>
            <w:vAlign w:val="bottom"/>
            <w:hideMark/>
          </w:tcPr>
          <w:p w14:paraId="35B78DAF" w14:textId="77777777" w:rsidR="00771CDD" w:rsidRDefault="00771CDD">
            <w:pPr>
              <w:jc w:val="right"/>
              <w:rPr>
                <w:color w:val="000000"/>
                <w:sz w:val="22"/>
                <w:szCs w:val="22"/>
              </w:rPr>
            </w:pPr>
            <w:r>
              <w:rPr>
                <w:color w:val="000000"/>
                <w:sz w:val="22"/>
                <w:szCs w:val="22"/>
              </w:rPr>
              <w:t>3109,4</w:t>
            </w:r>
          </w:p>
        </w:tc>
        <w:tc>
          <w:tcPr>
            <w:tcW w:w="1134" w:type="dxa"/>
            <w:tcBorders>
              <w:top w:val="nil"/>
              <w:left w:val="nil"/>
              <w:bottom w:val="single" w:sz="4" w:space="0" w:color="auto"/>
              <w:right w:val="single" w:sz="4" w:space="0" w:color="auto"/>
            </w:tcBorders>
            <w:shd w:val="clear" w:color="auto" w:fill="auto"/>
            <w:noWrap/>
            <w:vAlign w:val="bottom"/>
            <w:hideMark/>
          </w:tcPr>
          <w:p w14:paraId="5DC34093" w14:textId="77777777" w:rsidR="00771CDD" w:rsidRDefault="00771CDD">
            <w:pPr>
              <w:jc w:val="right"/>
              <w:rPr>
                <w:color w:val="000000"/>
                <w:sz w:val="22"/>
                <w:szCs w:val="22"/>
              </w:rPr>
            </w:pPr>
            <w:r>
              <w:rPr>
                <w:color w:val="000000"/>
                <w:sz w:val="22"/>
                <w:szCs w:val="22"/>
              </w:rPr>
              <w:t>2548,7</w:t>
            </w:r>
          </w:p>
        </w:tc>
        <w:tc>
          <w:tcPr>
            <w:tcW w:w="1243" w:type="dxa"/>
            <w:tcBorders>
              <w:top w:val="nil"/>
              <w:left w:val="nil"/>
              <w:bottom w:val="single" w:sz="4" w:space="0" w:color="auto"/>
              <w:right w:val="single" w:sz="4" w:space="0" w:color="auto"/>
            </w:tcBorders>
            <w:shd w:val="clear" w:color="auto" w:fill="auto"/>
            <w:noWrap/>
            <w:vAlign w:val="bottom"/>
            <w:hideMark/>
          </w:tcPr>
          <w:p w14:paraId="2691249D" w14:textId="77777777" w:rsidR="00771CDD" w:rsidRDefault="00771CDD">
            <w:pPr>
              <w:jc w:val="right"/>
              <w:rPr>
                <w:color w:val="000000"/>
                <w:sz w:val="22"/>
                <w:szCs w:val="22"/>
              </w:rPr>
            </w:pPr>
            <w:r>
              <w:rPr>
                <w:color w:val="000000"/>
                <w:sz w:val="22"/>
                <w:szCs w:val="22"/>
              </w:rPr>
              <w:t>-560,7</w:t>
            </w:r>
          </w:p>
        </w:tc>
        <w:tc>
          <w:tcPr>
            <w:tcW w:w="1308" w:type="dxa"/>
            <w:tcBorders>
              <w:top w:val="nil"/>
              <w:left w:val="nil"/>
              <w:bottom w:val="single" w:sz="4" w:space="0" w:color="auto"/>
              <w:right w:val="single" w:sz="4" w:space="0" w:color="auto"/>
            </w:tcBorders>
            <w:shd w:val="clear" w:color="auto" w:fill="auto"/>
            <w:noWrap/>
            <w:vAlign w:val="bottom"/>
            <w:hideMark/>
          </w:tcPr>
          <w:p w14:paraId="29367361" w14:textId="77777777" w:rsidR="00771CDD" w:rsidRDefault="00771CDD">
            <w:pPr>
              <w:jc w:val="right"/>
              <w:rPr>
                <w:color w:val="000000"/>
                <w:sz w:val="22"/>
                <w:szCs w:val="22"/>
              </w:rPr>
            </w:pPr>
            <w:r>
              <w:rPr>
                <w:color w:val="000000"/>
                <w:sz w:val="22"/>
                <w:szCs w:val="22"/>
              </w:rPr>
              <w:t>15</w:t>
            </w:r>
          </w:p>
        </w:tc>
      </w:tr>
      <w:tr w:rsidR="00771CDD" w14:paraId="69E9C675"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2363FEC" w14:textId="77777777" w:rsidR="00771CDD" w:rsidRDefault="00771CDD">
            <w:pPr>
              <w:jc w:val="center"/>
              <w:rPr>
                <w:color w:val="000000"/>
                <w:sz w:val="22"/>
                <w:szCs w:val="22"/>
              </w:rPr>
            </w:pPr>
            <w:r>
              <w:rPr>
                <w:color w:val="000000"/>
                <w:sz w:val="22"/>
                <w:szCs w:val="22"/>
              </w:rPr>
              <w:t>6</w:t>
            </w:r>
          </w:p>
        </w:tc>
        <w:tc>
          <w:tcPr>
            <w:tcW w:w="3971" w:type="dxa"/>
            <w:tcBorders>
              <w:top w:val="nil"/>
              <w:left w:val="nil"/>
              <w:bottom w:val="single" w:sz="4" w:space="0" w:color="auto"/>
              <w:right w:val="single" w:sz="4" w:space="0" w:color="auto"/>
            </w:tcBorders>
            <w:shd w:val="clear" w:color="auto" w:fill="auto"/>
            <w:noWrap/>
            <w:vAlign w:val="bottom"/>
            <w:hideMark/>
          </w:tcPr>
          <w:p w14:paraId="363F0632" w14:textId="77777777" w:rsidR="00771CDD" w:rsidRDefault="00771CDD">
            <w:pPr>
              <w:rPr>
                <w:color w:val="000000"/>
                <w:sz w:val="22"/>
                <w:szCs w:val="22"/>
              </w:rPr>
            </w:pPr>
            <w:r>
              <w:rPr>
                <w:color w:val="000000"/>
                <w:sz w:val="22"/>
                <w:szCs w:val="22"/>
              </w:rPr>
              <w:t>Švietimo ir jo infrastruktūros programa</w:t>
            </w:r>
          </w:p>
        </w:tc>
        <w:tc>
          <w:tcPr>
            <w:tcW w:w="1134" w:type="dxa"/>
            <w:tcBorders>
              <w:top w:val="nil"/>
              <w:left w:val="nil"/>
              <w:bottom w:val="single" w:sz="4" w:space="0" w:color="auto"/>
              <w:right w:val="single" w:sz="4" w:space="0" w:color="auto"/>
            </w:tcBorders>
            <w:shd w:val="clear" w:color="auto" w:fill="auto"/>
            <w:noWrap/>
            <w:vAlign w:val="bottom"/>
            <w:hideMark/>
          </w:tcPr>
          <w:p w14:paraId="2ADD6E41" w14:textId="77777777" w:rsidR="00771CDD" w:rsidRDefault="00771CDD">
            <w:pPr>
              <w:jc w:val="right"/>
              <w:rPr>
                <w:color w:val="000000"/>
                <w:sz w:val="22"/>
                <w:szCs w:val="22"/>
              </w:rPr>
            </w:pPr>
            <w:r>
              <w:rPr>
                <w:color w:val="000000"/>
                <w:sz w:val="22"/>
                <w:szCs w:val="22"/>
              </w:rPr>
              <w:t>4081,5</w:t>
            </w:r>
          </w:p>
        </w:tc>
        <w:tc>
          <w:tcPr>
            <w:tcW w:w="1134" w:type="dxa"/>
            <w:tcBorders>
              <w:top w:val="nil"/>
              <w:left w:val="nil"/>
              <w:bottom w:val="single" w:sz="4" w:space="0" w:color="auto"/>
              <w:right w:val="single" w:sz="4" w:space="0" w:color="auto"/>
            </w:tcBorders>
            <w:shd w:val="clear" w:color="auto" w:fill="auto"/>
            <w:noWrap/>
            <w:vAlign w:val="bottom"/>
            <w:hideMark/>
          </w:tcPr>
          <w:p w14:paraId="0BDB6F09" w14:textId="77777777" w:rsidR="00771CDD" w:rsidRDefault="00771CDD">
            <w:pPr>
              <w:jc w:val="right"/>
              <w:rPr>
                <w:color w:val="000000"/>
                <w:sz w:val="22"/>
                <w:szCs w:val="22"/>
              </w:rPr>
            </w:pPr>
            <w:r>
              <w:rPr>
                <w:color w:val="000000"/>
                <w:sz w:val="22"/>
                <w:szCs w:val="22"/>
              </w:rPr>
              <w:t>4783,6</w:t>
            </w:r>
          </w:p>
        </w:tc>
        <w:tc>
          <w:tcPr>
            <w:tcW w:w="1243" w:type="dxa"/>
            <w:tcBorders>
              <w:top w:val="nil"/>
              <w:left w:val="nil"/>
              <w:bottom w:val="single" w:sz="4" w:space="0" w:color="auto"/>
              <w:right w:val="single" w:sz="4" w:space="0" w:color="auto"/>
            </w:tcBorders>
            <w:shd w:val="clear" w:color="auto" w:fill="auto"/>
            <w:noWrap/>
            <w:vAlign w:val="bottom"/>
            <w:hideMark/>
          </w:tcPr>
          <w:p w14:paraId="7C3F6151" w14:textId="77777777" w:rsidR="00771CDD" w:rsidRDefault="00771CDD">
            <w:pPr>
              <w:jc w:val="right"/>
              <w:rPr>
                <w:color w:val="000000"/>
                <w:sz w:val="22"/>
                <w:szCs w:val="22"/>
              </w:rPr>
            </w:pPr>
            <w:r>
              <w:rPr>
                <w:color w:val="000000"/>
                <w:sz w:val="22"/>
                <w:szCs w:val="22"/>
              </w:rPr>
              <w:t>702,1</w:t>
            </w:r>
          </w:p>
        </w:tc>
        <w:tc>
          <w:tcPr>
            <w:tcW w:w="1308" w:type="dxa"/>
            <w:tcBorders>
              <w:top w:val="nil"/>
              <w:left w:val="nil"/>
              <w:bottom w:val="single" w:sz="4" w:space="0" w:color="auto"/>
              <w:right w:val="single" w:sz="4" w:space="0" w:color="auto"/>
            </w:tcBorders>
            <w:shd w:val="clear" w:color="auto" w:fill="auto"/>
            <w:noWrap/>
            <w:vAlign w:val="bottom"/>
            <w:hideMark/>
          </w:tcPr>
          <w:p w14:paraId="26855158" w14:textId="77777777" w:rsidR="00771CDD" w:rsidRDefault="00771CDD">
            <w:pPr>
              <w:jc w:val="right"/>
              <w:rPr>
                <w:color w:val="000000"/>
                <w:sz w:val="22"/>
                <w:szCs w:val="22"/>
              </w:rPr>
            </w:pPr>
            <w:r>
              <w:rPr>
                <w:color w:val="000000"/>
                <w:sz w:val="22"/>
                <w:szCs w:val="22"/>
              </w:rPr>
              <w:t>27</w:t>
            </w:r>
          </w:p>
        </w:tc>
      </w:tr>
      <w:tr w:rsidR="00771CDD" w14:paraId="29F8026B"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86F6745" w14:textId="77777777" w:rsidR="00771CDD" w:rsidRDefault="00771CDD">
            <w:pPr>
              <w:jc w:val="center"/>
              <w:rPr>
                <w:color w:val="000000"/>
                <w:sz w:val="22"/>
                <w:szCs w:val="22"/>
              </w:rPr>
            </w:pPr>
            <w:r>
              <w:rPr>
                <w:color w:val="000000"/>
                <w:sz w:val="22"/>
                <w:szCs w:val="22"/>
              </w:rPr>
              <w:t>7</w:t>
            </w:r>
          </w:p>
        </w:tc>
        <w:tc>
          <w:tcPr>
            <w:tcW w:w="3971" w:type="dxa"/>
            <w:tcBorders>
              <w:top w:val="nil"/>
              <w:left w:val="nil"/>
              <w:bottom w:val="single" w:sz="4" w:space="0" w:color="auto"/>
              <w:right w:val="single" w:sz="4" w:space="0" w:color="auto"/>
            </w:tcBorders>
            <w:shd w:val="clear" w:color="auto" w:fill="auto"/>
            <w:vAlign w:val="bottom"/>
            <w:hideMark/>
          </w:tcPr>
          <w:p w14:paraId="74D9AA10" w14:textId="77777777" w:rsidR="00771CDD" w:rsidRDefault="00771CDD">
            <w:pPr>
              <w:rPr>
                <w:color w:val="000000"/>
                <w:sz w:val="22"/>
                <w:szCs w:val="22"/>
              </w:rPr>
            </w:pPr>
            <w:r>
              <w:rPr>
                <w:color w:val="000000"/>
                <w:sz w:val="22"/>
                <w:szCs w:val="22"/>
              </w:rPr>
              <w:t>Socialinės atskirties mažinimo programa</w:t>
            </w:r>
          </w:p>
        </w:tc>
        <w:tc>
          <w:tcPr>
            <w:tcW w:w="1134" w:type="dxa"/>
            <w:tcBorders>
              <w:top w:val="nil"/>
              <w:left w:val="nil"/>
              <w:bottom w:val="single" w:sz="4" w:space="0" w:color="auto"/>
              <w:right w:val="single" w:sz="4" w:space="0" w:color="auto"/>
            </w:tcBorders>
            <w:shd w:val="clear" w:color="auto" w:fill="auto"/>
            <w:vAlign w:val="bottom"/>
            <w:hideMark/>
          </w:tcPr>
          <w:p w14:paraId="5D5E2C82" w14:textId="77777777" w:rsidR="00771CDD" w:rsidRDefault="00771CDD">
            <w:pPr>
              <w:jc w:val="right"/>
              <w:rPr>
                <w:color w:val="000000"/>
                <w:sz w:val="22"/>
                <w:szCs w:val="22"/>
              </w:rPr>
            </w:pPr>
            <w:r>
              <w:rPr>
                <w:color w:val="000000"/>
                <w:sz w:val="22"/>
                <w:szCs w:val="22"/>
              </w:rPr>
              <w:t>3132,7</w:t>
            </w:r>
          </w:p>
        </w:tc>
        <w:tc>
          <w:tcPr>
            <w:tcW w:w="1134" w:type="dxa"/>
            <w:tcBorders>
              <w:top w:val="nil"/>
              <w:left w:val="nil"/>
              <w:bottom w:val="single" w:sz="4" w:space="0" w:color="auto"/>
              <w:right w:val="single" w:sz="4" w:space="0" w:color="auto"/>
            </w:tcBorders>
            <w:shd w:val="clear" w:color="auto" w:fill="auto"/>
            <w:noWrap/>
            <w:vAlign w:val="bottom"/>
            <w:hideMark/>
          </w:tcPr>
          <w:p w14:paraId="00DE6B72" w14:textId="77777777" w:rsidR="00771CDD" w:rsidRDefault="00771CDD">
            <w:pPr>
              <w:jc w:val="right"/>
              <w:rPr>
                <w:color w:val="000000"/>
                <w:sz w:val="22"/>
                <w:szCs w:val="22"/>
              </w:rPr>
            </w:pPr>
            <w:r>
              <w:rPr>
                <w:color w:val="000000"/>
                <w:sz w:val="22"/>
                <w:szCs w:val="22"/>
              </w:rPr>
              <w:t>3699,5</w:t>
            </w:r>
          </w:p>
        </w:tc>
        <w:tc>
          <w:tcPr>
            <w:tcW w:w="1243" w:type="dxa"/>
            <w:tcBorders>
              <w:top w:val="nil"/>
              <w:left w:val="nil"/>
              <w:bottom w:val="single" w:sz="4" w:space="0" w:color="auto"/>
              <w:right w:val="single" w:sz="4" w:space="0" w:color="auto"/>
            </w:tcBorders>
            <w:shd w:val="clear" w:color="auto" w:fill="auto"/>
            <w:noWrap/>
            <w:vAlign w:val="bottom"/>
            <w:hideMark/>
          </w:tcPr>
          <w:p w14:paraId="6FCC9D53" w14:textId="77777777" w:rsidR="00771CDD" w:rsidRDefault="00771CDD">
            <w:pPr>
              <w:jc w:val="right"/>
              <w:rPr>
                <w:color w:val="000000"/>
                <w:sz w:val="22"/>
                <w:szCs w:val="22"/>
              </w:rPr>
            </w:pPr>
            <w:r>
              <w:rPr>
                <w:color w:val="000000"/>
                <w:sz w:val="22"/>
                <w:szCs w:val="22"/>
              </w:rPr>
              <w:t>566,8</w:t>
            </w:r>
          </w:p>
        </w:tc>
        <w:tc>
          <w:tcPr>
            <w:tcW w:w="1308" w:type="dxa"/>
            <w:tcBorders>
              <w:top w:val="nil"/>
              <w:left w:val="nil"/>
              <w:bottom w:val="single" w:sz="4" w:space="0" w:color="auto"/>
              <w:right w:val="single" w:sz="4" w:space="0" w:color="auto"/>
            </w:tcBorders>
            <w:shd w:val="clear" w:color="auto" w:fill="auto"/>
            <w:noWrap/>
            <w:vAlign w:val="bottom"/>
            <w:hideMark/>
          </w:tcPr>
          <w:p w14:paraId="17BC59BD" w14:textId="77777777" w:rsidR="00771CDD" w:rsidRDefault="00771CDD">
            <w:pPr>
              <w:jc w:val="right"/>
              <w:rPr>
                <w:color w:val="000000"/>
                <w:sz w:val="22"/>
                <w:szCs w:val="22"/>
              </w:rPr>
            </w:pPr>
            <w:r>
              <w:rPr>
                <w:color w:val="000000"/>
                <w:sz w:val="22"/>
                <w:szCs w:val="22"/>
              </w:rPr>
              <w:t>21</w:t>
            </w:r>
          </w:p>
        </w:tc>
      </w:tr>
      <w:tr w:rsidR="00771CDD" w14:paraId="51D31326"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2A8199DD" w14:textId="77777777" w:rsidR="00771CDD" w:rsidRDefault="00771CDD">
            <w:pPr>
              <w:jc w:val="center"/>
              <w:rPr>
                <w:color w:val="000000"/>
                <w:sz w:val="22"/>
                <w:szCs w:val="22"/>
              </w:rPr>
            </w:pPr>
            <w:r>
              <w:rPr>
                <w:color w:val="000000"/>
                <w:sz w:val="22"/>
                <w:szCs w:val="22"/>
              </w:rPr>
              <w:t>8</w:t>
            </w:r>
          </w:p>
        </w:tc>
        <w:tc>
          <w:tcPr>
            <w:tcW w:w="3971" w:type="dxa"/>
            <w:tcBorders>
              <w:top w:val="nil"/>
              <w:left w:val="nil"/>
              <w:bottom w:val="single" w:sz="4" w:space="0" w:color="auto"/>
              <w:right w:val="single" w:sz="4" w:space="0" w:color="auto"/>
            </w:tcBorders>
            <w:shd w:val="clear" w:color="auto" w:fill="auto"/>
            <w:noWrap/>
            <w:vAlign w:val="bottom"/>
            <w:hideMark/>
          </w:tcPr>
          <w:p w14:paraId="48F888B4" w14:textId="77777777" w:rsidR="00771CDD" w:rsidRDefault="00771CDD">
            <w:pPr>
              <w:rPr>
                <w:color w:val="000000"/>
                <w:sz w:val="22"/>
                <w:szCs w:val="22"/>
              </w:rPr>
            </w:pPr>
            <w:r>
              <w:rPr>
                <w:color w:val="000000"/>
                <w:sz w:val="22"/>
                <w:szCs w:val="22"/>
              </w:rPr>
              <w:t>Turizmo paslaugų plėtros ir rajono įvaizdžio komunikacijos programa</w:t>
            </w:r>
          </w:p>
        </w:tc>
        <w:tc>
          <w:tcPr>
            <w:tcW w:w="1134" w:type="dxa"/>
            <w:tcBorders>
              <w:top w:val="nil"/>
              <w:left w:val="nil"/>
              <w:bottom w:val="single" w:sz="4" w:space="0" w:color="auto"/>
              <w:right w:val="single" w:sz="4" w:space="0" w:color="auto"/>
            </w:tcBorders>
            <w:shd w:val="clear" w:color="auto" w:fill="auto"/>
            <w:noWrap/>
            <w:vAlign w:val="bottom"/>
            <w:hideMark/>
          </w:tcPr>
          <w:p w14:paraId="01A13DEE" w14:textId="77777777" w:rsidR="00771CDD" w:rsidRDefault="00771CDD">
            <w:pPr>
              <w:jc w:val="right"/>
              <w:rPr>
                <w:color w:val="000000"/>
                <w:sz w:val="22"/>
                <w:szCs w:val="22"/>
              </w:rPr>
            </w:pPr>
            <w:r>
              <w:rPr>
                <w:color w:val="000000"/>
                <w:sz w:val="22"/>
                <w:szCs w:val="22"/>
              </w:rPr>
              <w:t>110</w:t>
            </w:r>
          </w:p>
        </w:tc>
        <w:tc>
          <w:tcPr>
            <w:tcW w:w="1134" w:type="dxa"/>
            <w:tcBorders>
              <w:top w:val="nil"/>
              <w:left w:val="nil"/>
              <w:bottom w:val="single" w:sz="4" w:space="0" w:color="auto"/>
              <w:right w:val="single" w:sz="4" w:space="0" w:color="auto"/>
            </w:tcBorders>
            <w:shd w:val="clear" w:color="auto" w:fill="auto"/>
            <w:noWrap/>
            <w:vAlign w:val="bottom"/>
            <w:hideMark/>
          </w:tcPr>
          <w:p w14:paraId="21D19374" w14:textId="77777777" w:rsidR="00771CDD" w:rsidRDefault="00771CDD">
            <w:pPr>
              <w:jc w:val="right"/>
              <w:rPr>
                <w:color w:val="000000"/>
                <w:sz w:val="22"/>
                <w:szCs w:val="22"/>
              </w:rPr>
            </w:pPr>
            <w:r>
              <w:rPr>
                <w:color w:val="000000"/>
                <w:sz w:val="22"/>
                <w:szCs w:val="22"/>
              </w:rPr>
              <w:t>120</w:t>
            </w:r>
          </w:p>
        </w:tc>
        <w:tc>
          <w:tcPr>
            <w:tcW w:w="1243" w:type="dxa"/>
            <w:tcBorders>
              <w:top w:val="nil"/>
              <w:left w:val="nil"/>
              <w:bottom w:val="single" w:sz="4" w:space="0" w:color="auto"/>
              <w:right w:val="single" w:sz="4" w:space="0" w:color="auto"/>
            </w:tcBorders>
            <w:shd w:val="clear" w:color="auto" w:fill="auto"/>
            <w:noWrap/>
            <w:vAlign w:val="bottom"/>
            <w:hideMark/>
          </w:tcPr>
          <w:p w14:paraId="00128144" w14:textId="77777777" w:rsidR="00771CDD" w:rsidRDefault="00771CDD">
            <w:pPr>
              <w:jc w:val="right"/>
              <w:rPr>
                <w:color w:val="000000"/>
                <w:sz w:val="22"/>
                <w:szCs w:val="22"/>
              </w:rPr>
            </w:pPr>
            <w:r>
              <w:rPr>
                <w:color w:val="000000"/>
                <w:sz w:val="22"/>
                <w:szCs w:val="22"/>
              </w:rPr>
              <w:t>10</w:t>
            </w:r>
          </w:p>
        </w:tc>
        <w:tc>
          <w:tcPr>
            <w:tcW w:w="1308" w:type="dxa"/>
            <w:tcBorders>
              <w:top w:val="nil"/>
              <w:left w:val="nil"/>
              <w:bottom w:val="single" w:sz="4" w:space="0" w:color="auto"/>
              <w:right w:val="single" w:sz="4" w:space="0" w:color="auto"/>
            </w:tcBorders>
            <w:shd w:val="clear" w:color="auto" w:fill="auto"/>
            <w:noWrap/>
            <w:vAlign w:val="bottom"/>
            <w:hideMark/>
          </w:tcPr>
          <w:p w14:paraId="60F5CE8D" w14:textId="77777777" w:rsidR="00771CDD" w:rsidRDefault="00771CDD">
            <w:pPr>
              <w:jc w:val="right"/>
              <w:rPr>
                <w:color w:val="000000"/>
                <w:sz w:val="22"/>
                <w:szCs w:val="22"/>
              </w:rPr>
            </w:pPr>
            <w:r>
              <w:rPr>
                <w:color w:val="000000"/>
                <w:sz w:val="22"/>
                <w:szCs w:val="22"/>
              </w:rPr>
              <w:t>1</w:t>
            </w:r>
          </w:p>
        </w:tc>
      </w:tr>
      <w:tr w:rsidR="00771CDD" w14:paraId="374669C6" w14:textId="77777777" w:rsidTr="00771CDD">
        <w:trPr>
          <w:trHeight w:val="300"/>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29927618" w14:textId="77777777" w:rsidR="00771CDD" w:rsidRDefault="00771CDD">
            <w:pPr>
              <w:rPr>
                <w:color w:val="000000"/>
                <w:sz w:val="22"/>
                <w:szCs w:val="22"/>
              </w:rPr>
            </w:pPr>
            <w:r>
              <w:rPr>
                <w:color w:val="000000"/>
                <w:sz w:val="22"/>
                <w:szCs w:val="22"/>
              </w:rPr>
              <w:t> </w:t>
            </w:r>
          </w:p>
        </w:tc>
        <w:tc>
          <w:tcPr>
            <w:tcW w:w="3971" w:type="dxa"/>
            <w:tcBorders>
              <w:top w:val="nil"/>
              <w:left w:val="nil"/>
              <w:bottom w:val="single" w:sz="4" w:space="0" w:color="auto"/>
              <w:right w:val="single" w:sz="4" w:space="0" w:color="auto"/>
            </w:tcBorders>
            <w:shd w:val="clear" w:color="auto" w:fill="auto"/>
            <w:vAlign w:val="center"/>
            <w:hideMark/>
          </w:tcPr>
          <w:p w14:paraId="72C92FA9" w14:textId="77777777" w:rsidR="00771CDD" w:rsidRDefault="00771CDD">
            <w:pPr>
              <w:rPr>
                <w:b/>
                <w:bCs/>
                <w:color w:val="000000"/>
                <w:sz w:val="22"/>
                <w:szCs w:val="22"/>
              </w:rPr>
            </w:pPr>
            <w:r>
              <w:rPr>
                <w:b/>
                <w:bCs/>
                <w:color w:val="000000"/>
                <w:sz w:val="22"/>
                <w:szCs w:val="22"/>
              </w:rPr>
              <w:t>Iš viso</w:t>
            </w:r>
          </w:p>
        </w:tc>
        <w:tc>
          <w:tcPr>
            <w:tcW w:w="1134" w:type="dxa"/>
            <w:tcBorders>
              <w:top w:val="nil"/>
              <w:left w:val="nil"/>
              <w:bottom w:val="single" w:sz="4" w:space="0" w:color="auto"/>
              <w:right w:val="single" w:sz="4" w:space="0" w:color="auto"/>
            </w:tcBorders>
            <w:shd w:val="clear" w:color="auto" w:fill="auto"/>
            <w:vAlign w:val="center"/>
            <w:hideMark/>
          </w:tcPr>
          <w:p w14:paraId="2B366866" w14:textId="77777777" w:rsidR="00771CDD" w:rsidRDefault="00771CDD">
            <w:pPr>
              <w:jc w:val="right"/>
              <w:rPr>
                <w:b/>
                <w:bCs/>
                <w:color w:val="000000"/>
                <w:sz w:val="22"/>
                <w:szCs w:val="22"/>
              </w:rPr>
            </w:pPr>
            <w:r>
              <w:rPr>
                <w:b/>
                <w:bCs/>
                <w:color w:val="000000"/>
                <w:sz w:val="22"/>
                <w:szCs w:val="22"/>
              </w:rPr>
              <w:t>16435,5</w:t>
            </w:r>
          </w:p>
        </w:tc>
        <w:tc>
          <w:tcPr>
            <w:tcW w:w="1134" w:type="dxa"/>
            <w:tcBorders>
              <w:top w:val="nil"/>
              <w:left w:val="nil"/>
              <w:bottom w:val="single" w:sz="4" w:space="0" w:color="auto"/>
              <w:right w:val="single" w:sz="4" w:space="0" w:color="auto"/>
            </w:tcBorders>
            <w:shd w:val="clear" w:color="auto" w:fill="auto"/>
            <w:noWrap/>
            <w:vAlign w:val="bottom"/>
            <w:hideMark/>
          </w:tcPr>
          <w:p w14:paraId="614FCA39" w14:textId="77777777" w:rsidR="00771CDD" w:rsidRDefault="00771CDD">
            <w:pPr>
              <w:jc w:val="right"/>
              <w:rPr>
                <w:b/>
                <w:bCs/>
                <w:color w:val="000000"/>
                <w:sz w:val="22"/>
                <w:szCs w:val="22"/>
              </w:rPr>
            </w:pPr>
            <w:r>
              <w:rPr>
                <w:b/>
                <w:bCs/>
                <w:color w:val="000000"/>
                <w:sz w:val="22"/>
                <w:szCs w:val="22"/>
              </w:rPr>
              <w:t>17433,3</w:t>
            </w:r>
          </w:p>
        </w:tc>
        <w:tc>
          <w:tcPr>
            <w:tcW w:w="1243" w:type="dxa"/>
            <w:tcBorders>
              <w:top w:val="nil"/>
              <w:left w:val="nil"/>
              <w:bottom w:val="single" w:sz="4" w:space="0" w:color="auto"/>
              <w:right w:val="single" w:sz="4" w:space="0" w:color="auto"/>
            </w:tcBorders>
            <w:shd w:val="clear" w:color="auto" w:fill="auto"/>
            <w:noWrap/>
            <w:vAlign w:val="bottom"/>
            <w:hideMark/>
          </w:tcPr>
          <w:p w14:paraId="4D0DDD40" w14:textId="77777777" w:rsidR="00771CDD" w:rsidRDefault="00771CDD">
            <w:pPr>
              <w:jc w:val="right"/>
              <w:rPr>
                <w:b/>
                <w:bCs/>
                <w:color w:val="000000"/>
                <w:sz w:val="22"/>
                <w:szCs w:val="22"/>
              </w:rPr>
            </w:pPr>
            <w:r>
              <w:rPr>
                <w:b/>
                <w:bCs/>
                <w:color w:val="000000"/>
                <w:sz w:val="22"/>
                <w:szCs w:val="22"/>
              </w:rPr>
              <w:t>997,8</w:t>
            </w:r>
          </w:p>
        </w:tc>
        <w:tc>
          <w:tcPr>
            <w:tcW w:w="1308" w:type="dxa"/>
            <w:tcBorders>
              <w:top w:val="nil"/>
              <w:left w:val="nil"/>
              <w:bottom w:val="single" w:sz="4" w:space="0" w:color="auto"/>
              <w:right w:val="single" w:sz="4" w:space="0" w:color="auto"/>
            </w:tcBorders>
            <w:shd w:val="clear" w:color="auto" w:fill="auto"/>
            <w:noWrap/>
            <w:vAlign w:val="bottom"/>
            <w:hideMark/>
          </w:tcPr>
          <w:p w14:paraId="27EDB359" w14:textId="77777777" w:rsidR="00771CDD" w:rsidRDefault="00771CDD">
            <w:pPr>
              <w:jc w:val="right"/>
              <w:rPr>
                <w:b/>
                <w:bCs/>
                <w:color w:val="000000"/>
                <w:sz w:val="22"/>
                <w:szCs w:val="22"/>
              </w:rPr>
            </w:pPr>
            <w:r>
              <w:rPr>
                <w:b/>
                <w:bCs/>
                <w:color w:val="000000"/>
                <w:sz w:val="22"/>
                <w:szCs w:val="22"/>
              </w:rPr>
              <w:t>100</w:t>
            </w:r>
          </w:p>
        </w:tc>
      </w:tr>
    </w:tbl>
    <w:p w14:paraId="3503756A" w14:textId="77777777" w:rsidR="003E75F5" w:rsidRDefault="003E75F5" w:rsidP="003E75F5">
      <w:pPr>
        <w:spacing w:line="360" w:lineRule="auto"/>
        <w:jc w:val="both"/>
        <w:rPr>
          <w:bCs/>
          <w:color w:val="000000"/>
          <w:lang w:eastAsia="en-US"/>
        </w:rPr>
      </w:pPr>
    </w:p>
    <w:p w14:paraId="2398D44D" w14:textId="08FF3DCD" w:rsidR="00392D54" w:rsidRDefault="00B0183C" w:rsidP="00922B5A">
      <w:pPr>
        <w:autoSpaceDE w:val="0"/>
        <w:autoSpaceDN w:val="0"/>
        <w:adjustRightInd w:val="0"/>
        <w:spacing w:line="360" w:lineRule="auto"/>
        <w:ind w:firstLine="720"/>
        <w:jc w:val="both"/>
        <w:rPr>
          <w:bCs/>
          <w:color w:val="000000"/>
          <w:lang w:eastAsia="en-US"/>
        </w:rPr>
      </w:pPr>
      <w:r>
        <w:rPr>
          <w:bCs/>
          <w:color w:val="000000"/>
          <w:lang w:eastAsia="en-US"/>
        </w:rPr>
        <w:t xml:space="preserve"> </w:t>
      </w:r>
      <w:r w:rsidR="00EB0EE6">
        <w:rPr>
          <w:bCs/>
          <w:color w:val="000000"/>
          <w:lang w:eastAsia="en-US"/>
        </w:rPr>
        <w:t xml:space="preserve">Molėtų rajono savivaldybės </w:t>
      </w:r>
      <w:r w:rsidR="00232447">
        <w:rPr>
          <w:bCs/>
          <w:color w:val="000000"/>
          <w:lang w:eastAsia="en-US"/>
        </w:rPr>
        <w:t>20</w:t>
      </w:r>
      <w:r w:rsidR="005B4F4B">
        <w:rPr>
          <w:bCs/>
          <w:color w:val="000000"/>
          <w:lang w:eastAsia="en-US"/>
        </w:rPr>
        <w:t>2</w:t>
      </w:r>
      <w:r w:rsidR="00203D79">
        <w:rPr>
          <w:bCs/>
          <w:color w:val="000000"/>
          <w:lang w:eastAsia="en-US"/>
        </w:rPr>
        <w:t>3</w:t>
      </w:r>
      <w:r w:rsidR="00EB0EE6" w:rsidRPr="00EB0EE6">
        <w:rPr>
          <w:bCs/>
          <w:color w:val="000000"/>
          <w:lang w:eastAsia="en-US"/>
        </w:rPr>
        <w:t xml:space="preserve"> m. planuojamos biudžeto pajamos pagal finansavimo šaltinius</w:t>
      </w:r>
      <w:r w:rsidR="00EC2A14">
        <w:rPr>
          <w:bCs/>
          <w:color w:val="000000"/>
          <w:lang w:eastAsia="en-US"/>
        </w:rPr>
        <w:t xml:space="preserve"> detalizuojamos 2</w:t>
      </w:r>
      <w:r w:rsidR="00EB0EE6">
        <w:rPr>
          <w:bCs/>
          <w:color w:val="000000"/>
          <w:lang w:eastAsia="en-US"/>
        </w:rPr>
        <w:t xml:space="preserve"> lent</w:t>
      </w:r>
      <w:r w:rsidR="00CE0A80">
        <w:rPr>
          <w:bCs/>
          <w:color w:val="000000"/>
          <w:lang w:eastAsia="en-US"/>
        </w:rPr>
        <w:t>elėje, taip pat pateikiamas 20</w:t>
      </w:r>
      <w:r w:rsidR="00197E27">
        <w:rPr>
          <w:bCs/>
          <w:color w:val="000000"/>
          <w:lang w:eastAsia="en-US"/>
        </w:rPr>
        <w:t>2</w:t>
      </w:r>
      <w:r w:rsidR="00203D79">
        <w:rPr>
          <w:bCs/>
          <w:color w:val="000000"/>
          <w:lang w:eastAsia="en-US"/>
        </w:rPr>
        <w:t>2</w:t>
      </w:r>
      <w:r w:rsidR="00197E27">
        <w:rPr>
          <w:bCs/>
          <w:color w:val="000000"/>
          <w:lang w:eastAsia="en-US"/>
        </w:rPr>
        <w:t xml:space="preserve"> </w:t>
      </w:r>
      <w:r w:rsidR="00EB0EE6">
        <w:rPr>
          <w:bCs/>
          <w:color w:val="000000"/>
          <w:lang w:eastAsia="en-US"/>
        </w:rPr>
        <w:t xml:space="preserve">m. </w:t>
      </w:r>
      <w:r w:rsidR="00976C11">
        <w:rPr>
          <w:bCs/>
          <w:color w:val="000000"/>
          <w:lang w:eastAsia="en-US"/>
        </w:rPr>
        <w:t>ir 20</w:t>
      </w:r>
      <w:r w:rsidR="005B4F4B">
        <w:rPr>
          <w:bCs/>
          <w:color w:val="000000"/>
          <w:lang w:eastAsia="en-US"/>
        </w:rPr>
        <w:t>2</w:t>
      </w:r>
      <w:r w:rsidR="00203D79">
        <w:rPr>
          <w:bCs/>
          <w:color w:val="000000"/>
          <w:lang w:eastAsia="en-US"/>
        </w:rPr>
        <w:t>3</w:t>
      </w:r>
      <w:r w:rsidR="00976C11">
        <w:rPr>
          <w:bCs/>
          <w:color w:val="000000"/>
          <w:lang w:eastAsia="en-US"/>
        </w:rPr>
        <w:t xml:space="preserve"> m. </w:t>
      </w:r>
      <w:r w:rsidR="00EB0EE6">
        <w:rPr>
          <w:bCs/>
          <w:color w:val="000000"/>
          <w:lang w:eastAsia="en-US"/>
        </w:rPr>
        <w:t>lyginamasis variantas</w:t>
      </w:r>
      <w:r w:rsidR="003132CE">
        <w:rPr>
          <w:bCs/>
          <w:color w:val="000000"/>
          <w:lang w:eastAsia="en-US"/>
        </w:rPr>
        <w:t xml:space="preserve"> (be praeitų metų nepanaudotos pajamų dalies (likučio) ir be paskolų):</w:t>
      </w:r>
    </w:p>
    <w:p w14:paraId="2FE0C423" w14:textId="391556BB" w:rsidR="00976C11" w:rsidRDefault="00EC2A14" w:rsidP="00976C11">
      <w:pPr>
        <w:spacing w:line="360" w:lineRule="auto"/>
        <w:ind w:firstLine="720"/>
        <w:jc w:val="right"/>
        <w:rPr>
          <w:bCs/>
          <w:color w:val="000000"/>
          <w:lang w:eastAsia="en-US"/>
        </w:rPr>
      </w:pPr>
      <w:r>
        <w:rPr>
          <w:bCs/>
          <w:color w:val="000000"/>
          <w:lang w:eastAsia="en-US"/>
        </w:rPr>
        <w:t>2</w:t>
      </w:r>
      <w:r w:rsidR="00976C11">
        <w:rPr>
          <w:bCs/>
          <w:color w:val="000000"/>
          <w:lang w:eastAsia="en-US"/>
        </w:rPr>
        <w:t xml:space="preserve"> lentelė</w:t>
      </w:r>
    </w:p>
    <w:tbl>
      <w:tblPr>
        <w:tblW w:w="0" w:type="auto"/>
        <w:tblLook w:val="04A0" w:firstRow="1" w:lastRow="0" w:firstColumn="1" w:lastColumn="0" w:noHBand="0" w:noVBand="1"/>
      </w:tblPr>
      <w:tblGrid>
        <w:gridCol w:w="3319"/>
        <w:gridCol w:w="1860"/>
        <w:gridCol w:w="1489"/>
        <w:gridCol w:w="1493"/>
        <w:gridCol w:w="1467"/>
      </w:tblGrid>
      <w:tr w:rsidR="00685AE5" w:rsidRPr="00685AE5" w14:paraId="7D3B001D" w14:textId="77777777" w:rsidTr="00685AE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D8C51" w14:textId="77777777" w:rsidR="00685AE5" w:rsidRPr="00685AE5" w:rsidRDefault="00685AE5">
            <w:pPr>
              <w:jc w:val="center"/>
              <w:rPr>
                <w:color w:val="000000"/>
              </w:rPr>
            </w:pPr>
            <w:r w:rsidRPr="00685AE5">
              <w:rPr>
                <w:color w:val="000000"/>
              </w:rPr>
              <w:t>Finansavimo šaltinis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1CFDFA" w14:textId="77777777" w:rsidR="00685AE5" w:rsidRPr="00685AE5" w:rsidRDefault="00685AE5">
            <w:pPr>
              <w:jc w:val="center"/>
              <w:rPr>
                <w:color w:val="000000"/>
              </w:rPr>
            </w:pPr>
            <w:r w:rsidRPr="00685AE5">
              <w:rPr>
                <w:color w:val="000000"/>
              </w:rPr>
              <w:t>2022 m. patikslintas  planas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85815" w14:textId="77777777" w:rsidR="00685AE5" w:rsidRPr="00685AE5" w:rsidRDefault="00685AE5">
            <w:pPr>
              <w:jc w:val="center"/>
              <w:rPr>
                <w:color w:val="000000"/>
              </w:rPr>
            </w:pPr>
            <w:r w:rsidRPr="00685AE5">
              <w:rPr>
                <w:color w:val="000000"/>
              </w:rPr>
              <w:t>2023 m. projektas tūkst. Eur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7E5A3" w14:textId="77777777" w:rsidR="00685AE5" w:rsidRPr="00685AE5" w:rsidRDefault="00685AE5">
            <w:pPr>
              <w:jc w:val="center"/>
              <w:rPr>
                <w:color w:val="000000"/>
              </w:rPr>
            </w:pPr>
            <w:r w:rsidRPr="00685AE5">
              <w:rPr>
                <w:color w:val="000000"/>
              </w:rPr>
              <w:t>Proc. nuo bendros pajamų sumos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E1670B" w14:textId="77777777" w:rsidR="00685AE5" w:rsidRPr="00685AE5" w:rsidRDefault="00685AE5">
            <w:pPr>
              <w:jc w:val="center"/>
              <w:rPr>
                <w:color w:val="000000"/>
              </w:rPr>
            </w:pPr>
            <w:r w:rsidRPr="00685AE5">
              <w:rPr>
                <w:color w:val="000000"/>
              </w:rPr>
              <w:t>Skirtumas tarp</w:t>
            </w:r>
            <w:r w:rsidRPr="00685AE5">
              <w:rPr>
                <w:color w:val="000000"/>
              </w:rPr>
              <w:br/>
              <w:t xml:space="preserve"> 2023 m. projekto</w:t>
            </w:r>
            <w:r w:rsidRPr="00685AE5">
              <w:rPr>
                <w:color w:val="000000"/>
              </w:rPr>
              <w:br/>
              <w:t xml:space="preserve">  ir 2022 m. patvirtinto</w:t>
            </w:r>
            <w:r w:rsidRPr="00685AE5">
              <w:rPr>
                <w:color w:val="000000"/>
              </w:rPr>
              <w:br/>
              <w:t xml:space="preserve"> plano</w:t>
            </w:r>
          </w:p>
        </w:tc>
      </w:tr>
      <w:tr w:rsidR="00685AE5" w:rsidRPr="00685AE5" w14:paraId="556DD6EF" w14:textId="77777777" w:rsidTr="00685AE5">
        <w:trPr>
          <w:trHeight w:val="1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040AF" w14:textId="77777777" w:rsidR="00685AE5" w:rsidRPr="00685AE5" w:rsidRDefault="00685AE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E65FE" w14:textId="77777777" w:rsidR="00685AE5" w:rsidRPr="00685AE5" w:rsidRDefault="00685AE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BBB1C" w14:textId="77777777" w:rsidR="00685AE5" w:rsidRPr="00685AE5" w:rsidRDefault="00685AE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5E1FD" w14:textId="77777777" w:rsidR="00685AE5" w:rsidRPr="00685AE5" w:rsidRDefault="00685AE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B5EF5" w14:textId="77777777" w:rsidR="00685AE5" w:rsidRPr="00685AE5" w:rsidRDefault="00685AE5">
            <w:pPr>
              <w:rPr>
                <w:color w:val="000000"/>
              </w:rPr>
            </w:pPr>
          </w:p>
        </w:tc>
      </w:tr>
      <w:tr w:rsidR="00685AE5" w:rsidRPr="00685AE5" w14:paraId="05C4F805"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B73E6" w14:textId="77777777" w:rsidR="00685AE5" w:rsidRPr="00685AE5" w:rsidRDefault="00685AE5">
            <w:pPr>
              <w:rPr>
                <w:b/>
                <w:bCs/>
                <w:color w:val="000000"/>
              </w:rPr>
            </w:pPr>
            <w:r w:rsidRPr="00685AE5">
              <w:rPr>
                <w:b/>
                <w:bCs/>
                <w:color w:val="000000"/>
              </w:rPr>
              <w:t>1. Savivaldybės lėšos, iš jų:</w:t>
            </w:r>
          </w:p>
        </w:tc>
        <w:tc>
          <w:tcPr>
            <w:tcW w:w="0" w:type="auto"/>
            <w:tcBorders>
              <w:top w:val="nil"/>
              <w:left w:val="nil"/>
              <w:bottom w:val="single" w:sz="4" w:space="0" w:color="auto"/>
              <w:right w:val="single" w:sz="4" w:space="0" w:color="auto"/>
            </w:tcBorders>
            <w:shd w:val="clear" w:color="auto" w:fill="auto"/>
            <w:vAlign w:val="center"/>
            <w:hideMark/>
          </w:tcPr>
          <w:p w14:paraId="0AFA4009" w14:textId="77777777" w:rsidR="00685AE5" w:rsidRPr="00685AE5" w:rsidRDefault="00685AE5">
            <w:pPr>
              <w:jc w:val="center"/>
              <w:rPr>
                <w:b/>
                <w:bCs/>
                <w:color w:val="000000"/>
              </w:rPr>
            </w:pPr>
            <w:r w:rsidRPr="00685AE5">
              <w:rPr>
                <w:b/>
                <w:bCs/>
                <w:color w:val="000000"/>
              </w:rPr>
              <w:t>15539,5</w:t>
            </w:r>
          </w:p>
        </w:tc>
        <w:tc>
          <w:tcPr>
            <w:tcW w:w="0" w:type="auto"/>
            <w:tcBorders>
              <w:top w:val="nil"/>
              <w:left w:val="nil"/>
              <w:bottom w:val="single" w:sz="4" w:space="0" w:color="auto"/>
              <w:right w:val="single" w:sz="4" w:space="0" w:color="auto"/>
            </w:tcBorders>
            <w:shd w:val="clear" w:color="auto" w:fill="auto"/>
            <w:vAlign w:val="center"/>
            <w:hideMark/>
          </w:tcPr>
          <w:p w14:paraId="3D7747F3" w14:textId="77777777" w:rsidR="00685AE5" w:rsidRPr="00685AE5" w:rsidRDefault="00685AE5">
            <w:pPr>
              <w:jc w:val="center"/>
              <w:rPr>
                <w:b/>
                <w:bCs/>
                <w:color w:val="000000"/>
              </w:rPr>
            </w:pPr>
            <w:r w:rsidRPr="00685AE5">
              <w:rPr>
                <w:b/>
                <w:bCs/>
                <w:color w:val="000000"/>
              </w:rPr>
              <w:t>16693</w:t>
            </w:r>
          </w:p>
        </w:tc>
        <w:tc>
          <w:tcPr>
            <w:tcW w:w="0" w:type="auto"/>
            <w:tcBorders>
              <w:top w:val="nil"/>
              <w:left w:val="nil"/>
              <w:bottom w:val="single" w:sz="4" w:space="0" w:color="auto"/>
              <w:right w:val="single" w:sz="4" w:space="0" w:color="auto"/>
            </w:tcBorders>
            <w:shd w:val="clear" w:color="auto" w:fill="auto"/>
            <w:vAlign w:val="center"/>
            <w:hideMark/>
          </w:tcPr>
          <w:p w14:paraId="24101556" w14:textId="77777777" w:rsidR="00685AE5" w:rsidRPr="00685AE5" w:rsidRDefault="00685AE5">
            <w:pPr>
              <w:jc w:val="center"/>
              <w:rPr>
                <w:color w:val="000000"/>
              </w:rPr>
            </w:pPr>
            <w:r w:rsidRPr="00685AE5">
              <w:rPr>
                <w:color w:val="000000"/>
              </w:rPr>
              <w:t>58,14</w:t>
            </w:r>
          </w:p>
        </w:tc>
        <w:tc>
          <w:tcPr>
            <w:tcW w:w="0" w:type="auto"/>
            <w:tcBorders>
              <w:top w:val="nil"/>
              <w:left w:val="nil"/>
              <w:bottom w:val="single" w:sz="4" w:space="0" w:color="auto"/>
              <w:right w:val="single" w:sz="4" w:space="0" w:color="auto"/>
            </w:tcBorders>
            <w:shd w:val="clear" w:color="auto" w:fill="auto"/>
            <w:noWrap/>
            <w:vAlign w:val="bottom"/>
            <w:hideMark/>
          </w:tcPr>
          <w:p w14:paraId="180F58D7" w14:textId="77777777" w:rsidR="00685AE5" w:rsidRPr="00685AE5" w:rsidRDefault="00685AE5">
            <w:pPr>
              <w:jc w:val="right"/>
              <w:rPr>
                <w:color w:val="000000"/>
              </w:rPr>
            </w:pPr>
            <w:r w:rsidRPr="00685AE5">
              <w:rPr>
                <w:color w:val="000000"/>
              </w:rPr>
              <w:t>1153,5</w:t>
            </w:r>
          </w:p>
        </w:tc>
      </w:tr>
      <w:tr w:rsidR="00685AE5" w:rsidRPr="00685AE5" w14:paraId="0DAC8AE5"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706B8BD0" w14:textId="77777777" w:rsidR="00685AE5" w:rsidRPr="00685AE5" w:rsidRDefault="00685AE5">
            <w:pPr>
              <w:rPr>
                <w:color w:val="000000"/>
              </w:rPr>
            </w:pPr>
            <w:r w:rsidRPr="00685AE5">
              <w:rPr>
                <w:color w:val="000000"/>
              </w:rPr>
              <w:t xml:space="preserve"> Gyventojų pajamų mokestis </w:t>
            </w:r>
          </w:p>
        </w:tc>
        <w:tc>
          <w:tcPr>
            <w:tcW w:w="0" w:type="auto"/>
            <w:tcBorders>
              <w:top w:val="nil"/>
              <w:left w:val="nil"/>
              <w:bottom w:val="single" w:sz="4" w:space="0" w:color="auto"/>
              <w:right w:val="single" w:sz="4" w:space="0" w:color="auto"/>
            </w:tcBorders>
            <w:shd w:val="clear" w:color="auto" w:fill="auto"/>
            <w:vAlign w:val="center"/>
            <w:hideMark/>
          </w:tcPr>
          <w:p w14:paraId="68DFAD03" w14:textId="77777777" w:rsidR="00685AE5" w:rsidRPr="00685AE5" w:rsidRDefault="00685AE5">
            <w:pPr>
              <w:jc w:val="center"/>
              <w:rPr>
                <w:color w:val="000000"/>
              </w:rPr>
            </w:pPr>
            <w:r w:rsidRPr="00685AE5">
              <w:rPr>
                <w:color w:val="000000"/>
              </w:rPr>
              <w:t>14645</w:t>
            </w:r>
          </w:p>
        </w:tc>
        <w:tc>
          <w:tcPr>
            <w:tcW w:w="0" w:type="auto"/>
            <w:tcBorders>
              <w:top w:val="nil"/>
              <w:left w:val="nil"/>
              <w:bottom w:val="single" w:sz="4" w:space="0" w:color="auto"/>
              <w:right w:val="single" w:sz="4" w:space="0" w:color="auto"/>
            </w:tcBorders>
            <w:shd w:val="clear" w:color="auto" w:fill="auto"/>
            <w:vAlign w:val="center"/>
            <w:hideMark/>
          </w:tcPr>
          <w:p w14:paraId="67FD2F11" w14:textId="77777777" w:rsidR="00685AE5" w:rsidRPr="00685AE5" w:rsidRDefault="00685AE5">
            <w:pPr>
              <w:jc w:val="center"/>
              <w:rPr>
                <w:color w:val="000000"/>
              </w:rPr>
            </w:pPr>
            <w:r w:rsidRPr="00685AE5">
              <w:rPr>
                <w:color w:val="000000"/>
              </w:rPr>
              <w:t>15853</w:t>
            </w:r>
          </w:p>
        </w:tc>
        <w:tc>
          <w:tcPr>
            <w:tcW w:w="0" w:type="auto"/>
            <w:tcBorders>
              <w:top w:val="nil"/>
              <w:left w:val="nil"/>
              <w:bottom w:val="single" w:sz="4" w:space="0" w:color="auto"/>
              <w:right w:val="single" w:sz="4" w:space="0" w:color="auto"/>
            </w:tcBorders>
            <w:shd w:val="clear" w:color="auto" w:fill="auto"/>
            <w:vAlign w:val="center"/>
            <w:hideMark/>
          </w:tcPr>
          <w:p w14:paraId="77039D5A"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0B88166" w14:textId="77777777" w:rsidR="00685AE5" w:rsidRPr="00685AE5" w:rsidRDefault="00685AE5">
            <w:pPr>
              <w:jc w:val="right"/>
              <w:rPr>
                <w:color w:val="000000"/>
              </w:rPr>
            </w:pPr>
            <w:r w:rsidRPr="00685AE5">
              <w:rPr>
                <w:color w:val="000000"/>
              </w:rPr>
              <w:t>1208</w:t>
            </w:r>
          </w:p>
        </w:tc>
      </w:tr>
      <w:tr w:rsidR="00685AE5" w:rsidRPr="00685AE5" w14:paraId="0BF33F42"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2F5926D1" w14:textId="77777777" w:rsidR="00685AE5" w:rsidRPr="00685AE5" w:rsidRDefault="00685AE5">
            <w:pPr>
              <w:rPr>
                <w:color w:val="000000"/>
              </w:rPr>
            </w:pPr>
            <w:r w:rsidRPr="00685AE5">
              <w:rPr>
                <w:color w:val="000000"/>
              </w:rPr>
              <w:t xml:space="preserve"> Turto mokesčiai: </w:t>
            </w:r>
          </w:p>
        </w:tc>
        <w:tc>
          <w:tcPr>
            <w:tcW w:w="0" w:type="auto"/>
            <w:tcBorders>
              <w:top w:val="nil"/>
              <w:left w:val="nil"/>
              <w:bottom w:val="single" w:sz="4" w:space="0" w:color="auto"/>
              <w:right w:val="single" w:sz="4" w:space="0" w:color="auto"/>
            </w:tcBorders>
            <w:shd w:val="clear" w:color="000000" w:fill="FFFFFF"/>
            <w:vAlign w:val="center"/>
            <w:hideMark/>
          </w:tcPr>
          <w:p w14:paraId="0A32FF8A" w14:textId="77777777" w:rsidR="00685AE5" w:rsidRPr="00685AE5" w:rsidRDefault="00685AE5">
            <w:pPr>
              <w:jc w:val="center"/>
              <w:rPr>
                <w:color w:val="000000"/>
              </w:rPr>
            </w:pPr>
            <w:r w:rsidRPr="00685AE5">
              <w:rPr>
                <w:color w:val="000000"/>
              </w:rPr>
              <w:t>538</w:t>
            </w:r>
          </w:p>
        </w:tc>
        <w:tc>
          <w:tcPr>
            <w:tcW w:w="0" w:type="auto"/>
            <w:tcBorders>
              <w:top w:val="nil"/>
              <w:left w:val="nil"/>
              <w:bottom w:val="single" w:sz="4" w:space="0" w:color="auto"/>
              <w:right w:val="single" w:sz="4" w:space="0" w:color="auto"/>
            </w:tcBorders>
            <w:shd w:val="clear" w:color="000000" w:fill="FFFFFF"/>
            <w:vAlign w:val="center"/>
            <w:hideMark/>
          </w:tcPr>
          <w:p w14:paraId="6181FBEA" w14:textId="77777777" w:rsidR="00685AE5" w:rsidRPr="00685AE5" w:rsidRDefault="00685AE5">
            <w:pPr>
              <w:jc w:val="center"/>
              <w:rPr>
                <w:color w:val="000000"/>
              </w:rPr>
            </w:pPr>
            <w:r w:rsidRPr="00685AE5">
              <w:rPr>
                <w:color w:val="000000"/>
              </w:rPr>
              <w:t>540</w:t>
            </w:r>
          </w:p>
        </w:tc>
        <w:tc>
          <w:tcPr>
            <w:tcW w:w="0" w:type="auto"/>
            <w:tcBorders>
              <w:top w:val="nil"/>
              <w:left w:val="nil"/>
              <w:bottom w:val="single" w:sz="4" w:space="0" w:color="auto"/>
              <w:right w:val="single" w:sz="4" w:space="0" w:color="auto"/>
            </w:tcBorders>
            <w:shd w:val="clear" w:color="auto" w:fill="auto"/>
            <w:vAlign w:val="center"/>
            <w:hideMark/>
          </w:tcPr>
          <w:p w14:paraId="52AA3558"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CD5C0A" w14:textId="77777777" w:rsidR="00685AE5" w:rsidRPr="00685AE5" w:rsidRDefault="00685AE5">
            <w:pPr>
              <w:jc w:val="right"/>
              <w:rPr>
                <w:color w:val="000000"/>
              </w:rPr>
            </w:pPr>
            <w:r w:rsidRPr="00685AE5">
              <w:rPr>
                <w:color w:val="000000"/>
              </w:rPr>
              <w:t>2</w:t>
            </w:r>
          </w:p>
        </w:tc>
      </w:tr>
      <w:tr w:rsidR="00685AE5" w:rsidRPr="00685AE5" w14:paraId="607D191E"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0DCE785C" w14:textId="77777777" w:rsidR="00685AE5" w:rsidRPr="00685AE5" w:rsidRDefault="00685AE5">
            <w:pPr>
              <w:rPr>
                <w:color w:val="000000"/>
              </w:rPr>
            </w:pPr>
            <w:r w:rsidRPr="00685AE5">
              <w:rPr>
                <w:color w:val="000000"/>
              </w:rPr>
              <w:t xml:space="preserve"> Žemės mokestis </w:t>
            </w:r>
          </w:p>
        </w:tc>
        <w:tc>
          <w:tcPr>
            <w:tcW w:w="0" w:type="auto"/>
            <w:tcBorders>
              <w:top w:val="nil"/>
              <w:left w:val="nil"/>
              <w:bottom w:val="single" w:sz="4" w:space="0" w:color="auto"/>
              <w:right w:val="single" w:sz="4" w:space="0" w:color="auto"/>
            </w:tcBorders>
            <w:shd w:val="clear" w:color="auto" w:fill="auto"/>
            <w:vAlign w:val="center"/>
            <w:hideMark/>
          </w:tcPr>
          <w:p w14:paraId="44EC096F" w14:textId="77777777" w:rsidR="00685AE5" w:rsidRPr="00685AE5" w:rsidRDefault="00685AE5">
            <w:pPr>
              <w:jc w:val="center"/>
              <w:rPr>
                <w:color w:val="000000"/>
              </w:rPr>
            </w:pPr>
            <w:r w:rsidRPr="00685AE5">
              <w:rPr>
                <w:color w:val="000000"/>
              </w:rPr>
              <w:t>350</w:t>
            </w:r>
          </w:p>
        </w:tc>
        <w:tc>
          <w:tcPr>
            <w:tcW w:w="0" w:type="auto"/>
            <w:tcBorders>
              <w:top w:val="nil"/>
              <w:left w:val="nil"/>
              <w:bottom w:val="single" w:sz="4" w:space="0" w:color="auto"/>
              <w:right w:val="single" w:sz="4" w:space="0" w:color="auto"/>
            </w:tcBorders>
            <w:shd w:val="clear" w:color="auto" w:fill="auto"/>
            <w:vAlign w:val="center"/>
            <w:hideMark/>
          </w:tcPr>
          <w:p w14:paraId="2E32C104" w14:textId="77777777" w:rsidR="00685AE5" w:rsidRPr="00685AE5" w:rsidRDefault="00685AE5">
            <w:pPr>
              <w:jc w:val="center"/>
              <w:rPr>
                <w:color w:val="000000"/>
              </w:rPr>
            </w:pPr>
            <w:r w:rsidRPr="00685AE5">
              <w:rPr>
                <w:color w:val="000000"/>
              </w:rPr>
              <w:t>360</w:t>
            </w:r>
          </w:p>
        </w:tc>
        <w:tc>
          <w:tcPr>
            <w:tcW w:w="0" w:type="auto"/>
            <w:tcBorders>
              <w:top w:val="nil"/>
              <w:left w:val="nil"/>
              <w:bottom w:val="single" w:sz="4" w:space="0" w:color="auto"/>
              <w:right w:val="single" w:sz="4" w:space="0" w:color="auto"/>
            </w:tcBorders>
            <w:shd w:val="clear" w:color="auto" w:fill="auto"/>
            <w:vAlign w:val="center"/>
            <w:hideMark/>
          </w:tcPr>
          <w:p w14:paraId="6C237A30"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8136512" w14:textId="77777777" w:rsidR="00685AE5" w:rsidRPr="00685AE5" w:rsidRDefault="00685AE5">
            <w:pPr>
              <w:jc w:val="right"/>
              <w:rPr>
                <w:color w:val="000000"/>
              </w:rPr>
            </w:pPr>
            <w:r w:rsidRPr="00685AE5">
              <w:rPr>
                <w:color w:val="000000"/>
              </w:rPr>
              <w:t>10</w:t>
            </w:r>
          </w:p>
        </w:tc>
      </w:tr>
      <w:tr w:rsidR="00685AE5" w:rsidRPr="00685AE5" w14:paraId="2EE9FF96"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3A3984F7" w14:textId="77777777" w:rsidR="00685AE5" w:rsidRPr="00685AE5" w:rsidRDefault="00685AE5">
            <w:pPr>
              <w:rPr>
                <w:color w:val="000000"/>
              </w:rPr>
            </w:pPr>
            <w:r w:rsidRPr="00685AE5">
              <w:rPr>
                <w:color w:val="000000"/>
              </w:rPr>
              <w:t xml:space="preserve"> Paveldimo turto mokestis</w:t>
            </w:r>
          </w:p>
        </w:tc>
        <w:tc>
          <w:tcPr>
            <w:tcW w:w="0" w:type="auto"/>
            <w:tcBorders>
              <w:top w:val="nil"/>
              <w:left w:val="nil"/>
              <w:bottom w:val="single" w:sz="4" w:space="0" w:color="auto"/>
              <w:right w:val="single" w:sz="4" w:space="0" w:color="auto"/>
            </w:tcBorders>
            <w:shd w:val="clear" w:color="auto" w:fill="auto"/>
            <w:vAlign w:val="center"/>
            <w:hideMark/>
          </w:tcPr>
          <w:p w14:paraId="4BAED53E" w14:textId="77777777" w:rsidR="00685AE5" w:rsidRPr="00685AE5" w:rsidRDefault="00685AE5">
            <w:pPr>
              <w:jc w:val="center"/>
              <w:rPr>
                <w:color w:val="000000"/>
              </w:rPr>
            </w:pPr>
            <w:r w:rsidRPr="00685AE5">
              <w:rPr>
                <w:color w:val="000000"/>
              </w:rPr>
              <w:t>28</w:t>
            </w:r>
          </w:p>
        </w:tc>
        <w:tc>
          <w:tcPr>
            <w:tcW w:w="0" w:type="auto"/>
            <w:tcBorders>
              <w:top w:val="nil"/>
              <w:left w:val="nil"/>
              <w:bottom w:val="single" w:sz="4" w:space="0" w:color="auto"/>
              <w:right w:val="single" w:sz="4" w:space="0" w:color="auto"/>
            </w:tcBorders>
            <w:shd w:val="clear" w:color="auto" w:fill="auto"/>
            <w:vAlign w:val="center"/>
            <w:hideMark/>
          </w:tcPr>
          <w:p w14:paraId="0D377961" w14:textId="77777777" w:rsidR="00685AE5" w:rsidRPr="00685AE5" w:rsidRDefault="00685AE5">
            <w:pPr>
              <w:jc w:val="center"/>
              <w:rPr>
                <w:color w:val="000000"/>
              </w:rPr>
            </w:pPr>
            <w:r w:rsidRPr="00685AE5">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24382727"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942BD64" w14:textId="77777777" w:rsidR="00685AE5" w:rsidRPr="00685AE5" w:rsidRDefault="00685AE5">
            <w:pPr>
              <w:jc w:val="right"/>
              <w:rPr>
                <w:color w:val="000000"/>
              </w:rPr>
            </w:pPr>
            <w:r w:rsidRPr="00685AE5">
              <w:rPr>
                <w:color w:val="000000"/>
              </w:rPr>
              <w:t>-18</w:t>
            </w:r>
          </w:p>
        </w:tc>
      </w:tr>
      <w:tr w:rsidR="00685AE5" w:rsidRPr="00685AE5" w14:paraId="4D461DC5"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61FEE712" w14:textId="77777777" w:rsidR="00685AE5" w:rsidRPr="00685AE5" w:rsidRDefault="00685AE5">
            <w:pPr>
              <w:rPr>
                <w:color w:val="000000"/>
              </w:rPr>
            </w:pPr>
            <w:r w:rsidRPr="00685AE5">
              <w:rPr>
                <w:color w:val="000000"/>
              </w:rPr>
              <w:t xml:space="preserve"> Nekilnojamojo turto mokestis</w:t>
            </w:r>
          </w:p>
        </w:tc>
        <w:tc>
          <w:tcPr>
            <w:tcW w:w="0" w:type="auto"/>
            <w:tcBorders>
              <w:top w:val="nil"/>
              <w:left w:val="nil"/>
              <w:bottom w:val="single" w:sz="4" w:space="0" w:color="auto"/>
              <w:right w:val="single" w:sz="4" w:space="0" w:color="auto"/>
            </w:tcBorders>
            <w:shd w:val="clear" w:color="auto" w:fill="auto"/>
            <w:vAlign w:val="center"/>
            <w:hideMark/>
          </w:tcPr>
          <w:p w14:paraId="0AF3859E" w14:textId="77777777" w:rsidR="00685AE5" w:rsidRPr="00685AE5" w:rsidRDefault="00685AE5">
            <w:pPr>
              <w:jc w:val="center"/>
              <w:rPr>
                <w:color w:val="000000"/>
              </w:rPr>
            </w:pPr>
            <w:r w:rsidRPr="00685AE5">
              <w:rPr>
                <w:color w:val="000000"/>
              </w:rPr>
              <w:t>160</w:t>
            </w:r>
          </w:p>
        </w:tc>
        <w:tc>
          <w:tcPr>
            <w:tcW w:w="0" w:type="auto"/>
            <w:tcBorders>
              <w:top w:val="nil"/>
              <w:left w:val="nil"/>
              <w:bottom w:val="single" w:sz="4" w:space="0" w:color="auto"/>
              <w:right w:val="single" w:sz="4" w:space="0" w:color="auto"/>
            </w:tcBorders>
            <w:shd w:val="clear" w:color="auto" w:fill="auto"/>
            <w:vAlign w:val="center"/>
            <w:hideMark/>
          </w:tcPr>
          <w:p w14:paraId="3B59BD57" w14:textId="77777777" w:rsidR="00685AE5" w:rsidRPr="00685AE5" w:rsidRDefault="00685AE5">
            <w:pPr>
              <w:jc w:val="center"/>
              <w:rPr>
                <w:color w:val="000000"/>
              </w:rPr>
            </w:pPr>
            <w:r w:rsidRPr="00685AE5">
              <w:rPr>
                <w:color w:val="000000"/>
              </w:rPr>
              <w:t>170</w:t>
            </w:r>
          </w:p>
        </w:tc>
        <w:tc>
          <w:tcPr>
            <w:tcW w:w="0" w:type="auto"/>
            <w:tcBorders>
              <w:top w:val="nil"/>
              <w:left w:val="nil"/>
              <w:bottom w:val="single" w:sz="4" w:space="0" w:color="auto"/>
              <w:right w:val="single" w:sz="4" w:space="0" w:color="auto"/>
            </w:tcBorders>
            <w:shd w:val="clear" w:color="auto" w:fill="auto"/>
            <w:vAlign w:val="center"/>
            <w:hideMark/>
          </w:tcPr>
          <w:p w14:paraId="7CC17C42"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5C8DF06" w14:textId="77777777" w:rsidR="00685AE5" w:rsidRPr="00685AE5" w:rsidRDefault="00685AE5">
            <w:pPr>
              <w:jc w:val="right"/>
              <w:rPr>
                <w:color w:val="000000"/>
              </w:rPr>
            </w:pPr>
            <w:r w:rsidRPr="00685AE5">
              <w:rPr>
                <w:color w:val="000000"/>
              </w:rPr>
              <w:t>10</w:t>
            </w:r>
          </w:p>
        </w:tc>
      </w:tr>
      <w:tr w:rsidR="00685AE5" w:rsidRPr="00685AE5" w14:paraId="3F6CCDDD"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5F0F1D9" w14:textId="77777777" w:rsidR="00685AE5" w:rsidRPr="00685AE5" w:rsidRDefault="00685AE5">
            <w:pPr>
              <w:rPr>
                <w:color w:val="000000"/>
              </w:rPr>
            </w:pPr>
            <w:r w:rsidRPr="00685AE5">
              <w:rPr>
                <w:color w:val="000000"/>
              </w:rPr>
              <w:t xml:space="preserve"> Kitos pajamos:</w:t>
            </w:r>
          </w:p>
        </w:tc>
        <w:tc>
          <w:tcPr>
            <w:tcW w:w="0" w:type="auto"/>
            <w:tcBorders>
              <w:top w:val="nil"/>
              <w:left w:val="nil"/>
              <w:bottom w:val="single" w:sz="4" w:space="0" w:color="auto"/>
              <w:right w:val="single" w:sz="4" w:space="0" w:color="auto"/>
            </w:tcBorders>
            <w:shd w:val="clear" w:color="000000" w:fill="FFFFFF"/>
            <w:vAlign w:val="center"/>
            <w:hideMark/>
          </w:tcPr>
          <w:p w14:paraId="577ADF28" w14:textId="77777777" w:rsidR="00685AE5" w:rsidRPr="00685AE5" w:rsidRDefault="00685AE5">
            <w:pPr>
              <w:jc w:val="center"/>
              <w:rPr>
                <w:color w:val="000000"/>
              </w:rPr>
            </w:pPr>
            <w:r w:rsidRPr="00685AE5">
              <w:rPr>
                <w:color w:val="000000"/>
              </w:rPr>
              <w:t>243</w:t>
            </w:r>
          </w:p>
        </w:tc>
        <w:tc>
          <w:tcPr>
            <w:tcW w:w="0" w:type="auto"/>
            <w:tcBorders>
              <w:top w:val="nil"/>
              <w:left w:val="nil"/>
              <w:bottom w:val="single" w:sz="4" w:space="0" w:color="auto"/>
              <w:right w:val="single" w:sz="4" w:space="0" w:color="auto"/>
            </w:tcBorders>
            <w:shd w:val="clear" w:color="000000" w:fill="FFFFFF"/>
            <w:vAlign w:val="center"/>
            <w:hideMark/>
          </w:tcPr>
          <w:p w14:paraId="1FCFECC2" w14:textId="77777777" w:rsidR="00685AE5" w:rsidRPr="00685AE5" w:rsidRDefault="00685AE5">
            <w:pPr>
              <w:jc w:val="center"/>
              <w:rPr>
                <w:color w:val="000000"/>
              </w:rPr>
            </w:pPr>
            <w:r w:rsidRPr="00685AE5">
              <w:rPr>
                <w:color w:val="000000"/>
              </w:rPr>
              <w:t>238</w:t>
            </w:r>
          </w:p>
        </w:tc>
        <w:tc>
          <w:tcPr>
            <w:tcW w:w="0" w:type="auto"/>
            <w:tcBorders>
              <w:top w:val="nil"/>
              <w:left w:val="nil"/>
              <w:bottom w:val="single" w:sz="4" w:space="0" w:color="auto"/>
              <w:right w:val="single" w:sz="4" w:space="0" w:color="auto"/>
            </w:tcBorders>
            <w:shd w:val="clear" w:color="auto" w:fill="auto"/>
            <w:vAlign w:val="center"/>
            <w:hideMark/>
          </w:tcPr>
          <w:p w14:paraId="06BA7F2F"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BADE419" w14:textId="77777777" w:rsidR="00685AE5" w:rsidRPr="00685AE5" w:rsidRDefault="00685AE5">
            <w:pPr>
              <w:jc w:val="right"/>
              <w:rPr>
                <w:color w:val="000000"/>
              </w:rPr>
            </w:pPr>
            <w:r w:rsidRPr="00685AE5">
              <w:rPr>
                <w:color w:val="000000"/>
              </w:rPr>
              <w:t>-5</w:t>
            </w:r>
          </w:p>
        </w:tc>
      </w:tr>
      <w:tr w:rsidR="00685AE5" w:rsidRPr="00685AE5" w14:paraId="12F156B1"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C22723F" w14:textId="77777777" w:rsidR="00685AE5" w:rsidRPr="00685AE5" w:rsidRDefault="00685AE5">
            <w:pPr>
              <w:rPr>
                <w:color w:val="000000"/>
              </w:rPr>
            </w:pPr>
            <w:r w:rsidRPr="00685AE5">
              <w:rPr>
                <w:color w:val="000000"/>
              </w:rPr>
              <w:t xml:space="preserve"> Turto pajamos: </w:t>
            </w:r>
          </w:p>
        </w:tc>
        <w:tc>
          <w:tcPr>
            <w:tcW w:w="0" w:type="auto"/>
            <w:tcBorders>
              <w:top w:val="nil"/>
              <w:left w:val="nil"/>
              <w:bottom w:val="single" w:sz="4" w:space="0" w:color="auto"/>
              <w:right w:val="single" w:sz="4" w:space="0" w:color="auto"/>
            </w:tcBorders>
            <w:shd w:val="clear" w:color="000000" w:fill="FFFFFF"/>
            <w:vAlign w:val="center"/>
            <w:hideMark/>
          </w:tcPr>
          <w:p w14:paraId="6085C85B" w14:textId="77777777" w:rsidR="00685AE5" w:rsidRPr="00685AE5" w:rsidRDefault="00685AE5">
            <w:pPr>
              <w:jc w:val="center"/>
              <w:rPr>
                <w:color w:val="000000"/>
              </w:rPr>
            </w:pPr>
            <w:r w:rsidRPr="00685AE5">
              <w:rPr>
                <w:color w:val="000000"/>
              </w:rPr>
              <w:t>157</w:t>
            </w:r>
          </w:p>
        </w:tc>
        <w:tc>
          <w:tcPr>
            <w:tcW w:w="0" w:type="auto"/>
            <w:tcBorders>
              <w:top w:val="nil"/>
              <w:left w:val="nil"/>
              <w:bottom w:val="single" w:sz="4" w:space="0" w:color="auto"/>
              <w:right w:val="single" w:sz="4" w:space="0" w:color="auto"/>
            </w:tcBorders>
            <w:shd w:val="clear" w:color="000000" w:fill="FFFFFF"/>
            <w:vAlign w:val="center"/>
            <w:hideMark/>
          </w:tcPr>
          <w:p w14:paraId="0764335D" w14:textId="77777777" w:rsidR="00685AE5" w:rsidRPr="00685AE5" w:rsidRDefault="00685AE5">
            <w:pPr>
              <w:jc w:val="center"/>
              <w:rPr>
                <w:color w:val="000000"/>
              </w:rPr>
            </w:pPr>
            <w:r w:rsidRPr="00685AE5">
              <w:rPr>
                <w:color w:val="000000"/>
              </w:rPr>
              <w:t>140</w:t>
            </w:r>
          </w:p>
        </w:tc>
        <w:tc>
          <w:tcPr>
            <w:tcW w:w="0" w:type="auto"/>
            <w:tcBorders>
              <w:top w:val="nil"/>
              <w:left w:val="nil"/>
              <w:bottom w:val="single" w:sz="4" w:space="0" w:color="auto"/>
              <w:right w:val="single" w:sz="4" w:space="0" w:color="auto"/>
            </w:tcBorders>
            <w:shd w:val="clear" w:color="auto" w:fill="auto"/>
            <w:vAlign w:val="center"/>
            <w:hideMark/>
          </w:tcPr>
          <w:p w14:paraId="2A132445"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B63285C" w14:textId="77777777" w:rsidR="00685AE5" w:rsidRPr="00685AE5" w:rsidRDefault="00685AE5">
            <w:pPr>
              <w:jc w:val="right"/>
              <w:rPr>
                <w:color w:val="000000"/>
              </w:rPr>
            </w:pPr>
            <w:r w:rsidRPr="00685AE5">
              <w:rPr>
                <w:color w:val="000000"/>
              </w:rPr>
              <w:t>-17</w:t>
            </w:r>
          </w:p>
        </w:tc>
      </w:tr>
      <w:tr w:rsidR="00685AE5" w:rsidRPr="00685AE5" w14:paraId="746EB218" w14:textId="77777777" w:rsidTr="00685AE5">
        <w:trPr>
          <w:trHeight w:val="63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F9776E0" w14:textId="77777777" w:rsidR="00685AE5" w:rsidRPr="00685AE5" w:rsidRDefault="00685AE5">
            <w:pPr>
              <w:rPr>
                <w:color w:val="000000"/>
              </w:rPr>
            </w:pPr>
            <w:r w:rsidRPr="00685AE5">
              <w:rPr>
                <w:color w:val="000000"/>
              </w:rPr>
              <w:t>Nuomos mokestis už valstybinę žemę ir valstybinius vidaus vandenų fondo vandens telkinius</w:t>
            </w:r>
          </w:p>
        </w:tc>
        <w:tc>
          <w:tcPr>
            <w:tcW w:w="0" w:type="auto"/>
            <w:tcBorders>
              <w:top w:val="nil"/>
              <w:left w:val="nil"/>
              <w:bottom w:val="single" w:sz="4" w:space="0" w:color="auto"/>
              <w:right w:val="single" w:sz="4" w:space="0" w:color="auto"/>
            </w:tcBorders>
            <w:shd w:val="clear" w:color="000000" w:fill="FFFFFF"/>
            <w:vAlign w:val="center"/>
            <w:hideMark/>
          </w:tcPr>
          <w:p w14:paraId="00B86085" w14:textId="77777777" w:rsidR="00685AE5" w:rsidRPr="00685AE5" w:rsidRDefault="00685AE5">
            <w:pPr>
              <w:jc w:val="center"/>
              <w:rPr>
                <w:color w:val="000000"/>
              </w:rPr>
            </w:pPr>
            <w:r w:rsidRPr="00685AE5">
              <w:rPr>
                <w:color w:val="000000"/>
              </w:rPr>
              <w:t>127</w:t>
            </w:r>
          </w:p>
        </w:tc>
        <w:tc>
          <w:tcPr>
            <w:tcW w:w="0" w:type="auto"/>
            <w:tcBorders>
              <w:top w:val="nil"/>
              <w:left w:val="nil"/>
              <w:bottom w:val="single" w:sz="4" w:space="0" w:color="auto"/>
              <w:right w:val="single" w:sz="4" w:space="0" w:color="auto"/>
            </w:tcBorders>
            <w:shd w:val="clear" w:color="000000" w:fill="FFFFFF"/>
            <w:vAlign w:val="center"/>
            <w:hideMark/>
          </w:tcPr>
          <w:p w14:paraId="3C5B8C6F" w14:textId="77777777" w:rsidR="00685AE5" w:rsidRPr="00685AE5" w:rsidRDefault="00685AE5">
            <w:pPr>
              <w:jc w:val="center"/>
              <w:rPr>
                <w:color w:val="000000"/>
              </w:rPr>
            </w:pPr>
            <w:r w:rsidRPr="00685AE5">
              <w:rPr>
                <w:color w:val="000000"/>
              </w:rPr>
              <w:t>140</w:t>
            </w:r>
          </w:p>
        </w:tc>
        <w:tc>
          <w:tcPr>
            <w:tcW w:w="0" w:type="auto"/>
            <w:tcBorders>
              <w:top w:val="nil"/>
              <w:left w:val="nil"/>
              <w:bottom w:val="single" w:sz="4" w:space="0" w:color="auto"/>
              <w:right w:val="single" w:sz="4" w:space="0" w:color="auto"/>
            </w:tcBorders>
            <w:shd w:val="clear" w:color="auto" w:fill="auto"/>
            <w:vAlign w:val="center"/>
            <w:hideMark/>
          </w:tcPr>
          <w:p w14:paraId="1F27480F"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1041C33" w14:textId="77777777" w:rsidR="00685AE5" w:rsidRPr="00685AE5" w:rsidRDefault="00685AE5">
            <w:pPr>
              <w:jc w:val="right"/>
              <w:rPr>
                <w:color w:val="000000"/>
              </w:rPr>
            </w:pPr>
            <w:r w:rsidRPr="00685AE5">
              <w:rPr>
                <w:color w:val="000000"/>
              </w:rPr>
              <w:t>13</w:t>
            </w:r>
          </w:p>
        </w:tc>
      </w:tr>
      <w:tr w:rsidR="00685AE5" w:rsidRPr="00685AE5" w14:paraId="260A0964"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5B33DAD" w14:textId="77777777" w:rsidR="00685AE5" w:rsidRPr="00685AE5" w:rsidRDefault="00685AE5">
            <w:pPr>
              <w:rPr>
                <w:color w:val="000000"/>
              </w:rPr>
            </w:pPr>
            <w:r w:rsidRPr="00685AE5">
              <w:rPr>
                <w:color w:val="000000"/>
              </w:rPr>
              <w:t>Dividendai</w:t>
            </w:r>
          </w:p>
        </w:tc>
        <w:tc>
          <w:tcPr>
            <w:tcW w:w="0" w:type="auto"/>
            <w:tcBorders>
              <w:top w:val="nil"/>
              <w:left w:val="nil"/>
              <w:bottom w:val="single" w:sz="4" w:space="0" w:color="auto"/>
              <w:right w:val="single" w:sz="4" w:space="0" w:color="auto"/>
            </w:tcBorders>
            <w:shd w:val="clear" w:color="000000" w:fill="FFFFFF"/>
            <w:vAlign w:val="center"/>
            <w:hideMark/>
          </w:tcPr>
          <w:p w14:paraId="5851F288" w14:textId="77777777" w:rsidR="00685AE5" w:rsidRPr="00685AE5" w:rsidRDefault="00685AE5">
            <w:pPr>
              <w:jc w:val="center"/>
              <w:rPr>
                <w:color w:val="000000"/>
              </w:rPr>
            </w:pPr>
            <w:r w:rsidRPr="00685AE5">
              <w:rPr>
                <w:color w:val="000000"/>
              </w:rPr>
              <w:t>30</w:t>
            </w:r>
          </w:p>
        </w:tc>
        <w:tc>
          <w:tcPr>
            <w:tcW w:w="0" w:type="auto"/>
            <w:tcBorders>
              <w:top w:val="nil"/>
              <w:left w:val="nil"/>
              <w:bottom w:val="single" w:sz="4" w:space="0" w:color="auto"/>
              <w:right w:val="single" w:sz="4" w:space="0" w:color="auto"/>
            </w:tcBorders>
            <w:shd w:val="clear" w:color="000000" w:fill="FFFFFF"/>
            <w:vAlign w:val="center"/>
            <w:hideMark/>
          </w:tcPr>
          <w:p w14:paraId="5AD23FB2" w14:textId="77777777" w:rsidR="00685AE5" w:rsidRPr="00685AE5" w:rsidRDefault="00685AE5">
            <w:pPr>
              <w:jc w:val="center"/>
              <w:rPr>
                <w:color w:val="000000"/>
              </w:rPr>
            </w:pPr>
            <w:r w:rsidRPr="00685AE5">
              <w:rPr>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4EE265E8"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E6C51BE" w14:textId="77777777" w:rsidR="00685AE5" w:rsidRPr="00685AE5" w:rsidRDefault="00685AE5">
            <w:pPr>
              <w:jc w:val="right"/>
              <w:rPr>
                <w:color w:val="000000"/>
              </w:rPr>
            </w:pPr>
            <w:r w:rsidRPr="00685AE5">
              <w:rPr>
                <w:color w:val="000000"/>
              </w:rPr>
              <w:t>-30</w:t>
            </w:r>
          </w:p>
        </w:tc>
      </w:tr>
      <w:tr w:rsidR="00685AE5" w:rsidRPr="00685AE5" w14:paraId="239D5374"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6A16F64D" w14:textId="77777777" w:rsidR="00685AE5" w:rsidRPr="00685AE5" w:rsidRDefault="00685AE5">
            <w:pPr>
              <w:rPr>
                <w:color w:val="000000"/>
              </w:rPr>
            </w:pPr>
            <w:r w:rsidRPr="00685AE5">
              <w:rPr>
                <w:color w:val="000000"/>
              </w:rPr>
              <w:t xml:space="preserve">Vietinės rinkliavos </w:t>
            </w:r>
          </w:p>
        </w:tc>
        <w:tc>
          <w:tcPr>
            <w:tcW w:w="0" w:type="auto"/>
            <w:tcBorders>
              <w:top w:val="nil"/>
              <w:left w:val="nil"/>
              <w:bottom w:val="single" w:sz="4" w:space="0" w:color="auto"/>
              <w:right w:val="single" w:sz="4" w:space="0" w:color="auto"/>
            </w:tcBorders>
            <w:shd w:val="clear" w:color="000000" w:fill="FFFFFF"/>
            <w:vAlign w:val="center"/>
            <w:hideMark/>
          </w:tcPr>
          <w:p w14:paraId="0DF3D1ED" w14:textId="77777777" w:rsidR="00685AE5" w:rsidRPr="00685AE5" w:rsidRDefault="00685AE5">
            <w:pPr>
              <w:jc w:val="center"/>
              <w:rPr>
                <w:color w:val="000000"/>
              </w:rPr>
            </w:pPr>
            <w:r w:rsidRPr="00685AE5">
              <w:rPr>
                <w:color w:val="000000"/>
              </w:rPr>
              <w:t>26</w:t>
            </w:r>
          </w:p>
        </w:tc>
        <w:tc>
          <w:tcPr>
            <w:tcW w:w="0" w:type="auto"/>
            <w:tcBorders>
              <w:top w:val="nil"/>
              <w:left w:val="nil"/>
              <w:bottom w:val="single" w:sz="4" w:space="0" w:color="auto"/>
              <w:right w:val="single" w:sz="4" w:space="0" w:color="auto"/>
            </w:tcBorders>
            <w:shd w:val="clear" w:color="000000" w:fill="FFFFFF"/>
            <w:vAlign w:val="center"/>
            <w:hideMark/>
          </w:tcPr>
          <w:p w14:paraId="5DC91E6E" w14:textId="77777777" w:rsidR="00685AE5" w:rsidRPr="00685AE5" w:rsidRDefault="00685AE5">
            <w:pPr>
              <w:jc w:val="center"/>
              <w:rPr>
                <w:color w:val="000000"/>
              </w:rPr>
            </w:pPr>
            <w:r w:rsidRPr="00685AE5">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07A137AF"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E1E042" w14:textId="77777777" w:rsidR="00685AE5" w:rsidRPr="00685AE5" w:rsidRDefault="00685AE5">
            <w:pPr>
              <w:jc w:val="right"/>
              <w:rPr>
                <w:color w:val="000000"/>
              </w:rPr>
            </w:pPr>
            <w:r w:rsidRPr="00685AE5">
              <w:rPr>
                <w:color w:val="000000"/>
              </w:rPr>
              <w:t>9</w:t>
            </w:r>
          </w:p>
        </w:tc>
      </w:tr>
      <w:tr w:rsidR="00685AE5" w:rsidRPr="00685AE5" w14:paraId="30D0E9FD" w14:textId="77777777" w:rsidTr="00685AE5">
        <w:trPr>
          <w:trHeight w:val="315"/>
        </w:trPr>
        <w:tc>
          <w:tcPr>
            <w:tcW w:w="0" w:type="auto"/>
            <w:tcBorders>
              <w:top w:val="nil"/>
              <w:left w:val="single" w:sz="4" w:space="0" w:color="000000"/>
              <w:bottom w:val="single" w:sz="4" w:space="0" w:color="auto"/>
              <w:right w:val="single" w:sz="4" w:space="0" w:color="000000"/>
            </w:tcBorders>
            <w:shd w:val="clear" w:color="auto" w:fill="auto"/>
            <w:vAlign w:val="center"/>
            <w:hideMark/>
          </w:tcPr>
          <w:p w14:paraId="659756C4" w14:textId="77777777" w:rsidR="00685AE5" w:rsidRPr="00685AE5" w:rsidRDefault="00685AE5">
            <w:pPr>
              <w:rPr>
                <w:color w:val="000000"/>
              </w:rPr>
            </w:pPr>
            <w:r w:rsidRPr="00685AE5">
              <w:rPr>
                <w:color w:val="000000"/>
              </w:rPr>
              <w:t>Valstybės rinkliavos</w:t>
            </w:r>
          </w:p>
        </w:tc>
        <w:tc>
          <w:tcPr>
            <w:tcW w:w="0" w:type="auto"/>
            <w:tcBorders>
              <w:top w:val="nil"/>
              <w:left w:val="nil"/>
              <w:bottom w:val="single" w:sz="4" w:space="0" w:color="auto"/>
              <w:right w:val="single" w:sz="4" w:space="0" w:color="auto"/>
            </w:tcBorders>
            <w:shd w:val="clear" w:color="auto" w:fill="auto"/>
            <w:vAlign w:val="center"/>
            <w:hideMark/>
          </w:tcPr>
          <w:p w14:paraId="79E87DEF" w14:textId="77777777" w:rsidR="00685AE5" w:rsidRPr="00685AE5" w:rsidRDefault="00685AE5">
            <w:pPr>
              <w:jc w:val="center"/>
              <w:rPr>
                <w:color w:val="000000"/>
              </w:rPr>
            </w:pPr>
            <w:r w:rsidRPr="00685AE5">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673426C5" w14:textId="77777777" w:rsidR="00685AE5" w:rsidRPr="00685AE5" w:rsidRDefault="00685AE5">
            <w:pPr>
              <w:jc w:val="center"/>
              <w:rPr>
                <w:color w:val="000000"/>
              </w:rPr>
            </w:pPr>
            <w:r w:rsidRPr="00685AE5">
              <w:rPr>
                <w:color w:val="000000"/>
              </w:rPr>
              <w:t>35</w:t>
            </w:r>
          </w:p>
        </w:tc>
        <w:tc>
          <w:tcPr>
            <w:tcW w:w="0" w:type="auto"/>
            <w:tcBorders>
              <w:top w:val="nil"/>
              <w:left w:val="nil"/>
              <w:bottom w:val="single" w:sz="4" w:space="0" w:color="auto"/>
              <w:right w:val="single" w:sz="4" w:space="0" w:color="auto"/>
            </w:tcBorders>
            <w:shd w:val="clear" w:color="auto" w:fill="auto"/>
            <w:vAlign w:val="center"/>
            <w:hideMark/>
          </w:tcPr>
          <w:p w14:paraId="56C0319A"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63BB936" w14:textId="77777777" w:rsidR="00685AE5" w:rsidRPr="00685AE5" w:rsidRDefault="00685AE5">
            <w:pPr>
              <w:jc w:val="right"/>
              <w:rPr>
                <w:color w:val="000000"/>
              </w:rPr>
            </w:pPr>
            <w:r w:rsidRPr="00685AE5">
              <w:rPr>
                <w:color w:val="000000"/>
              </w:rPr>
              <w:t>0</w:t>
            </w:r>
          </w:p>
        </w:tc>
      </w:tr>
      <w:tr w:rsidR="00685AE5" w:rsidRPr="00685AE5" w14:paraId="3D8B1AD6" w14:textId="77777777" w:rsidTr="00685AE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D5544" w14:textId="77777777" w:rsidR="00685AE5" w:rsidRPr="00685AE5" w:rsidRDefault="00685AE5">
            <w:pPr>
              <w:rPr>
                <w:color w:val="000000"/>
              </w:rPr>
            </w:pPr>
            <w:r w:rsidRPr="00685AE5">
              <w:rPr>
                <w:color w:val="000000"/>
              </w:rPr>
              <w:lastRenderedPageBreak/>
              <w:t>Pajamos iš baudų ir konfiskacijos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AD010B" w14:textId="77777777" w:rsidR="00685AE5" w:rsidRPr="00685AE5" w:rsidRDefault="00685AE5">
            <w:pPr>
              <w:jc w:val="center"/>
              <w:rPr>
                <w:color w:val="000000"/>
              </w:rPr>
            </w:pPr>
            <w:r w:rsidRPr="00685AE5">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0E000E" w14:textId="77777777" w:rsidR="00685AE5" w:rsidRPr="00685AE5" w:rsidRDefault="00685AE5">
            <w:pPr>
              <w:jc w:val="center"/>
              <w:rPr>
                <w:color w:val="000000"/>
              </w:rPr>
            </w:pPr>
            <w:r w:rsidRPr="00685AE5">
              <w:rPr>
                <w:color w:val="00000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24D2A2" w14:textId="77777777" w:rsidR="00685AE5" w:rsidRPr="00685AE5" w:rsidRDefault="00685AE5">
            <w:pPr>
              <w:jc w:val="center"/>
              <w:rPr>
                <w:color w:val="000000"/>
              </w:rPr>
            </w:pPr>
            <w:r w:rsidRPr="00685AE5">
              <w:rPr>
                <w:color w:val="000000"/>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15782" w14:textId="77777777" w:rsidR="00685AE5" w:rsidRPr="00685AE5" w:rsidRDefault="00685AE5">
            <w:pPr>
              <w:jc w:val="right"/>
              <w:rPr>
                <w:color w:val="000000"/>
              </w:rPr>
            </w:pPr>
            <w:r w:rsidRPr="00685AE5">
              <w:rPr>
                <w:color w:val="000000"/>
              </w:rPr>
              <w:t>10</w:t>
            </w:r>
          </w:p>
        </w:tc>
      </w:tr>
      <w:tr w:rsidR="00685AE5" w:rsidRPr="00685AE5" w14:paraId="7BA70B65" w14:textId="77777777" w:rsidTr="00685AE5">
        <w:trPr>
          <w:trHeight w:val="315"/>
        </w:trPr>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hideMark/>
          </w:tcPr>
          <w:p w14:paraId="1C916527" w14:textId="77777777" w:rsidR="00685AE5" w:rsidRPr="00685AE5" w:rsidRDefault="00685AE5">
            <w:pPr>
              <w:rPr>
                <w:color w:val="000000"/>
              </w:rPr>
            </w:pPr>
            <w:r w:rsidRPr="00685AE5">
              <w:rPr>
                <w:color w:val="000000"/>
              </w:rPr>
              <w:t>Palūkanos už depozitus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E241BE" w14:textId="77777777" w:rsidR="00685AE5" w:rsidRPr="00685AE5" w:rsidRDefault="00685AE5">
            <w:pPr>
              <w:jc w:val="center"/>
              <w:rPr>
                <w:color w:val="000000"/>
              </w:rPr>
            </w:pPr>
            <w:r w:rsidRPr="00685AE5">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00CED1" w14:textId="77777777" w:rsidR="00685AE5" w:rsidRPr="00685AE5" w:rsidRDefault="00685AE5">
            <w:pPr>
              <w:jc w:val="center"/>
              <w:rPr>
                <w:color w:val="000000"/>
              </w:rPr>
            </w:pPr>
            <w:r w:rsidRPr="00685AE5">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0B1BFD" w14:textId="77777777" w:rsidR="00685AE5" w:rsidRPr="00685AE5" w:rsidRDefault="00685AE5">
            <w:pPr>
              <w:jc w:val="center"/>
              <w:rPr>
                <w:color w:val="000000"/>
              </w:rPr>
            </w:pPr>
            <w:r w:rsidRPr="00685AE5">
              <w:rPr>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23DA09D" w14:textId="77777777" w:rsidR="00685AE5" w:rsidRPr="00685AE5" w:rsidRDefault="00685AE5">
            <w:pPr>
              <w:jc w:val="right"/>
              <w:rPr>
                <w:color w:val="000000"/>
              </w:rPr>
            </w:pPr>
            <w:r w:rsidRPr="00685AE5">
              <w:rPr>
                <w:color w:val="000000"/>
              </w:rPr>
              <w:t>0</w:t>
            </w:r>
          </w:p>
        </w:tc>
      </w:tr>
      <w:tr w:rsidR="00685AE5" w:rsidRPr="00685AE5" w14:paraId="774A2FCB" w14:textId="77777777" w:rsidTr="00685AE5">
        <w:trPr>
          <w:trHeight w:val="315"/>
        </w:trPr>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26D25DD" w14:textId="77777777" w:rsidR="00685AE5" w:rsidRPr="00685AE5" w:rsidRDefault="00685AE5">
            <w:pPr>
              <w:rPr>
                <w:color w:val="000000"/>
              </w:rPr>
            </w:pPr>
            <w:r w:rsidRPr="00685AE5">
              <w:rPr>
                <w:color w:val="000000"/>
              </w:rPr>
              <w:t>Kitos neišvardytos pajamos</w:t>
            </w:r>
          </w:p>
        </w:tc>
        <w:tc>
          <w:tcPr>
            <w:tcW w:w="0" w:type="auto"/>
            <w:tcBorders>
              <w:top w:val="nil"/>
              <w:left w:val="nil"/>
              <w:bottom w:val="single" w:sz="4" w:space="0" w:color="auto"/>
              <w:right w:val="single" w:sz="4" w:space="0" w:color="auto"/>
            </w:tcBorders>
            <w:shd w:val="clear" w:color="auto" w:fill="auto"/>
            <w:vAlign w:val="center"/>
            <w:hideMark/>
          </w:tcPr>
          <w:p w14:paraId="40527902" w14:textId="77777777" w:rsidR="00685AE5" w:rsidRPr="00685AE5" w:rsidRDefault="00685AE5">
            <w:pPr>
              <w:jc w:val="center"/>
              <w:rPr>
                <w:color w:val="000000"/>
              </w:rPr>
            </w:pPr>
            <w:r w:rsidRPr="00685AE5">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36F926E1" w14:textId="77777777" w:rsidR="00685AE5" w:rsidRPr="00685AE5" w:rsidRDefault="00685AE5">
            <w:pPr>
              <w:jc w:val="center"/>
              <w:rPr>
                <w:color w:val="000000"/>
              </w:rPr>
            </w:pPr>
            <w:r w:rsidRPr="00685AE5">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0F5567D3"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A7CB436" w14:textId="77777777" w:rsidR="00685AE5" w:rsidRPr="00685AE5" w:rsidRDefault="00685AE5">
            <w:pPr>
              <w:jc w:val="right"/>
              <w:rPr>
                <w:color w:val="000000"/>
              </w:rPr>
            </w:pPr>
            <w:r w:rsidRPr="00685AE5">
              <w:rPr>
                <w:color w:val="000000"/>
              </w:rPr>
              <w:t>-7</w:t>
            </w:r>
          </w:p>
        </w:tc>
      </w:tr>
      <w:tr w:rsidR="00685AE5" w:rsidRPr="00685AE5" w14:paraId="5981D3CC" w14:textId="77777777" w:rsidTr="00685AE5">
        <w:trPr>
          <w:trHeight w:val="315"/>
        </w:trPr>
        <w:tc>
          <w:tcPr>
            <w:tcW w:w="0" w:type="auto"/>
            <w:tcBorders>
              <w:top w:val="nil"/>
              <w:left w:val="single" w:sz="4" w:space="0" w:color="000000"/>
              <w:bottom w:val="nil"/>
              <w:right w:val="single" w:sz="4" w:space="0" w:color="000000"/>
            </w:tcBorders>
            <w:shd w:val="clear" w:color="auto" w:fill="auto"/>
            <w:vAlign w:val="center"/>
            <w:hideMark/>
          </w:tcPr>
          <w:p w14:paraId="74186D43" w14:textId="77777777" w:rsidR="00685AE5" w:rsidRPr="00685AE5" w:rsidRDefault="00685AE5">
            <w:pPr>
              <w:rPr>
                <w:color w:val="000000"/>
              </w:rPr>
            </w:pPr>
            <w:r w:rsidRPr="00685AE5">
              <w:rPr>
                <w:color w:val="000000"/>
              </w:rPr>
              <w:t>Realizavimo pajamos</w:t>
            </w:r>
          </w:p>
        </w:tc>
        <w:tc>
          <w:tcPr>
            <w:tcW w:w="0" w:type="auto"/>
            <w:tcBorders>
              <w:top w:val="nil"/>
              <w:left w:val="nil"/>
              <w:bottom w:val="nil"/>
              <w:right w:val="single" w:sz="4" w:space="0" w:color="auto"/>
            </w:tcBorders>
            <w:shd w:val="clear" w:color="000000" w:fill="FFFFFF"/>
            <w:vAlign w:val="center"/>
            <w:hideMark/>
          </w:tcPr>
          <w:p w14:paraId="6824A08B" w14:textId="77777777" w:rsidR="00685AE5" w:rsidRPr="00685AE5" w:rsidRDefault="00685AE5">
            <w:pPr>
              <w:jc w:val="center"/>
              <w:rPr>
                <w:color w:val="000000"/>
              </w:rPr>
            </w:pPr>
            <w:r w:rsidRPr="00685AE5">
              <w:rPr>
                <w:color w:val="000000"/>
              </w:rPr>
              <w:t>113,5</w:t>
            </w:r>
          </w:p>
        </w:tc>
        <w:tc>
          <w:tcPr>
            <w:tcW w:w="0" w:type="auto"/>
            <w:tcBorders>
              <w:top w:val="nil"/>
              <w:left w:val="nil"/>
              <w:bottom w:val="nil"/>
              <w:right w:val="single" w:sz="4" w:space="0" w:color="auto"/>
            </w:tcBorders>
            <w:shd w:val="clear" w:color="000000" w:fill="FFFFFF"/>
            <w:vAlign w:val="center"/>
            <w:hideMark/>
          </w:tcPr>
          <w:p w14:paraId="602FE26A" w14:textId="77777777" w:rsidR="00685AE5" w:rsidRPr="00685AE5" w:rsidRDefault="00685AE5">
            <w:pPr>
              <w:jc w:val="center"/>
              <w:rPr>
                <w:color w:val="000000"/>
              </w:rPr>
            </w:pPr>
            <w:r w:rsidRPr="00685AE5">
              <w:rPr>
                <w:color w:val="000000"/>
              </w:rPr>
              <w:t>62</w:t>
            </w:r>
          </w:p>
        </w:tc>
        <w:tc>
          <w:tcPr>
            <w:tcW w:w="0" w:type="auto"/>
            <w:tcBorders>
              <w:top w:val="nil"/>
              <w:left w:val="nil"/>
              <w:bottom w:val="single" w:sz="4" w:space="0" w:color="auto"/>
              <w:right w:val="single" w:sz="4" w:space="0" w:color="auto"/>
            </w:tcBorders>
            <w:shd w:val="clear" w:color="auto" w:fill="auto"/>
            <w:vAlign w:val="center"/>
            <w:hideMark/>
          </w:tcPr>
          <w:p w14:paraId="280DE842"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3E719" w14:textId="77777777" w:rsidR="00685AE5" w:rsidRPr="00685AE5" w:rsidRDefault="00685AE5">
            <w:pPr>
              <w:jc w:val="right"/>
              <w:rPr>
                <w:color w:val="000000"/>
              </w:rPr>
            </w:pPr>
            <w:r w:rsidRPr="00685AE5">
              <w:rPr>
                <w:color w:val="000000"/>
              </w:rPr>
              <w:t>-51,5</w:t>
            </w:r>
          </w:p>
        </w:tc>
      </w:tr>
      <w:tr w:rsidR="00685AE5" w:rsidRPr="00685AE5" w14:paraId="698EC8CE" w14:textId="77777777" w:rsidTr="00685AE5">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A72D8C" w14:textId="77777777" w:rsidR="00685AE5" w:rsidRPr="00685AE5" w:rsidRDefault="00685AE5">
            <w:pPr>
              <w:rPr>
                <w:b/>
                <w:bCs/>
                <w:color w:val="000000"/>
              </w:rPr>
            </w:pPr>
            <w:r w:rsidRPr="00685AE5">
              <w:rPr>
                <w:b/>
                <w:bCs/>
                <w:color w:val="000000"/>
              </w:rPr>
              <w:t>2. Savivaldybės aplinkos apsaugos rėmimo programa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8B3809" w14:textId="77777777" w:rsidR="00685AE5" w:rsidRPr="00685AE5" w:rsidRDefault="00685AE5">
            <w:pPr>
              <w:jc w:val="center"/>
              <w:rPr>
                <w:b/>
                <w:bCs/>
                <w:color w:val="000000"/>
              </w:rPr>
            </w:pPr>
            <w:r w:rsidRPr="00685AE5">
              <w:rPr>
                <w:b/>
                <w:bCs/>
                <w:color w:val="000000"/>
              </w:rPr>
              <w:t>74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F1ABDB" w14:textId="77777777" w:rsidR="00685AE5" w:rsidRPr="00685AE5" w:rsidRDefault="00685AE5">
            <w:pPr>
              <w:jc w:val="center"/>
              <w:rPr>
                <w:b/>
                <w:bCs/>
                <w:color w:val="000000"/>
              </w:rPr>
            </w:pPr>
            <w:r w:rsidRPr="00685AE5">
              <w:rPr>
                <w:b/>
                <w:bCs/>
                <w:color w:val="000000"/>
              </w:rPr>
              <w:t>115</w:t>
            </w:r>
          </w:p>
        </w:tc>
        <w:tc>
          <w:tcPr>
            <w:tcW w:w="0" w:type="auto"/>
            <w:tcBorders>
              <w:top w:val="nil"/>
              <w:left w:val="nil"/>
              <w:bottom w:val="single" w:sz="4" w:space="0" w:color="auto"/>
              <w:right w:val="single" w:sz="4" w:space="0" w:color="auto"/>
            </w:tcBorders>
            <w:shd w:val="clear" w:color="auto" w:fill="auto"/>
            <w:vAlign w:val="center"/>
            <w:hideMark/>
          </w:tcPr>
          <w:p w14:paraId="695AAA53" w14:textId="77777777" w:rsidR="00685AE5" w:rsidRPr="00685AE5" w:rsidRDefault="00685AE5">
            <w:pPr>
              <w:jc w:val="center"/>
              <w:rPr>
                <w:color w:val="000000"/>
              </w:rPr>
            </w:pPr>
            <w:r w:rsidRPr="00685AE5">
              <w:rPr>
                <w:color w:val="000000"/>
              </w:rPr>
              <w:t>0,40</w:t>
            </w:r>
          </w:p>
        </w:tc>
        <w:tc>
          <w:tcPr>
            <w:tcW w:w="0" w:type="auto"/>
            <w:tcBorders>
              <w:top w:val="nil"/>
              <w:left w:val="nil"/>
              <w:bottom w:val="single" w:sz="4" w:space="0" w:color="auto"/>
              <w:right w:val="single" w:sz="4" w:space="0" w:color="auto"/>
            </w:tcBorders>
            <w:shd w:val="clear" w:color="auto" w:fill="auto"/>
            <w:noWrap/>
            <w:vAlign w:val="bottom"/>
            <w:hideMark/>
          </w:tcPr>
          <w:p w14:paraId="56453414" w14:textId="77777777" w:rsidR="00685AE5" w:rsidRPr="00685AE5" w:rsidRDefault="00685AE5">
            <w:pPr>
              <w:jc w:val="right"/>
              <w:rPr>
                <w:color w:val="000000"/>
              </w:rPr>
            </w:pPr>
            <w:r w:rsidRPr="00685AE5">
              <w:rPr>
                <w:color w:val="000000"/>
              </w:rPr>
              <w:t>41</w:t>
            </w:r>
          </w:p>
        </w:tc>
      </w:tr>
      <w:tr w:rsidR="00685AE5" w:rsidRPr="00685AE5" w14:paraId="5102A23F"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A840B" w14:textId="77777777" w:rsidR="00685AE5" w:rsidRPr="00685AE5" w:rsidRDefault="00685AE5">
            <w:pPr>
              <w:rPr>
                <w:color w:val="000000"/>
              </w:rPr>
            </w:pPr>
            <w:r w:rsidRPr="00685AE5">
              <w:rPr>
                <w:color w:val="000000"/>
              </w:rPr>
              <w:t>Mokestis už aplinkos teršimą</w:t>
            </w:r>
          </w:p>
        </w:tc>
        <w:tc>
          <w:tcPr>
            <w:tcW w:w="0" w:type="auto"/>
            <w:tcBorders>
              <w:top w:val="nil"/>
              <w:left w:val="nil"/>
              <w:bottom w:val="single" w:sz="4" w:space="0" w:color="auto"/>
              <w:right w:val="single" w:sz="4" w:space="0" w:color="auto"/>
            </w:tcBorders>
            <w:shd w:val="clear" w:color="auto" w:fill="auto"/>
            <w:vAlign w:val="center"/>
            <w:hideMark/>
          </w:tcPr>
          <w:p w14:paraId="7F686179" w14:textId="77777777" w:rsidR="00685AE5" w:rsidRPr="00685AE5" w:rsidRDefault="00685AE5">
            <w:pPr>
              <w:jc w:val="center"/>
              <w:rPr>
                <w:color w:val="000000"/>
              </w:rPr>
            </w:pPr>
            <w:r w:rsidRPr="00685AE5">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14:paraId="62706A19" w14:textId="77777777" w:rsidR="00685AE5" w:rsidRPr="00685AE5" w:rsidRDefault="00685AE5">
            <w:pPr>
              <w:jc w:val="center"/>
              <w:rPr>
                <w:color w:val="000000"/>
              </w:rPr>
            </w:pPr>
            <w:r w:rsidRPr="00685AE5">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14:paraId="0DA326C3"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712CCF9" w14:textId="77777777" w:rsidR="00685AE5" w:rsidRPr="00685AE5" w:rsidRDefault="00685AE5">
            <w:pPr>
              <w:jc w:val="right"/>
              <w:rPr>
                <w:color w:val="000000"/>
              </w:rPr>
            </w:pPr>
            <w:r w:rsidRPr="00685AE5">
              <w:rPr>
                <w:color w:val="000000"/>
              </w:rPr>
              <w:t>12</w:t>
            </w:r>
          </w:p>
        </w:tc>
      </w:tr>
      <w:tr w:rsidR="00685AE5" w:rsidRPr="00685AE5" w14:paraId="28E8489B"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729AB" w14:textId="77777777" w:rsidR="00685AE5" w:rsidRPr="00685AE5" w:rsidRDefault="00685AE5">
            <w:pPr>
              <w:rPr>
                <w:color w:val="000000"/>
              </w:rPr>
            </w:pPr>
            <w:r w:rsidRPr="00685AE5">
              <w:rPr>
                <w:color w:val="000000"/>
              </w:rPr>
              <w:t>Mokestis už medžiojamų gyvūnų išteklius</w:t>
            </w:r>
          </w:p>
        </w:tc>
        <w:tc>
          <w:tcPr>
            <w:tcW w:w="0" w:type="auto"/>
            <w:tcBorders>
              <w:top w:val="nil"/>
              <w:left w:val="nil"/>
              <w:bottom w:val="single" w:sz="4" w:space="0" w:color="auto"/>
              <w:right w:val="single" w:sz="4" w:space="0" w:color="auto"/>
            </w:tcBorders>
            <w:shd w:val="clear" w:color="auto" w:fill="auto"/>
            <w:vAlign w:val="center"/>
            <w:hideMark/>
          </w:tcPr>
          <w:p w14:paraId="2CA67CB5" w14:textId="77777777" w:rsidR="00685AE5" w:rsidRPr="00685AE5" w:rsidRDefault="00685AE5">
            <w:pPr>
              <w:jc w:val="center"/>
              <w:rPr>
                <w:color w:val="000000"/>
              </w:rPr>
            </w:pPr>
            <w:r w:rsidRPr="00685AE5">
              <w:rPr>
                <w:color w:val="000000"/>
              </w:rPr>
              <w:t>40</w:t>
            </w:r>
          </w:p>
        </w:tc>
        <w:tc>
          <w:tcPr>
            <w:tcW w:w="0" w:type="auto"/>
            <w:tcBorders>
              <w:top w:val="nil"/>
              <w:left w:val="nil"/>
              <w:bottom w:val="single" w:sz="4" w:space="0" w:color="auto"/>
              <w:right w:val="single" w:sz="4" w:space="0" w:color="auto"/>
            </w:tcBorders>
            <w:shd w:val="clear" w:color="auto" w:fill="auto"/>
            <w:vAlign w:val="center"/>
            <w:hideMark/>
          </w:tcPr>
          <w:p w14:paraId="0A0B01B3" w14:textId="77777777" w:rsidR="00685AE5" w:rsidRPr="00685AE5" w:rsidRDefault="00685AE5">
            <w:pPr>
              <w:jc w:val="center"/>
              <w:rPr>
                <w:color w:val="000000"/>
              </w:rPr>
            </w:pPr>
            <w:r w:rsidRPr="00685AE5">
              <w:rPr>
                <w:color w:val="000000"/>
              </w:rPr>
              <w:t>65</w:t>
            </w:r>
          </w:p>
        </w:tc>
        <w:tc>
          <w:tcPr>
            <w:tcW w:w="0" w:type="auto"/>
            <w:tcBorders>
              <w:top w:val="nil"/>
              <w:left w:val="nil"/>
              <w:bottom w:val="single" w:sz="4" w:space="0" w:color="auto"/>
              <w:right w:val="single" w:sz="4" w:space="0" w:color="auto"/>
            </w:tcBorders>
            <w:shd w:val="clear" w:color="auto" w:fill="auto"/>
            <w:vAlign w:val="center"/>
            <w:hideMark/>
          </w:tcPr>
          <w:p w14:paraId="634CF09D"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9B7A6E8" w14:textId="77777777" w:rsidR="00685AE5" w:rsidRPr="00685AE5" w:rsidRDefault="00685AE5">
            <w:pPr>
              <w:jc w:val="right"/>
              <w:rPr>
                <w:color w:val="000000"/>
              </w:rPr>
            </w:pPr>
            <w:r w:rsidRPr="00685AE5">
              <w:rPr>
                <w:color w:val="000000"/>
              </w:rPr>
              <w:t>25</w:t>
            </w:r>
          </w:p>
        </w:tc>
      </w:tr>
      <w:tr w:rsidR="00685AE5" w:rsidRPr="00685AE5" w14:paraId="31759D10"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62B96" w14:textId="77777777" w:rsidR="00685AE5" w:rsidRPr="00685AE5" w:rsidRDefault="00685AE5">
            <w:pPr>
              <w:rPr>
                <w:color w:val="000000"/>
              </w:rPr>
            </w:pPr>
            <w:r w:rsidRPr="00685AE5">
              <w:rPr>
                <w:color w:val="000000"/>
              </w:rPr>
              <w:t>Mokesčiai už valstybinius gamtos išteklius</w:t>
            </w:r>
          </w:p>
        </w:tc>
        <w:tc>
          <w:tcPr>
            <w:tcW w:w="0" w:type="auto"/>
            <w:tcBorders>
              <w:top w:val="nil"/>
              <w:left w:val="nil"/>
              <w:bottom w:val="single" w:sz="4" w:space="0" w:color="auto"/>
              <w:right w:val="single" w:sz="4" w:space="0" w:color="auto"/>
            </w:tcBorders>
            <w:shd w:val="clear" w:color="auto" w:fill="auto"/>
            <w:vAlign w:val="center"/>
            <w:hideMark/>
          </w:tcPr>
          <w:p w14:paraId="23330C0F" w14:textId="77777777" w:rsidR="00685AE5" w:rsidRPr="00685AE5" w:rsidRDefault="00685AE5">
            <w:pPr>
              <w:jc w:val="center"/>
              <w:rPr>
                <w:color w:val="000000"/>
              </w:rPr>
            </w:pPr>
            <w:r w:rsidRPr="00685AE5">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14:paraId="78626AF2" w14:textId="77777777" w:rsidR="00685AE5" w:rsidRPr="00685AE5" w:rsidRDefault="00685AE5">
            <w:pPr>
              <w:jc w:val="center"/>
              <w:rPr>
                <w:color w:val="000000"/>
              </w:rPr>
            </w:pPr>
            <w:r w:rsidRPr="00685AE5">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72ADBB66"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DFB3111" w14:textId="77777777" w:rsidR="00685AE5" w:rsidRPr="00685AE5" w:rsidRDefault="00685AE5">
            <w:pPr>
              <w:jc w:val="right"/>
              <w:rPr>
                <w:color w:val="000000"/>
              </w:rPr>
            </w:pPr>
            <w:r w:rsidRPr="00685AE5">
              <w:rPr>
                <w:color w:val="000000"/>
              </w:rPr>
              <w:t>4</w:t>
            </w:r>
          </w:p>
        </w:tc>
      </w:tr>
      <w:tr w:rsidR="00685AE5" w:rsidRPr="00685AE5" w14:paraId="18EC0593" w14:textId="77777777" w:rsidTr="00685AE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173B78" w14:textId="176E2DDC" w:rsidR="00685AE5" w:rsidRPr="00685AE5" w:rsidRDefault="00685AE5">
            <w:pPr>
              <w:rPr>
                <w:b/>
                <w:bCs/>
                <w:color w:val="000000"/>
              </w:rPr>
            </w:pPr>
            <w:r w:rsidRPr="00685AE5">
              <w:rPr>
                <w:b/>
                <w:bCs/>
                <w:color w:val="000000"/>
              </w:rPr>
              <w:t>3. Europos Sąjungos finansinės paramos lėšos</w:t>
            </w:r>
          </w:p>
        </w:tc>
        <w:tc>
          <w:tcPr>
            <w:tcW w:w="0" w:type="auto"/>
            <w:tcBorders>
              <w:top w:val="nil"/>
              <w:left w:val="nil"/>
              <w:bottom w:val="single" w:sz="4" w:space="0" w:color="auto"/>
              <w:right w:val="single" w:sz="4" w:space="0" w:color="auto"/>
            </w:tcBorders>
            <w:shd w:val="clear" w:color="000000" w:fill="FFFFFF"/>
            <w:vAlign w:val="center"/>
            <w:hideMark/>
          </w:tcPr>
          <w:p w14:paraId="7E511719" w14:textId="77777777" w:rsidR="00685AE5" w:rsidRPr="00685AE5" w:rsidRDefault="00685AE5">
            <w:pPr>
              <w:jc w:val="center"/>
              <w:rPr>
                <w:b/>
                <w:bCs/>
                <w:color w:val="000000"/>
              </w:rPr>
            </w:pPr>
            <w:r w:rsidRPr="00685AE5">
              <w:rPr>
                <w:b/>
                <w:bCs/>
                <w:color w:val="000000"/>
              </w:rPr>
              <w:t>922,4</w:t>
            </w:r>
          </w:p>
        </w:tc>
        <w:tc>
          <w:tcPr>
            <w:tcW w:w="0" w:type="auto"/>
            <w:tcBorders>
              <w:top w:val="nil"/>
              <w:left w:val="nil"/>
              <w:bottom w:val="single" w:sz="4" w:space="0" w:color="auto"/>
              <w:right w:val="single" w:sz="4" w:space="0" w:color="auto"/>
            </w:tcBorders>
            <w:shd w:val="clear" w:color="auto" w:fill="auto"/>
            <w:vAlign w:val="center"/>
            <w:hideMark/>
          </w:tcPr>
          <w:p w14:paraId="07F0163E" w14:textId="77777777" w:rsidR="00685AE5" w:rsidRPr="00685AE5" w:rsidRDefault="00685AE5">
            <w:pPr>
              <w:jc w:val="center"/>
              <w:rPr>
                <w:b/>
                <w:bCs/>
                <w:color w:val="000000"/>
              </w:rPr>
            </w:pPr>
            <w:r w:rsidRPr="00685AE5">
              <w:rPr>
                <w:b/>
                <w:bCs/>
                <w:color w:val="000000"/>
              </w:rPr>
              <w:t>950</w:t>
            </w:r>
          </w:p>
        </w:tc>
        <w:tc>
          <w:tcPr>
            <w:tcW w:w="0" w:type="auto"/>
            <w:tcBorders>
              <w:top w:val="nil"/>
              <w:left w:val="nil"/>
              <w:bottom w:val="single" w:sz="4" w:space="0" w:color="auto"/>
              <w:right w:val="single" w:sz="4" w:space="0" w:color="auto"/>
            </w:tcBorders>
            <w:shd w:val="clear" w:color="auto" w:fill="auto"/>
            <w:vAlign w:val="center"/>
            <w:hideMark/>
          </w:tcPr>
          <w:p w14:paraId="2091FB41" w14:textId="77777777" w:rsidR="00685AE5" w:rsidRPr="00685AE5" w:rsidRDefault="00685AE5">
            <w:pPr>
              <w:jc w:val="center"/>
              <w:rPr>
                <w:color w:val="000000"/>
              </w:rPr>
            </w:pPr>
            <w:r w:rsidRPr="00685AE5">
              <w:rPr>
                <w:color w:val="000000"/>
              </w:rPr>
              <w:t>3,31</w:t>
            </w:r>
          </w:p>
        </w:tc>
        <w:tc>
          <w:tcPr>
            <w:tcW w:w="0" w:type="auto"/>
            <w:tcBorders>
              <w:top w:val="nil"/>
              <w:left w:val="nil"/>
              <w:bottom w:val="single" w:sz="4" w:space="0" w:color="auto"/>
              <w:right w:val="single" w:sz="4" w:space="0" w:color="auto"/>
            </w:tcBorders>
            <w:shd w:val="clear" w:color="auto" w:fill="auto"/>
            <w:noWrap/>
            <w:vAlign w:val="bottom"/>
            <w:hideMark/>
          </w:tcPr>
          <w:p w14:paraId="1B609EF8" w14:textId="77777777" w:rsidR="00685AE5" w:rsidRPr="00685AE5" w:rsidRDefault="00685AE5">
            <w:pPr>
              <w:jc w:val="right"/>
              <w:rPr>
                <w:color w:val="000000"/>
              </w:rPr>
            </w:pPr>
            <w:r w:rsidRPr="00685AE5">
              <w:rPr>
                <w:color w:val="000000"/>
              </w:rPr>
              <w:t>27,6</w:t>
            </w:r>
          </w:p>
        </w:tc>
      </w:tr>
      <w:tr w:rsidR="00685AE5" w:rsidRPr="00685AE5" w14:paraId="62B62CC6" w14:textId="77777777" w:rsidTr="00685AE5">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9EA102" w14:textId="0BC4C960" w:rsidR="00685AE5" w:rsidRPr="00685AE5" w:rsidRDefault="00685AE5">
            <w:pPr>
              <w:rPr>
                <w:b/>
                <w:bCs/>
                <w:color w:val="000000"/>
              </w:rPr>
            </w:pPr>
            <w:r w:rsidRPr="00685AE5">
              <w:rPr>
                <w:b/>
                <w:bCs/>
                <w:color w:val="000000"/>
              </w:rPr>
              <w:t>4. Specialiosios tikslinės dotacijos (valstybės lėšos)</w:t>
            </w:r>
          </w:p>
        </w:tc>
        <w:tc>
          <w:tcPr>
            <w:tcW w:w="0" w:type="auto"/>
            <w:tcBorders>
              <w:top w:val="nil"/>
              <w:left w:val="nil"/>
              <w:bottom w:val="single" w:sz="4" w:space="0" w:color="auto"/>
              <w:right w:val="single" w:sz="4" w:space="0" w:color="auto"/>
            </w:tcBorders>
            <w:shd w:val="clear" w:color="000000" w:fill="FFFFFF"/>
            <w:vAlign w:val="center"/>
            <w:hideMark/>
          </w:tcPr>
          <w:p w14:paraId="2D93A3F1" w14:textId="77777777" w:rsidR="00685AE5" w:rsidRPr="00685AE5" w:rsidRDefault="00685AE5">
            <w:pPr>
              <w:jc w:val="center"/>
              <w:rPr>
                <w:b/>
                <w:bCs/>
                <w:color w:val="000000"/>
              </w:rPr>
            </w:pPr>
            <w:r w:rsidRPr="00685AE5">
              <w:rPr>
                <w:b/>
                <w:bCs/>
                <w:color w:val="000000"/>
              </w:rPr>
              <w:t>12343,5</w:t>
            </w:r>
          </w:p>
        </w:tc>
        <w:tc>
          <w:tcPr>
            <w:tcW w:w="0" w:type="auto"/>
            <w:tcBorders>
              <w:top w:val="nil"/>
              <w:left w:val="nil"/>
              <w:bottom w:val="single" w:sz="4" w:space="0" w:color="auto"/>
              <w:right w:val="single" w:sz="4" w:space="0" w:color="auto"/>
            </w:tcBorders>
            <w:shd w:val="clear" w:color="auto" w:fill="auto"/>
            <w:vAlign w:val="center"/>
            <w:hideMark/>
          </w:tcPr>
          <w:p w14:paraId="140522B4" w14:textId="77777777" w:rsidR="00685AE5" w:rsidRPr="00685AE5" w:rsidRDefault="00685AE5">
            <w:pPr>
              <w:jc w:val="center"/>
              <w:rPr>
                <w:b/>
                <w:bCs/>
                <w:color w:val="000000"/>
              </w:rPr>
            </w:pPr>
            <w:r w:rsidRPr="00685AE5">
              <w:rPr>
                <w:b/>
                <w:bCs/>
                <w:color w:val="000000"/>
              </w:rPr>
              <w:t>10321,3</w:t>
            </w:r>
          </w:p>
        </w:tc>
        <w:tc>
          <w:tcPr>
            <w:tcW w:w="0" w:type="auto"/>
            <w:tcBorders>
              <w:top w:val="nil"/>
              <w:left w:val="nil"/>
              <w:bottom w:val="single" w:sz="4" w:space="0" w:color="auto"/>
              <w:right w:val="single" w:sz="4" w:space="0" w:color="auto"/>
            </w:tcBorders>
            <w:shd w:val="clear" w:color="auto" w:fill="auto"/>
            <w:vAlign w:val="center"/>
            <w:hideMark/>
          </w:tcPr>
          <w:p w14:paraId="2411182D" w14:textId="77777777" w:rsidR="00685AE5" w:rsidRPr="00685AE5" w:rsidRDefault="00685AE5">
            <w:pPr>
              <w:jc w:val="center"/>
              <w:rPr>
                <w:color w:val="000000"/>
              </w:rPr>
            </w:pPr>
            <w:r w:rsidRPr="00685AE5">
              <w:rPr>
                <w:color w:val="000000"/>
              </w:rPr>
              <w:t>35,95</w:t>
            </w:r>
          </w:p>
        </w:tc>
        <w:tc>
          <w:tcPr>
            <w:tcW w:w="0" w:type="auto"/>
            <w:tcBorders>
              <w:top w:val="nil"/>
              <w:left w:val="nil"/>
              <w:bottom w:val="single" w:sz="4" w:space="0" w:color="auto"/>
              <w:right w:val="single" w:sz="4" w:space="0" w:color="auto"/>
            </w:tcBorders>
            <w:shd w:val="clear" w:color="auto" w:fill="auto"/>
            <w:noWrap/>
            <w:vAlign w:val="bottom"/>
            <w:hideMark/>
          </w:tcPr>
          <w:p w14:paraId="3ED94672" w14:textId="77777777" w:rsidR="00685AE5" w:rsidRPr="00685AE5" w:rsidRDefault="00685AE5">
            <w:pPr>
              <w:jc w:val="right"/>
              <w:rPr>
                <w:color w:val="000000"/>
              </w:rPr>
            </w:pPr>
            <w:r w:rsidRPr="00685AE5">
              <w:rPr>
                <w:color w:val="000000"/>
              </w:rPr>
              <w:t>-2022,2</w:t>
            </w:r>
          </w:p>
        </w:tc>
      </w:tr>
      <w:tr w:rsidR="00685AE5" w:rsidRPr="00685AE5" w14:paraId="6ACD548F"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E0922F" w14:textId="77777777" w:rsidR="00685AE5" w:rsidRPr="00685AE5" w:rsidRDefault="00685AE5">
            <w:pPr>
              <w:rPr>
                <w:color w:val="000000"/>
              </w:rPr>
            </w:pPr>
            <w:r w:rsidRPr="00685AE5">
              <w:rPr>
                <w:color w:val="000000"/>
              </w:rPr>
              <w:t>Mokymo lėšos</w:t>
            </w:r>
          </w:p>
        </w:tc>
        <w:tc>
          <w:tcPr>
            <w:tcW w:w="0" w:type="auto"/>
            <w:tcBorders>
              <w:top w:val="nil"/>
              <w:left w:val="nil"/>
              <w:bottom w:val="single" w:sz="4" w:space="0" w:color="auto"/>
              <w:right w:val="single" w:sz="4" w:space="0" w:color="auto"/>
            </w:tcBorders>
            <w:shd w:val="clear" w:color="000000" w:fill="FFFFFF"/>
            <w:vAlign w:val="center"/>
            <w:hideMark/>
          </w:tcPr>
          <w:p w14:paraId="1F54B7EB" w14:textId="77777777" w:rsidR="00685AE5" w:rsidRPr="00685AE5" w:rsidRDefault="00685AE5">
            <w:pPr>
              <w:jc w:val="center"/>
              <w:rPr>
                <w:color w:val="000000"/>
              </w:rPr>
            </w:pPr>
            <w:r w:rsidRPr="00685AE5">
              <w:rPr>
                <w:color w:val="000000"/>
              </w:rPr>
              <w:t>5113,9</w:t>
            </w:r>
          </w:p>
        </w:tc>
        <w:tc>
          <w:tcPr>
            <w:tcW w:w="0" w:type="auto"/>
            <w:tcBorders>
              <w:top w:val="nil"/>
              <w:left w:val="nil"/>
              <w:bottom w:val="single" w:sz="4" w:space="0" w:color="auto"/>
              <w:right w:val="single" w:sz="4" w:space="0" w:color="auto"/>
            </w:tcBorders>
            <w:shd w:val="clear" w:color="auto" w:fill="auto"/>
            <w:vAlign w:val="center"/>
            <w:hideMark/>
          </w:tcPr>
          <w:p w14:paraId="1020779C" w14:textId="77777777" w:rsidR="00685AE5" w:rsidRPr="00685AE5" w:rsidRDefault="00685AE5">
            <w:pPr>
              <w:jc w:val="center"/>
              <w:rPr>
                <w:color w:val="000000"/>
              </w:rPr>
            </w:pPr>
            <w:r w:rsidRPr="00685AE5">
              <w:rPr>
                <w:color w:val="000000"/>
              </w:rPr>
              <w:t>5888,1</w:t>
            </w:r>
          </w:p>
        </w:tc>
        <w:tc>
          <w:tcPr>
            <w:tcW w:w="0" w:type="auto"/>
            <w:tcBorders>
              <w:top w:val="nil"/>
              <w:left w:val="nil"/>
              <w:bottom w:val="single" w:sz="4" w:space="0" w:color="auto"/>
              <w:right w:val="single" w:sz="4" w:space="0" w:color="auto"/>
            </w:tcBorders>
            <w:shd w:val="clear" w:color="auto" w:fill="auto"/>
            <w:vAlign w:val="center"/>
            <w:hideMark/>
          </w:tcPr>
          <w:p w14:paraId="48995FDB"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EFF39A3" w14:textId="77777777" w:rsidR="00685AE5" w:rsidRPr="00685AE5" w:rsidRDefault="00685AE5">
            <w:pPr>
              <w:jc w:val="right"/>
              <w:rPr>
                <w:color w:val="000000"/>
              </w:rPr>
            </w:pPr>
            <w:r w:rsidRPr="00685AE5">
              <w:rPr>
                <w:color w:val="000000"/>
              </w:rPr>
              <w:t>774,2</w:t>
            </w:r>
          </w:p>
        </w:tc>
      </w:tr>
      <w:tr w:rsidR="00685AE5" w:rsidRPr="00685AE5" w14:paraId="77034B7E" w14:textId="77777777" w:rsidTr="00685AE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31D201" w14:textId="77777777" w:rsidR="00685AE5" w:rsidRPr="00685AE5" w:rsidRDefault="00685AE5">
            <w:pPr>
              <w:rPr>
                <w:color w:val="000000"/>
              </w:rPr>
            </w:pPr>
            <w:r w:rsidRPr="00685AE5">
              <w:rPr>
                <w:color w:val="000000"/>
              </w:rPr>
              <w:t>Valstybinėms (valstybės perduotoms savivaldybėms) funkcijoms vykdyti</w:t>
            </w:r>
          </w:p>
        </w:tc>
        <w:tc>
          <w:tcPr>
            <w:tcW w:w="0" w:type="auto"/>
            <w:tcBorders>
              <w:top w:val="nil"/>
              <w:left w:val="nil"/>
              <w:bottom w:val="single" w:sz="4" w:space="0" w:color="auto"/>
              <w:right w:val="single" w:sz="4" w:space="0" w:color="auto"/>
            </w:tcBorders>
            <w:shd w:val="clear" w:color="000000" w:fill="FFFFFF"/>
            <w:vAlign w:val="center"/>
            <w:hideMark/>
          </w:tcPr>
          <w:p w14:paraId="2C526B79" w14:textId="77777777" w:rsidR="00685AE5" w:rsidRPr="00685AE5" w:rsidRDefault="00685AE5">
            <w:pPr>
              <w:jc w:val="center"/>
              <w:rPr>
                <w:color w:val="000000"/>
              </w:rPr>
            </w:pPr>
            <w:r w:rsidRPr="00685AE5">
              <w:rPr>
                <w:color w:val="000000"/>
              </w:rPr>
              <w:t>3109</w:t>
            </w:r>
          </w:p>
        </w:tc>
        <w:tc>
          <w:tcPr>
            <w:tcW w:w="0" w:type="auto"/>
            <w:tcBorders>
              <w:top w:val="nil"/>
              <w:left w:val="nil"/>
              <w:bottom w:val="single" w:sz="4" w:space="0" w:color="auto"/>
              <w:right w:val="single" w:sz="4" w:space="0" w:color="auto"/>
            </w:tcBorders>
            <w:shd w:val="clear" w:color="auto" w:fill="auto"/>
            <w:vAlign w:val="center"/>
            <w:hideMark/>
          </w:tcPr>
          <w:p w14:paraId="70F1C524" w14:textId="77777777" w:rsidR="00685AE5" w:rsidRPr="00685AE5" w:rsidRDefault="00685AE5">
            <w:pPr>
              <w:jc w:val="center"/>
              <w:rPr>
                <w:color w:val="000000"/>
              </w:rPr>
            </w:pPr>
            <w:r w:rsidRPr="00685AE5">
              <w:rPr>
                <w:color w:val="000000"/>
              </w:rPr>
              <w:t>2944,3</w:t>
            </w:r>
          </w:p>
        </w:tc>
        <w:tc>
          <w:tcPr>
            <w:tcW w:w="0" w:type="auto"/>
            <w:tcBorders>
              <w:top w:val="nil"/>
              <w:left w:val="nil"/>
              <w:bottom w:val="single" w:sz="4" w:space="0" w:color="auto"/>
              <w:right w:val="single" w:sz="4" w:space="0" w:color="auto"/>
            </w:tcBorders>
            <w:shd w:val="clear" w:color="auto" w:fill="auto"/>
            <w:vAlign w:val="center"/>
            <w:hideMark/>
          </w:tcPr>
          <w:p w14:paraId="0624DB29"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F868B8" w14:textId="77777777" w:rsidR="00685AE5" w:rsidRPr="00685AE5" w:rsidRDefault="00685AE5">
            <w:pPr>
              <w:jc w:val="right"/>
              <w:rPr>
                <w:color w:val="000000"/>
              </w:rPr>
            </w:pPr>
            <w:r w:rsidRPr="00685AE5">
              <w:rPr>
                <w:color w:val="000000"/>
              </w:rPr>
              <w:t>-164,7</w:t>
            </w:r>
          </w:p>
        </w:tc>
      </w:tr>
      <w:tr w:rsidR="00685AE5" w:rsidRPr="00685AE5" w14:paraId="705F1C6E" w14:textId="77777777" w:rsidTr="00685AE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741C1B" w14:textId="77777777" w:rsidR="00685AE5" w:rsidRPr="00685AE5" w:rsidRDefault="00685AE5">
            <w:pPr>
              <w:rPr>
                <w:color w:val="000000"/>
              </w:rPr>
            </w:pPr>
            <w:r w:rsidRPr="00685AE5">
              <w:rPr>
                <w:color w:val="000000"/>
              </w:rPr>
              <w:t>Pagal teisės aktus savivaldybėms  perduotoms įstaigoms išlaikyti</w:t>
            </w:r>
          </w:p>
        </w:tc>
        <w:tc>
          <w:tcPr>
            <w:tcW w:w="0" w:type="auto"/>
            <w:tcBorders>
              <w:top w:val="nil"/>
              <w:left w:val="nil"/>
              <w:bottom w:val="single" w:sz="4" w:space="0" w:color="auto"/>
              <w:right w:val="single" w:sz="4" w:space="0" w:color="auto"/>
            </w:tcBorders>
            <w:shd w:val="clear" w:color="auto" w:fill="auto"/>
            <w:vAlign w:val="center"/>
            <w:hideMark/>
          </w:tcPr>
          <w:p w14:paraId="0567110D" w14:textId="77777777" w:rsidR="00685AE5" w:rsidRPr="00685AE5" w:rsidRDefault="00685AE5">
            <w:pPr>
              <w:jc w:val="center"/>
              <w:rPr>
                <w:color w:val="000000"/>
              </w:rPr>
            </w:pPr>
            <w:r w:rsidRPr="00685AE5">
              <w:rPr>
                <w:color w:val="000000"/>
              </w:rPr>
              <w:t>84,2</w:t>
            </w:r>
          </w:p>
        </w:tc>
        <w:tc>
          <w:tcPr>
            <w:tcW w:w="0" w:type="auto"/>
            <w:tcBorders>
              <w:top w:val="nil"/>
              <w:left w:val="nil"/>
              <w:bottom w:val="single" w:sz="4" w:space="0" w:color="auto"/>
              <w:right w:val="single" w:sz="4" w:space="0" w:color="auto"/>
            </w:tcBorders>
            <w:shd w:val="clear" w:color="auto" w:fill="auto"/>
            <w:vAlign w:val="center"/>
            <w:hideMark/>
          </w:tcPr>
          <w:p w14:paraId="5E05E002" w14:textId="77777777" w:rsidR="00685AE5" w:rsidRPr="00685AE5" w:rsidRDefault="00685AE5">
            <w:pPr>
              <w:jc w:val="center"/>
              <w:rPr>
                <w:color w:val="000000"/>
              </w:rPr>
            </w:pPr>
            <w:r w:rsidRPr="00685AE5">
              <w:rPr>
                <w:color w:val="000000"/>
              </w:rPr>
              <w:t>80,6</w:t>
            </w:r>
          </w:p>
        </w:tc>
        <w:tc>
          <w:tcPr>
            <w:tcW w:w="0" w:type="auto"/>
            <w:tcBorders>
              <w:top w:val="nil"/>
              <w:left w:val="nil"/>
              <w:bottom w:val="single" w:sz="4" w:space="0" w:color="auto"/>
              <w:right w:val="single" w:sz="4" w:space="0" w:color="auto"/>
            </w:tcBorders>
            <w:shd w:val="clear" w:color="auto" w:fill="auto"/>
            <w:vAlign w:val="center"/>
            <w:hideMark/>
          </w:tcPr>
          <w:p w14:paraId="226FA716"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069C239" w14:textId="77777777" w:rsidR="00685AE5" w:rsidRPr="00685AE5" w:rsidRDefault="00685AE5">
            <w:pPr>
              <w:jc w:val="right"/>
              <w:rPr>
                <w:color w:val="000000"/>
              </w:rPr>
            </w:pPr>
            <w:r w:rsidRPr="00685AE5">
              <w:rPr>
                <w:color w:val="000000"/>
              </w:rPr>
              <w:t>-3,6</w:t>
            </w:r>
          </w:p>
        </w:tc>
      </w:tr>
      <w:tr w:rsidR="00685AE5" w:rsidRPr="00685AE5" w14:paraId="23A846E2" w14:textId="77777777" w:rsidTr="00685AE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D2A039" w14:textId="77777777" w:rsidR="00685AE5" w:rsidRPr="00685AE5" w:rsidRDefault="00685AE5">
            <w:pPr>
              <w:rPr>
                <w:color w:val="000000"/>
              </w:rPr>
            </w:pPr>
            <w:r w:rsidRPr="00685AE5">
              <w:rPr>
                <w:color w:val="000000"/>
              </w:rPr>
              <w:t>Specialių poreikių turinčių vaikų išlaikymui iš dalies finansuoti</w:t>
            </w:r>
          </w:p>
        </w:tc>
        <w:tc>
          <w:tcPr>
            <w:tcW w:w="0" w:type="auto"/>
            <w:tcBorders>
              <w:top w:val="nil"/>
              <w:left w:val="nil"/>
              <w:bottom w:val="single" w:sz="4" w:space="0" w:color="auto"/>
              <w:right w:val="single" w:sz="4" w:space="0" w:color="auto"/>
            </w:tcBorders>
            <w:shd w:val="clear" w:color="auto" w:fill="auto"/>
            <w:vAlign w:val="center"/>
            <w:hideMark/>
          </w:tcPr>
          <w:p w14:paraId="2A5972B7" w14:textId="77777777" w:rsidR="00685AE5" w:rsidRPr="00685AE5" w:rsidRDefault="00685AE5">
            <w:pPr>
              <w:jc w:val="center"/>
              <w:rPr>
                <w:color w:val="000000"/>
              </w:rPr>
            </w:pPr>
            <w:r w:rsidRPr="00685AE5">
              <w:rPr>
                <w:color w:val="000000"/>
              </w:rPr>
              <w:t>70,9</w:t>
            </w:r>
          </w:p>
        </w:tc>
        <w:tc>
          <w:tcPr>
            <w:tcW w:w="0" w:type="auto"/>
            <w:tcBorders>
              <w:top w:val="nil"/>
              <w:left w:val="nil"/>
              <w:bottom w:val="single" w:sz="4" w:space="0" w:color="auto"/>
              <w:right w:val="single" w:sz="4" w:space="0" w:color="auto"/>
            </w:tcBorders>
            <w:shd w:val="clear" w:color="auto" w:fill="auto"/>
            <w:vAlign w:val="center"/>
            <w:hideMark/>
          </w:tcPr>
          <w:p w14:paraId="44929F50" w14:textId="77777777" w:rsidR="00685AE5" w:rsidRPr="00685AE5" w:rsidRDefault="00685AE5">
            <w:pPr>
              <w:jc w:val="center"/>
              <w:rPr>
                <w:color w:val="000000"/>
              </w:rPr>
            </w:pPr>
            <w:r w:rsidRPr="00685AE5">
              <w:rPr>
                <w:color w:val="000000"/>
              </w:rPr>
              <w:t>102,3</w:t>
            </w:r>
          </w:p>
        </w:tc>
        <w:tc>
          <w:tcPr>
            <w:tcW w:w="0" w:type="auto"/>
            <w:tcBorders>
              <w:top w:val="nil"/>
              <w:left w:val="nil"/>
              <w:bottom w:val="single" w:sz="4" w:space="0" w:color="auto"/>
              <w:right w:val="single" w:sz="4" w:space="0" w:color="auto"/>
            </w:tcBorders>
            <w:shd w:val="clear" w:color="auto" w:fill="auto"/>
            <w:vAlign w:val="center"/>
            <w:hideMark/>
          </w:tcPr>
          <w:p w14:paraId="47F688D1"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EBA213" w14:textId="77777777" w:rsidR="00685AE5" w:rsidRPr="00685AE5" w:rsidRDefault="00685AE5">
            <w:pPr>
              <w:jc w:val="right"/>
              <w:rPr>
                <w:color w:val="000000"/>
              </w:rPr>
            </w:pPr>
            <w:r w:rsidRPr="00685AE5">
              <w:rPr>
                <w:color w:val="000000"/>
              </w:rPr>
              <w:t>31,4</w:t>
            </w:r>
          </w:p>
        </w:tc>
      </w:tr>
      <w:tr w:rsidR="00685AE5" w:rsidRPr="00685AE5" w14:paraId="0D4E4A0E"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41529" w14:textId="77777777" w:rsidR="00685AE5" w:rsidRPr="00685AE5" w:rsidRDefault="00685AE5">
            <w:pPr>
              <w:rPr>
                <w:color w:val="000000"/>
              </w:rPr>
            </w:pPr>
            <w:r w:rsidRPr="00685AE5">
              <w:rPr>
                <w:color w:val="000000"/>
              </w:rPr>
              <w:t>Kitos specialios tikslinės dotacijos</w:t>
            </w:r>
          </w:p>
        </w:tc>
        <w:tc>
          <w:tcPr>
            <w:tcW w:w="0" w:type="auto"/>
            <w:tcBorders>
              <w:top w:val="nil"/>
              <w:left w:val="nil"/>
              <w:bottom w:val="single" w:sz="4" w:space="0" w:color="auto"/>
              <w:right w:val="single" w:sz="4" w:space="0" w:color="auto"/>
            </w:tcBorders>
            <w:shd w:val="clear" w:color="auto" w:fill="auto"/>
            <w:vAlign w:val="center"/>
            <w:hideMark/>
          </w:tcPr>
          <w:p w14:paraId="5C9C7D31" w14:textId="77777777" w:rsidR="00685AE5" w:rsidRPr="00685AE5" w:rsidRDefault="00685AE5">
            <w:pPr>
              <w:jc w:val="center"/>
              <w:rPr>
                <w:color w:val="000000"/>
              </w:rPr>
            </w:pPr>
            <w:r w:rsidRPr="00685AE5">
              <w:rPr>
                <w:color w:val="000000"/>
              </w:rPr>
              <w:t>1332,4</w:t>
            </w:r>
          </w:p>
        </w:tc>
        <w:tc>
          <w:tcPr>
            <w:tcW w:w="0" w:type="auto"/>
            <w:tcBorders>
              <w:top w:val="nil"/>
              <w:left w:val="nil"/>
              <w:bottom w:val="single" w:sz="4" w:space="0" w:color="auto"/>
              <w:right w:val="single" w:sz="4" w:space="0" w:color="auto"/>
            </w:tcBorders>
            <w:shd w:val="clear" w:color="auto" w:fill="auto"/>
            <w:vAlign w:val="center"/>
            <w:hideMark/>
          </w:tcPr>
          <w:p w14:paraId="7A7B9C96" w14:textId="77777777" w:rsidR="00685AE5" w:rsidRPr="00685AE5" w:rsidRDefault="00685AE5">
            <w:pPr>
              <w:jc w:val="center"/>
              <w:rPr>
                <w:color w:val="000000"/>
              </w:rPr>
            </w:pPr>
            <w:r w:rsidRPr="00685AE5">
              <w:rPr>
                <w:color w:val="000000"/>
              </w:rPr>
              <w:t>1306</w:t>
            </w:r>
          </w:p>
        </w:tc>
        <w:tc>
          <w:tcPr>
            <w:tcW w:w="0" w:type="auto"/>
            <w:tcBorders>
              <w:top w:val="nil"/>
              <w:left w:val="nil"/>
              <w:bottom w:val="single" w:sz="4" w:space="0" w:color="auto"/>
              <w:right w:val="single" w:sz="4" w:space="0" w:color="auto"/>
            </w:tcBorders>
            <w:shd w:val="clear" w:color="auto" w:fill="auto"/>
            <w:vAlign w:val="center"/>
            <w:hideMark/>
          </w:tcPr>
          <w:p w14:paraId="733313E2"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98ECCCD" w14:textId="77777777" w:rsidR="00685AE5" w:rsidRPr="00685AE5" w:rsidRDefault="00685AE5">
            <w:pPr>
              <w:jc w:val="right"/>
              <w:rPr>
                <w:color w:val="000000"/>
              </w:rPr>
            </w:pPr>
            <w:r w:rsidRPr="00685AE5">
              <w:rPr>
                <w:color w:val="000000"/>
              </w:rPr>
              <w:t>-26,4</w:t>
            </w:r>
          </w:p>
        </w:tc>
      </w:tr>
      <w:tr w:rsidR="00685AE5" w:rsidRPr="00685AE5" w14:paraId="0B0DC11B"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BC44B" w14:textId="77777777" w:rsidR="00685AE5" w:rsidRPr="00685AE5" w:rsidRDefault="00685AE5">
            <w:pPr>
              <w:rPr>
                <w:color w:val="000000"/>
              </w:rPr>
            </w:pPr>
            <w:r w:rsidRPr="00685AE5">
              <w:rPr>
                <w:color w:val="000000"/>
              </w:rPr>
              <w:t>Kita tikslinė dotacija kelių priežiūrai ir rekonstrukcijai</w:t>
            </w:r>
          </w:p>
        </w:tc>
        <w:tc>
          <w:tcPr>
            <w:tcW w:w="0" w:type="auto"/>
            <w:tcBorders>
              <w:top w:val="nil"/>
              <w:left w:val="nil"/>
              <w:bottom w:val="single" w:sz="4" w:space="0" w:color="auto"/>
              <w:right w:val="single" w:sz="4" w:space="0" w:color="auto"/>
            </w:tcBorders>
            <w:shd w:val="clear" w:color="auto" w:fill="auto"/>
            <w:vAlign w:val="center"/>
            <w:hideMark/>
          </w:tcPr>
          <w:p w14:paraId="1A26367C" w14:textId="77777777" w:rsidR="00685AE5" w:rsidRPr="00685AE5" w:rsidRDefault="00685AE5">
            <w:pPr>
              <w:jc w:val="center"/>
              <w:rPr>
                <w:color w:val="000000"/>
              </w:rPr>
            </w:pPr>
            <w:r w:rsidRPr="00685AE5">
              <w:rPr>
                <w:color w:val="000000"/>
              </w:rPr>
              <w:t>1683,1</w:t>
            </w:r>
          </w:p>
        </w:tc>
        <w:tc>
          <w:tcPr>
            <w:tcW w:w="0" w:type="auto"/>
            <w:tcBorders>
              <w:top w:val="nil"/>
              <w:left w:val="nil"/>
              <w:bottom w:val="single" w:sz="4" w:space="0" w:color="auto"/>
              <w:right w:val="single" w:sz="4" w:space="0" w:color="auto"/>
            </w:tcBorders>
            <w:shd w:val="clear" w:color="auto" w:fill="auto"/>
            <w:vAlign w:val="center"/>
            <w:hideMark/>
          </w:tcPr>
          <w:p w14:paraId="4704E03B" w14:textId="77777777" w:rsidR="00685AE5" w:rsidRPr="00685AE5" w:rsidRDefault="00685AE5">
            <w:pPr>
              <w:jc w:val="center"/>
              <w:rPr>
                <w:color w:val="000000"/>
              </w:rPr>
            </w:pPr>
            <w:r w:rsidRPr="00685AE5">
              <w:rPr>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211AFF38"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3BDBB45" w14:textId="77777777" w:rsidR="00685AE5" w:rsidRPr="00685AE5" w:rsidRDefault="00685AE5">
            <w:pPr>
              <w:jc w:val="right"/>
              <w:rPr>
                <w:color w:val="000000"/>
              </w:rPr>
            </w:pPr>
            <w:r w:rsidRPr="00685AE5">
              <w:rPr>
                <w:color w:val="000000"/>
              </w:rPr>
              <w:t>-1683,1</w:t>
            </w:r>
          </w:p>
        </w:tc>
      </w:tr>
      <w:tr w:rsidR="00685AE5" w:rsidRPr="00685AE5" w14:paraId="065C0812"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B5D2EC" w14:textId="77777777" w:rsidR="00685AE5" w:rsidRPr="00685AE5" w:rsidRDefault="00685AE5">
            <w:pPr>
              <w:rPr>
                <w:color w:val="000000"/>
              </w:rPr>
            </w:pPr>
            <w:r w:rsidRPr="00685AE5">
              <w:rPr>
                <w:color w:val="000000"/>
              </w:rPr>
              <w:t>Valstybės investicijų programai vykdyti</w:t>
            </w:r>
          </w:p>
        </w:tc>
        <w:tc>
          <w:tcPr>
            <w:tcW w:w="0" w:type="auto"/>
            <w:tcBorders>
              <w:top w:val="nil"/>
              <w:left w:val="nil"/>
              <w:bottom w:val="single" w:sz="4" w:space="0" w:color="auto"/>
              <w:right w:val="single" w:sz="4" w:space="0" w:color="auto"/>
            </w:tcBorders>
            <w:shd w:val="clear" w:color="auto" w:fill="auto"/>
            <w:vAlign w:val="center"/>
            <w:hideMark/>
          </w:tcPr>
          <w:p w14:paraId="3F695E5C" w14:textId="77777777" w:rsidR="00685AE5" w:rsidRPr="00685AE5" w:rsidRDefault="00685AE5">
            <w:pPr>
              <w:jc w:val="center"/>
              <w:rPr>
                <w:color w:val="000000"/>
              </w:rPr>
            </w:pPr>
            <w:r w:rsidRPr="00685AE5">
              <w:rPr>
                <w:color w:val="000000"/>
              </w:rPr>
              <w:t>950</w:t>
            </w:r>
          </w:p>
        </w:tc>
        <w:tc>
          <w:tcPr>
            <w:tcW w:w="0" w:type="auto"/>
            <w:tcBorders>
              <w:top w:val="nil"/>
              <w:left w:val="nil"/>
              <w:bottom w:val="single" w:sz="4" w:space="0" w:color="auto"/>
              <w:right w:val="single" w:sz="4" w:space="0" w:color="auto"/>
            </w:tcBorders>
            <w:shd w:val="clear" w:color="auto" w:fill="auto"/>
            <w:vAlign w:val="center"/>
            <w:hideMark/>
          </w:tcPr>
          <w:p w14:paraId="4855B2DB" w14:textId="77777777" w:rsidR="00685AE5" w:rsidRPr="00685AE5" w:rsidRDefault="00685AE5">
            <w:pPr>
              <w:jc w:val="center"/>
              <w:rPr>
                <w:color w:val="000000"/>
              </w:rPr>
            </w:pPr>
            <w:r w:rsidRPr="00685AE5">
              <w:rPr>
                <w:color w:val="000000"/>
              </w:rPr>
              <w:t>0</w:t>
            </w:r>
          </w:p>
        </w:tc>
        <w:tc>
          <w:tcPr>
            <w:tcW w:w="0" w:type="auto"/>
            <w:tcBorders>
              <w:top w:val="nil"/>
              <w:left w:val="nil"/>
              <w:bottom w:val="single" w:sz="4" w:space="0" w:color="auto"/>
              <w:right w:val="single" w:sz="4" w:space="0" w:color="auto"/>
            </w:tcBorders>
            <w:shd w:val="clear" w:color="auto" w:fill="auto"/>
            <w:vAlign w:val="center"/>
            <w:hideMark/>
          </w:tcPr>
          <w:p w14:paraId="1ABB67AF" w14:textId="77777777" w:rsidR="00685AE5" w:rsidRPr="00685AE5" w:rsidRDefault="00685AE5">
            <w:pPr>
              <w:jc w:val="center"/>
              <w:rPr>
                <w:color w:val="000000"/>
              </w:rPr>
            </w:pPr>
            <w:r w:rsidRPr="00685AE5">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2855C2C" w14:textId="77777777" w:rsidR="00685AE5" w:rsidRPr="00685AE5" w:rsidRDefault="00685AE5">
            <w:pPr>
              <w:jc w:val="right"/>
              <w:rPr>
                <w:color w:val="000000"/>
              </w:rPr>
            </w:pPr>
            <w:r w:rsidRPr="00685AE5">
              <w:rPr>
                <w:color w:val="000000"/>
              </w:rPr>
              <w:t>-950</w:t>
            </w:r>
          </w:p>
        </w:tc>
      </w:tr>
      <w:tr w:rsidR="00685AE5" w:rsidRPr="00685AE5" w14:paraId="210CD90B"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E5702" w14:textId="77777777" w:rsidR="00685AE5" w:rsidRPr="00685AE5" w:rsidRDefault="00685AE5">
            <w:pPr>
              <w:rPr>
                <w:b/>
                <w:bCs/>
                <w:color w:val="000000"/>
              </w:rPr>
            </w:pPr>
            <w:r w:rsidRPr="00685AE5">
              <w:rPr>
                <w:b/>
                <w:bCs/>
                <w:color w:val="000000"/>
              </w:rPr>
              <w:t>5. Įstaigų pajamos už prekes ir paslaugas</w:t>
            </w:r>
          </w:p>
        </w:tc>
        <w:tc>
          <w:tcPr>
            <w:tcW w:w="0" w:type="auto"/>
            <w:tcBorders>
              <w:top w:val="nil"/>
              <w:left w:val="nil"/>
              <w:bottom w:val="single" w:sz="4" w:space="0" w:color="auto"/>
              <w:right w:val="single" w:sz="4" w:space="0" w:color="auto"/>
            </w:tcBorders>
            <w:shd w:val="clear" w:color="auto" w:fill="auto"/>
            <w:vAlign w:val="center"/>
            <w:hideMark/>
          </w:tcPr>
          <w:p w14:paraId="224CB19C" w14:textId="77777777" w:rsidR="00685AE5" w:rsidRPr="00685AE5" w:rsidRDefault="00685AE5">
            <w:pPr>
              <w:jc w:val="center"/>
              <w:rPr>
                <w:color w:val="000000"/>
              </w:rPr>
            </w:pPr>
            <w:r w:rsidRPr="00685AE5">
              <w:rPr>
                <w:color w:val="000000"/>
              </w:rPr>
              <w:t>555,4</w:t>
            </w:r>
          </w:p>
        </w:tc>
        <w:tc>
          <w:tcPr>
            <w:tcW w:w="0" w:type="auto"/>
            <w:tcBorders>
              <w:top w:val="nil"/>
              <w:left w:val="nil"/>
              <w:bottom w:val="single" w:sz="4" w:space="0" w:color="auto"/>
              <w:right w:val="single" w:sz="4" w:space="0" w:color="auto"/>
            </w:tcBorders>
            <w:shd w:val="clear" w:color="auto" w:fill="auto"/>
            <w:vAlign w:val="center"/>
            <w:hideMark/>
          </w:tcPr>
          <w:p w14:paraId="734664E4" w14:textId="77777777" w:rsidR="00685AE5" w:rsidRPr="00685AE5" w:rsidRDefault="00685AE5">
            <w:pPr>
              <w:jc w:val="center"/>
              <w:rPr>
                <w:color w:val="000000"/>
              </w:rPr>
            </w:pPr>
            <w:r w:rsidRPr="00685AE5">
              <w:rPr>
                <w:color w:val="000000"/>
              </w:rPr>
              <w:t>602,4</w:t>
            </w:r>
          </w:p>
        </w:tc>
        <w:tc>
          <w:tcPr>
            <w:tcW w:w="0" w:type="auto"/>
            <w:tcBorders>
              <w:top w:val="nil"/>
              <w:left w:val="nil"/>
              <w:bottom w:val="single" w:sz="4" w:space="0" w:color="auto"/>
              <w:right w:val="single" w:sz="4" w:space="0" w:color="auto"/>
            </w:tcBorders>
            <w:shd w:val="clear" w:color="auto" w:fill="auto"/>
            <w:vAlign w:val="center"/>
            <w:hideMark/>
          </w:tcPr>
          <w:p w14:paraId="6E997A02" w14:textId="77777777" w:rsidR="00685AE5" w:rsidRPr="00685AE5" w:rsidRDefault="00685AE5">
            <w:pPr>
              <w:jc w:val="center"/>
              <w:rPr>
                <w:color w:val="000000"/>
              </w:rPr>
            </w:pPr>
            <w:r w:rsidRPr="00685AE5">
              <w:rPr>
                <w:color w:val="000000"/>
              </w:rPr>
              <w:t>2,10</w:t>
            </w:r>
          </w:p>
        </w:tc>
        <w:tc>
          <w:tcPr>
            <w:tcW w:w="0" w:type="auto"/>
            <w:tcBorders>
              <w:top w:val="nil"/>
              <w:left w:val="nil"/>
              <w:bottom w:val="single" w:sz="4" w:space="0" w:color="auto"/>
              <w:right w:val="single" w:sz="4" w:space="0" w:color="auto"/>
            </w:tcBorders>
            <w:shd w:val="clear" w:color="auto" w:fill="auto"/>
            <w:noWrap/>
            <w:vAlign w:val="bottom"/>
            <w:hideMark/>
          </w:tcPr>
          <w:p w14:paraId="10EA903F" w14:textId="77777777" w:rsidR="00685AE5" w:rsidRPr="00685AE5" w:rsidRDefault="00685AE5">
            <w:pPr>
              <w:jc w:val="right"/>
              <w:rPr>
                <w:color w:val="000000"/>
              </w:rPr>
            </w:pPr>
            <w:r w:rsidRPr="00685AE5">
              <w:rPr>
                <w:color w:val="000000"/>
              </w:rPr>
              <w:t>47</w:t>
            </w:r>
          </w:p>
        </w:tc>
      </w:tr>
      <w:tr w:rsidR="00685AE5" w:rsidRPr="00685AE5" w14:paraId="67D99781"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F4867" w14:textId="77777777" w:rsidR="00685AE5" w:rsidRPr="00685AE5" w:rsidRDefault="00685AE5">
            <w:pPr>
              <w:rPr>
                <w:b/>
                <w:bCs/>
                <w:color w:val="000000"/>
              </w:rPr>
            </w:pPr>
            <w:r w:rsidRPr="00685AE5">
              <w:rPr>
                <w:b/>
                <w:bCs/>
                <w:color w:val="000000"/>
              </w:rPr>
              <w:t>6. Turto realizavimo pajamos</w:t>
            </w:r>
          </w:p>
        </w:tc>
        <w:tc>
          <w:tcPr>
            <w:tcW w:w="0" w:type="auto"/>
            <w:tcBorders>
              <w:top w:val="nil"/>
              <w:left w:val="nil"/>
              <w:bottom w:val="single" w:sz="4" w:space="0" w:color="auto"/>
              <w:right w:val="single" w:sz="4" w:space="0" w:color="auto"/>
            </w:tcBorders>
            <w:shd w:val="clear" w:color="auto" w:fill="auto"/>
            <w:vAlign w:val="center"/>
            <w:hideMark/>
          </w:tcPr>
          <w:p w14:paraId="6AB93CE1" w14:textId="77777777" w:rsidR="00685AE5" w:rsidRPr="00685AE5" w:rsidRDefault="00685AE5">
            <w:pPr>
              <w:jc w:val="center"/>
              <w:rPr>
                <w:color w:val="000000"/>
              </w:rPr>
            </w:pPr>
            <w:r w:rsidRPr="00685AE5">
              <w:rPr>
                <w:color w:val="000000"/>
              </w:rPr>
              <w:t>58</w:t>
            </w:r>
          </w:p>
        </w:tc>
        <w:tc>
          <w:tcPr>
            <w:tcW w:w="0" w:type="auto"/>
            <w:tcBorders>
              <w:top w:val="nil"/>
              <w:left w:val="nil"/>
              <w:bottom w:val="single" w:sz="4" w:space="0" w:color="auto"/>
              <w:right w:val="single" w:sz="4" w:space="0" w:color="auto"/>
            </w:tcBorders>
            <w:shd w:val="clear" w:color="auto" w:fill="auto"/>
            <w:vAlign w:val="center"/>
            <w:hideMark/>
          </w:tcPr>
          <w:p w14:paraId="5F617D0C" w14:textId="77777777" w:rsidR="00685AE5" w:rsidRPr="00685AE5" w:rsidRDefault="00685AE5">
            <w:pPr>
              <w:jc w:val="center"/>
              <w:rPr>
                <w:color w:val="000000"/>
              </w:rPr>
            </w:pPr>
            <w:r w:rsidRPr="00685AE5">
              <w:rPr>
                <w:color w:val="000000"/>
              </w:rPr>
              <w:t>28</w:t>
            </w:r>
          </w:p>
        </w:tc>
        <w:tc>
          <w:tcPr>
            <w:tcW w:w="0" w:type="auto"/>
            <w:tcBorders>
              <w:top w:val="nil"/>
              <w:left w:val="nil"/>
              <w:bottom w:val="single" w:sz="4" w:space="0" w:color="auto"/>
              <w:right w:val="single" w:sz="4" w:space="0" w:color="auto"/>
            </w:tcBorders>
            <w:shd w:val="clear" w:color="auto" w:fill="auto"/>
            <w:vAlign w:val="center"/>
            <w:hideMark/>
          </w:tcPr>
          <w:p w14:paraId="3A07121F" w14:textId="77777777" w:rsidR="00685AE5" w:rsidRPr="00685AE5" w:rsidRDefault="00685AE5">
            <w:pPr>
              <w:jc w:val="center"/>
              <w:rPr>
                <w:color w:val="000000"/>
              </w:rPr>
            </w:pPr>
            <w:r w:rsidRPr="00685AE5">
              <w:rPr>
                <w:color w:val="000000"/>
              </w:rPr>
              <w:t>0,10</w:t>
            </w:r>
          </w:p>
        </w:tc>
        <w:tc>
          <w:tcPr>
            <w:tcW w:w="0" w:type="auto"/>
            <w:tcBorders>
              <w:top w:val="nil"/>
              <w:left w:val="nil"/>
              <w:bottom w:val="single" w:sz="4" w:space="0" w:color="auto"/>
              <w:right w:val="single" w:sz="4" w:space="0" w:color="auto"/>
            </w:tcBorders>
            <w:shd w:val="clear" w:color="auto" w:fill="auto"/>
            <w:noWrap/>
            <w:vAlign w:val="bottom"/>
            <w:hideMark/>
          </w:tcPr>
          <w:p w14:paraId="3C4F0428" w14:textId="77777777" w:rsidR="00685AE5" w:rsidRPr="00685AE5" w:rsidRDefault="00685AE5">
            <w:pPr>
              <w:jc w:val="right"/>
              <w:rPr>
                <w:color w:val="000000"/>
              </w:rPr>
            </w:pPr>
            <w:r w:rsidRPr="00685AE5">
              <w:rPr>
                <w:color w:val="000000"/>
              </w:rPr>
              <w:t>-30</w:t>
            </w:r>
          </w:p>
        </w:tc>
      </w:tr>
      <w:tr w:rsidR="00685AE5" w:rsidRPr="00685AE5" w14:paraId="51163EBC" w14:textId="77777777" w:rsidTr="00685AE5">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0BBA" w14:textId="77777777" w:rsidR="00685AE5" w:rsidRPr="00685AE5" w:rsidRDefault="00685AE5">
            <w:pPr>
              <w:rPr>
                <w:color w:val="000000"/>
              </w:rPr>
            </w:pPr>
            <w:r w:rsidRPr="00685AE5">
              <w:rPr>
                <w:color w:val="000000"/>
              </w:rPr>
              <w:t>Iš viso</w:t>
            </w:r>
          </w:p>
        </w:tc>
        <w:tc>
          <w:tcPr>
            <w:tcW w:w="0" w:type="auto"/>
            <w:tcBorders>
              <w:top w:val="nil"/>
              <w:left w:val="nil"/>
              <w:bottom w:val="single" w:sz="4" w:space="0" w:color="auto"/>
              <w:right w:val="single" w:sz="4" w:space="0" w:color="auto"/>
            </w:tcBorders>
            <w:shd w:val="clear" w:color="auto" w:fill="auto"/>
            <w:vAlign w:val="center"/>
            <w:hideMark/>
          </w:tcPr>
          <w:p w14:paraId="144CAC93" w14:textId="77777777" w:rsidR="00685AE5" w:rsidRPr="00685AE5" w:rsidRDefault="00685AE5">
            <w:pPr>
              <w:jc w:val="center"/>
              <w:rPr>
                <w:b/>
                <w:bCs/>
                <w:color w:val="000000"/>
              </w:rPr>
            </w:pPr>
            <w:r w:rsidRPr="00685AE5">
              <w:rPr>
                <w:b/>
                <w:bCs/>
                <w:color w:val="000000"/>
              </w:rPr>
              <w:t>29492,8</w:t>
            </w:r>
          </w:p>
        </w:tc>
        <w:tc>
          <w:tcPr>
            <w:tcW w:w="0" w:type="auto"/>
            <w:tcBorders>
              <w:top w:val="nil"/>
              <w:left w:val="nil"/>
              <w:bottom w:val="single" w:sz="4" w:space="0" w:color="auto"/>
              <w:right w:val="single" w:sz="4" w:space="0" w:color="auto"/>
            </w:tcBorders>
            <w:shd w:val="clear" w:color="auto" w:fill="auto"/>
            <w:vAlign w:val="center"/>
            <w:hideMark/>
          </w:tcPr>
          <w:p w14:paraId="5C853A40" w14:textId="77777777" w:rsidR="00685AE5" w:rsidRPr="00685AE5" w:rsidRDefault="00685AE5">
            <w:pPr>
              <w:jc w:val="center"/>
              <w:rPr>
                <w:b/>
                <w:bCs/>
                <w:color w:val="000000"/>
              </w:rPr>
            </w:pPr>
            <w:r w:rsidRPr="00685AE5">
              <w:rPr>
                <w:b/>
                <w:bCs/>
                <w:color w:val="000000"/>
              </w:rPr>
              <w:t>28709,7</w:t>
            </w:r>
          </w:p>
        </w:tc>
        <w:tc>
          <w:tcPr>
            <w:tcW w:w="0" w:type="auto"/>
            <w:tcBorders>
              <w:top w:val="nil"/>
              <w:left w:val="nil"/>
              <w:bottom w:val="single" w:sz="4" w:space="0" w:color="auto"/>
              <w:right w:val="single" w:sz="4" w:space="0" w:color="auto"/>
            </w:tcBorders>
            <w:shd w:val="clear" w:color="auto" w:fill="auto"/>
            <w:vAlign w:val="center"/>
            <w:hideMark/>
          </w:tcPr>
          <w:p w14:paraId="7E188196" w14:textId="77777777" w:rsidR="00685AE5" w:rsidRPr="00685AE5" w:rsidRDefault="00685AE5">
            <w:pPr>
              <w:jc w:val="center"/>
              <w:rPr>
                <w:b/>
                <w:bCs/>
                <w:color w:val="000000"/>
              </w:rPr>
            </w:pPr>
            <w:r w:rsidRPr="00685AE5">
              <w:rPr>
                <w:b/>
                <w:bCs/>
                <w:color w:val="000000"/>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0D305D9E" w14:textId="77777777" w:rsidR="00685AE5" w:rsidRPr="00685AE5" w:rsidRDefault="00685AE5">
            <w:pPr>
              <w:jc w:val="right"/>
              <w:rPr>
                <w:color w:val="000000"/>
              </w:rPr>
            </w:pPr>
            <w:r w:rsidRPr="00685AE5">
              <w:rPr>
                <w:color w:val="000000"/>
              </w:rPr>
              <w:t>-783,1</w:t>
            </w:r>
          </w:p>
        </w:tc>
      </w:tr>
    </w:tbl>
    <w:p w14:paraId="4B328A19" w14:textId="77777777" w:rsidR="00EB0EE6" w:rsidRPr="00EB0EE6" w:rsidRDefault="00EB0EE6" w:rsidP="00976C11">
      <w:pPr>
        <w:spacing w:line="360" w:lineRule="auto"/>
        <w:jc w:val="both"/>
      </w:pPr>
    </w:p>
    <w:p w14:paraId="4B9B8528" w14:textId="2EABB17D" w:rsidR="007A4F25" w:rsidRDefault="007A4F25" w:rsidP="007F36AA">
      <w:pPr>
        <w:autoSpaceDE w:val="0"/>
        <w:autoSpaceDN w:val="0"/>
        <w:adjustRightInd w:val="0"/>
        <w:spacing w:line="360" w:lineRule="auto"/>
        <w:ind w:firstLine="720"/>
        <w:jc w:val="both"/>
        <w:rPr>
          <w:bCs/>
        </w:rPr>
      </w:pPr>
      <w:r w:rsidRPr="007A4F25">
        <w:rPr>
          <w:bCs/>
        </w:rPr>
        <w:t xml:space="preserve">Įskaitant valstybines (perduotas savivaldybei) funkcijas, mokymo lėšas ir kitas tikslines dotacijas iš valstybės biudžeto, savivaldybei skiriama </w:t>
      </w:r>
      <w:r w:rsidR="00685AE5">
        <w:rPr>
          <w:bCs/>
        </w:rPr>
        <w:t>10321,3</w:t>
      </w:r>
      <w:r w:rsidRPr="007A4F25">
        <w:rPr>
          <w:bCs/>
        </w:rPr>
        <w:t xml:space="preserve"> tūkst. Eur valstybės lėšų</w:t>
      </w:r>
      <w:r>
        <w:rPr>
          <w:bCs/>
        </w:rPr>
        <w:t xml:space="preserve"> (2 lentelės 4 punktas arba 1 sprendimo priedo 2.2. eilutė</w:t>
      </w:r>
      <w:r w:rsidR="0093284A">
        <w:rPr>
          <w:bCs/>
        </w:rPr>
        <w:t>)</w:t>
      </w:r>
      <w:r w:rsidRPr="007A4F25">
        <w:rPr>
          <w:bCs/>
        </w:rPr>
        <w:t>.</w:t>
      </w:r>
      <w:r>
        <w:rPr>
          <w:bCs/>
        </w:rPr>
        <w:t xml:space="preserve"> Toliau detalizuojamas tikslinių dotacijų gavimas ir paskirstymas:</w:t>
      </w:r>
    </w:p>
    <w:p w14:paraId="1E8D953B" w14:textId="6CA18FB5" w:rsidR="007A4F25" w:rsidRPr="00135F25" w:rsidRDefault="007A4F25" w:rsidP="007A4F25">
      <w:pPr>
        <w:spacing w:line="360" w:lineRule="auto"/>
        <w:ind w:firstLine="720"/>
        <w:jc w:val="both"/>
      </w:pPr>
      <w:r>
        <w:rPr>
          <w:bCs/>
        </w:rPr>
        <w:t xml:space="preserve">1. </w:t>
      </w:r>
      <w:r>
        <w:t>Pagal mokymo lėšų apskaičiavimo, paskirstymo ir panaudojimo tvarkos aprašą, 2023 metams savivaldybei skirta 5937,6 tūkst. Eur mokymo lėšų, tai 823,7 tūkst. Eur daugiau negu 2022 m. (5113,9 tūkst. Eur)</w:t>
      </w:r>
      <w:r w:rsidR="0093284A">
        <w:t>, tačiau dalis lėšų</w:t>
      </w:r>
      <w:r w:rsidR="002400D1">
        <w:t>,</w:t>
      </w:r>
      <w:r w:rsidR="0093284A">
        <w:t xml:space="preserve"> skirta ukrainiečių ugdymui</w:t>
      </w:r>
      <w:r w:rsidR="002400D1">
        <w:t>, suma 148,7 tūkst. Eur bus finansuojama</w:t>
      </w:r>
      <w:r w:rsidR="0093284A">
        <w:t xml:space="preserve"> </w:t>
      </w:r>
      <w:r w:rsidR="002400D1">
        <w:t>iš valstybės pasiskolintų lėšų. LR švietimo, mokslo ir sporto ministerija  informavo, kad finansavimas ukrainiečių ugdymui</w:t>
      </w:r>
      <w:r w:rsidR="002400D1" w:rsidRPr="002400D1">
        <w:t xml:space="preserve"> skiriamas 8 mėnesiams, t.y. 99,2 tūkst. Eur. 2023 m. biudžeto </w:t>
      </w:r>
      <w:r w:rsidR="002400D1" w:rsidRPr="002400D1">
        <w:lastRenderedPageBreak/>
        <w:t>projekte buvo numatyta visa 148,7 tūkst. Eur suma, todėl mokymo lėšų suma mažinama 49,5 tūkst. Eur ir atitinkamai mažinimi asignavimų valdytojų biudžetai.</w:t>
      </w:r>
      <w:r>
        <w:t xml:space="preserve"> </w:t>
      </w:r>
    </w:p>
    <w:p w14:paraId="4199C718" w14:textId="7BEB8641" w:rsidR="007A4F25" w:rsidRDefault="007A4F25" w:rsidP="007A4F25">
      <w:pPr>
        <w:autoSpaceDE w:val="0"/>
        <w:autoSpaceDN w:val="0"/>
        <w:adjustRightInd w:val="0"/>
        <w:spacing w:line="360" w:lineRule="auto"/>
        <w:ind w:firstLine="720"/>
        <w:jc w:val="both"/>
      </w:pPr>
      <w:r>
        <w:t>Mokymo lėšų paskirstymas pagal mokymo lėšų finansavimo metodikos nuostatas pateikiamas lentelėje:</w:t>
      </w:r>
    </w:p>
    <w:tbl>
      <w:tblPr>
        <w:tblW w:w="9634" w:type="dxa"/>
        <w:tblLook w:val="04A0" w:firstRow="1" w:lastRow="0" w:firstColumn="1" w:lastColumn="0" w:noHBand="0" w:noVBand="1"/>
      </w:tblPr>
      <w:tblGrid>
        <w:gridCol w:w="582"/>
        <w:gridCol w:w="4091"/>
        <w:gridCol w:w="1134"/>
        <w:gridCol w:w="1134"/>
        <w:gridCol w:w="1418"/>
        <w:gridCol w:w="1283"/>
      </w:tblGrid>
      <w:tr w:rsidR="007A4F25" w14:paraId="7AA7EEE7" w14:textId="77777777" w:rsidTr="00941573">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7A821" w14:textId="77777777" w:rsidR="007A4F25" w:rsidRDefault="007A4F25" w:rsidP="00941573">
            <w:pPr>
              <w:rPr>
                <w:b/>
                <w:bCs/>
                <w:color w:val="000000"/>
              </w:rPr>
            </w:pPr>
            <w:r>
              <w:rPr>
                <w:b/>
                <w:bCs/>
                <w:color w:val="000000"/>
              </w:rPr>
              <w:t xml:space="preserve">Eil. </w:t>
            </w:r>
            <w:r>
              <w:rPr>
                <w:b/>
                <w:bCs/>
                <w:color w:val="000000"/>
              </w:rPr>
              <w:br/>
              <w:t xml:space="preserve">Nr. </w:t>
            </w:r>
          </w:p>
        </w:tc>
        <w:tc>
          <w:tcPr>
            <w:tcW w:w="4091" w:type="dxa"/>
            <w:tcBorders>
              <w:top w:val="single" w:sz="4" w:space="0" w:color="auto"/>
              <w:left w:val="nil"/>
              <w:bottom w:val="single" w:sz="4" w:space="0" w:color="auto"/>
              <w:right w:val="single" w:sz="4" w:space="0" w:color="auto"/>
            </w:tcBorders>
            <w:shd w:val="clear" w:color="auto" w:fill="auto"/>
            <w:noWrap/>
            <w:vAlign w:val="bottom"/>
            <w:hideMark/>
          </w:tcPr>
          <w:p w14:paraId="6079CD9B" w14:textId="77777777" w:rsidR="007A4F25" w:rsidRDefault="007A4F25" w:rsidP="00941573">
            <w:pPr>
              <w:rPr>
                <w:b/>
                <w:bCs/>
                <w:color w:val="000000"/>
              </w:rPr>
            </w:pPr>
            <w:r>
              <w:rPr>
                <w:b/>
                <w:bCs/>
                <w:color w:val="000000"/>
              </w:rPr>
              <w:t xml:space="preserve">Mokymo lėšų rodikliai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D1A86C" w14:textId="77777777" w:rsidR="007A4F25" w:rsidRDefault="007A4F25" w:rsidP="00941573">
            <w:pPr>
              <w:rPr>
                <w:b/>
                <w:bCs/>
                <w:color w:val="000000"/>
              </w:rPr>
            </w:pPr>
            <w:r>
              <w:rPr>
                <w:b/>
                <w:bCs/>
                <w:color w:val="000000"/>
              </w:rPr>
              <w:t>2022 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5370D66" w14:textId="77777777" w:rsidR="007A4F25" w:rsidRDefault="007A4F25" w:rsidP="00941573">
            <w:pPr>
              <w:rPr>
                <w:b/>
                <w:bCs/>
                <w:color w:val="000000"/>
              </w:rPr>
            </w:pPr>
            <w:r>
              <w:rPr>
                <w:b/>
                <w:bCs/>
                <w:color w:val="000000"/>
              </w:rPr>
              <w:t>2023 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5C09FDE9" w14:textId="77777777" w:rsidR="007A4F25" w:rsidRDefault="007A4F25" w:rsidP="00941573">
            <w:pPr>
              <w:rPr>
                <w:b/>
                <w:bCs/>
                <w:color w:val="000000"/>
              </w:rPr>
            </w:pPr>
            <w:r>
              <w:rPr>
                <w:b/>
                <w:bCs/>
                <w:color w:val="000000"/>
              </w:rPr>
              <w:t xml:space="preserve">Skirtumas </w:t>
            </w:r>
            <w:r>
              <w:rPr>
                <w:b/>
                <w:bCs/>
                <w:color w:val="000000"/>
              </w:rPr>
              <w:br/>
              <w:t>tarp 2023 ir 2022 metų</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5EB73A" w14:textId="77777777" w:rsidR="007A4F25" w:rsidRDefault="007A4F25" w:rsidP="00941573">
            <w:pPr>
              <w:jc w:val="center"/>
              <w:rPr>
                <w:b/>
                <w:bCs/>
                <w:color w:val="000000"/>
              </w:rPr>
            </w:pPr>
            <w:r>
              <w:rPr>
                <w:b/>
                <w:bCs/>
                <w:color w:val="000000"/>
              </w:rPr>
              <w:t xml:space="preserve">Mokymo </w:t>
            </w:r>
            <w:r>
              <w:rPr>
                <w:b/>
                <w:bCs/>
                <w:color w:val="000000"/>
              </w:rPr>
              <w:br/>
              <w:t xml:space="preserve">lėšų pokytis </w:t>
            </w:r>
            <w:r>
              <w:rPr>
                <w:b/>
                <w:bCs/>
                <w:color w:val="000000"/>
              </w:rPr>
              <w:br/>
              <w:t>procentais</w:t>
            </w:r>
          </w:p>
        </w:tc>
      </w:tr>
      <w:tr w:rsidR="007A4F25" w14:paraId="4DA57408" w14:textId="77777777" w:rsidTr="0094157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7851506" w14:textId="77777777" w:rsidR="007A4F25" w:rsidRDefault="007A4F25" w:rsidP="00941573">
            <w:pPr>
              <w:rPr>
                <w:color w:val="000000"/>
              </w:rPr>
            </w:pPr>
            <w:r>
              <w:rPr>
                <w:color w:val="000000"/>
              </w:rPr>
              <w:t>1.</w:t>
            </w:r>
          </w:p>
        </w:tc>
        <w:tc>
          <w:tcPr>
            <w:tcW w:w="4091" w:type="dxa"/>
            <w:tcBorders>
              <w:top w:val="nil"/>
              <w:left w:val="nil"/>
              <w:bottom w:val="single" w:sz="4" w:space="0" w:color="auto"/>
              <w:right w:val="single" w:sz="4" w:space="0" w:color="auto"/>
            </w:tcBorders>
            <w:shd w:val="clear" w:color="auto" w:fill="auto"/>
            <w:noWrap/>
            <w:vAlign w:val="bottom"/>
            <w:hideMark/>
          </w:tcPr>
          <w:p w14:paraId="67843974" w14:textId="77777777" w:rsidR="007A4F25" w:rsidRDefault="007A4F25" w:rsidP="00941573">
            <w:pPr>
              <w:rPr>
                <w:color w:val="000000"/>
              </w:rPr>
            </w:pPr>
            <w:r>
              <w:rPr>
                <w:color w:val="000000"/>
              </w:rPr>
              <w:t>Lėšos ugdymo planui įgyvendinti</w:t>
            </w:r>
          </w:p>
        </w:tc>
        <w:tc>
          <w:tcPr>
            <w:tcW w:w="1134" w:type="dxa"/>
            <w:tcBorders>
              <w:top w:val="nil"/>
              <w:left w:val="nil"/>
              <w:bottom w:val="single" w:sz="4" w:space="0" w:color="auto"/>
              <w:right w:val="single" w:sz="4" w:space="0" w:color="auto"/>
            </w:tcBorders>
            <w:shd w:val="clear" w:color="auto" w:fill="auto"/>
            <w:noWrap/>
            <w:vAlign w:val="bottom"/>
            <w:hideMark/>
          </w:tcPr>
          <w:p w14:paraId="569D12C5" w14:textId="77777777" w:rsidR="007A4F25" w:rsidRDefault="007A4F25" w:rsidP="00941573">
            <w:pPr>
              <w:jc w:val="right"/>
              <w:rPr>
                <w:color w:val="000000"/>
              </w:rPr>
            </w:pPr>
            <w:r>
              <w:rPr>
                <w:color w:val="000000"/>
              </w:rPr>
              <w:t>3778,4</w:t>
            </w:r>
          </w:p>
        </w:tc>
        <w:tc>
          <w:tcPr>
            <w:tcW w:w="1134" w:type="dxa"/>
            <w:tcBorders>
              <w:top w:val="nil"/>
              <w:left w:val="nil"/>
              <w:bottom w:val="single" w:sz="4" w:space="0" w:color="auto"/>
              <w:right w:val="single" w:sz="4" w:space="0" w:color="auto"/>
            </w:tcBorders>
            <w:shd w:val="clear" w:color="auto" w:fill="auto"/>
            <w:noWrap/>
            <w:vAlign w:val="bottom"/>
            <w:hideMark/>
          </w:tcPr>
          <w:p w14:paraId="62E60487" w14:textId="77777777" w:rsidR="007A4F25" w:rsidRDefault="007A4F25" w:rsidP="00941573">
            <w:pPr>
              <w:jc w:val="right"/>
              <w:rPr>
                <w:color w:val="000000"/>
              </w:rPr>
            </w:pPr>
            <w:r>
              <w:rPr>
                <w:color w:val="000000"/>
              </w:rPr>
              <w:t>4373,3</w:t>
            </w:r>
          </w:p>
        </w:tc>
        <w:tc>
          <w:tcPr>
            <w:tcW w:w="1418" w:type="dxa"/>
            <w:tcBorders>
              <w:top w:val="nil"/>
              <w:left w:val="nil"/>
              <w:bottom w:val="single" w:sz="4" w:space="0" w:color="auto"/>
              <w:right w:val="single" w:sz="4" w:space="0" w:color="auto"/>
            </w:tcBorders>
            <w:shd w:val="clear" w:color="auto" w:fill="auto"/>
            <w:noWrap/>
            <w:vAlign w:val="bottom"/>
            <w:hideMark/>
          </w:tcPr>
          <w:p w14:paraId="2D489DA3" w14:textId="77777777" w:rsidR="007A4F25" w:rsidRDefault="007A4F25" w:rsidP="00941573">
            <w:pPr>
              <w:jc w:val="right"/>
              <w:rPr>
                <w:color w:val="000000"/>
              </w:rPr>
            </w:pPr>
            <w:r>
              <w:rPr>
                <w:color w:val="000000"/>
              </w:rPr>
              <w:t>594,9</w:t>
            </w:r>
          </w:p>
        </w:tc>
        <w:tc>
          <w:tcPr>
            <w:tcW w:w="1275" w:type="dxa"/>
            <w:tcBorders>
              <w:top w:val="nil"/>
              <w:left w:val="nil"/>
              <w:bottom w:val="single" w:sz="4" w:space="0" w:color="auto"/>
              <w:right w:val="single" w:sz="4" w:space="0" w:color="auto"/>
            </w:tcBorders>
            <w:shd w:val="clear" w:color="auto" w:fill="auto"/>
            <w:noWrap/>
            <w:vAlign w:val="bottom"/>
            <w:hideMark/>
          </w:tcPr>
          <w:p w14:paraId="55D453F3" w14:textId="77777777" w:rsidR="007A4F25" w:rsidRDefault="007A4F25" w:rsidP="00941573">
            <w:pPr>
              <w:jc w:val="right"/>
              <w:rPr>
                <w:color w:val="000000"/>
              </w:rPr>
            </w:pPr>
            <w:r>
              <w:rPr>
                <w:color w:val="000000"/>
              </w:rPr>
              <w:t>15,7</w:t>
            </w:r>
          </w:p>
        </w:tc>
      </w:tr>
      <w:tr w:rsidR="007A4F25" w14:paraId="05D99AB8" w14:textId="77777777" w:rsidTr="0094157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F61402E" w14:textId="77777777" w:rsidR="007A4F25" w:rsidRDefault="007A4F25" w:rsidP="00941573">
            <w:pPr>
              <w:rPr>
                <w:color w:val="000000"/>
              </w:rPr>
            </w:pPr>
            <w:r>
              <w:rPr>
                <w:color w:val="000000"/>
              </w:rPr>
              <w:t>2.</w:t>
            </w:r>
          </w:p>
        </w:tc>
        <w:tc>
          <w:tcPr>
            <w:tcW w:w="4091" w:type="dxa"/>
            <w:tcBorders>
              <w:top w:val="nil"/>
              <w:left w:val="nil"/>
              <w:bottom w:val="single" w:sz="4" w:space="0" w:color="auto"/>
              <w:right w:val="single" w:sz="4" w:space="0" w:color="auto"/>
            </w:tcBorders>
            <w:shd w:val="clear" w:color="auto" w:fill="auto"/>
            <w:noWrap/>
            <w:vAlign w:val="bottom"/>
            <w:hideMark/>
          </w:tcPr>
          <w:p w14:paraId="30E8066B" w14:textId="77777777" w:rsidR="007A4F25" w:rsidRDefault="007A4F25" w:rsidP="00941573">
            <w:pPr>
              <w:rPr>
                <w:color w:val="000000"/>
              </w:rPr>
            </w:pPr>
            <w:r>
              <w:rPr>
                <w:color w:val="000000"/>
              </w:rPr>
              <w:t>Lėšos ugdymo procesui organizuoti ir valdyti</w:t>
            </w:r>
          </w:p>
        </w:tc>
        <w:tc>
          <w:tcPr>
            <w:tcW w:w="1134" w:type="dxa"/>
            <w:tcBorders>
              <w:top w:val="nil"/>
              <w:left w:val="nil"/>
              <w:bottom w:val="single" w:sz="4" w:space="0" w:color="auto"/>
              <w:right w:val="single" w:sz="4" w:space="0" w:color="auto"/>
            </w:tcBorders>
            <w:shd w:val="clear" w:color="auto" w:fill="auto"/>
            <w:noWrap/>
            <w:vAlign w:val="bottom"/>
            <w:hideMark/>
          </w:tcPr>
          <w:p w14:paraId="504B0B51" w14:textId="77777777" w:rsidR="007A4F25" w:rsidRDefault="007A4F25" w:rsidP="00941573">
            <w:pPr>
              <w:jc w:val="right"/>
              <w:rPr>
                <w:color w:val="000000"/>
              </w:rPr>
            </w:pPr>
            <w:r>
              <w:rPr>
                <w:color w:val="000000"/>
              </w:rPr>
              <w:t>405,7</w:t>
            </w:r>
          </w:p>
        </w:tc>
        <w:tc>
          <w:tcPr>
            <w:tcW w:w="1134" w:type="dxa"/>
            <w:tcBorders>
              <w:top w:val="nil"/>
              <w:left w:val="nil"/>
              <w:bottom w:val="single" w:sz="4" w:space="0" w:color="auto"/>
              <w:right w:val="single" w:sz="4" w:space="0" w:color="auto"/>
            </w:tcBorders>
            <w:shd w:val="clear" w:color="auto" w:fill="auto"/>
            <w:noWrap/>
            <w:vAlign w:val="bottom"/>
            <w:hideMark/>
          </w:tcPr>
          <w:p w14:paraId="69FDF119" w14:textId="77777777" w:rsidR="007A4F25" w:rsidRDefault="007A4F25" w:rsidP="00941573">
            <w:pPr>
              <w:jc w:val="right"/>
              <w:rPr>
                <w:color w:val="000000"/>
              </w:rPr>
            </w:pPr>
            <w:r>
              <w:rPr>
                <w:color w:val="000000"/>
              </w:rPr>
              <w:t>496,4</w:t>
            </w:r>
          </w:p>
        </w:tc>
        <w:tc>
          <w:tcPr>
            <w:tcW w:w="1418" w:type="dxa"/>
            <w:tcBorders>
              <w:top w:val="nil"/>
              <w:left w:val="nil"/>
              <w:bottom w:val="single" w:sz="4" w:space="0" w:color="auto"/>
              <w:right w:val="single" w:sz="4" w:space="0" w:color="auto"/>
            </w:tcBorders>
            <w:shd w:val="clear" w:color="auto" w:fill="auto"/>
            <w:noWrap/>
            <w:vAlign w:val="bottom"/>
            <w:hideMark/>
          </w:tcPr>
          <w:p w14:paraId="4E1741A5" w14:textId="77777777" w:rsidR="007A4F25" w:rsidRDefault="007A4F25" w:rsidP="00941573">
            <w:pPr>
              <w:jc w:val="right"/>
              <w:rPr>
                <w:color w:val="000000"/>
              </w:rPr>
            </w:pPr>
            <w:r>
              <w:rPr>
                <w:color w:val="000000"/>
              </w:rPr>
              <w:t>90,7</w:t>
            </w:r>
          </w:p>
        </w:tc>
        <w:tc>
          <w:tcPr>
            <w:tcW w:w="1275" w:type="dxa"/>
            <w:tcBorders>
              <w:top w:val="nil"/>
              <w:left w:val="nil"/>
              <w:bottom w:val="single" w:sz="4" w:space="0" w:color="auto"/>
              <w:right w:val="single" w:sz="4" w:space="0" w:color="auto"/>
            </w:tcBorders>
            <w:shd w:val="clear" w:color="auto" w:fill="auto"/>
            <w:noWrap/>
            <w:vAlign w:val="bottom"/>
            <w:hideMark/>
          </w:tcPr>
          <w:p w14:paraId="6D3E308E" w14:textId="77777777" w:rsidR="007A4F25" w:rsidRDefault="007A4F25" w:rsidP="00941573">
            <w:pPr>
              <w:jc w:val="right"/>
              <w:rPr>
                <w:color w:val="000000"/>
              </w:rPr>
            </w:pPr>
            <w:r>
              <w:rPr>
                <w:color w:val="000000"/>
              </w:rPr>
              <w:t>22,4</w:t>
            </w:r>
          </w:p>
        </w:tc>
      </w:tr>
      <w:tr w:rsidR="007A4F25" w14:paraId="7AD640F7" w14:textId="77777777" w:rsidTr="0094157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8114450" w14:textId="77777777" w:rsidR="007A4F25" w:rsidRDefault="007A4F25" w:rsidP="00941573">
            <w:pPr>
              <w:rPr>
                <w:color w:val="000000"/>
              </w:rPr>
            </w:pPr>
            <w:r>
              <w:rPr>
                <w:color w:val="000000"/>
              </w:rPr>
              <w:t>3.</w:t>
            </w:r>
          </w:p>
        </w:tc>
        <w:tc>
          <w:tcPr>
            <w:tcW w:w="4091" w:type="dxa"/>
            <w:tcBorders>
              <w:top w:val="nil"/>
              <w:left w:val="nil"/>
              <w:bottom w:val="single" w:sz="4" w:space="0" w:color="auto"/>
              <w:right w:val="single" w:sz="4" w:space="0" w:color="auto"/>
            </w:tcBorders>
            <w:shd w:val="clear" w:color="auto" w:fill="auto"/>
            <w:noWrap/>
            <w:vAlign w:val="bottom"/>
            <w:hideMark/>
          </w:tcPr>
          <w:p w14:paraId="19765EC5" w14:textId="77777777" w:rsidR="007A4F25" w:rsidRDefault="007A4F25" w:rsidP="00941573">
            <w:pPr>
              <w:rPr>
                <w:color w:val="000000"/>
              </w:rPr>
            </w:pPr>
            <w:r>
              <w:rPr>
                <w:color w:val="000000"/>
              </w:rPr>
              <w:t>Lėšos švietimo pagalbai</w:t>
            </w:r>
          </w:p>
        </w:tc>
        <w:tc>
          <w:tcPr>
            <w:tcW w:w="1134" w:type="dxa"/>
            <w:tcBorders>
              <w:top w:val="nil"/>
              <w:left w:val="nil"/>
              <w:bottom w:val="single" w:sz="4" w:space="0" w:color="auto"/>
              <w:right w:val="single" w:sz="4" w:space="0" w:color="auto"/>
            </w:tcBorders>
            <w:shd w:val="clear" w:color="auto" w:fill="auto"/>
            <w:noWrap/>
            <w:vAlign w:val="bottom"/>
            <w:hideMark/>
          </w:tcPr>
          <w:p w14:paraId="6D1E7DC3" w14:textId="77777777" w:rsidR="007A4F25" w:rsidRDefault="007A4F25" w:rsidP="00941573">
            <w:pPr>
              <w:jc w:val="right"/>
              <w:rPr>
                <w:color w:val="000000"/>
              </w:rPr>
            </w:pPr>
            <w:r>
              <w:rPr>
                <w:color w:val="000000"/>
              </w:rPr>
              <w:t>639,7</w:t>
            </w:r>
          </w:p>
        </w:tc>
        <w:tc>
          <w:tcPr>
            <w:tcW w:w="1134" w:type="dxa"/>
            <w:tcBorders>
              <w:top w:val="nil"/>
              <w:left w:val="nil"/>
              <w:bottom w:val="single" w:sz="4" w:space="0" w:color="auto"/>
              <w:right w:val="single" w:sz="4" w:space="0" w:color="auto"/>
            </w:tcBorders>
            <w:shd w:val="clear" w:color="auto" w:fill="auto"/>
            <w:noWrap/>
            <w:vAlign w:val="bottom"/>
            <w:hideMark/>
          </w:tcPr>
          <w:p w14:paraId="45CB85A5" w14:textId="77777777" w:rsidR="007A4F25" w:rsidRDefault="007A4F25" w:rsidP="00941573">
            <w:pPr>
              <w:jc w:val="right"/>
              <w:rPr>
                <w:color w:val="000000"/>
              </w:rPr>
            </w:pPr>
            <w:r>
              <w:rPr>
                <w:color w:val="000000"/>
              </w:rPr>
              <w:t>772,2</w:t>
            </w:r>
          </w:p>
        </w:tc>
        <w:tc>
          <w:tcPr>
            <w:tcW w:w="1418" w:type="dxa"/>
            <w:tcBorders>
              <w:top w:val="nil"/>
              <w:left w:val="nil"/>
              <w:bottom w:val="single" w:sz="4" w:space="0" w:color="auto"/>
              <w:right w:val="single" w:sz="4" w:space="0" w:color="auto"/>
            </w:tcBorders>
            <w:shd w:val="clear" w:color="auto" w:fill="auto"/>
            <w:noWrap/>
            <w:vAlign w:val="bottom"/>
            <w:hideMark/>
          </w:tcPr>
          <w:p w14:paraId="2BD2E2AF" w14:textId="77777777" w:rsidR="007A4F25" w:rsidRDefault="007A4F25" w:rsidP="00941573">
            <w:pPr>
              <w:jc w:val="right"/>
              <w:rPr>
                <w:color w:val="000000"/>
              </w:rPr>
            </w:pPr>
            <w:r>
              <w:rPr>
                <w:color w:val="000000"/>
              </w:rPr>
              <w:t>132,5</w:t>
            </w:r>
          </w:p>
        </w:tc>
        <w:tc>
          <w:tcPr>
            <w:tcW w:w="1275" w:type="dxa"/>
            <w:tcBorders>
              <w:top w:val="nil"/>
              <w:left w:val="nil"/>
              <w:bottom w:val="single" w:sz="4" w:space="0" w:color="auto"/>
              <w:right w:val="single" w:sz="4" w:space="0" w:color="auto"/>
            </w:tcBorders>
            <w:shd w:val="clear" w:color="auto" w:fill="auto"/>
            <w:noWrap/>
            <w:vAlign w:val="bottom"/>
            <w:hideMark/>
          </w:tcPr>
          <w:p w14:paraId="544F21F3" w14:textId="77777777" w:rsidR="007A4F25" w:rsidRDefault="007A4F25" w:rsidP="00941573">
            <w:pPr>
              <w:jc w:val="right"/>
              <w:rPr>
                <w:color w:val="000000"/>
              </w:rPr>
            </w:pPr>
            <w:r>
              <w:rPr>
                <w:color w:val="000000"/>
              </w:rPr>
              <w:t>20,7</w:t>
            </w:r>
          </w:p>
        </w:tc>
      </w:tr>
      <w:tr w:rsidR="007A4F25" w14:paraId="527C6D05" w14:textId="77777777" w:rsidTr="0094157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8872DD5" w14:textId="77777777" w:rsidR="007A4F25" w:rsidRDefault="007A4F25" w:rsidP="00941573">
            <w:pPr>
              <w:rPr>
                <w:color w:val="000000"/>
              </w:rPr>
            </w:pPr>
            <w:r>
              <w:rPr>
                <w:color w:val="000000"/>
              </w:rPr>
              <w:t>4.</w:t>
            </w:r>
          </w:p>
        </w:tc>
        <w:tc>
          <w:tcPr>
            <w:tcW w:w="4091" w:type="dxa"/>
            <w:tcBorders>
              <w:top w:val="nil"/>
              <w:left w:val="nil"/>
              <w:bottom w:val="single" w:sz="4" w:space="0" w:color="auto"/>
              <w:right w:val="single" w:sz="4" w:space="0" w:color="auto"/>
            </w:tcBorders>
            <w:shd w:val="clear" w:color="auto" w:fill="auto"/>
            <w:vAlign w:val="bottom"/>
            <w:hideMark/>
          </w:tcPr>
          <w:p w14:paraId="44F5FFA6" w14:textId="77777777" w:rsidR="007A4F25" w:rsidRDefault="007A4F25" w:rsidP="00941573">
            <w:pPr>
              <w:rPr>
                <w:color w:val="000000"/>
              </w:rPr>
            </w:pPr>
            <w:r>
              <w:rPr>
                <w:color w:val="000000"/>
              </w:rPr>
              <w:t xml:space="preserve">Lėšos pedagoginei psichologinei </w:t>
            </w:r>
            <w:r>
              <w:rPr>
                <w:color w:val="000000"/>
              </w:rPr>
              <w:br/>
              <w:t>pagalbai organizuoti</w:t>
            </w:r>
          </w:p>
        </w:tc>
        <w:tc>
          <w:tcPr>
            <w:tcW w:w="1134" w:type="dxa"/>
            <w:tcBorders>
              <w:top w:val="nil"/>
              <w:left w:val="nil"/>
              <w:bottom w:val="single" w:sz="4" w:space="0" w:color="auto"/>
              <w:right w:val="single" w:sz="4" w:space="0" w:color="auto"/>
            </w:tcBorders>
            <w:shd w:val="clear" w:color="auto" w:fill="auto"/>
            <w:noWrap/>
            <w:vAlign w:val="bottom"/>
            <w:hideMark/>
          </w:tcPr>
          <w:p w14:paraId="2C5D50C8" w14:textId="77777777" w:rsidR="007A4F25" w:rsidRDefault="007A4F25" w:rsidP="00941573">
            <w:pPr>
              <w:jc w:val="right"/>
              <w:rPr>
                <w:color w:val="000000"/>
              </w:rPr>
            </w:pPr>
            <w:r>
              <w:rPr>
                <w:color w:val="000000"/>
              </w:rPr>
              <w:t>58,7</w:t>
            </w:r>
          </w:p>
        </w:tc>
        <w:tc>
          <w:tcPr>
            <w:tcW w:w="1134" w:type="dxa"/>
            <w:tcBorders>
              <w:top w:val="nil"/>
              <w:left w:val="nil"/>
              <w:bottom w:val="single" w:sz="4" w:space="0" w:color="auto"/>
              <w:right w:val="single" w:sz="4" w:space="0" w:color="auto"/>
            </w:tcBorders>
            <w:shd w:val="clear" w:color="auto" w:fill="auto"/>
            <w:noWrap/>
            <w:vAlign w:val="bottom"/>
            <w:hideMark/>
          </w:tcPr>
          <w:p w14:paraId="12F0DB75" w14:textId="77777777" w:rsidR="007A4F25" w:rsidRDefault="007A4F25" w:rsidP="00941573">
            <w:pPr>
              <w:jc w:val="right"/>
              <w:rPr>
                <w:color w:val="000000"/>
              </w:rPr>
            </w:pPr>
            <w:r>
              <w:rPr>
                <w:color w:val="000000"/>
              </w:rPr>
              <w:t>67,2</w:t>
            </w:r>
          </w:p>
        </w:tc>
        <w:tc>
          <w:tcPr>
            <w:tcW w:w="1418" w:type="dxa"/>
            <w:tcBorders>
              <w:top w:val="nil"/>
              <w:left w:val="nil"/>
              <w:bottom w:val="single" w:sz="4" w:space="0" w:color="auto"/>
              <w:right w:val="single" w:sz="4" w:space="0" w:color="auto"/>
            </w:tcBorders>
            <w:shd w:val="clear" w:color="auto" w:fill="auto"/>
            <w:noWrap/>
            <w:vAlign w:val="bottom"/>
            <w:hideMark/>
          </w:tcPr>
          <w:p w14:paraId="3D1FBFF7" w14:textId="77777777" w:rsidR="007A4F25" w:rsidRDefault="007A4F25" w:rsidP="00941573">
            <w:pPr>
              <w:jc w:val="right"/>
              <w:rPr>
                <w:color w:val="000000"/>
              </w:rPr>
            </w:pPr>
            <w:r>
              <w:rPr>
                <w:color w:val="000000"/>
              </w:rPr>
              <w:t>8,5</w:t>
            </w:r>
          </w:p>
        </w:tc>
        <w:tc>
          <w:tcPr>
            <w:tcW w:w="1275" w:type="dxa"/>
            <w:tcBorders>
              <w:top w:val="nil"/>
              <w:left w:val="nil"/>
              <w:bottom w:val="single" w:sz="4" w:space="0" w:color="auto"/>
              <w:right w:val="single" w:sz="4" w:space="0" w:color="auto"/>
            </w:tcBorders>
            <w:shd w:val="clear" w:color="auto" w:fill="auto"/>
            <w:noWrap/>
            <w:vAlign w:val="bottom"/>
            <w:hideMark/>
          </w:tcPr>
          <w:p w14:paraId="061443DF" w14:textId="77777777" w:rsidR="007A4F25" w:rsidRDefault="007A4F25" w:rsidP="00941573">
            <w:pPr>
              <w:jc w:val="right"/>
              <w:rPr>
                <w:color w:val="000000"/>
              </w:rPr>
            </w:pPr>
            <w:r>
              <w:rPr>
                <w:color w:val="000000"/>
              </w:rPr>
              <w:t>14,5</w:t>
            </w:r>
          </w:p>
        </w:tc>
      </w:tr>
      <w:tr w:rsidR="007A4F25" w14:paraId="0488E322" w14:textId="77777777" w:rsidTr="0094157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0A6F3CB3" w14:textId="77777777" w:rsidR="007A4F25" w:rsidRDefault="007A4F25" w:rsidP="00941573">
            <w:pPr>
              <w:rPr>
                <w:color w:val="000000"/>
              </w:rPr>
            </w:pPr>
            <w:r>
              <w:rPr>
                <w:color w:val="000000"/>
              </w:rPr>
              <w:t>5.</w:t>
            </w:r>
          </w:p>
        </w:tc>
        <w:tc>
          <w:tcPr>
            <w:tcW w:w="4091" w:type="dxa"/>
            <w:tcBorders>
              <w:top w:val="nil"/>
              <w:left w:val="nil"/>
              <w:bottom w:val="single" w:sz="4" w:space="0" w:color="auto"/>
              <w:right w:val="single" w:sz="4" w:space="0" w:color="auto"/>
            </w:tcBorders>
            <w:shd w:val="clear" w:color="auto" w:fill="auto"/>
            <w:vAlign w:val="bottom"/>
            <w:hideMark/>
          </w:tcPr>
          <w:p w14:paraId="6878575F" w14:textId="77777777" w:rsidR="007A4F25" w:rsidRDefault="007A4F25" w:rsidP="00941573">
            <w:pPr>
              <w:rPr>
                <w:color w:val="000000"/>
              </w:rPr>
            </w:pPr>
            <w:r>
              <w:rPr>
                <w:color w:val="000000"/>
              </w:rPr>
              <w:t xml:space="preserve">Lėšos mokymosi pasiekimų patikrinimams </w:t>
            </w:r>
            <w:r>
              <w:rPr>
                <w:color w:val="000000"/>
              </w:rPr>
              <w:br/>
              <w:t>organizuoti ir vykdyti</w:t>
            </w:r>
          </w:p>
        </w:tc>
        <w:tc>
          <w:tcPr>
            <w:tcW w:w="1134" w:type="dxa"/>
            <w:tcBorders>
              <w:top w:val="nil"/>
              <w:left w:val="nil"/>
              <w:bottom w:val="single" w:sz="4" w:space="0" w:color="auto"/>
              <w:right w:val="single" w:sz="4" w:space="0" w:color="auto"/>
            </w:tcBorders>
            <w:shd w:val="clear" w:color="auto" w:fill="auto"/>
            <w:noWrap/>
            <w:vAlign w:val="bottom"/>
            <w:hideMark/>
          </w:tcPr>
          <w:p w14:paraId="6BBCC820" w14:textId="77777777" w:rsidR="007A4F25" w:rsidRDefault="007A4F25" w:rsidP="00941573">
            <w:pPr>
              <w:jc w:val="right"/>
              <w:rPr>
                <w:color w:val="000000"/>
              </w:rPr>
            </w:pPr>
            <w:r>
              <w:rPr>
                <w:color w:val="000000"/>
              </w:rPr>
              <w:t>2,7</w:t>
            </w:r>
          </w:p>
        </w:tc>
        <w:tc>
          <w:tcPr>
            <w:tcW w:w="1134" w:type="dxa"/>
            <w:tcBorders>
              <w:top w:val="nil"/>
              <w:left w:val="nil"/>
              <w:bottom w:val="single" w:sz="4" w:space="0" w:color="auto"/>
              <w:right w:val="single" w:sz="4" w:space="0" w:color="auto"/>
            </w:tcBorders>
            <w:shd w:val="clear" w:color="auto" w:fill="auto"/>
            <w:noWrap/>
            <w:vAlign w:val="bottom"/>
            <w:hideMark/>
          </w:tcPr>
          <w:p w14:paraId="4456740D" w14:textId="77777777" w:rsidR="007A4F25" w:rsidRDefault="007A4F25" w:rsidP="00941573">
            <w:pPr>
              <w:jc w:val="right"/>
              <w:rPr>
                <w:color w:val="000000"/>
              </w:rPr>
            </w:pPr>
            <w:r>
              <w:rPr>
                <w:color w:val="000000"/>
              </w:rPr>
              <w:t>2,8</w:t>
            </w:r>
          </w:p>
        </w:tc>
        <w:tc>
          <w:tcPr>
            <w:tcW w:w="1418" w:type="dxa"/>
            <w:tcBorders>
              <w:top w:val="nil"/>
              <w:left w:val="nil"/>
              <w:bottom w:val="single" w:sz="4" w:space="0" w:color="auto"/>
              <w:right w:val="single" w:sz="4" w:space="0" w:color="auto"/>
            </w:tcBorders>
            <w:shd w:val="clear" w:color="auto" w:fill="auto"/>
            <w:noWrap/>
            <w:vAlign w:val="bottom"/>
            <w:hideMark/>
          </w:tcPr>
          <w:p w14:paraId="43AEFD73" w14:textId="77777777" w:rsidR="007A4F25" w:rsidRDefault="007A4F25" w:rsidP="00941573">
            <w:pPr>
              <w:jc w:val="right"/>
              <w:rPr>
                <w:color w:val="000000"/>
              </w:rPr>
            </w:pPr>
            <w:r>
              <w:rPr>
                <w:color w:val="000000"/>
              </w:rPr>
              <w:t>0,1</w:t>
            </w:r>
          </w:p>
        </w:tc>
        <w:tc>
          <w:tcPr>
            <w:tcW w:w="1275" w:type="dxa"/>
            <w:tcBorders>
              <w:top w:val="nil"/>
              <w:left w:val="nil"/>
              <w:bottom w:val="single" w:sz="4" w:space="0" w:color="auto"/>
              <w:right w:val="single" w:sz="4" w:space="0" w:color="auto"/>
            </w:tcBorders>
            <w:shd w:val="clear" w:color="auto" w:fill="auto"/>
            <w:noWrap/>
            <w:vAlign w:val="bottom"/>
            <w:hideMark/>
          </w:tcPr>
          <w:p w14:paraId="2B3DFFBE" w14:textId="77777777" w:rsidR="007A4F25" w:rsidRDefault="007A4F25" w:rsidP="00941573">
            <w:pPr>
              <w:jc w:val="right"/>
              <w:rPr>
                <w:color w:val="000000"/>
              </w:rPr>
            </w:pPr>
            <w:r>
              <w:rPr>
                <w:color w:val="000000"/>
              </w:rPr>
              <w:t>3,7</w:t>
            </w:r>
          </w:p>
        </w:tc>
      </w:tr>
      <w:tr w:rsidR="007A4F25" w14:paraId="033CACC3" w14:textId="77777777" w:rsidTr="00941573">
        <w:trPr>
          <w:trHeight w:val="55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127E514B" w14:textId="77777777" w:rsidR="007A4F25" w:rsidRDefault="007A4F25" w:rsidP="00941573">
            <w:pPr>
              <w:rPr>
                <w:color w:val="000000"/>
              </w:rPr>
            </w:pPr>
            <w:r>
              <w:rPr>
                <w:color w:val="000000"/>
              </w:rPr>
              <w:t>6.</w:t>
            </w:r>
          </w:p>
        </w:tc>
        <w:tc>
          <w:tcPr>
            <w:tcW w:w="4091" w:type="dxa"/>
            <w:tcBorders>
              <w:top w:val="nil"/>
              <w:left w:val="nil"/>
              <w:bottom w:val="single" w:sz="4" w:space="0" w:color="auto"/>
              <w:right w:val="single" w:sz="4" w:space="0" w:color="auto"/>
            </w:tcBorders>
            <w:shd w:val="clear" w:color="auto" w:fill="auto"/>
            <w:vAlign w:val="bottom"/>
            <w:hideMark/>
          </w:tcPr>
          <w:p w14:paraId="130157BB" w14:textId="77777777" w:rsidR="007A4F25" w:rsidRDefault="007A4F25" w:rsidP="00941573">
            <w:pPr>
              <w:rPr>
                <w:color w:val="000000"/>
              </w:rPr>
            </w:pPr>
            <w:r>
              <w:rPr>
                <w:color w:val="000000"/>
              </w:rPr>
              <w:t>Lėšos formalųjį švietimą papildančio ugdymo</w:t>
            </w:r>
            <w:r>
              <w:rPr>
                <w:color w:val="000000"/>
              </w:rPr>
              <w:br/>
              <w:t xml:space="preserve"> programoms finansuoti</w:t>
            </w:r>
          </w:p>
        </w:tc>
        <w:tc>
          <w:tcPr>
            <w:tcW w:w="1134" w:type="dxa"/>
            <w:tcBorders>
              <w:top w:val="nil"/>
              <w:left w:val="nil"/>
              <w:bottom w:val="single" w:sz="4" w:space="0" w:color="auto"/>
              <w:right w:val="single" w:sz="4" w:space="0" w:color="auto"/>
            </w:tcBorders>
            <w:shd w:val="clear" w:color="auto" w:fill="auto"/>
            <w:noWrap/>
            <w:vAlign w:val="bottom"/>
            <w:hideMark/>
          </w:tcPr>
          <w:p w14:paraId="358F5E3A" w14:textId="77777777" w:rsidR="007A4F25" w:rsidRDefault="007A4F25" w:rsidP="00941573">
            <w:pPr>
              <w:jc w:val="right"/>
              <w:rPr>
                <w:color w:val="000000"/>
              </w:rPr>
            </w:pPr>
            <w:r>
              <w:rPr>
                <w:color w:val="000000"/>
              </w:rPr>
              <w:t>32,8</w:t>
            </w:r>
          </w:p>
        </w:tc>
        <w:tc>
          <w:tcPr>
            <w:tcW w:w="1134" w:type="dxa"/>
            <w:tcBorders>
              <w:top w:val="nil"/>
              <w:left w:val="nil"/>
              <w:bottom w:val="single" w:sz="4" w:space="0" w:color="auto"/>
              <w:right w:val="single" w:sz="4" w:space="0" w:color="auto"/>
            </w:tcBorders>
            <w:shd w:val="clear" w:color="auto" w:fill="auto"/>
            <w:noWrap/>
            <w:vAlign w:val="bottom"/>
            <w:hideMark/>
          </w:tcPr>
          <w:p w14:paraId="581EA0E0" w14:textId="77777777" w:rsidR="007A4F25" w:rsidRDefault="007A4F25" w:rsidP="00941573">
            <w:pPr>
              <w:jc w:val="right"/>
              <w:rPr>
                <w:color w:val="000000"/>
              </w:rPr>
            </w:pPr>
            <w:r>
              <w:rPr>
                <w:color w:val="000000"/>
              </w:rPr>
              <w:t>33,8</w:t>
            </w:r>
          </w:p>
        </w:tc>
        <w:tc>
          <w:tcPr>
            <w:tcW w:w="1418" w:type="dxa"/>
            <w:tcBorders>
              <w:top w:val="nil"/>
              <w:left w:val="nil"/>
              <w:bottom w:val="single" w:sz="4" w:space="0" w:color="auto"/>
              <w:right w:val="single" w:sz="4" w:space="0" w:color="auto"/>
            </w:tcBorders>
            <w:shd w:val="clear" w:color="auto" w:fill="auto"/>
            <w:noWrap/>
            <w:vAlign w:val="bottom"/>
            <w:hideMark/>
          </w:tcPr>
          <w:p w14:paraId="2A0E87FE" w14:textId="77777777" w:rsidR="007A4F25" w:rsidRDefault="007A4F25" w:rsidP="00941573">
            <w:pPr>
              <w:jc w:val="right"/>
              <w:rPr>
                <w:color w:val="000000"/>
              </w:rPr>
            </w:pPr>
            <w:r>
              <w:rPr>
                <w:color w:val="000000"/>
              </w:rPr>
              <w:t>1</w:t>
            </w:r>
          </w:p>
        </w:tc>
        <w:tc>
          <w:tcPr>
            <w:tcW w:w="1275" w:type="dxa"/>
            <w:tcBorders>
              <w:top w:val="nil"/>
              <w:left w:val="nil"/>
              <w:bottom w:val="single" w:sz="4" w:space="0" w:color="auto"/>
              <w:right w:val="single" w:sz="4" w:space="0" w:color="auto"/>
            </w:tcBorders>
            <w:shd w:val="clear" w:color="auto" w:fill="auto"/>
            <w:noWrap/>
            <w:vAlign w:val="bottom"/>
            <w:hideMark/>
          </w:tcPr>
          <w:p w14:paraId="0A83F438" w14:textId="77777777" w:rsidR="007A4F25" w:rsidRDefault="007A4F25" w:rsidP="00941573">
            <w:pPr>
              <w:jc w:val="right"/>
              <w:rPr>
                <w:color w:val="000000"/>
              </w:rPr>
            </w:pPr>
            <w:r>
              <w:rPr>
                <w:color w:val="000000"/>
              </w:rPr>
              <w:t>3,0</w:t>
            </w:r>
          </w:p>
        </w:tc>
      </w:tr>
      <w:tr w:rsidR="007A4F25" w14:paraId="6A74E45E" w14:textId="77777777" w:rsidTr="0094157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9BC72F5" w14:textId="77777777" w:rsidR="007A4F25" w:rsidRDefault="007A4F25" w:rsidP="00941573">
            <w:pPr>
              <w:rPr>
                <w:color w:val="000000"/>
              </w:rPr>
            </w:pPr>
            <w:r>
              <w:rPr>
                <w:color w:val="000000"/>
              </w:rPr>
              <w:t>7.</w:t>
            </w:r>
          </w:p>
        </w:tc>
        <w:tc>
          <w:tcPr>
            <w:tcW w:w="4091" w:type="dxa"/>
            <w:tcBorders>
              <w:top w:val="nil"/>
              <w:left w:val="nil"/>
              <w:bottom w:val="single" w:sz="4" w:space="0" w:color="auto"/>
              <w:right w:val="single" w:sz="4" w:space="0" w:color="auto"/>
            </w:tcBorders>
            <w:shd w:val="clear" w:color="auto" w:fill="auto"/>
            <w:vAlign w:val="bottom"/>
            <w:hideMark/>
          </w:tcPr>
          <w:p w14:paraId="5D92EABC" w14:textId="77777777" w:rsidR="007A4F25" w:rsidRDefault="007A4F25" w:rsidP="00941573">
            <w:pPr>
              <w:rPr>
                <w:color w:val="000000"/>
              </w:rPr>
            </w:pPr>
            <w:r>
              <w:rPr>
                <w:color w:val="000000"/>
              </w:rPr>
              <w:t>Lėšos ugdymo finansavimo poreikių skirtumams sumažinti</w:t>
            </w:r>
          </w:p>
        </w:tc>
        <w:tc>
          <w:tcPr>
            <w:tcW w:w="1134" w:type="dxa"/>
            <w:tcBorders>
              <w:top w:val="nil"/>
              <w:left w:val="nil"/>
              <w:bottom w:val="single" w:sz="4" w:space="0" w:color="auto"/>
              <w:right w:val="single" w:sz="4" w:space="0" w:color="auto"/>
            </w:tcBorders>
            <w:shd w:val="clear" w:color="auto" w:fill="auto"/>
            <w:noWrap/>
            <w:vAlign w:val="bottom"/>
            <w:hideMark/>
          </w:tcPr>
          <w:p w14:paraId="684414F2" w14:textId="77777777" w:rsidR="007A4F25" w:rsidRDefault="007A4F25" w:rsidP="00941573">
            <w:pPr>
              <w:jc w:val="right"/>
              <w:rPr>
                <w:color w:val="000000"/>
              </w:rPr>
            </w:pPr>
            <w:r>
              <w:rPr>
                <w:color w:val="000000"/>
              </w:rPr>
              <w:t>88,8</w:t>
            </w:r>
          </w:p>
        </w:tc>
        <w:tc>
          <w:tcPr>
            <w:tcW w:w="1134" w:type="dxa"/>
            <w:tcBorders>
              <w:top w:val="nil"/>
              <w:left w:val="nil"/>
              <w:bottom w:val="single" w:sz="4" w:space="0" w:color="auto"/>
              <w:right w:val="single" w:sz="4" w:space="0" w:color="auto"/>
            </w:tcBorders>
            <w:shd w:val="clear" w:color="auto" w:fill="auto"/>
            <w:noWrap/>
            <w:vAlign w:val="bottom"/>
            <w:hideMark/>
          </w:tcPr>
          <w:p w14:paraId="16E48246" w14:textId="77777777" w:rsidR="007A4F25" w:rsidRDefault="007A4F25" w:rsidP="00941573">
            <w:pPr>
              <w:jc w:val="right"/>
              <w:rPr>
                <w:color w:val="000000"/>
              </w:rPr>
            </w:pPr>
            <w:r>
              <w:rPr>
                <w:color w:val="000000"/>
              </w:rPr>
              <w:t>102,9</w:t>
            </w:r>
          </w:p>
        </w:tc>
        <w:tc>
          <w:tcPr>
            <w:tcW w:w="1418" w:type="dxa"/>
            <w:tcBorders>
              <w:top w:val="nil"/>
              <w:left w:val="nil"/>
              <w:bottom w:val="single" w:sz="4" w:space="0" w:color="auto"/>
              <w:right w:val="single" w:sz="4" w:space="0" w:color="auto"/>
            </w:tcBorders>
            <w:shd w:val="clear" w:color="auto" w:fill="auto"/>
            <w:noWrap/>
            <w:vAlign w:val="bottom"/>
            <w:hideMark/>
          </w:tcPr>
          <w:p w14:paraId="576682A8" w14:textId="77777777" w:rsidR="007A4F25" w:rsidRDefault="007A4F25" w:rsidP="00941573">
            <w:pPr>
              <w:jc w:val="right"/>
              <w:rPr>
                <w:color w:val="000000"/>
              </w:rPr>
            </w:pPr>
            <w:r>
              <w:rPr>
                <w:color w:val="000000"/>
              </w:rPr>
              <w:t>14,1</w:t>
            </w:r>
          </w:p>
        </w:tc>
        <w:tc>
          <w:tcPr>
            <w:tcW w:w="1275" w:type="dxa"/>
            <w:tcBorders>
              <w:top w:val="nil"/>
              <w:left w:val="nil"/>
              <w:bottom w:val="single" w:sz="4" w:space="0" w:color="auto"/>
              <w:right w:val="single" w:sz="4" w:space="0" w:color="auto"/>
            </w:tcBorders>
            <w:shd w:val="clear" w:color="auto" w:fill="auto"/>
            <w:noWrap/>
            <w:vAlign w:val="bottom"/>
            <w:hideMark/>
          </w:tcPr>
          <w:p w14:paraId="12AF4EF6" w14:textId="77777777" w:rsidR="007A4F25" w:rsidRDefault="007A4F25" w:rsidP="00941573">
            <w:pPr>
              <w:jc w:val="right"/>
              <w:rPr>
                <w:color w:val="000000"/>
              </w:rPr>
            </w:pPr>
            <w:r>
              <w:rPr>
                <w:color w:val="000000"/>
              </w:rPr>
              <w:t>15,9</w:t>
            </w:r>
          </w:p>
        </w:tc>
      </w:tr>
      <w:tr w:rsidR="007A4F25" w14:paraId="030ACADE" w14:textId="77777777" w:rsidTr="0094157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2169E269" w14:textId="77777777" w:rsidR="007A4F25" w:rsidRDefault="007A4F25" w:rsidP="00941573">
            <w:pPr>
              <w:rPr>
                <w:color w:val="000000"/>
              </w:rPr>
            </w:pPr>
            <w:r>
              <w:rPr>
                <w:color w:val="000000"/>
              </w:rPr>
              <w:t>8.</w:t>
            </w:r>
          </w:p>
        </w:tc>
        <w:tc>
          <w:tcPr>
            <w:tcW w:w="4091" w:type="dxa"/>
            <w:tcBorders>
              <w:top w:val="nil"/>
              <w:left w:val="nil"/>
              <w:bottom w:val="single" w:sz="4" w:space="0" w:color="auto"/>
              <w:right w:val="single" w:sz="4" w:space="0" w:color="auto"/>
            </w:tcBorders>
            <w:shd w:val="clear" w:color="auto" w:fill="auto"/>
            <w:vAlign w:val="bottom"/>
            <w:hideMark/>
          </w:tcPr>
          <w:p w14:paraId="761F9E13" w14:textId="77777777" w:rsidR="007A4F25" w:rsidRDefault="007A4F25" w:rsidP="00941573">
            <w:pPr>
              <w:rPr>
                <w:color w:val="000000"/>
              </w:rPr>
            </w:pPr>
            <w:r>
              <w:rPr>
                <w:color w:val="000000"/>
              </w:rPr>
              <w:t>Lėšos mokyklos bibliotekos darbuotojams išlaikyti</w:t>
            </w:r>
          </w:p>
        </w:tc>
        <w:tc>
          <w:tcPr>
            <w:tcW w:w="1134" w:type="dxa"/>
            <w:tcBorders>
              <w:top w:val="nil"/>
              <w:left w:val="nil"/>
              <w:bottom w:val="single" w:sz="4" w:space="0" w:color="auto"/>
              <w:right w:val="single" w:sz="4" w:space="0" w:color="auto"/>
            </w:tcBorders>
            <w:shd w:val="clear" w:color="auto" w:fill="auto"/>
            <w:noWrap/>
            <w:vAlign w:val="bottom"/>
            <w:hideMark/>
          </w:tcPr>
          <w:p w14:paraId="36002721" w14:textId="77777777" w:rsidR="007A4F25" w:rsidRDefault="007A4F25" w:rsidP="00941573">
            <w:pPr>
              <w:jc w:val="right"/>
              <w:rPr>
                <w:color w:val="000000"/>
              </w:rPr>
            </w:pPr>
            <w:r>
              <w:rPr>
                <w:color w:val="000000"/>
              </w:rPr>
              <w:t>62,4</w:t>
            </w:r>
          </w:p>
        </w:tc>
        <w:tc>
          <w:tcPr>
            <w:tcW w:w="1134" w:type="dxa"/>
            <w:tcBorders>
              <w:top w:val="nil"/>
              <w:left w:val="nil"/>
              <w:bottom w:val="single" w:sz="4" w:space="0" w:color="auto"/>
              <w:right w:val="single" w:sz="4" w:space="0" w:color="auto"/>
            </w:tcBorders>
            <w:shd w:val="clear" w:color="auto" w:fill="auto"/>
            <w:noWrap/>
            <w:vAlign w:val="bottom"/>
            <w:hideMark/>
          </w:tcPr>
          <w:p w14:paraId="3EE9E9F1" w14:textId="77777777" w:rsidR="007A4F25" w:rsidRDefault="007A4F25" w:rsidP="00941573">
            <w:pPr>
              <w:jc w:val="right"/>
              <w:rPr>
                <w:color w:val="000000"/>
              </w:rPr>
            </w:pPr>
            <w:r>
              <w:rPr>
                <w:color w:val="000000"/>
              </w:rPr>
              <w:t>74</w:t>
            </w:r>
          </w:p>
        </w:tc>
        <w:tc>
          <w:tcPr>
            <w:tcW w:w="1418" w:type="dxa"/>
            <w:tcBorders>
              <w:top w:val="nil"/>
              <w:left w:val="nil"/>
              <w:bottom w:val="single" w:sz="4" w:space="0" w:color="auto"/>
              <w:right w:val="single" w:sz="4" w:space="0" w:color="auto"/>
            </w:tcBorders>
            <w:shd w:val="clear" w:color="auto" w:fill="auto"/>
            <w:noWrap/>
            <w:vAlign w:val="bottom"/>
            <w:hideMark/>
          </w:tcPr>
          <w:p w14:paraId="2EC08AEF" w14:textId="77777777" w:rsidR="007A4F25" w:rsidRDefault="007A4F25" w:rsidP="00941573">
            <w:pPr>
              <w:jc w:val="right"/>
              <w:rPr>
                <w:color w:val="000000"/>
              </w:rPr>
            </w:pPr>
            <w:r>
              <w:rPr>
                <w:color w:val="000000"/>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2B9EB822" w14:textId="77777777" w:rsidR="007A4F25" w:rsidRDefault="007A4F25" w:rsidP="00941573">
            <w:pPr>
              <w:jc w:val="right"/>
              <w:rPr>
                <w:color w:val="000000"/>
              </w:rPr>
            </w:pPr>
            <w:r>
              <w:rPr>
                <w:color w:val="000000"/>
              </w:rPr>
              <w:t>18,6</w:t>
            </w:r>
          </w:p>
        </w:tc>
      </w:tr>
      <w:tr w:rsidR="007A4F25" w14:paraId="76273D03" w14:textId="77777777" w:rsidTr="0094157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0156A4F" w14:textId="77777777" w:rsidR="007A4F25" w:rsidRDefault="007A4F25" w:rsidP="00941573">
            <w:pPr>
              <w:rPr>
                <w:color w:val="000000"/>
              </w:rPr>
            </w:pPr>
            <w:r>
              <w:rPr>
                <w:color w:val="000000"/>
              </w:rPr>
              <w:t>9.</w:t>
            </w:r>
          </w:p>
        </w:tc>
        <w:tc>
          <w:tcPr>
            <w:tcW w:w="4091" w:type="dxa"/>
            <w:tcBorders>
              <w:top w:val="nil"/>
              <w:left w:val="nil"/>
              <w:bottom w:val="single" w:sz="4" w:space="0" w:color="auto"/>
              <w:right w:val="single" w:sz="4" w:space="0" w:color="auto"/>
            </w:tcBorders>
            <w:shd w:val="clear" w:color="auto" w:fill="auto"/>
            <w:vAlign w:val="bottom"/>
            <w:hideMark/>
          </w:tcPr>
          <w:p w14:paraId="609C335D" w14:textId="77777777" w:rsidR="007A4F25" w:rsidRDefault="007A4F25" w:rsidP="00941573">
            <w:pPr>
              <w:rPr>
                <w:color w:val="000000"/>
              </w:rPr>
            </w:pPr>
            <w:r>
              <w:rPr>
                <w:color w:val="000000"/>
              </w:rPr>
              <w:t>Lėšos skaimeninio ugdymo plėtrai</w:t>
            </w:r>
          </w:p>
        </w:tc>
        <w:tc>
          <w:tcPr>
            <w:tcW w:w="1134" w:type="dxa"/>
            <w:tcBorders>
              <w:top w:val="nil"/>
              <w:left w:val="nil"/>
              <w:bottom w:val="single" w:sz="4" w:space="0" w:color="auto"/>
              <w:right w:val="single" w:sz="4" w:space="0" w:color="auto"/>
            </w:tcBorders>
            <w:shd w:val="clear" w:color="auto" w:fill="auto"/>
            <w:noWrap/>
            <w:vAlign w:val="bottom"/>
            <w:hideMark/>
          </w:tcPr>
          <w:p w14:paraId="636B5F62" w14:textId="77777777" w:rsidR="007A4F25" w:rsidRDefault="007A4F25" w:rsidP="00941573">
            <w:pPr>
              <w:jc w:val="right"/>
              <w:rPr>
                <w:color w:val="000000"/>
              </w:rPr>
            </w:pPr>
            <w:r>
              <w:rPr>
                <w:color w:val="000000"/>
              </w:rPr>
              <w:t>44,7</w:t>
            </w:r>
          </w:p>
        </w:tc>
        <w:tc>
          <w:tcPr>
            <w:tcW w:w="1134" w:type="dxa"/>
            <w:tcBorders>
              <w:top w:val="nil"/>
              <w:left w:val="nil"/>
              <w:bottom w:val="single" w:sz="4" w:space="0" w:color="auto"/>
              <w:right w:val="single" w:sz="4" w:space="0" w:color="auto"/>
            </w:tcBorders>
            <w:shd w:val="clear" w:color="auto" w:fill="auto"/>
            <w:noWrap/>
            <w:vAlign w:val="bottom"/>
            <w:hideMark/>
          </w:tcPr>
          <w:p w14:paraId="29372252" w14:textId="77777777" w:rsidR="007A4F25" w:rsidRDefault="007A4F25" w:rsidP="00941573">
            <w:pPr>
              <w:jc w:val="right"/>
              <w:rPr>
                <w:color w:val="000000"/>
              </w:rPr>
            </w:pPr>
            <w:r>
              <w:rPr>
                <w:color w:val="000000"/>
              </w:rPr>
              <w:t>15</w:t>
            </w:r>
          </w:p>
        </w:tc>
        <w:tc>
          <w:tcPr>
            <w:tcW w:w="1418" w:type="dxa"/>
            <w:tcBorders>
              <w:top w:val="nil"/>
              <w:left w:val="nil"/>
              <w:bottom w:val="single" w:sz="4" w:space="0" w:color="auto"/>
              <w:right w:val="single" w:sz="4" w:space="0" w:color="auto"/>
            </w:tcBorders>
            <w:shd w:val="clear" w:color="auto" w:fill="auto"/>
            <w:noWrap/>
            <w:vAlign w:val="bottom"/>
            <w:hideMark/>
          </w:tcPr>
          <w:p w14:paraId="432C76F6" w14:textId="77777777" w:rsidR="007A4F25" w:rsidRDefault="007A4F25" w:rsidP="00941573">
            <w:pPr>
              <w:jc w:val="right"/>
              <w:rPr>
                <w:color w:val="000000"/>
              </w:rPr>
            </w:pPr>
            <w:r>
              <w:rPr>
                <w:color w:val="000000"/>
              </w:rPr>
              <w:t>-29,7</w:t>
            </w:r>
          </w:p>
        </w:tc>
        <w:tc>
          <w:tcPr>
            <w:tcW w:w="1275" w:type="dxa"/>
            <w:tcBorders>
              <w:top w:val="nil"/>
              <w:left w:val="nil"/>
              <w:bottom w:val="single" w:sz="4" w:space="0" w:color="auto"/>
              <w:right w:val="single" w:sz="4" w:space="0" w:color="auto"/>
            </w:tcBorders>
            <w:shd w:val="clear" w:color="auto" w:fill="auto"/>
            <w:noWrap/>
            <w:vAlign w:val="bottom"/>
            <w:hideMark/>
          </w:tcPr>
          <w:p w14:paraId="1BDC86AC" w14:textId="77777777" w:rsidR="007A4F25" w:rsidRDefault="007A4F25" w:rsidP="00941573">
            <w:pPr>
              <w:jc w:val="right"/>
              <w:rPr>
                <w:color w:val="000000"/>
              </w:rPr>
            </w:pPr>
            <w:r>
              <w:rPr>
                <w:color w:val="000000"/>
              </w:rPr>
              <w:t>-66,4</w:t>
            </w:r>
          </w:p>
        </w:tc>
      </w:tr>
      <w:tr w:rsidR="007A4F25" w14:paraId="7153920A" w14:textId="77777777" w:rsidTr="00941573">
        <w:trPr>
          <w:trHeight w:val="315"/>
        </w:trPr>
        <w:tc>
          <w:tcPr>
            <w:tcW w:w="46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5C95B2" w14:textId="77777777" w:rsidR="007A4F25" w:rsidRDefault="007A4F25" w:rsidP="00941573">
            <w:pPr>
              <w:jc w:val="center"/>
              <w:rPr>
                <w:b/>
                <w:bCs/>
                <w:color w:val="000000"/>
              </w:rPr>
            </w:pPr>
            <w:r>
              <w:rPr>
                <w:b/>
                <w:bCs/>
                <w:color w:val="000000"/>
              </w:rPr>
              <w:t>Iš viso:</w:t>
            </w:r>
          </w:p>
        </w:tc>
        <w:tc>
          <w:tcPr>
            <w:tcW w:w="1134" w:type="dxa"/>
            <w:tcBorders>
              <w:top w:val="nil"/>
              <w:left w:val="nil"/>
              <w:bottom w:val="single" w:sz="4" w:space="0" w:color="auto"/>
              <w:right w:val="single" w:sz="4" w:space="0" w:color="auto"/>
            </w:tcBorders>
            <w:shd w:val="clear" w:color="auto" w:fill="auto"/>
            <w:noWrap/>
            <w:vAlign w:val="bottom"/>
            <w:hideMark/>
          </w:tcPr>
          <w:p w14:paraId="2CE7C660" w14:textId="77777777" w:rsidR="007A4F25" w:rsidRDefault="007A4F25" w:rsidP="00941573">
            <w:pPr>
              <w:jc w:val="right"/>
              <w:rPr>
                <w:b/>
                <w:bCs/>
                <w:color w:val="000000"/>
              </w:rPr>
            </w:pPr>
            <w:r>
              <w:rPr>
                <w:b/>
                <w:bCs/>
                <w:color w:val="000000"/>
              </w:rPr>
              <w:t>5113,9</w:t>
            </w:r>
          </w:p>
        </w:tc>
        <w:tc>
          <w:tcPr>
            <w:tcW w:w="1134" w:type="dxa"/>
            <w:tcBorders>
              <w:top w:val="nil"/>
              <w:left w:val="nil"/>
              <w:bottom w:val="single" w:sz="4" w:space="0" w:color="auto"/>
              <w:right w:val="single" w:sz="4" w:space="0" w:color="auto"/>
            </w:tcBorders>
            <w:shd w:val="clear" w:color="auto" w:fill="auto"/>
            <w:noWrap/>
            <w:vAlign w:val="bottom"/>
            <w:hideMark/>
          </w:tcPr>
          <w:p w14:paraId="52B21C41" w14:textId="77777777" w:rsidR="007A4F25" w:rsidRDefault="007A4F25" w:rsidP="00941573">
            <w:pPr>
              <w:jc w:val="right"/>
              <w:rPr>
                <w:b/>
                <w:bCs/>
                <w:color w:val="000000"/>
              </w:rPr>
            </w:pPr>
            <w:r>
              <w:rPr>
                <w:b/>
                <w:bCs/>
                <w:color w:val="000000"/>
              </w:rPr>
              <w:t>5937,6</w:t>
            </w:r>
          </w:p>
        </w:tc>
        <w:tc>
          <w:tcPr>
            <w:tcW w:w="1418" w:type="dxa"/>
            <w:tcBorders>
              <w:top w:val="nil"/>
              <w:left w:val="nil"/>
              <w:bottom w:val="single" w:sz="4" w:space="0" w:color="auto"/>
              <w:right w:val="single" w:sz="4" w:space="0" w:color="auto"/>
            </w:tcBorders>
            <w:shd w:val="clear" w:color="auto" w:fill="auto"/>
            <w:noWrap/>
            <w:vAlign w:val="bottom"/>
            <w:hideMark/>
          </w:tcPr>
          <w:p w14:paraId="15F2B91D" w14:textId="77777777" w:rsidR="007A4F25" w:rsidRDefault="007A4F25" w:rsidP="00941573">
            <w:pPr>
              <w:jc w:val="right"/>
              <w:rPr>
                <w:b/>
                <w:bCs/>
                <w:color w:val="000000"/>
              </w:rPr>
            </w:pPr>
            <w:r>
              <w:rPr>
                <w:b/>
                <w:bCs/>
                <w:color w:val="000000"/>
              </w:rPr>
              <w:t>823,7</w:t>
            </w:r>
          </w:p>
        </w:tc>
        <w:tc>
          <w:tcPr>
            <w:tcW w:w="1275" w:type="dxa"/>
            <w:tcBorders>
              <w:top w:val="nil"/>
              <w:left w:val="nil"/>
              <w:bottom w:val="single" w:sz="4" w:space="0" w:color="auto"/>
              <w:right w:val="single" w:sz="4" w:space="0" w:color="auto"/>
            </w:tcBorders>
            <w:shd w:val="clear" w:color="auto" w:fill="auto"/>
            <w:noWrap/>
            <w:vAlign w:val="bottom"/>
            <w:hideMark/>
          </w:tcPr>
          <w:p w14:paraId="1BB45CA9" w14:textId="77777777" w:rsidR="007A4F25" w:rsidRDefault="007A4F25" w:rsidP="00941573">
            <w:pPr>
              <w:jc w:val="right"/>
              <w:rPr>
                <w:color w:val="000000"/>
              </w:rPr>
            </w:pPr>
            <w:r>
              <w:rPr>
                <w:color w:val="000000"/>
              </w:rPr>
              <w:t>16,1</w:t>
            </w:r>
          </w:p>
        </w:tc>
      </w:tr>
      <w:tr w:rsidR="007A4F25" w14:paraId="7B235F03" w14:textId="77777777" w:rsidTr="00941573">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70E3" w14:textId="77777777" w:rsidR="007A4F25" w:rsidRDefault="007A4F25" w:rsidP="00941573">
            <w:pPr>
              <w:jc w:val="center"/>
              <w:rPr>
                <w:color w:val="000000"/>
              </w:rPr>
            </w:pPr>
            <w:r>
              <w:rPr>
                <w:color w:val="000000"/>
              </w:rPr>
              <w:t>Mokinių skaičius:</w:t>
            </w:r>
          </w:p>
        </w:tc>
        <w:tc>
          <w:tcPr>
            <w:tcW w:w="1134" w:type="dxa"/>
            <w:tcBorders>
              <w:top w:val="nil"/>
              <w:left w:val="nil"/>
              <w:bottom w:val="single" w:sz="4" w:space="0" w:color="auto"/>
              <w:right w:val="single" w:sz="4" w:space="0" w:color="auto"/>
            </w:tcBorders>
            <w:shd w:val="clear" w:color="auto" w:fill="auto"/>
            <w:noWrap/>
            <w:vAlign w:val="bottom"/>
            <w:hideMark/>
          </w:tcPr>
          <w:p w14:paraId="2DF573A1" w14:textId="77777777" w:rsidR="007A4F25" w:rsidRDefault="007A4F25" w:rsidP="00941573">
            <w:pPr>
              <w:jc w:val="right"/>
              <w:rPr>
                <w:color w:val="000000"/>
              </w:rPr>
            </w:pPr>
            <w:r>
              <w:rPr>
                <w:color w:val="000000"/>
              </w:rPr>
              <w:t>1995</w:t>
            </w:r>
          </w:p>
        </w:tc>
        <w:tc>
          <w:tcPr>
            <w:tcW w:w="1134" w:type="dxa"/>
            <w:tcBorders>
              <w:top w:val="nil"/>
              <w:left w:val="nil"/>
              <w:bottom w:val="single" w:sz="4" w:space="0" w:color="auto"/>
              <w:right w:val="single" w:sz="4" w:space="0" w:color="auto"/>
            </w:tcBorders>
            <w:shd w:val="clear" w:color="auto" w:fill="auto"/>
            <w:noWrap/>
            <w:vAlign w:val="bottom"/>
            <w:hideMark/>
          </w:tcPr>
          <w:p w14:paraId="3C61C60C" w14:textId="77777777" w:rsidR="007A4F25" w:rsidRDefault="007A4F25" w:rsidP="00941573">
            <w:pPr>
              <w:jc w:val="right"/>
              <w:rPr>
                <w:color w:val="000000"/>
              </w:rPr>
            </w:pPr>
            <w:r>
              <w:rPr>
                <w:color w:val="000000"/>
              </w:rPr>
              <w:t>2042</w:t>
            </w:r>
          </w:p>
        </w:tc>
        <w:tc>
          <w:tcPr>
            <w:tcW w:w="1418" w:type="dxa"/>
            <w:tcBorders>
              <w:top w:val="nil"/>
              <w:left w:val="nil"/>
              <w:bottom w:val="single" w:sz="4" w:space="0" w:color="auto"/>
              <w:right w:val="single" w:sz="4" w:space="0" w:color="auto"/>
            </w:tcBorders>
            <w:shd w:val="clear" w:color="auto" w:fill="auto"/>
            <w:noWrap/>
            <w:vAlign w:val="bottom"/>
            <w:hideMark/>
          </w:tcPr>
          <w:p w14:paraId="0DF79D0B" w14:textId="77777777" w:rsidR="007A4F25" w:rsidRDefault="007A4F25" w:rsidP="00941573">
            <w:pPr>
              <w:jc w:val="right"/>
              <w:rPr>
                <w:color w:val="000000"/>
              </w:rPr>
            </w:pPr>
            <w:r>
              <w:rPr>
                <w:color w:val="000000"/>
              </w:rPr>
              <w:t>47</w:t>
            </w:r>
          </w:p>
        </w:tc>
        <w:tc>
          <w:tcPr>
            <w:tcW w:w="1275" w:type="dxa"/>
            <w:tcBorders>
              <w:top w:val="nil"/>
              <w:left w:val="nil"/>
              <w:bottom w:val="nil"/>
              <w:right w:val="nil"/>
            </w:tcBorders>
            <w:shd w:val="clear" w:color="auto" w:fill="auto"/>
            <w:noWrap/>
            <w:vAlign w:val="bottom"/>
            <w:hideMark/>
          </w:tcPr>
          <w:p w14:paraId="6F506AF0" w14:textId="77777777" w:rsidR="007A4F25" w:rsidRDefault="007A4F25" w:rsidP="00941573">
            <w:pPr>
              <w:jc w:val="right"/>
              <w:rPr>
                <w:color w:val="000000"/>
              </w:rPr>
            </w:pPr>
          </w:p>
        </w:tc>
      </w:tr>
      <w:tr w:rsidR="007A4F25" w14:paraId="585E06EB" w14:textId="77777777" w:rsidTr="00941573">
        <w:trPr>
          <w:trHeight w:val="315"/>
        </w:trPr>
        <w:tc>
          <w:tcPr>
            <w:tcW w:w="467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00F09A" w14:textId="77777777" w:rsidR="007A4F25" w:rsidRDefault="007A4F25" w:rsidP="00941573">
            <w:pPr>
              <w:jc w:val="center"/>
              <w:rPr>
                <w:color w:val="000000"/>
              </w:rPr>
            </w:pPr>
            <w:r>
              <w:rPr>
                <w:color w:val="000000"/>
              </w:rPr>
              <w:t>iš jų, ukrainiečiai vaikai 2022-09-01 d. :</w:t>
            </w:r>
          </w:p>
        </w:tc>
        <w:tc>
          <w:tcPr>
            <w:tcW w:w="1134" w:type="dxa"/>
            <w:tcBorders>
              <w:top w:val="nil"/>
              <w:left w:val="nil"/>
              <w:bottom w:val="single" w:sz="4" w:space="0" w:color="auto"/>
              <w:right w:val="single" w:sz="4" w:space="0" w:color="auto"/>
            </w:tcBorders>
            <w:shd w:val="clear" w:color="auto" w:fill="auto"/>
            <w:noWrap/>
            <w:vAlign w:val="bottom"/>
            <w:hideMark/>
          </w:tcPr>
          <w:p w14:paraId="1A1AF6D3" w14:textId="77777777" w:rsidR="007A4F25" w:rsidRDefault="007A4F25" w:rsidP="00941573">
            <w:pPr>
              <w:jc w:val="right"/>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14:paraId="177BBCF2" w14:textId="77777777" w:rsidR="007A4F25" w:rsidRDefault="007A4F25" w:rsidP="00941573">
            <w:pPr>
              <w:jc w:val="right"/>
              <w:rPr>
                <w:color w:val="000000"/>
              </w:rPr>
            </w:pPr>
            <w:r>
              <w:rPr>
                <w:color w:val="000000"/>
              </w:rPr>
              <w:t>39</w:t>
            </w:r>
          </w:p>
        </w:tc>
        <w:tc>
          <w:tcPr>
            <w:tcW w:w="1418" w:type="dxa"/>
            <w:tcBorders>
              <w:top w:val="nil"/>
              <w:left w:val="nil"/>
              <w:bottom w:val="single" w:sz="4" w:space="0" w:color="auto"/>
              <w:right w:val="single" w:sz="4" w:space="0" w:color="auto"/>
            </w:tcBorders>
            <w:shd w:val="clear" w:color="auto" w:fill="auto"/>
            <w:noWrap/>
            <w:vAlign w:val="bottom"/>
            <w:hideMark/>
          </w:tcPr>
          <w:p w14:paraId="010C3D8D" w14:textId="77777777" w:rsidR="007A4F25" w:rsidRDefault="007A4F25" w:rsidP="00941573">
            <w:pPr>
              <w:jc w:val="right"/>
              <w:rPr>
                <w:color w:val="000000"/>
              </w:rPr>
            </w:pPr>
            <w:r>
              <w:rPr>
                <w:color w:val="000000"/>
              </w:rPr>
              <w:t>39</w:t>
            </w:r>
          </w:p>
        </w:tc>
        <w:tc>
          <w:tcPr>
            <w:tcW w:w="1275" w:type="dxa"/>
            <w:tcBorders>
              <w:top w:val="nil"/>
              <w:left w:val="nil"/>
              <w:bottom w:val="nil"/>
              <w:right w:val="nil"/>
            </w:tcBorders>
            <w:shd w:val="clear" w:color="auto" w:fill="auto"/>
            <w:noWrap/>
            <w:vAlign w:val="bottom"/>
            <w:hideMark/>
          </w:tcPr>
          <w:p w14:paraId="4DA1EF16" w14:textId="77777777" w:rsidR="007A4F25" w:rsidRDefault="007A4F25" w:rsidP="00941573">
            <w:pPr>
              <w:jc w:val="right"/>
              <w:rPr>
                <w:color w:val="000000"/>
              </w:rPr>
            </w:pPr>
          </w:p>
        </w:tc>
      </w:tr>
      <w:tr w:rsidR="007A4F25" w14:paraId="52317EC5" w14:textId="77777777" w:rsidTr="0093284A">
        <w:trPr>
          <w:trHeight w:val="315"/>
        </w:trPr>
        <w:tc>
          <w:tcPr>
            <w:tcW w:w="4673" w:type="dxa"/>
            <w:gridSpan w:val="2"/>
            <w:tcBorders>
              <w:top w:val="single" w:sz="4" w:space="0" w:color="auto"/>
              <w:left w:val="single" w:sz="4" w:space="0" w:color="auto"/>
              <w:bottom w:val="single" w:sz="4" w:space="0" w:color="auto"/>
              <w:right w:val="single" w:sz="4" w:space="0" w:color="000000"/>
            </w:tcBorders>
            <w:shd w:val="clear" w:color="auto" w:fill="EAF1DD" w:themeFill="accent3" w:themeFillTint="33"/>
            <w:noWrap/>
            <w:vAlign w:val="bottom"/>
            <w:hideMark/>
          </w:tcPr>
          <w:p w14:paraId="2A3C4834" w14:textId="77777777" w:rsidR="007A4F25" w:rsidRPr="0093284A" w:rsidRDefault="007A4F25" w:rsidP="00941573">
            <w:pPr>
              <w:jc w:val="center"/>
              <w:rPr>
                <w:b/>
                <w:bCs/>
                <w:color w:val="000000"/>
              </w:rPr>
            </w:pPr>
            <w:r w:rsidRPr="0093284A">
              <w:rPr>
                <w:b/>
                <w:bCs/>
                <w:color w:val="000000"/>
              </w:rPr>
              <w:t>iš jų, mokymo lėšų dėl ukrainiečių vaikų:</w:t>
            </w:r>
          </w:p>
        </w:tc>
        <w:tc>
          <w:tcPr>
            <w:tcW w:w="1134" w:type="dxa"/>
            <w:tcBorders>
              <w:top w:val="nil"/>
              <w:left w:val="nil"/>
              <w:bottom w:val="single" w:sz="4" w:space="0" w:color="auto"/>
              <w:right w:val="single" w:sz="4" w:space="0" w:color="auto"/>
            </w:tcBorders>
            <w:shd w:val="clear" w:color="auto" w:fill="EAF1DD" w:themeFill="accent3" w:themeFillTint="33"/>
            <w:noWrap/>
            <w:vAlign w:val="bottom"/>
            <w:hideMark/>
          </w:tcPr>
          <w:p w14:paraId="65AABCC5" w14:textId="77777777" w:rsidR="007A4F25" w:rsidRPr="0093284A" w:rsidRDefault="007A4F25" w:rsidP="00941573">
            <w:pPr>
              <w:jc w:val="right"/>
              <w:rPr>
                <w:b/>
                <w:bCs/>
                <w:color w:val="000000"/>
              </w:rPr>
            </w:pPr>
            <w:r w:rsidRPr="0093284A">
              <w:rPr>
                <w:b/>
                <w:bCs/>
                <w:color w:val="000000"/>
              </w:rPr>
              <w:t>0</w:t>
            </w:r>
          </w:p>
        </w:tc>
        <w:tc>
          <w:tcPr>
            <w:tcW w:w="1134" w:type="dxa"/>
            <w:tcBorders>
              <w:top w:val="nil"/>
              <w:left w:val="nil"/>
              <w:bottom w:val="single" w:sz="4" w:space="0" w:color="auto"/>
              <w:right w:val="single" w:sz="4" w:space="0" w:color="auto"/>
            </w:tcBorders>
            <w:shd w:val="clear" w:color="auto" w:fill="EAF1DD" w:themeFill="accent3" w:themeFillTint="33"/>
            <w:noWrap/>
            <w:vAlign w:val="bottom"/>
            <w:hideMark/>
          </w:tcPr>
          <w:p w14:paraId="6218AF26" w14:textId="77777777" w:rsidR="007A4F25" w:rsidRPr="0093284A" w:rsidRDefault="007A4F25" w:rsidP="00941573">
            <w:pPr>
              <w:jc w:val="right"/>
              <w:rPr>
                <w:b/>
                <w:bCs/>
                <w:color w:val="000000"/>
              </w:rPr>
            </w:pPr>
            <w:r w:rsidRPr="0093284A">
              <w:rPr>
                <w:b/>
                <w:bCs/>
                <w:color w:val="000000"/>
              </w:rPr>
              <w:t>148,7</w:t>
            </w:r>
          </w:p>
        </w:tc>
        <w:tc>
          <w:tcPr>
            <w:tcW w:w="1418" w:type="dxa"/>
            <w:tcBorders>
              <w:top w:val="nil"/>
              <w:left w:val="nil"/>
              <w:bottom w:val="single" w:sz="4" w:space="0" w:color="auto"/>
              <w:right w:val="single" w:sz="4" w:space="0" w:color="auto"/>
            </w:tcBorders>
            <w:shd w:val="clear" w:color="auto" w:fill="EAF1DD" w:themeFill="accent3" w:themeFillTint="33"/>
            <w:noWrap/>
            <w:vAlign w:val="bottom"/>
            <w:hideMark/>
          </w:tcPr>
          <w:p w14:paraId="68043FFC" w14:textId="77777777" w:rsidR="007A4F25" w:rsidRPr="0093284A" w:rsidRDefault="007A4F25" w:rsidP="00941573">
            <w:pPr>
              <w:jc w:val="right"/>
              <w:rPr>
                <w:b/>
                <w:bCs/>
                <w:color w:val="000000"/>
              </w:rPr>
            </w:pPr>
            <w:r w:rsidRPr="0093284A">
              <w:rPr>
                <w:b/>
                <w:bCs/>
                <w:color w:val="000000"/>
              </w:rPr>
              <w:t>148,7</w:t>
            </w:r>
          </w:p>
        </w:tc>
        <w:tc>
          <w:tcPr>
            <w:tcW w:w="1275" w:type="dxa"/>
            <w:tcBorders>
              <w:top w:val="nil"/>
              <w:left w:val="nil"/>
              <w:bottom w:val="nil"/>
              <w:right w:val="nil"/>
            </w:tcBorders>
            <w:shd w:val="clear" w:color="auto" w:fill="auto"/>
            <w:noWrap/>
            <w:vAlign w:val="bottom"/>
            <w:hideMark/>
          </w:tcPr>
          <w:p w14:paraId="06179811" w14:textId="77777777" w:rsidR="007A4F25" w:rsidRDefault="007A4F25" w:rsidP="00941573">
            <w:pPr>
              <w:jc w:val="right"/>
              <w:rPr>
                <w:color w:val="000000"/>
              </w:rPr>
            </w:pPr>
          </w:p>
        </w:tc>
      </w:tr>
    </w:tbl>
    <w:p w14:paraId="675AFC5F" w14:textId="4FD9270E" w:rsidR="007A4F25" w:rsidRDefault="007A4F25" w:rsidP="007F36AA">
      <w:pPr>
        <w:autoSpaceDE w:val="0"/>
        <w:autoSpaceDN w:val="0"/>
        <w:adjustRightInd w:val="0"/>
        <w:spacing w:line="360" w:lineRule="auto"/>
        <w:ind w:firstLine="720"/>
        <w:jc w:val="both"/>
        <w:rPr>
          <w:bCs/>
        </w:rPr>
      </w:pPr>
    </w:p>
    <w:p w14:paraId="0646B6DF" w14:textId="08E71410" w:rsidR="00BE721B" w:rsidRDefault="007A4F25" w:rsidP="007F36AA">
      <w:pPr>
        <w:autoSpaceDE w:val="0"/>
        <w:autoSpaceDN w:val="0"/>
        <w:adjustRightInd w:val="0"/>
        <w:spacing w:line="360" w:lineRule="auto"/>
        <w:ind w:firstLine="720"/>
        <w:jc w:val="both"/>
      </w:pPr>
      <w:r>
        <w:rPr>
          <w:bCs/>
        </w:rPr>
        <w:t xml:space="preserve">2. </w:t>
      </w:r>
      <w:r w:rsidR="007F36AA">
        <w:rPr>
          <w:bCs/>
        </w:rPr>
        <w:t>Valstybinėms (perduotoms savivaldybėms) funkcijoms vykdyti specialios tikslinės dotacijos, lyginant su 20</w:t>
      </w:r>
      <w:r w:rsidR="00197E27">
        <w:rPr>
          <w:bCs/>
        </w:rPr>
        <w:t>2</w:t>
      </w:r>
      <w:r w:rsidR="00FE2AE2">
        <w:rPr>
          <w:bCs/>
        </w:rPr>
        <w:t>2</w:t>
      </w:r>
      <w:r w:rsidR="007F36AA">
        <w:rPr>
          <w:bCs/>
        </w:rPr>
        <w:t xml:space="preserve"> metais, </w:t>
      </w:r>
      <w:r w:rsidR="007F36AA" w:rsidRPr="00F969C8">
        <w:rPr>
          <w:bCs/>
        </w:rPr>
        <w:t xml:space="preserve">skirta </w:t>
      </w:r>
      <w:r w:rsidR="00FE2AE2">
        <w:rPr>
          <w:bCs/>
        </w:rPr>
        <w:t>164,7</w:t>
      </w:r>
      <w:r w:rsidR="007F36AA" w:rsidRPr="00F969C8">
        <w:rPr>
          <w:bCs/>
        </w:rPr>
        <w:t xml:space="preserve"> </w:t>
      </w:r>
      <w:r w:rsidR="007F36AA" w:rsidRPr="00F969C8">
        <w:t>tūkst.</w:t>
      </w:r>
      <w:r w:rsidR="00C96873" w:rsidRPr="00F969C8">
        <w:t xml:space="preserve"> Eur</w:t>
      </w:r>
      <w:r w:rsidR="00C96873">
        <w:t xml:space="preserve"> </w:t>
      </w:r>
      <w:r w:rsidR="00FE2AE2">
        <w:t>mažiau</w:t>
      </w:r>
      <w:r w:rsidR="00C96873">
        <w:t>.</w:t>
      </w:r>
      <w:r w:rsidR="00AB4BBB">
        <w:t xml:space="preserve"> </w:t>
      </w:r>
      <w:r w:rsidR="00B5480C">
        <w:t xml:space="preserve">Ypatingas dėmesys skiriamas </w:t>
      </w:r>
      <w:r w:rsidR="00D062E5">
        <w:t>c</w:t>
      </w:r>
      <w:r w:rsidR="00D062E5" w:rsidRPr="00D062E5">
        <w:t>ivilinei saugai</w:t>
      </w:r>
      <w:r w:rsidR="00D062E5">
        <w:t xml:space="preserve">, </w:t>
      </w:r>
      <w:r w:rsidR="00D062E5" w:rsidRPr="00D062E5">
        <w:t>iš jų Astravo atominės elektrinės branduolinei avarijai pasirengti</w:t>
      </w:r>
      <w:r w:rsidR="00D062E5">
        <w:t xml:space="preserve"> skiriama </w:t>
      </w:r>
      <w:r w:rsidR="00FE2AE2">
        <w:t xml:space="preserve">304 </w:t>
      </w:r>
      <w:r w:rsidR="00FE2AE2" w:rsidRPr="00FE2AE2">
        <w:t>tūkst. Eur</w:t>
      </w:r>
      <w:r w:rsidR="00FE2AE2">
        <w:t xml:space="preserve">, bet tai yra </w:t>
      </w:r>
      <w:r w:rsidR="002C53F2">
        <w:t xml:space="preserve">190,4 </w:t>
      </w:r>
      <w:r w:rsidR="002C53F2" w:rsidRPr="002C53F2">
        <w:t xml:space="preserve">tūkst. Eur </w:t>
      </w:r>
      <w:r w:rsidR="002C53F2">
        <w:t>mažiau, nes 2022 m. šiai funkcijai buvo skirta 494,4</w:t>
      </w:r>
      <w:r w:rsidR="00D062E5">
        <w:t xml:space="preserve"> tūkst. Eur.</w:t>
      </w:r>
    </w:p>
    <w:p w14:paraId="5F3E6DDB" w14:textId="28A02710" w:rsidR="00D062E5" w:rsidRDefault="00D062E5" w:rsidP="007F36AA">
      <w:pPr>
        <w:autoSpaceDE w:val="0"/>
        <w:autoSpaceDN w:val="0"/>
        <w:adjustRightInd w:val="0"/>
        <w:spacing w:line="360" w:lineRule="auto"/>
        <w:ind w:firstLine="720"/>
        <w:jc w:val="both"/>
      </w:pPr>
      <w:r>
        <w:t>Padidintas finansavimas socialinei paramai mokiniams</w:t>
      </w:r>
      <w:r w:rsidR="002C53F2">
        <w:t xml:space="preserve"> -72,2 </w:t>
      </w:r>
      <w:r w:rsidR="002C53F2" w:rsidRPr="002C53F2">
        <w:t>tūkst. Eur</w:t>
      </w:r>
      <w:r>
        <w:t xml:space="preserve">, dėl planuojamo </w:t>
      </w:r>
      <w:r w:rsidR="002C53F2">
        <w:t>didesnio</w:t>
      </w:r>
      <w:r w:rsidR="00926A4F">
        <w:t xml:space="preserve"> mokinių </w:t>
      </w:r>
      <w:r w:rsidR="002C53F2">
        <w:t>skaičiaus, įskaitant ukrainiečius vaikus ugdomus ugdymo įstaigose</w:t>
      </w:r>
      <w:r w:rsidR="00926A4F">
        <w:t xml:space="preserve">. </w:t>
      </w:r>
    </w:p>
    <w:p w14:paraId="3C893E8F" w14:textId="78E21D6C" w:rsidR="00981FD9" w:rsidRDefault="00C96873" w:rsidP="00685AE5">
      <w:pPr>
        <w:autoSpaceDE w:val="0"/>
        <w:autoSpaceDN w:val="0"/>
        <w:adjustRightInd w:val="0"/>
        <w:spacing w:line="360" w:lineRule="auto"/>
        <w:ind w:firstLine="720"/>
        <w:jc w:val="both"/>
      </w:pPr>
      <w:r>
        <w:t xml:space="preserve">Valstybinės funkcijos, perduotos savivaldybei </w:t>
      </w:r>
      <w:r w:rsidR="001A1B93">
        <w:t xml:space="preserve">pagal ministerijas ir kitus lėšų perdavėjus, </w:t>
      </w:r>
      <w:r>
        <w:t xml:space="preserve">detalizuojamos </w:t>
      </w:r>
      <w:r w:rsidR="002C53F2">
        <w:t xml:space="preserve">4 sprendimo priede ir </w:t>
      </w:r>
      <w:r w:rsidR="001A1B93">
        <w:t>lentelėje:</w:t>
      </w:r>
    </w:p>
    <w:p w14:paraId="26F32F9D" w14:textId="699009FA" w:rsidR="00981FD9" w:rsidRDefault="00981FD9" w:rsidP="007F36AA">
      <w:pPr>
        <w:autoSpaceDE w:val="0"/>
        <w:autoSpaceDN w:val="0"/>
        <w:adjustRightInd w:val="0"/>
        <w:spacing w:line="360" w:lineRule="auto"/>
        <w:ind w:firstLine="720"/>
        <w:jc w:val="both"/>
      </w:pPr>
    </w:p>
    <w:p w14:paraId="55DBB940" w14:textId="77777777" w:rsidR="00685AE5" w:rsidRDefault="00685AE5" w:rsidP="007F36AA">
      <w:pPr>
        <w:autoSpaceDE w:val="0"/>
        <w:autoSpaceDN w:val="0"/>
        <w:adjustRightInd w:val="0"/>
        <w:spacing w:line="360" w:lineRule="auto"/>
        <w:ind w:firstLine="720"/>
        <w:jc w:val="both"/>
      </w:pPr>
    </w:p>
    <w:tbl>
      <w:tblPr>
        <w:tblW w:w="0" w:type="auto"/>
        <w:tblLook w:val="04A0" w:firstRow="1" w:lastRow="0" w:firstColumn="1" w:lastColumn="0" w:noHBand="0" w:noVBand="1"/>
      </w:tblPr>
      <w:tblGrid>
        <w:gridCol w:w="645"/>
        <w:gridCol w:w="1793"/>
        <w:gridCol w:w="3078"/>
        <w:gridCol w:w="972"/>
        <w:gridCol w:w="908"/>
        <w:gridCol w:w="974"/>
        <w:gridCol w:w="1258"/>
      </w:tblGrid>
      <w:tr w:rsidR="00685AE5" w:rsidRPr="00685AE5" w14:paraId="50B19203" w14:textId="77777777" w:rsidTr="00904B20">
        <w:trPr>
          <w:trHeight w:val="1035"/>
        </w:trPr>
        <w:tc>
          <w:tcPr>
            <w:tcW w:w="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45EEA0" w14:textId="77777777" w:rsidR="00685AE5" w:rsidRPr="00685AE5" w:rsidRDefault="00685AE5">
            <w:pPr>
              <w:rPr>
                <w:b/>
                <w:bCs/>
                <w:color w:val="000000"/>
              </w:rPr>
            </w:pPr>
            <w:r w:rsidRPr="00685AE5">
              <w:rPr>
                <w:b/>
                <w:bCs/>
                <w:color w:val="000000"/>
              </w:rPr>
              <w:lastRenderedPageBreak/>
              <w:t>Eil.</w:t>
            </w:r>
            <w:r w:rsidRPr="00685AE5">
              <w:rPr>
                <w:b/>
                <w:bCs/>
                <w:color w:val="000000"/>
              </w:rPr>
              <w:br/>
              <w:t xml:space="preserve">Nr. </w:t>
            </w:r>
          </w:p>
        </w:tc>
        <w:tc>
          <w:tcPr>
            <w:tcW w:w="1779" w:type="dxa"/>
            <w:tcBorders>
              <w:top w:val="single" w:sz="4" w:space="0" w:color="auto"/>
              <w:left w:val="nil"/>
              <w:bottom w:val="single" w:sz="4" w:space="0" w:color="auto"/>
              <w:right w:val="single" w:sz="4" w:space="0" w:color="auto"/>
            </w:tcBorders>
            <w:shd w:val="clear" w:color="000000" w:fill="FFFFFF"/>
            <w:noWrap/>
            <w:vAlign w:val="center"/>
            <w:hideMark/>
          </w:tcPr>
          <w:p w14:paraId="63E03AC0" w14:textId="77777777" w:rsidR="00685AE5" w:rsidRPr="00685AE5" w:rsidRDefault="00685AE5">
            <w:pPr>
              <w:jc w:val="center"/>
              <w:rPr>
                <w:b/>
                <w:bCs/>
                <w:color w:val="000000"/>
              </w:rPr>
            </w:pPr>
            <w:r w:rsidRPr="00685AE5">
              <w:rPr>
                <w:b/>
                <w:bCs/>
                <w:color w:val="000000"/>
              </w:rPr>
              <w:t>Lėšų tiekėjas</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2C3AD4A8" w14:textId="77777777" w:rsidR="00685AE5" w:rsidRPr="00685AE5" w:rsidRDefault="00685AE5">
            <w:pPr>
              <w:jc w:val="center"/>
              <w:rPr>
                <w:b/>
                <w:bCs/>
                <w:color w:val="000000"/>
              </w:rPr>
            </w:pPr>
            <w:r w:rsidRPr="00685AE5">
              <w:rPr>
                <w:b/>
                <w:bCs/>
                <w:color w:val="000000"/>
              </w:rPr>
              <w:t>Lėšų paskirtis</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14:paraId="67FD0300" w14:textId="46CDA739" w:rsidR="00685AE5" w:rsidRPr="00685AE5" w:rsidRDefault="00685AE5">
            <w:pPr>
              <w:jc w:val="center"/>
              <w:rPr>
                <w:b/>
                <w:bCs/>
                <w:color w:val="000000"/>
              </w:rPr>
            </w:pPr>
            <w:r w:rsidRPr="00685AE5">
              <w:rPr>
                <w:b/>
                <w:bCs/>
                <w:color w:val="000000"/>
              </w:rPr>
              <w:t>Prog</w:t>
            </w:r>
            <w:r>
              <w:rPr>
                <w:b/>
                <w:bCs/>
                <w:color w:val="000000"/>
              </w:rPr>
              <w:t>-</w:t>
            </w:r>
            <w:r w:rsidRPr="00685AE5">
              <w:rPr>
                <w:b/>
                <w:bCs/>
                <w:color w:val="000000"/>
              </w:rPr>
              <w:t>rama</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14:paraId="70690C43" w14:textId="77777777" w:rsidR="00685AE5" w:rsidRPr="00685AE5" w:rsidRDefault="00685AE5">
            <w:pPr>
              <w:jc w:val="center"/>
              <w:rPr>
                <w:b/>
                <w:bCs/>
                <w:color w:val="000000"/>
              </w:rPr>
            </w:pPr>
            <w:r w:rsidRPr="00685AE5">
              <w:rPr>
                <w:b/>
                <w:bCs/>
                <w:color w:val="000000"/>
              </w:rPr>
              <w:t>2022 m.</w:t>
            </w:r>
            <w:r w:rsidRPr="00685AE5">
              <w:rPr>
                <w:b/>
                <w:bCs/>
                <w:color w:val="000000"/>
              </w:rPr>
              <w:br/>
              <w:t xml:space="preserve"> suma</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09084A73" w14:textId="77777777" w:rsidR="00685AE5" w:rsidRPr="00685AE5" w:rsidRDefault="00685AE5">
            <w:pPr>
              <w:jc w:val="center"/>
              <w:rPr>
                <w:b/>
                <w:bCs/>
                <w:color w:val="000000"/>
              </w:rPr>
            </w:pPr>
            <w:r w:rsidRPr="00685AE5">
              <w:rPr>
                <w:b/>
                <w:bCs/>
                <w:color w:val="000000"/>
              </w:rPr>
              <w:t>2023 m.</w:t>
            </w:r>
            <w:r w:rsidRPr="00685AE5">
              <w:rPr>
                <w:b/>
                <w:bCs/>
                <w:color w:val="000000"/>
              </w:rPr>
              <w:br/>
              <w:t xml:space="preserve"> suma</w:t>
            </w:r>
          </w:p>
        </w:tc>
        <w:tc>
          <w:tcPr>
            <w:tcW w:w="1269" w:type="dxa"/>
            <w:tcBorders>
              <w:top w:val="single" w:sz="4" w:space="0" w:color="auto"/>
              <w:left w:val="nil"/>
              <w:bottom w:val="single" w:sz="4" w:space="0" w:color="auto"/>
              <w:right w:val="single" w:sz="4" w:space="0" w:color="auto"/>
            </w:tcBorders>
            <w:shd w:val="clear" w:color="000000" w:fill="FFFFFF"/>
            <w:vAlign w:val="bottom"/>
            <w:hideMark/>
          </w:tcPr>
          <w:p w14:paraId="1E1CC4AB" w14:textId="77777777" w:rsidR="00685AE5" w:rsidRPr="00685AE5" w:rsidRDefault="00685AE5">
            <w:pPr>
              <w:rPr>
                <w:color w:val="000000"/>
              </w:rPr>
            </w:pPr>
            <w:r w:rsidRPr="00685AE5">
              <w:rPr>
                <w:color w:val="000000"/>
              </w:rPr>
              <w:t>Skirtumas</w:t>
            </w:r>
            <w:r w:rsidRPr="00685AE5">
              <w:rPr>
                <w:color w:val="000000"/>
              </w:rPr>
              <w:br/>
              <w:t xml:space="preserve"> tarp 2023</w:t>
            </w:r>
            <w:r w:rsidRPr="00685AE5">
              <w:rPr>
                <w:color w:val="000000"/>
              </w:rPr>
              <w:br/>
              <w:t xml:space="preserve">ir 2022 m. </w:t>
            </w:r>
          </w:p>
        </w:tc>
      </w:tr>
      <w:tr w:rsidR="00685AE5" w:rsidRPr="00685AE5" w14:paraId="5DBBE99E" w14:textId="77777777" w:rsidTr="00904B20">
        <w:trPr>
          <w:trHeight w:val="300"/>
        </w:trPr>
        <w:tc>
          <w:tcPr>
            <w:tcW w:w="6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3B5847" w14:textId="77777777" w:rsidR="00685AE5" w:rsidRPr="00685AE5" w:rsidRDefault="00685AE5">
            <w:pPr>
              <w:jc w:val="center"/>
              <w:rPr>
                <w:color w:val="000000"/>
              </w:rPr>
            </w:pPr>
            <w:r w:rsidRPr="00685AE5">
              <w:rPr>
                <w:color w:val="000000"/>
              </w:rPr>
              <w:t xml:space="preserve">1. </w:t>
            </w:r>
          </w:p>
        </w:tc>
        <w:tc>
          <w:tcPr>
            <w:tcW w:w="17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B677CE" w14:textId="77777777" w:rsidR="00685AE5" w:rsidRPr="00685AE5" w:rsidRDefault="00685AE5">
            <w:pPr>
              <w:jc w:val="center"/>
              <w:rPr>
                <w:color w:val="000000"/>
              </w:rPr>
            </w:pPr>
            <w:r w:rsidRPr="00685AE5">
              <w:rPr>
                <w:color w:val="000000"/>
              </w:rPr>
              <w:t>LR Teisingumo</w:t>
            </w:r>
            <w:r w:rsidRPr="00685AE5">
              <w:rPr>
                <w:color w:val="000000"/>
              </w:rPr>
              <w:br/>
              <w:t xml:space="preserve"> ministerija</w:t>
            </w:r>
          </w:p>
        </w:tc>
        <w:tc>
          <w:tcPr>
            <w:tcW w:w="0" w:type="auto"/>
            <w:tcBorders>
              <w:top w:val="nil"/>
              <w:left w:val="nil"/>
              <w:bottom w:val="single" w:sz="4" w:space="0" w:color="auto"/>
              <w:right w:val="single" w:sz="4" w:space="0" w:color="auto"/>
            </w:tcBorders>
            <w:shd w:val="clear" w:color="000000" w:fill="FFFFFF"/>
            <w:vAlign w:val="center"/>
            <w:hideMark/>
          </w:tcPr>
          <w:p w14:paraId="551EF5C6" w14:textId="77777777" w:rsidR="00685AE5" w:rsidRPr="00685AE5" w:rsidRDefault="00685AE5">
            <w:pPr>
              <w:rPr>
                <w:color w:val="000000"/>
              </w:rPr>
            </w:pPr>
            <w:r w:rsidRPr="00685AE5">
              <w:rPr>
                <w:color w:val="000000"/>
              </w:rPr>
              <w:t xml:space="preserve"> Civilinės būklės aktams registruoti</w:t>
            </w:r>
          </w:p>
        </w:tc>
        <w:tc>
          <w:tcPr>
            <w:tcW w:w="980" w:type="dxa"/>
            <w:tcBorders>
              <w:top w:val="nil"/>
              <w:left w:val="nil"/>
              <w:bottom w:val="single" w:sz="4" w:space="0" w:color="auto"/>
              <w:right w:val="single" w:sz="4" w:space="0" w:color="auto"/>
            </w:tcBorders>
            <w:shd w:val="clear" w:color="000000" w:fill="FFFFFF"/>
            <w:vAlign w:val="center"/>
            <w:hideMark/>
          </w:tcPr>
          <w:p w14:paraId="1FC781E7"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43CF2DA5" w14:textId="77777777" w:rsidR="00685AE5" w:rsidRPr="00685AE5" w:rsidRDefault="00685AE5">
            <w:pPr>
              <w:jc w:val="right"/>
              <w:rPr>
                <w:color w:val="000000"/>
              </w:rPr>
            </w:pPr>
            <w:r w:rsidRPr="00685AE5">
              <w:rPr>
                <w:color w:val="000000"/>
              </w:rPr>
              <w:t>22,3</w:t>
            </w:r>
          </w:p>
        </w:tc>
        <w:tc>
          <w:tcPr>
            <w:tcW w:w="982" w:type="dxa"/>
            <w:tcBorders>
              <w:top w:val="nil"/>
              <w:left w:val="nil"/>
              <w:bottom w:val="single" w:sz="4" w:space="0" w:color="auto"/>
              <w:right w:val="single" w:sz="4" w:space="0" w:color="auto"/>
            </w:tcBorders>
            <w:shd w:val="clear" w:color="000000" w:fill="FFFFFF"/>
            <w:noWrap/>
            <w:vAlign w:val="bottom"/>
            <w:hideMark/>
          </w:tcPr>
          <w:p w14:paraId="7E16EBA7" w14:textId="77777777" w:rsidR="00685AE5" w:rsidRPr="00685AE5" w:rsidRDefault="00685AE5">
            <w:pPr>
              <w:jc w:val="right"/>
              <w:rPr>
                <w:color w:val="000000"/>
              </w:rPr>
            </w:pPr>
            <w:r w:rsidRPr="00685AE5">
              <w:rPr>
                <w:color w:val="000000"/>
              </w:rPr>
              <w:t>22,3</w:t>
            </w:r>
          </w:p>
        </w:tc>
        <w:tc>
          <w:tcPr>
            <w:tcW w:w="1269" w:type="dxa"/>
            <w:tcBorders>
              <w:top w:val="nil"/>
              <w:left w:val="nil"/>
              <w:bottom w:val="single" w:sz="4" w:space="0" w:color="auto"/>
              <w:right w:val="single" w:sz="4" w:space="0" w:color="auto"/>
            </w:tcBorders>
            <w:shd w:val="clear" w:color="000000" w:fill="FFFFFF"/>
            <w:noWrap/>
            <w:vAlign w:val="bottom"/>
            <w:hideMark/>
          </w:tcPr>
          <w:p w14:paraId="505B6844" w14:textId="77777777" w:rsidR="00685AE5" w:rsidRPr="00685AE5" w:rsidRDefault="00685AE5">
            <w:pPr>
              <w:jc w:val="right"/>
              <w:rPr>
                <w:color w:val="000000"/>
              </w:rPr>
            </w:pPr>
            <w:r w:rsidRPr="00685AE5">
              <w:rPr>
                <w:color w:val="000000"/>
              </w:rPr>
              <w:t>0</w:t>
            </w:r>
          </w:p>
        </w:tc>
      </w:tr>
      <w:tr w:rsidR="00685AE5" w:rsidRPr="00685AE5" w14:paraId="35333FC7"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0CFE4857"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1229E157"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BB66EC4" w14:textId="77777777" w:rsidR="00685AE5" w:rsidRPr="00685AE5" w:rsidRDefault="00685AE5">
            <w:pPr>
              <w:rPr>
                <w:color w:val="000000"/>
              </w:rPr>
            </w:pPr>
            <w:r w:rsidRPr="00685AE5">
              <w:rPr>
                <w:color w:val="000000"/>
              </w:rPr>
              <w:t>Pirminės teisinės pagalbos funkcijai atlikti</w:t>
            </w:r>
          </w:p>
        </w:tc>
        <w:tc>
          <w:tcPr>
            <w:tcW w:w="980" w:type="dxa"/>
            <w:tcBorders>
              <w:top w:val="nil"/>
              <w:left w:val="nil"/>
              <w:bottom w:val="single" w:sz="4" w:space="0" w:color="auto"/>
              <w:right w:val="single" w:sz="4" w:space="0" w:color="auto"/>
            </w:tcBorders>
            <w:shd w:val="clear" w:color="000000" w:fill="FFFFFF"/>
            <w:vAlign w:val="center"/>
            <w:hideMark/>
          </w:tcPr>
          <w:p w14:paraId="50C43CD4"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135E72F3" w14:textId="77777777" w:rsidR="00685AE5" w:rsidRPr="00685AE5" w:rsidRDefault="00685AE5">
            <w:pPr>
              <w:jc w:val="right"/>
              <w:rPr>
                <w:color w:val="000000"/>
              </w:rPr>
            </w:pPr>
            <w:r w:rsidRPr="00685AE5">
              <w:rPr>
                <w:color w:val="000000"/>
              </w:rPr>
              <w:t>6,9</w:t>
            </w:r>
          </w:p>
        </w:tc>
        <w:tc>
          <w:tcPr>
            <w:tcW w:w="982" w:type="dxa"/>
            <w:tcBorders>
              <w:top w:val="nil"/>
              <w:left w:val="nil"/>
              <w:bottom w:val="single" w:sz="4" w:space="0" w:color="auto"/>
              <w:right w:val="single" w:sz="4" w:space="0" w:color="auto"/>
            </w:tcBorders>
            <w:shd w:val="clear" w:color="000000" w:fill="FFFFFF"/>
            <w:noWrap/>
            <w:vAlign w:val="bottom"/>
            <w:hideMark/>
          </w:tcPr>
          <w:p w14:paraId="296C9744" w14:textId="77777777" w:rsidR="00685AE5" w:rsidRPr="00685AE5" w:rsidRDefault="00685AE5">
            <w:pPr>
              <w:jc w:val="right"/>
              <w:rPr>
                <w:color w:val="000000"/>
              </w:rPr>
            </w:pPr>
            <w:r w:rsidRPr="00685AE5">
              <w:rPr>
                <w:color w:val="000000"/>
              </w:rPr>
              <w:t>5,4</w:t>
            </w:r>
          </w:p>
        </w:tc>
        <w:tc>
          <w:tcPr>
            <w:tcW w:w="1269" w:type="dxa"/>
            <w:tcBorders>
              <w:top w:val="nil"/>
              <w:left w:val="nil"/>
              <w:bottom w:val="single" w:sz="4" w:space="0" w:color="auto"/>
              <w:right w:val="single" w:sz="4" w:space="0" w:color="auto"/>
            </w:tcBorders>
            <w:shd w:val="clear" w:color="000000" w:fill="FFFFFF"/>
            <w:noWrap/>
            <w:vAlign w:val="bottom"/>
            <w:hideMark/>
          </w:tcPr>
          <w:p w14:paraId="45F3CE04" w14:textId="77777777" w:rsidR="00685AE5" w:rsidRPr="00685AE5" w:rsidRDefault="00685AE5">
            <w:pPr>
              <w:jc w:val="right"/>
              <w:rPr>
                <w:color w:val="000000"/>
              </w:rPr>
            </w:pPr>
            <w:r w:rsidRPr="00685AE5">
              <w:rPr>
                <w:color w:val="000000"/>
              </w:rPr>
              <w:t>-1,5</w:t>
            </w:r>
          </w:p>
        </w:tc>
      </w:tr>
      <w:tr w:rsidR="00685AE5" w:rsidRPr="00685AE5" w14:paraId="23202445" w14:textId="77777777" w:rsidTr="00904B20">
        <w:trPr>
          <w:trHeight w:val="510"/>
        </w:trPr>
        <w:tc>
          <w:tcPr>
            <w:tcW w:w="650" w:type="dxa"/>
            <w:vMerge/>
            <w:tcBorders>
              <w:top w:val="nil"/>
              <w:left w:val="single" w:sz="4" w:space="0" w:color="auto"/>
              <w:bottom w:val="single" w:sz="4" w:space="0" w:color="auto"/>
              <w:right w:val="single" w:sz="4" w:space="0" w:color="auto"/>
            </w:tcBorders>
            <w:vAlign w:val="center"/>
            <w:hideMark/>
          </w:tcPr>
          <w:p w14:paraId="0A228459"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693BEFA5"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B657850" w14:textId="77777777" w:rsidR="00685AE5" w:rsidRPr="00685AE5" w:rsidRDefault="00685AE5">
            <w:pPr>
              <w:rPr>
                <w:color w:val="000000"/>
              </w:rPr>
            </w:pPr>
            <w:r w:rsidRPr="00685AE5">
              <w:rPr>
                <w:color w:val="000000"/>
              </w:rPr>
              <w:t xml:space="preserve"> Gyventojų registrui tvarkyti ir duomenims  valstybės registrui teikti</w:t>
            </w:r>
          </w:p>
        </w:tc>
        <w:tc>
          <w:tcPr>
            <w:tcW w:w="980" w:type="dxa"/>
            <w:tcBorders>
              <w:top w:val="nil"/>
              <w:left w:val="nil"/>
              <w:bottom w:val="single" w:sz="4" w:space="0" w:color="auto"/>
              <w:right w:val="single" w:sz="4" w:space="0" w:color="auto"/>
            </w:tcBorders>
            <w:shd w:val="clear" w:color="000000" w:fill="FFFFFF"/>
            <w:vAlign w:val="center"/>
            <w:hideMark/>
          </w:tcPr>
          <w:p w14:paraId="3EC57A11"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38E8B252" w14:textId="77777777" w:rsidR="00685AE5" w:rsidRPr="00685AE5" w:rsidRDefault="00685AE5">
            <w:pPr>
              <w:jc w:val="right"/>
              <w:rPr>
                <w:color w:val="000000"/>
              </w:rPr>
            </w:pPr>
            <w:r w:rsidRPr="00685AE5">
              <w:rPr>
                <w:color w:val="000000"/>
              </w:rPr>
              <w:t>0,3</w:t>
            </w:r>
          </w:p>
        </w:tc>
        <w:tc>
          <w:tcPr>
            <w:tcW w:w="982" w:type="dxa"/>
            <w:tcBorders>
              <w:top w:val="nil"/>
              <w:left w:val="nil"/>
              <w:bottom w:val="single" w:sz="4" w:space="0" w:color="auto"/>
              <w:right w:val="single" w:sz="4" w:space="0" w:color="auto"/>
            </w:tcBorders>
            <w:shd w:val="clear" w:color="000000" w:fill="FFFFFF"/>
            <w:noWrap/>
            <w:vAlign w:val="bottom"/>
            <w:hideMark/>
          </w:tcPr>
          <w:p w14:paraId="520DCCF4" w14:textId="77777777" w:rsidR="00685AE5" w:rsidRPr="00685AE5" w:rsidRDefault="00685AE5">
            <w:pPr>
              <w:jc w:val="right"/>
              <w:rPr>
                <w:color w:val="000000"/>
              </w:rPr>
            </w:pPr>
            <w:r w:rsidRPr="00685AE5">
              <w:rPr>
                <w:color w:val="000000"/>
              </w:rPr>
              <w:t>0,3</w:t>
            </w:r>
          </w:p>
        </w:tc>
        <w:tc>
          <w:tcPr>
            <w:tcW w:w="1269" w:type="dxa"/>
            <w:tcBorders>
              <w:top w:val="nil"/>
              <w:left w:val="nil"/>
              <w:bottom w:val="single" w:sz="4" w:space="0" w:color="auto"/>
              <w:right w:val="single" w:sz="4" w:space="0" w:color="auto"/>
            </w:tcBorders>
            <w:shd w:val="clear" w:color="000000" w:fill="FFFFFF"/>
            <w:noWrap/>
            <w:vAlign w:val="bottom"/>
            <w:hideMark/>
          </w:tcPr>
          <w:p w14:paraId="767C8C52" w14:textId="77777777" w:rsidR="00685AE5" w:rsidRPr="00685AE5" w:rsidRDefault="00685AE5">
            <w:pPr>
              <w:jc w:val="right"/>
              <w:rPr>
                <w:color w:val="000000"/>
              </w:rPr>
            </w:pPr>
            <w:r w:rsidRPr="00685AE5">
              <w:rPr>
                <w:color w:val="000000"/>
              </w:rPr>
              <w:t>0</w:t>
            </w:r>
          </w:p>
        </w:tc>
      </w:tr>
      <w:tr w:rsidR="00685AE5" w:rsidRPr="00685AE5" w14:paraId="6C4653D0"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231C35EC"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0C4D63D2"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FFB34E7" w14:textId="77777777" w:rsidR="00685AE5" w:rsidRPr="00685AE5" w:rsidRDefault="00685AE5">
            <w:pPr>
              <w:jc w:val="right"/>
              <w:rPr>
                <w:b/>
                <w:bCs/>
                <w:color w:val="000000"/>
              </w:rPr>
            </w:pPr>
            <w:r w:rsidRPr="00685AE5">
              <w:rPr>
                <w:b/>
                <w:bCs/>
                <w:color w:val="000000"/>
              </w:rPr>
              <w:t>Iš viso:</w:t>
            </w:r>
          </w:p>
        </w:tc>
        <w:tc>
          <w:tcPr>
            <w:tcW w:w="980" w:type="dxa"/>
            <w:tcBorders>
              <w:top w:val="nil"/>
              <w:left w:val="nil"/>
              <w:bottom w:val="single" w:sz="4" w:space="0" w:color="auto"/>
              <w:right w:val="single" w:sz="4" w:space="0" w:color="auto"/>
            </w:tcBorders>
            <w:shd w:val="clear" w:color="000000" w:fill="FFFFFF"/>
            <w:vAlign w:val="center"/>
            <w:hideMark/>
          </w:tcPr>
          <w:p w14:paraId="33292B94" w14:textId="77777777" w:rsidR="00685AE5" w:rsidRPr="00685AE5" w:rsidRDefault="00685AE5">
            <w:pPr>
              <w:jc w:val="center"/>
              <w:rPr>
                <w:b/>
                <w:bCs/>
                <w:color w:val="000000"/>
              </w:rPr>
            </w:pPr>
            <w:r w:rsidRPr="00685AE5">
              <w:rPr>
                <w:b/>
                <w:bCs/>
                <w:color w:val="000000"/>
              </w:rPr>
              <w:t> </w:t>
            </w:r>
          </w:p>
        </w:tc>
        <w:tc>
          <w:tcPr>
            <w:tcW w:w="915" w:type="dxa"/>
            <w:tcBorders>
              <w:top w:val="nil"/>
              <w:left w:val="nil"/>
              <w:bottom w:val="single" w:sz="4" w:space="0" w:color="auto"/>
              <w:right w:val="single" w:sz="4" w:space="0" w:color="auto"/>
            </w:tcBorders>
            <w:shd w:val="clear" w:color="000000" w:fill="FFFFFF"/>
            <w:vAlign w:val="center"/>
            <w:hideMark/>
          </w:tcPr>
          <w:p w14:paraId="4D79A64E" w14:textId="77777777" w:rsidR="00685AE5" w:rsidRPr="00685AE5" w:rsidRDefault="00685AE5">
            <w:pPr>
              <w:jc w:val="right"/>
              <w:rPr>
                <w:b/>
                <w:bCs/>
                <w:color w:val="000000"/>
              </w:rPr>
            </w:pPr>
            <w:r w:rsidRPr="00685AE5">
              <w:rPr>
                <w:b/>
                <w:bCs/>
                <w:color w:val="000000"/>
              </w:rPr>
              <w:t>29,5</w:t>
            </w:r>
          </w:p>
        </w:tc>
        <w:tc>
          <w:tcPr>
            <w:tcW w:w="982" w:type="dxa"/>
            <w:tcBorders>
              <w:top w:val="nil"/>
              <w:left w:val="nil"/>
              <w:bottom w:val="single" w:sz="4" w:space="0" w:color="auto"/>
              <w:right w:val="single" w:sz="4" w:space="0" w:color="auto"/>
            </w:tcBorders>
            <w:shd w:val="clear" w:color="000000" w:fill="FFFFFF"/>
            <w:vAlign w:val="center"/>
            <w:hideMark/>
          </w:tcPr>
          <w:p w14:paraId="4EEDDA7F" w14:textId="77777777" w:rsidR="00685AE5" w:rsidRPr="00685AE5" w:rsidRDefault="00685AE5">
            <w:pPr>
              <w:jc w:val="right"/>
              <w:rPr>
                <w:b/>
                <w:bCs/>
                <w:color w:val="000000"/>
              </w:rPr>
            </w:pPr>
            <w:r w:rsidRPr="00685AE5">
              <w:rPr>
                <w:b/>
                <w:bCs/>
                <w:color w:val="000000"/>
              </w:rPr>
              <w:t>28</w:t>
            </w:r>
          </w:p>
        </w:tc>
        <w:tc>
          <w:tcPr>
            <w:tcW w:w="1269" w:type="dxa"/>
            <w:tcBorders>
              <w:top w:val="nil"/>
              <w:left w:val="nil"/>
              <w:bottom w:val="single" w:sz="4" w:space="0" w:color="auto"/>
              <w:right w:val="single" w:sz="4" w:space="0" w:color="auto"/>
            </w:tcBorders>
            <w:shd w:val="clear" w:color="000000" w:fill="FFFFFF"/>
            <w:vAlign w:val="center"/>
            <w:hideMark/>
          </w:tcPr>
          <w:p w14:paraId="15E42403" w14:textId="77777777" w:rsidR="00685AE5" w:rsidRPr="00685AE5" w:rsidRDefault="00685AE5">
            <w:pPr>
              <w:jc w:val="right"/>
              <w:rPr>
                <w:b/>
                <w:bCs/>
                <w:color w:val="000000"/>
              </w:rPr>
            </w:pPr>
            <w:r w:rsidRPr="00685AE5">
              <w:rPr>
                <w:b/>
                <w:bCs/>
                <w:color w:val="000000"/>
              </w:rPr>
              <w:t>-1,5</w:t>
            </w:r>
          </w:p>
        </w:tc>
      </w:tr>
      <w:tr w:rsidR="00685AE5" w:rsidRPr="00685AE5" w14:paraId="406833A4" w14:textId="77777777" w:rsidTr="00904B20">
        <w:trPr>
          <w:trHeight w:val="510"/>
        </w:trPr>
        <w:tc>
          <w:tcPr>
            <w:tcW w:w="6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10A52C3" w14:textId="77777777" w:rsidR="00685AE5" w:rsidRPr="00685AE5" w:rsidRDefault="00685AE5">
            <w:pPr>
              <w:jc w:val="center"/>
              <w:rPr>
                <w:color w:val="000000"/>
              </w:rPr>
            </w:pPr>
            <w:r w:rsidRPr="00685AE5">
              <w:rPr>
                <w:color w:val="000000"/>
              </w:rPr>
              <w:t xml:space="preserve">2. </w:t>
            </w:r>
          </w:p>
        </w:tc>
        <w:tc>
          <w:tcPr>
            <w:tcW w:w="17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15FAF3" w14:textId="77777777" w:rsidR="00685AE5" w:rsidRPr="00685AE5" w:rsidRDefault="00685AE5">
            <w:pPr>
              <w:jc w:val="center"/>
              <w:rPr>
                <w:color w:val="000000"/>
              </w:rPr>
            </w:pPr>
            <w:r w:rsidRPr="00685AE5">
              <w:rPr>
                <w:color w:val="000000"/>
              </w:rPr>
              <w:t>LR socialinės apsaugos</w:t>
            </w:r>
            <w:r w:rsidRPr="00685AE5">
              <w:rPr>
                <w:color w:val="000000"/>
              </w:rPr>
              <w:br/>
              <w:t xml:space="preserve"> ir darbo ministerija</w:t>
            </w:r>
          </w:p>
        </w:tc>
        <w:tc>
          <w:tcPr>
            <w:tcW w:w="0" w:type="auto"/>
            <w:tcBorders>
              <w:top w:val="nil"/>
              <w:left w:val="nil"/>
              <w:bottom w:val="single" w:sz="4" w:space="0" w:color="auto"/>
              <w:right w:val="single" w:sz="4" w:space="0" w:color="auto"/>
            </w:tcBorders>
            <w:shd w:val="clear" w:color="000000" w:fill="FFFFFF"/>
            <w:vAlign w:val="center"/>
            <w:hideMark/>
          </w:tcPr>
          <w:p w14:paraId="3A491CA3" w14:textId="77777777" w:rsidR="00685AE5" w:rsidRPr="00685AE5" w:rsidRDefault="00685AE5">
            <w:pPr>
              <w:rPr>
                <w:color w:val="000000"/>
              </w:rPr>
            </w:pPr>
            <w:r w:rsidRPr="00685AE5">
              <w:rPr>
                <w:color w:val="000000"/>
              </w:rPr>
              <w:t xml:space="preserve"> Socialinėms išmokoms ir kompensacijoms skaičiuoti ir mokėti</w:t>
            </w:r>
          </w:p>
        </w:tc>
        <w:tc>
          <w:tcPr>
            <w:tcW w:w="980" w:type="dxa"/>
            <w:tcBorders>
              <w:top w:val="nil"/>
              <w:left w:val="nil"/>
              <w:bottom w:val="single" w:sz="4" w:space="0" w:color="auto"/>
              <w:right w:val="single" w:sz="4" w:space="0" w:color="auto"/>
            </w:tcBorders>
            <w:shd w:val="clear" w:color="000000" w:fill="FFFFFF"/>
            <w:vAlign w:val="center"/>
            <w:hideMark/>
          </w:tcPr>
          <w:p w14:paraId="21DC6352" w14:textId="77777777" w:rsidR="00685AE5" w:rsidRPr="00685AE5" w:rsidRDefault="00685AE5">
            <w:pPr>
              <w:jc w:val="center"/>
              <w:rPr>
                <w:color w:val="000000"/>
              </w:rPr>
            </w:pPr>
            <w:r w:rsidRPr="00685AE5">
              <w:rPr>
                <w:color w:val="000000"/>
              </w:rPr>
              <w:t>7</w:t>
            </w:r>
          </w:p>
        </w:tc>
        <w:tc>
          <w:tcPr>
            <w:tcW w:w="915" w:type="dxa"/>
            <w:tcBorders>
              <w:top w:val="nil"/>
              <w:left w:val="nil"/>
              <w:bottom w:val="single" w:sz="4" w:space="0" w:color="auto"/>
              <w:right w:val="single" w:sz="4" w:space="0" w:color="auto"/>
            </w:tcBorders>
            <w:shd w:val="clear" w:color="000000" w:fill="FFFFFF"/>
            <w:noWrap/>
            <w:vAlign w:val="bottom"/>
            <w:hideMark/>
          </w:tcPr>
          <w:p w14:paraId="1EDB0CEB" w14:textId="77777777" w:rsidR="00685AE5" w:rsidRPr="00685AE5" w:rsidRDefault="00685AE5">
            <w:pPr>
              <w:jc w:val="right"/>
              <w:rPr>
                <w:color w:val="000000"/>
              </w:rPr>
            </w:pPr>
            <w:r w:rsidRPr="00685AE5">
              <w:rPr>
                <w:color w:val="000000"/>
              </w:rPr>
              <w:t>133,5</w:t>
            </w:r>
          </w:p>
        </w:tc>
        <w:tc>
          <w:tcPr>
            <w:tcW w:w="982" w:type="dxa"/>
            <w:tcBorders>
              <w:top w:val="nil"/>
              <w:left w:val="nil"/>
              <w:bottom w:val="single" w:sz="4" w:space="0" w:color="auto"/>
              <w:right w:val="single" w:sz="4" w:space="0" w:color="auto"/>
            </w:tcBorders>
            <w:shd w:val="clear" w:color="000000" w:fill="FFFFFF"/>
            <w:noWrap/>
            <w:vAlign w:val="bottom"/>
            <w:hideMark/>
          </w:tcPr>
          <w:p w14:paraId="548B5BD3" w14:textId="77777777" w:rsidR="00685AE5" w:rsidRPr="00685AE5" w:rsidRDefault="00685AE5">
            <w:pPr>
              <w:jc w:val="right"/>
              <w:rPr>
                <w:color w:val="000000"/>
              </w:rPr>
            </w:pPr>
            <w:r w:rsidRPr="00685AE5">
              <w:rPr>
                <w:color w:val="000000"/>
              </w:rPr>
              <w:t>160,4</w:t>
            </w:r>
          </w:p>
        </w:tc>
        <w:tc>
          <w:tcPr>
            <w:tcW w:w="1269" w:type="dxa"/>
            <w:tcBorders>
              <w:top w:val="nil"/>
              <w:left w:val="nil"/>
              <w:bottom w:val="single" w:sz="4" w:space="0" w:color="auto"/>
              <w:right w:val="single" w:sz="4" w:space="0" w:color="auto"/>
            </w:tcBorders>
            <w:shd w:val="clear" w:color="000000" w:fill="FFFFFF"/>
            <w:noWrap/>
            <w:vAlign w:val="bottom"/>
            <w:hideMark/>
          </w:tcPr>
          <w:p w14:paraId="014EA04C" w14:textId="77777777" w:rsidR="00685AE5" w:rsidRPr="00685AE5" w:rsidRDefault="00685AE5">
            <w:pPr>
              <w:jc w:val="right"/>
              <w:rPr>
                <w:color w:val="000000"/>
              </w:rPr>
            </w:pPr>
            <w:r w:rsidRPr="00685AE5">
              <w:rPr>
                <w:color w:val="000000"/>
              </w:rPr>
              <w:t>26,9</w:t>
            </w:r>
          </w:p>
        </w:tc>
      </w:tr>
      <w:tr w:rsidR="00685AE5" w:rsidRPr="00685AE5" w14:paraId="5D6B8631"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7891DE9C"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0F160FA5"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C62E1EA" w14:textId="77777777" w:rsidR="00685AE5" w:rsidRPr="00685AE5" w:rsidRDefault="00685AE5">
            <w:pPr>
              <w:rPr>
                <w:color w:val="000000"/>
              </w:rPr>
            </w:pPr>
            <w:r w:rsidRPr="00685AE5">
              <w:rPr>
                <w:color w:val="000000"/>
              </w:rPr>
              <w:t xml:space="preserve"> Socialinei paramai mokiniams</w:t>
            </w:r>
          </w:p>
        </w:tc>
        <w:tc>
          <w:tcPr>
            <w:tcW w:w="980" w:type="dxa"/>
            <w:tcBorders>
              <w:top w:val="nil"/>
              <w:left w:val="nil"/>
              <w:bottom w:val="single" w:sz="4" w:space="0" w:color="auto"/>
              <w:right w:val="single" w:sz="4" w:space="0" w:color="auto"/>
            </w:tcBorders>
            <w:shd w:val="clear" w:color="000000" w:fill="FFFFFF"/>
            <w:vAlign w:val="center"/>
            <w:hideMark/>
          </w:tcPr>
          <w:p w14:paraId="5881B7F5" w14:textId="77777777" w:rsidR="00685AE5" w:rsidRPr="00685AE5" w:rsidRDefault="00685AE5">
            <w:pPr>
              <w:jc w:val="center"/>
              <w:rPr>
                <w:color w:val="000000"/>
              </w:rPr>
            </w:pPr>
            <w:r w:rsidRPr="00685AE5">
              <w:rPr>
                <w:color w:val="000000"/>
              </w:rPr>
              <w:t>7</w:t>
            </w:r>
          </w:p>
        </w:tc>
        <w:tc>
          <w:tcPr>
            <w:tcW w:w="915" w:type="dxa"/>
            <w:tcBorders>
              <w:top w:val="nil"/>
              <w:left w:val="nil"/>
              <w:bottom w:val="single" w:sz="4" w:space="0" w:color="auto"/>
              <w:right w:val="single" w:sz="4" w:space="0" w:color="auto"/>
            </w:tcBorders>
            <w:shd w:val="clear" w:color="000000" w:fill="FFFFFF"/>
            <w:noWrap/>
            <w:vAlign w:val="bottom"/>
            <w:hideMark/>
          </w:tcPr>
          <w:p w14:paraId="037B05B4" w14:textId="77777777" w:rsidR="00685AE5" w:rsidRPr="00685AE5" w:rsidRDefault="00685AE5">
            <w:pPr>
              <w:jc w:val="right"/>
              <w:rPr>
                <w:color w:val="000000"/>
              </w:rPr>
            </w:pPr>
            <w:r w:rsidRPr="00685AE5">
              <w:rPr>
                <w:color w:val="000000"/>
              </w:rPr>
              <w:t>235,9</w:t>
            </w:r>
          </w:p>
        </w:tc>
        <w:tc>
          <w:tcPr>
            <w:tcW w:w="982" w:type="dxa"/>
            <w:tcBorders>
              <w:top w:val="nil"/>
              <w:left w:val="nil"/>
              <w:bottom w:val="single" w:sz="4" w:space="0" w:color="auto"/>
              <w:right w:val="single" w:sz="4" w:space="0" w:color="auto"/>
            </w:tcBorders>
            <w:shd w:val="clear" w:color="000000" w:fill="FFFFFF"/>
            <w:noWrap/>
            <w:vAlign w:val="bottom"/>
            <w:hideMark/>
          </w:tcPr>
          <w:p w14:paraId="219679BF" w14:textId="77777777" w:rsidR="00685AE5" w:rsidRPr="00685AE5" w:rsidRDefault="00685AE5">
            <w:pPr>
              <w:jc w:val="right"/>
              <w:rPr>
                <w:color w:val="000000"/>
              </w:rPr>
            </w:pPr>
            <w:r w:rsidRPr="00685AE5">
              <w:rPr>
                <w:color w:val="000000"/>
              </w:rPr>
              <w:t>308,1</w:t>
            </w:r>
          </w:p>
        </w:tc>
        <w:tc>
          <w:tcPr>
            <w:tcW w:w="1269" w:type="dxa"/>
            <w:tcBorders>
              <w:top w:val="nil"/>
              <w:left w:val="nil"/>
              <w:bottom w:val="single" w:sz="4" w:space="0" w:color="auto"/>
              <w:right w:val="single" w:sz="4" w:space="0" w:color="auto"/>
            </w:tcBorders>
            <w:shd w:val="clear" w:color="000000" w:fill="FFFFFF"/>
            <w:noWrap/>
            <w:vAlign w:val="bottom"/>
            <w:hideMark/>
          </w:tcPr>
          <w:p w14:paraId="24C9666F" w14:textId="77777777" w:rsidR="00685AE5" w:rsidRPr="00685AE5" w:rsidRDefault="00685AE5">
            <w:pPr>
              <w:jc w:val="right"/>
              <w:rPr>
                <w:color w:val="000000"/>
              </w:rPr>
            </w:pPr>
            <w:r w:rsidRPr="00685AE5">
              <w:rPr>
                <w:color w:val="000000"/>
              </w:rPr>
              <w:t>72,2</w:t>
            </w:r>
          </w:p>
        </w:tc>
      </w:tr>
      <w:tr w:rsidR="00685AE5" w:rsidRPr="00685AE5" w14:paraId="36698098"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0107E5CA"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27071DA6"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70923AD" w14:textId="77777777" w:rsidR="00685AE5" w:rsidRPr="00685AE5" w:rsidRDefault="00685AE5">
            <w:pPr>
              <w:rPr>
                <w:color w:val="000000"/>
              </w:rPr>
            </w:pPr>
            <w:r w:rsidRPr="00685AE5">
              <w:rPr>
                <w:color w:val="000000"/>
              </w:rPr>
              <w:t xml:space="preserve"> Socialinėms paslaugoms</w:t>
            </w:r>
          </w:p>
        </w:tc>
        <w:tc>
          <w:tcPr>
            <w:tcW w:w="980" w:type="dxa"/>
            <w:tcBorders>
              <w:top w:val="nil"/>
              <w:left w:val="nil"/>
              <w:bottom w:val="single" w:sz="4" w:space="0" w:color="auto"/>
              <w:right w:val="single" w:sz="4" w:space="0" w:color="auto"/>
            </w:tcBorders>
            <w:shd w:val="clear" w:color="000000" w:fill="FFFFFF"/>
            <w:vAlign w:val="center"/>
            <w:hideMark/>
          </w:tcPr>
          <w:p w14:paraId="14AA75EF" w14:textId="77777777" w:rsidR="00685AE5" w:rsidRPr="00685AE5" w:rsidRDefault="00685AE5">
            <w:pPr>
              <w:jc w:val="center"/>
              <w:rPr>
                <w:color w:val="000000"/>
              </w:rPr>
            </w:pPr>
            <w:r w:rsidRPr="00685AE5">
              <w:rPr>
                <w:color w:val="000000"/>
              </w:rPr>
              <w:t>7</w:t>
            </w:r>
          </w:p>
        </w:tc>
        <w:tc>
          <w:tcPr>
            <w:tcW w:w="915" w:type="dxa"/>
            <w:tcBorders>
              <w:top w:val="nil"/>
              <w:left w:val="nil"/>
              <w:bottom w:val="single" w:sz="4" w:space="0" w:color="auto"/>
              <w:right w:val="single" w:sz="4" w:space="0" w:color="auto"/>
            </w:tcBorders>
            <w:shd w:val="clear" w:color="000000" w:fill="FFFFFF"/>
            <w:noWrap/>
            <w:vAlign w:val="bottom"/>
            <w:hideMark/>
          </w:tcPr>
          <w:p w14:paraId="6A7B17F4" w14:textId="77777777" w:rsidR="00685AE5" w:rsidRPr="00685AE5" w:rsidRDefault="00685AE5">
            <w:pPr>
              <w:jc w:val="right"/>
              <w:rPr>
                <w:color w:val="000000"/>
              </w:rPr>
            </w:pPr>
            <w:r w:rsidRPr="00685AE5">
              <w:rPr>
                <w:color w:val="000000"/>
              </w:rPr>
              <w:t>741,3</w:t>
            </w:r>
          </w:p>
        </w:tc>
        <w:tc>
          <w:tcPr>
            <w:tcW w:w="982" w:type="dxa"/>
            <w:tcBorders>
              <w:top w:val="nil"/>
              <w:left w:val="nil"/>
              <w:bottom w:val="single" w:sz="4" w:space="0" w:color="auto"/>
              <w:right w:val="single" w:sz="4" w:space="0" w:color="auto"/>
            </w:tcBorders>
            <w:shd w:val="clear" w:color="000000" w:fill="FFFFFF"/>
            <w:noWrap/>
            <w:vAlign w:val="bottom"/>
            <w:hideMark/>
          </w:tcPr>
          <w:p w14:paraId="0F52EC72" w14:textId="77777777" w:rsidR="00685AE5" w:rsidRPr="00685AE5" w:rsidRDefault="00685AE5">
            <w:pPr>
              <w:jc w:val="right"/>
              <w:rPr>
                <w:color w:val="000000"/>
              </w:rPr>
            </w:pPr>
            <w:r w:rsidRPr="00685AE5">
              <w:rPr>
                <w:color w:val="000000"/>
              </w:rPr>
              <w:t>696,6</w:t>
            </w:r>
          </w:p>
        </w:tc>
        <w:tc>
          <w:tcPr>
            <w:tcW w:w="1269" w:type="dxa"/>
            <w:tcBorders>
              <w:top w:val="nil"/>
              <w:left w:val="nil"/>
              <w:bottom w:val="single" w:sz="4" w:space="0" w:color="auto"/>
              <w:right w:val="single" w:sz="4" w:space="0" w:color="auto"/>
            </w:tcBorders>
            <w:shd w:val="clear" w:color="000000" w:fill="FFFFFF"/>
            <w:noWrap/>
            <w:vAlign w:val="bottom"/>
            <w:hideMark/>
          </w:tcPr>
          <w:p w14:paraId="7B458E1A" w14:textId="77777777" w:rsidR="00685AE5" w:rsidRPr="00685AE5" w:rsidRDefault="00685AE5">
            <w:pPr>
              <w:jc w:val="right"/>
              <w:rPr>
                <w:color w:val="000000"/>
              </w:rPr>
            </w:pPr>
            <w:r w:rsidRPr="00685AE5">
              <w:rPr>
                <w:color w:val="000000"/>
              </w:rPr>
              <w:t>-44,7</w:t>
            </w:r>
          </w:p>
        </w:tc>
      </w:tr>
      <w:tr w:rsidR="00685AE5" w:rsidRPr="00685AE5" w14:paraId="506E8367"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08771885"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5BF45CDD"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89B6D1E" w14:textId="77777777" w:rsidR="00685AE5" w:rsidRPr="00685AE5" w:rsidRDefault="00685AE5">
            <w:pPr>
              <w:rPr>
                <w:color w:val="000000"/>
              </w:rPr>
            </w:pPr>
            <w:r w:rsidRPr="00685AE5">
              <w:rPr>
                <w:color w:val="000000"/>
              </w:rPr>
              <w:t>Jaunimo teisių apsaugai</w:t>
            </w:r>
          </w:p>
        </w:tc>
        <w:tc>
          <w:tcPr>
            <w:tcW w:w="980" w:type="dxa"/>
            <w:tcBorders>
              <w:top w:val="nil"/>
              <w:left w:val="nil"/>
              <w:bottom w:val="single" w:sz="4" w:space="0" w:color="auto"/>
              <w:right w:val="single" w:sz="4" w:space="0" w:color="auto"/>
            </w:tcBorders>
            <w:shd w:val="clear" w:color="000000" w:fill="FFFFFF"/>
            <w:vAlign w:val="center"/>
            <w:hideMark/>
          </w:tcPr>
          <w:p w14:paraId="0DB5E1C8" w14:textId="77777777" w:rsidR="00685AE5" w:rsidRPr="00685AE5" w:rsidRDefault="00685AE5">
            <w:pPr>
              <w:jc w:val="center"/>
              <w:rPr>
                <w:color w:val="000000"/>
              </w:rPr>
            </w:pPr>
            <w:r w:rsidRPr="00685AE5">
              <w:rPr>
                <w:color w:val="000000"/>
              </w:rPr>
              <w:t>7</w:t>
            </w:r>
          </w:p>
        </w:tc>
        <w:tc>
          <w:tcPr>
            <w:tcW w:w="915" w:type="dxa"/>
            <w:tcBorders>
              <w:top w:val="nil"/>
              <w:left w:val="nil"/>
              <w:bottom w:val="single" w:sz="4" w:space="0" w:color="auto"/>
              <w:right w:val="single" w:sz="4" w:space="0" w:color="auto"/>
            </w:tcBorders>
            <w:shd w:val="clear" w:color="000000" w:fill="FFFFFF"/>
            <w:noWrap/>
            <w:vAlign w:val="bottom"/>
            <w:hideMark/>
          </w:tcPr>
          <w:p w14:paraId="15A36CE2" w14:textId="77777777" w:rsidR="00685AE5" w:rsidRPr="00685AE5" w:rsidRDefault="00685AE5">
            <w:pPr>
              <w:jc w:val="right"/>
              <w:rPr>
                <w:color w:val="000000"/>
              </w:rPr>
            </w:pPr>
            <w:r w:rsidRPr="00685AE5">
              <w:rPr>
                <w:color w:val="000000"/>
              </w:rPr>
              <w:t>24,1</w:t>
            </w:r>
          </w:p>
        </w:tc>
        <w:tc>
          <w:tcPr>
            <w:tcW w:w="982" w:type="dxa"/>
            <w:tcBorders>
              <w:top w:val="nil"/>
              <w:left w:val="nil"/>
              <w:bottom w:val="single" w:sz="4" w:space="0" w:color="auto"/>
              <w:right w:val="single" w:sz="4" w:space="0" w:color="auto"/>
            </w:tcBorders>
            <w:shd w:val="clear" w:color="000000" w:fill="FFFFFF"/>
            <w:noWrap/>
            <w:vAlign w:val="bottom"/>
            <w:hideMark/>
          </w:tcPr>
          <w:p w14:paraId="3994C88F" w14:textId="77777777" w:rsidR="00685AE5" w:rsidRPr="00685AE5" w:rsidRDefault="00685AE5">
            <w:pPr>
              <w:jc w:val="right"/>
              <w:rPr>
                <w:color w:val="000000"/>
              </w:rPr>
            </w:pPr>
            <w:r w:rsidRPr="00685AE5">
              <w:rPr>
                <w:color w:val="000000"/>
              </w:rPr>
              <w:t>23,5</w:t>
            </w:r>
          </w:p>
        </w:tc>
        <w:tc>
          <w:tcPr>
            <w:tcW w:w="1269" w:type="dxa"/>
            <w:tcBorders>
              <w:top w:val="nil"/>
              <w:left w:val="nil"/>
              <w:bottom w:val="single" w:sz="4" w:space="0" w:color="auto"/>
              <w:right w:val="single" w:sz="4" w:space="0" w:color="auto"/>
            </w:tcBorders>
            <w:shd w:val="clear" w:color="000000" w:fill="FFFFFF"/>
            <w:noWrap/>
            <w:vAlign w:val="bottom"/>
            <w:hideMark/>
          </w:tcPr>
          <w:p w14:paraId="1BDEE11B" w14:textId="77777777" w:rsidR="00685AE5" w:rsidRPr="00685AE5" w:rsidRDefault="00685AE5">
            <w:pPr>
              <w:jc w:val="right"/>
              <w:rPr>
                <w:color w:val="000000"/>
              </w:rPr>
            </w:pPr>
            <w:r w:rsidRPr="00685AE5">
              <w:rPr>
                <w:color w:val="000000"/>
              </w:rPr>
              <w:t>-0,6</w:t>
            </w:r>
          </w:p>
        </w:tc>
      </w:tr>
      <w:tr w:rsidR="00685AE5" w:rsidRPr="00685AE5" w14:paraId="533ECD21" w14:textId="77777777" w:rsidTr="00904B20">
        <w:trPr>
          <w:trHeight w:val="510"/>
        </w:trPr>
        <w:tc>
          <w:tcPr>
            <w:tcW w:w="650" w:type="dxa"/>
            <w:vMerge/>
            <w:tcBorders>
              <w:top w:val="nil"/>
              <w:left w:val="single" w:sz="4" w:space="0" w:color="auto"/>
              <w:bottom w:val="single" w:sz="4" w:space="0" w:color="auto"/>
              <w:right w:val="single" w:sz="4" w:space="0" w:color="auto"/>
            </w:tcBorders>
            <w:vAlign w:val="center"/>
            <w:hideMark/>
          </w:tcPr>
          <w:p w14:paraId="3AB3E1E8"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21EE52CE"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EEB744A" w14:textId="77777777" w:rsidR="00685AE5" w:rsidRPr="00685AE5" w:rsidRDefault="00685AE5">
            <w:pPr>
              <w:rPr>
                <w:color w:val="000000"/>
              </w:rPr>
            </w:pPr>
            <w:r w:rsidRPr="00685AE5">
              <w:rPr>
                <w:color w:val="000000"/>
              </w:rPr>
              <w:t>Savivaldybių patvirtintoms užimtumo didinimo programoms įgyvendinti</w:t>
            </w:r>
          </w:p>
        </w:tc>
        <w:tc>
          <w:tcPr>
            <w:tcW w:w="980" w:type="dxa"/>
            <w:tcBorders>
              <w:top w:val="nil"/>
              <w:left w:val="nil"/>
              <w:bottom w:val="single" w:sz="4" w:space="0" w:color="auto"/>
              <w:right w:val="single" w:sz="4" w:space="0" w:color="auto"/>
            </w:tcBorders>
            <w:shd w:val="clear" w:color="000000" w:fill="FFFFFF"/>
            <w:vAlign w:val="center"/>
            <w:hideMark/>
          </w:tcPr>
          <w:p w14:paraId="39D9115A" w14:textId="77777777" w:rsidR="00685AE5" w:rsidRPr="00685AE5" w:rsidRDefault="00685AE5">
            <w:pPr>
              <w:jc w:val="center"/>
              <w:rPr>
                <w:color w:val="000000"/>
              </w:rPr>
            </w:pPr>
            <w:r w:rsidRPr="00685AE5">
              <w:rPr>
                <w:color w:val="000000"/>
              </w:rPr>
              <w:t>7</w:t>
            </w:r>
          </w:p>
        </w:tc>
        <w:tc>
          <w:tcPr>
            <w:tcW w:w="915" w:type="dxa"/>
            <w:tcBorders>
              <w:top w:val="nil"/>
              <w:left w:val="nil"/>
              <w:bottom w:val="single" w:sz="4" w:space="0" w:color="auto"/>
              <w:right w:val="single" w:sz="4" w:space="0" w:color="auto"/>
            </w:tcBorders>
            <w:shd w:val="clear" w:color="000000" w:fill="FFFFFF"/>
            <w:noWrap/>
            <w:vAlign w:val="bottom"/>
            <w:hideMark/>
          </w:tcPr>
          <w:p w14:paraId="577B74B3" w14:textId="77777777" w:rsidR="00685AE5" w:rsidRPr="00685AE5" w:rsidRDefault="00685AE5">
            <w:pPr>
              <w:jc w:val="right"/>
              <w:rPr>
                <w:color w:val="000000"/>
              </w:rPr>
            </w:pPr>
            <w:r w:rsidRPr="00685AE5">
              <w:rPr>
                <w:color w:val="000000"/>
              </w:rPr>
              <w:t>159</w:t>
            </w:r>
          </w:p>
        </w:tc>
        <w:tc>
          <w:tcPr>
            <w:tcW w:w="982" w:type="dxa"/>
            <w:tcBorders>
              <w:top w:val="nil"/>
              <w:left w:val="nil"/>
              <w:bottom w:val="single" w:sz="4" w:space="0" w:color="auto"/>
              <w:right w:val="single" w:sz="4" w:space="0" w:color="auto"/>
            </w:tcBorders>
            <w:shd w:val="clear" w:color="000000" w:fill="FFFFFF"/>
            <w:noWrap/>
            <w:vAlign w:val="bottom"/>
            <w:hideMark/>
          </w:tcPr>
          <w:p w14:paraId="3638CA0C" w14:textId="77777777" w:rsidR="00685AE5" w:rsidRPr="00685AE5" w:rsidRDefault="00685AE5">
            <w:pPr>
              <w:jc w:val="right"/>
              <w:rPr>
                <w:color w:val="000000"/>
              </w:rPr>
            </w:pPr>
            <w:r w:rsidRPr="00685AE5">
              <w:rPr>
                <w:color w:val="000000"/>
              </w:rPr>
              <w:t>81,4</w:t>
            </w:r>
          </w:p>
        </w:tc>
        <w:tc>
          <w:tcPr>
            <w:tcW w:w="1269" w:type="dxa"/>
            <w:tcBorders>
              <w:top w:val="nil"/>
              <w:left w:val="nil"/>
              <w:bottom w:val="single" w:sz="4" w:space="0" w:color="auto"/>
              <w:right w:val="single" w:sz="4" w:space="0" w:color="auto"/>
            </w:tcBorders>
            <w:shd w:val="clear" w:color="000000" w:fill="FFFFFF"/>
            <w:noWrap/>
            <w:vAlign w:val="bottom"/>
            <w:hideMark/>
          </w:tcPr>
          <w:p w14:paraId="3BAC1217" w14:textId="77777777" w:rsidR="00685AE5" w:rsidRPr="00685AE5" w:rsidRDefault="00685AE5">
            <w:pPr>
              <w:jc w:val="right"/>
              <w:rPr>
                <w:color w:val="000000"/>
              </w:rPr>
            </w:pPr>
            <w:r w:rsidRPr="00685AE5">
              <w:rPr>
                <w:color w:val="000000"/>
              </w:rPr>
              <w:t>-77,6</w:t>
            </w:r>
          </w:p>
        </w:tc>
      </w:tr>
      <w:tr w:rsidR="00685AE5" w:rsidRPr="00685AE5" w14:paraId="4EC30C55"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2B503D7C"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4053975D"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1E2920A" w14:textId="77777777" w:rsidR="00685AE5" w:rsidRPr="00685AE5" w:rsidRDefault="00685AE5">
            <w:pPr>
              <w:rPr>
                <w:color w:val="000000"/>
              </w:rPr>
            </w:pPr>
            <w:r w:rsidRPr="00685AE5">
              <w:rPr>
                <w:color w:val="000000"/>
              </w:rPr>
              <w:t xml:space="preserve"> Būsto nuomos mokesčio daliai kompensuoti</w:t>
            </w:r>
          </w:p>
        </w:tc>
        <w:tc>
          <w:tcPr>
            <w:tcW w:w="980" w:type="dxa"/>
            <w:tcBorders>
              <w:top w:val="nil"/>
              <w:left w:val="nil"/>
              <w:bottom w:val="single" w:sz="4" w:space="0" w:color="auto"/>
              <w:right w:val="single" w:sz="4" w:space="0" w:color="auto"/>
            </w:tcBorders>
            <w:shd w:val="clear" w:color="000000" w:fill="FFFFFF"/>
            <w:vAlign w:val="center"/>
            <w:hideMark/>
          </w:tcPr>
          <w:p w14:paraId="4C097FDF" w14:textId="77777777" w:rsidR="00685AE5" w:rsidRPr="00685AE5" w:rsidRDefault="00685AE5">
            <w:pPr>
              <w:jc w:val="center"/>
              <w:rPr>
                <w:color w:val="000000"/>
              </w:rPr>
            </w:pPr>
            <w:r w:rsidRPr="00685AE5">
              <w:rPr>
                <w:color w:val="000000"/>
              </w:rPr>
              <w:t>7</w:t>
            </w:r>
          </w:p>
        </w:tc>
        <w:tc>
          <w:tcPr>
            <w:tcW w:w="915" w:type="dxa"/>
            <w:tcBorders>
              <w:top w:val="nil"/>
              <w:left w:val="nil"/>
              <w:bottom w:val="single" w:sz="4" w:space="0" w:color="auto"/>
              <w:right w:val="single" w:sz="4" w:space="0" w:color="auto"/>
            </w:tcBorders>
            <w:shd w:val="clear" w:color="000000" w:fill="FFFFFF"/>
            <w:noWrap/>
            <w:vAlign w:val="bottom"/>
            <w:hideMark/>
          </w:tcPr>
          <w:p w14:paraId="237B599E" w14:textId="77777777" w:rsidR="00685AE5" w:rsidRPr="00685AE5" w:rsidRDefault="00685AE5">
            <w:pPr>
              <w:jc w:val="right"/>
              <w:rPr>
                <w:color w:val="000000"/>
              </w:rPr>
            </w:pPr>
            <w:r w:rsidRPr="00685AE5">
              <w:rPr>
                <w:color w:val="000000"/>
              </w:rPr>
              <w:t>2,6</w:t>
            </w:r>
          </w:p>
        </w:tc>
        <w:tc>
          <w:tcPr>
            <w:tcW w:w="982" w:type="dxa"/>
            <w:tcBorders>
              <w:top w:val="nil"/>
              <w:left w:val="nil"/>
              <w:bottom w:val="single" w:sz="4" w:space="0" w:color="auto"/>
              <w:right w:val="single" w:sz="4" w:space="0" w:color="auto"/>
            </w:tcBorders>
            <w:shd w:val="clear" w:color="000000" w:fill="FFFFFF"/>
            <w:noWrap/>
            <w:vAlign w:val="bottom"/>
            <w:hideMark/>
          </w:tcPr>
          <w:p w14:paraId="4E29C070" w14:textId="77777777" w:rsidR="00685AE5" w:rsidRPr="00685AE5" w:rsidRDefault="00685AE5">
            <w:pPr>
              <w:jc w:val="right"/>
              <w:rPr>
                <w:color w:val="000000"/>
              </w:rPr>
            </w:pPr>
            <w:r w:rsidRPr="00685AE5">
              <w:rPr>
                <w:color w:val="000000"/>
              </w:rPr>
              <w:t>2,6</w:t>
            </w:r>
          </w:p>
        </w:tc>
        <w:tc>
          <w:tcPr>
            <w:tcW w:w="1269" w:type="dxa"/>
            <w:tcBorders>
              <w:top w:val="nil"/>
              <w:left w:val="nil"/>
              <w:bottom w:val="single" w:sz="4" w:space="0" w:color="auto"/>
              <w:right w:val="single" w:sz="4" w:space="0" w:color="auto"/>
            </w:tcBorders>
            <w:shd w:val="clear" w:color="000000" w:fill="FFFFFF"/>
            <w:noWrap/>
            <w:vAlign w:val="bottom"/>
            <w:hideMark/>
          </w:tcPr>
          <w:p w14:paraId="32C871D0" w14:textId="77777777" w:rsidR="00685AE5" w:rsidRPr="00685AE5" w:rsidRDefault="00685AE5">
            <w:pPr>
              <w:jc w:val="right"/>
              <w:rPr>
                <w:color w:val="000000"/>
              </w:rPr>
            </w:pPr>
            <w:r w:rsidRPr="00685AE5">
              <w:rPr>
                <w:color w:val="000000"/>
              </w:rPr>
              <w:t>0</w:t>
            </w:r>
          </w:p>
        </w:tc>
      </w:tr>
      <w:tr w:rsidR="00685AE5" w:rsidRPr="00685AE5" w14:paraId="25F0F378"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2BBCF591"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0B25899B"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A1CAF30" w14:textId="77777777" w:rsidR="00685AE5" w:rsidRPr="00685AE5" w:rsidRDefault="00685AE5">
            <w:pPr>
              <w:jc w:val="right"/>
              <w:rPr>
                <w:b/>
                <w:bCs/>
                <w:color w:val="000000"/>
              </w:rPr>
            </w:pPr>
            <w:r w:rsidRPr="00685AE5">
              <w:rPr>
                <w:b/>
                <w:bCs/>
                <w:color w:val="000000"/>
              </w:rPr>
              <w:t>Iš viso:</w:t>
            </w:r>
          </w:p>
        </w:tc>
        <w:tc>
          <w:tcPr>
            <w:tcW w:w="980" w:type="dxa"/>
            <w:tcBorders>
              <w:top w:val="nil"/>
              <w:left w:val="nil"/>
              <w:bottom w:val="single" w:sz="4" w:space="0" w:color="auto"/>
              <w:right w:val="single" w:sz="4" w:space="0" w:color="auto"/>
            </w:tcBorders>
            <w:shd w:val="clear" w:color="000000" w:fill="FFFFFF"/>
            <w:vAlign w:val="center"/>
            <w:hideMark/>
          </w:tcPr>
          <w:p w14:paraId="7979A0E5" w14:textId="77777777" w:rsidR="00685AE5" w:rsidRPr="00685AE5" w:rsidRDefault="00685AE5">
            <w:pPr>
              <w:jc w:val="center"/>
              <w:rPr>
                <w:b/>
                <w:bCs/>
                <w:color w:val="000000"/>
              </w:rPr>
            </w:pPr>
            <w:r w:rsidRPr="00685AE5">
              <w:rPr>
                <w:b/>
                <w:bCs/>
                <w:color w:val="000000"/>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4A1E76F0" w14:textId="77777777" w:rsidR="00685AE5" w:rsidRPr="00685AE5" w:rsidRDefault="00685AE5">
            <w:pPr>
              <w:jc w:val="right"/>
              <w:rPr>
                <w:b/>
                <w:bCs/>
                <w:color w:val="000000"/>
              </w:rPr>
            </w:pPr>
            <w:r w:rsidRPr="00685AE5">
              <w:rPr>
                <w:b/>
                <w:bCs/>
                <w:color w:val="000000"/>
              </w:rPr>
              <w:t>1296,4</w:t>
            </w:r>
          </w:p>
        </w:tc>
        <w:tc>
          <w:tcPr>
            <w:tcW w:w="982" w:type="dxa"/>
            <w:tcBorders>
              <w:top w:val="nil"/>
              <w:left w:val="nil"/>
              <w:bottom w:val="single" w:sz="4" w:space="0" w:color="auto"/>
              <w:right w:val="single" w:sz="4" w:space="0" w:color="auto"/>
            </w:tcBorders>
            <w:shd w:val="clear" w:color="000000" w:fill="FFFFFF"/>
            <w:noWrap/>
            <w:vAlign w:val="bottom"/>
            <w:hideMark/>
          </w:tcPr>
          <w:p w14:paraId="0DC5B7DF" w14:textId="77777777" w:rsidR="00685AE5" w:rsidRPr="00685AE5" w:rsidRDefault="00685AE5">
            <w:pPr>
              <w:jc w:val="right"/>
              <w:rPr>
                <w:b/>
                <w:bCs/>
                <w:color w:val="000000"/>
              </w:rPr>
            </w:pPr>
            <w:r w:rsidRPr="00685AE5">
              <w:rPr>
                <w:b/>
                <w:bCs/>
                <w:color w:val="000000"/>
              </w:rPr>
              <w:t>1272,6</w:t>
            </w:r>
          </w:p>
        </w:tc>
        <w:tc>
          <w:tcPr>
            <w:tcW w:w="1269" w:type="dxa"/>
            <w:tcBorders>
              <w:top w:val="nil"/>
              <w:left w:val="nil"/>
              <w:bottom w:val="single" w:sz="4" w:space="0" w:color="auto"/>
              <w:right w:val="single" w:sz="4" w:space="0" w:color="auto"/>
            </w:tcBorders>
            <w:shd w:val="clear" w:color="000000" w:fill="FFFFFF"/>
            <w:noWrap/>
            <w:vAlign w:val="bottom"/>
            <w:hideMark/>
          </w:tcPr>
          <w:p w14:paraId="752BA1F4" w14:textId="77777777" w:rsidR="00685AE5" w:rsidRPr="00685AE5" w:rsidRDefault="00685AE5">
            <w:pPr>
              <w:jc w:val="right"/>
              <w:rPr>
                <w:b/>
                <w:bCs/>
                <w:color w:val="000000"/>
              </w:rPr>
            </w:pPr>
            <w:r w:rsidRPr="00685AE5">
              <w:rPr>
                <w:b/>
                <w:bCs/>
                <w:color w:val="000000"/>
              </w:rPr>
              <w:t>-23,8</w:t>
            </w:r>
          </w:p>
        </w:tc>
      </w:tr>
      <w:tr w:rsidR="00685AE5" w:rsidRPr="00685AE5" w14:paraId="66429B9A" w14:textId="77777777" w:rsidTr="00904B20">
        <w:trPr>
          <w:trHeight w:val="525"/>
        </w:trPr>
        <w:tc>
          <w:tcPr>
            <w:tcW w:w="650" w:type="dxa"/>
            <w:tcBorders>
              <w:top w:val="nil"/>
              <w:left w:val="single" w:sz="4" w:space="0" w:color="auto"/>
              <w:bottom w:val="single" w:sz="4" w:space="0" w:color="auto"/>
              <w:right w:val="single" w:sz="4" w:space="0" w:color="auto"/>
            </w:tcBorders>
            <w:shd w:val="clear" w:color="000000" w:fill="FFFFFF"/>
            <w:noWrap/>
            <w:vAlign w:val="bottom"/>
            <w:hideMark/>
          </w:tcPr>
          <w:p w14:paraId="27B916BD" w14:textId="77777777" w:rsidR="00685AE5" w:rsidRPr="00685AE5" w:rsidRDefault="00685AE5">
            <w:pPr>
              <w:jc w:val="center"/>
              <w:rPr>
                <w:color w:val="000000"/>
              </w:rPr>
            </w:pPr>
            <w:r w:rsidRPr="00685AE5">
              <w:rPr>
                <w:color w:val="000000"/>
              </w:rPr>
              <w:t>3.</w:t>
            </w:r>
          </w:p>
        </w:tc>
        <w:tc>
          <w:tcPr>
            <w:tcW w:w="1779" w:type="dxa"/>
            <w:tcBorders>
              <w:top w:val="nil"/>
              <w:left w:val="nil"/>
              <w:bottom w:val="single" w:sz="4" w:space="0" w:color="auto"/>
              <w:right w:val="single" w:sz="4" w:space="0" w:color="auto"/>
            </w:tcBorders>
            <w:shd w:val="clear" w:color="000000" w:fill="FFFFFF"/>
            <w:vAlign w:val="bottom"/>
            <w:hideMark/>
          </w:tcPr>
          <w:p w14:paraId="02AA29D4" w14:textId="77777777" w:rsidR="00685AE5" w:rsidRPr="00685AE5" w:rsidRDefault="00685AE5">
            <w:pPr>
              <w:jc w:val="center"/>
              <w:rPr>
                <w:color w:val="000000"/>
              </w:rPr>
            </w:pPr>
            <w:r w:rsidRPr="00685AE5">
              <w:rPr>
                <w:color w:val="000000"/>
              </w:rPr>
              <w:t>Lietuvos vyriausiojo</w:t>
            </w:r>
            <w:r w:rsidRPr="00685AE5">
              <w:rPr>
                <w:color w:val="000000"/>
              </w:rPr>
              <w:br/>
              <w:t xml:space="preserve"> archyvaro tarnyba</w:t>
            </w:r>
          </w:p>
        </w:tc>
        <w:tc>
          <w:tcPr>
            <w:tcW w:w="0" w:type="auto"/>
            <w:tcBorders>
              <w:top w:val="nil"/>
              <w:left w:val="nil"/>
              <w:bottom w:val="single" w:sz="4" w:space="0" w:color="auto"/>
              <w:right w:val="single" w:sz="4" w:space="0" w:color="auto"/>
            </w:tcBorders>
            <w:shd w:val="clear" w:color="000000" w:fill="FFFFFF"/>
            <w:vAlign w:val="center"/>
            <w:hideMark/>
          </w:tcPr>
          <w:p w14:paraId="55136356" w14:textId="77777777" w:rsidR="00685AE5" w:rsidRPr="00685AE5" w:rsidRDefault="00685AE5">
            <w:pPr>
              <w:rPr>
                <w:color w:val="000000"/>
              </w:rPr>
            </w:pPr>
            <w:r w:rsidRPr="00685AE5">
              <w:rPr>
                <w:color w:val="000000"/>
              </w:rPr>
              <w:t xml:space="preserve"> Archyviniams dokumentams tvarkyti</w:t>
            </w:r>
          </w:p>
        </w:tc>
        <w:tc>
          <w:tcPr>
            <w:tcW w:w="980" w:type="dxa"/>
            <w:tcBorders>
              <w:top w:val="nil"/>
              <w:left w:val="nil"/>
              <w:bottom w:val="single" w:sz="4" w:space="0" w:color="auto"/>
              <w:right w:val="single" w:sz="4" w:space="0" w:color="auto"/>
            </w:tcBorders>
            <w:shd w:val="clear" w:color="000000" w:fill="FFFFFF"/>
            <w:vAlign w:val="center"/>
            <w:hideMark/>
          </w:tcPr>
          <w:p w14:paraId="63D6B25C"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3E855547" w14:textId="77777777" w:rsidR="00685AE5" w:rsidRPr="00685AE5" w:rsidRDefault="00685AE5">
            <w:pPr>
              <w:jc w:val="right"/>
              <w:rPr>
                <w:color w:val="000000"/>
              </w:rPr>
            </w:pPr>
            <w:r w:rsidRPr="00685AE5">
              <w:rPr>
                <w:color w:val="000000"/>
              </w:rPr>
              <w:t>14,3</w:t>
            </w:r>
          </w:p>
        </w:tc>
        <w:tc>
          <w:tcPr>
            <w:tcW w:w="982" w:type="dxa"/>
            <w:tcBorders>
              <w:top w:val="nil"/>
              <w:left w:val="nil"/>
              <w:bottom w:val="single" w:sz="4" w:space="0" w:color="auto"/>
              <w:right w:val="single" w:sz="4" w:space="0" w:color="auto"/>
            </w:tcBorders>
            <w:shd w:val="clear" w:color="000000" w:fill="FFFFFF"/>
            <w:noWrap/>
            <w:vAlign w:val="bottom"/>
            <w:hideMark/>
          </w:tcPr>
          <w:p w14:paraId="1C25672D" w14:textId="77777777" w:rsidR="00685AE5" w:rsidRPr="00685AE5" w:rsidRDefault="00685AE5">
            <w:pPr>
              <w:jc w:val="right"/>
              <w:rPr>
                <w:color w:val="000000"/>
              </w:rPr>
            </w:pPr>
            <w:r w:rsidRPr="00685AE5">
              <w:rPr>
                <w:color w:val="000000"/>
              </w:rPr>
              <w:t>14,7</w:t>
            </w:r>
          </w:p>
        </w:tc>
        <w:tc>
          <w:tcPr>
            <w:tcW w:w="1269" w:type="dxa"/>
            <w:tcBorders>
              <w:top w:val="nil"/>
              <w:left w:val="nil"/>
              <w:bottom w:val="single" w:sz="4" w:space="0" w:color="auto"/>
              <w:right w:val="single" w:sz="4" w:space="0" w:color="auto"/>
            </w:tcBorders>
            <w:shd w:val="clear" w:color="000000" w:fill="FFFFFF"/>
            <w:noWrap/>
            <w:vAlign w:val="bottom"/>
            <w:hideMark/>
          </w:tcPr>
          <w:p w14:paraId="61F3EFC7" w14:textId="77777777" w:rsidR="00685AE5" w:rsidRPr="00685AE5" w:rsidRDefault="00685AE5">
            <w:pPr>
              <w:jc w:val="right"/>
              <w:rPr>
                <w:color w:val="000000"/>
              </w:rPr>
            </w:pPr>
            <w:r w:rsidRPr="00685AE5">
              <w:rPr>
                <w:color w:val="000000"/>
              </w:rPr>
              <w:t>0,4</w:t>
            </w:r>
          </w:p>
        </w:tc>
      </w:tr>
      <w:tr w:rsidR="00685AE5" w:rsidRPr="00685AE5" w14:paraId="53D883FB" w14:textId="77777777" w:rsidTr="00904B20">
        <w:trPr>
          <w:trHeight w:val="300"/>
        </w:trPr>
        <w:tc>
          <w:tcPr>
            <w:tcW w:w="6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585BE2" w14:textId="77777777" w:rsidR="00685AE5" w:rsidRPr="00685AE5" w:rsidRDefault="00685AE5">
            <w:pPr>
              <w:jc w:val="center"/>
              <w:rPr>
                <w:color w:val="000000"/>
              </w:rPr>
            </w:pPr>
            <w:r w:rsidRPr="00685AE5">
              <w:rPr>
                <w:color w:val="000000"/>
              </w:rPr>
              <w:t>4.</w:t>
            </w:r>
          </w:p>
        </w:tc>
        <w:tc>
          <w:tcPr>
            <w:tcW w:w="17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C9A705" w14:textId="77777777" w:rsidR="00685AE5" w:rsidRPr="00685AE5" w:rsidRDefault="00685AE5">
            <w:pPr>
              <w:jc w:val="center"/>
              <w:rPr>
                <w:color w:val="000000"/>
              </w:rPr>
            </w:pPr>
            <w:r w:rsidRPr="00685AE5">
              <w:rPr>
                <w:color w:val="000000"/>
              </w:rPr>
              <w:t>LR žemės ūkio ministerija</w:t>
            </w:r>
          </w:p>
        </w:tc>
        <w:tc>
          <w:tcPr>
            <w:tcW w:w="0" w:type="auto"/>
            <w:tcBorders>
              <w:top w:val="nil"/>
              <w:left w:val="nil"/>
              <w:bottom w:val="single" w:sz="4" w:space="0" w:color="auto"/>
              <w:right w:val="single" w:sz="4" w:space="0" w:color="auto"/>
            </w:tcBorders>
            <w:shd w:val="clear" w:color="000000" w:fill="FFFFFF"/>
            <w:vAlign w:val="center"/>
            <w:hideMark/>
          </w:tcPr>
          <w:p w14:paraId="0F195452" w14:textId="77777777" w:rsidR="00685AE5" w:rsidRPr="00685AE5" w:rsidRDefault="00685AE5">
            <w:pPr>
              <w:rPr>
                <w:color w:val="000000"/>
              </w:rPr>
            </w:pPr>
            <w:r w:rsidRPr="00685AE5">
              <w:rPr>
                <w:color w:val="000000"/>
              </w:rPr>
              <w:t xml:space="preserve"> Žemės ūkio funkcijoms atlikti</w:t>
            </w:r>
          </w:p>
        </w:tc>
        <w:tc>
          <w:tcPr>
            <w:tcW w:w="980" w:type="dxa"/>
            <w:tcBorders>
              <w:top w:val="nil"/>
              <w:left w:val="nil"/>
              <w:bottom w:val="single" w:sz="4" w:space="0" w:color="auto"/>
              <w:right w:val="single" w:sz="4" w:space="0" w:color="auto"/>
            </w:tcBorders>
            <w:shd w:val="clear" w:color="000000" w:fill="FFFFFF"/>
            <w:vAlign w:val="center"/>
            <w:hideMark/>
          </w:tcPr>
          <w:p w14:paraId="59C477AC" w14:textId="77777777" w:rsidR="00685AE5" w:rsidRPr="00685AE5" w:rsidRDefault="00685AE5">
            <w:pPr>
              <w:jc w:val="center"/>
              <w:rPr>
                <w:color w:val="000000"/>
              </w:rPr>
            </w:pPr>
            <w:r w:rsidRPr="00685AE5">
              <w:rPr>
                <w:color w:val="000000"/>
              </w:rPr>
              <w:t>1</w:t>
            </w:r>
          </w:p>
        </w:tc>
        <w:tc>
          <w:tcPr>
            <w:tcW w:w="915" w:type="dxa"/>
            <w:tcBorders>
              <w:top w:val="nil"/>
              <w:left w:val="nil"/>
              <w:bottom w:val="single" w:sz="4" w:space="0" w:color="auto"/>
              <w:right w:val="single" w:sz="4" w:space="0" w:color="auto"/>
            </w:tcBorders>
            <w:shd w:val="clear" w:color="000000" w:fill="FFFFFF"/>
            <w:noWrap/>
            <w:vAlign w:val="bottom"/>
            <w:hideMark/>
          </w:tcPr>
          <w:p w14:paraId="612FEFED" w14:textId="77777777" w:rsidR="00685AE5" w:rsidRPr="00685AE5" w:rsidRDefault="00685AE5">
            <w:pPr>
              <w:jc w:val="right"/>
              <w:rPr>
                <w:color w:val="000000"/>
              </w:rPr>
            </w:pPr>
            <w:r w:rsidRPr="00685AE5">
              <w:rPr>
                <w:color w:val="000000"/>
              </w:rPr>
              <w:t>170,5</w:t>
            </w:r>
          </w:p>
        </w:tc>
        <w:tc>
          <w:tcPr>
            <w:tcW w:w="982" w:type="dxa"/>
            <w:tcBorders>
              <w:top w:val="nil"/>
              <w:left w:val="nil"/>
              <w:bottom w:val="single" w:sz="4" w:space="0" w:color="auto"/>
              <w:right w:val="single" w:sz="4" w:space="0" w:color="auto"/>
            </w:tcBorders>
            <w:shd w:val="clear" w:color="000000" w:fill="FFFFFF"/>
            <w:noWrap/>
            <w:vAlign w:val="bottom"/>
            <w:hideMark/>
          </w:tcPr>
          <w:p w14:paraId="07144D43" w14:textId="77777777" w:rsidR="00685AE5" w:rsidRPr="00685AE5" w:rsidRDefault="00685AE5">
            <w:pPr>
              <w:jc w:val="right"/>
              <w:rPr>
                <w:color w:val="000000"/>
              </w:rPr>
            </w:pPr>
            <w:r w:rsidRPr="00685AE5">
              <w:rPr>
                <w:color w:val="000000"/>
              </w:rPr>
              <w:t>212,4</w:t>
            </w:r>
          </w:p>
        </w:tc>
        <w:tc>
          <w:tcPr>
            <w:tcW w:w="1269" w:type="dxa"/>
            <w:tcBorders>
              <w:top w:val="nil"/>
              <w:left w:val="nil"/>
              <w:bottom w:val="single" w:sz="4" w:space="0" w:color="auto"/>
              <w:right w:val="single" w:sz="4" w:space="0" w:color="auto"/>
            </w:tcBorders>
            <w:shd w:val="clear" w:color="000000" w:fill="FFFFFF"/>
            <w:noWrap/>
            <w:vAlign w:val="bottom"/>
            <w:hideMark/>
          </w:tcPr>
          <w:p w14:paraId="30E4C7FA" w14:textId="77777777" w:rsidR="00685AE5" w:rsidRPr="00685AE5" w:rsidRDefault="00685AE5">
            <w:pPr>
              <w:jc w:val="right"/>
              <w:rPr>
                <w:color w:val="000000"/>
              </w:rPr>
            </w:pPr>
            <w:r w:rsidRPr="00685AE5">
              <w:rPr>
                <w:color w:val="000000"/>
              </w:rPr>
              <w:t>41,9</w:t>
            </w:r>
          </w:p>
        </w:tc>
      </w:tr>
      <w:tr w:rsidR="00685AE5" w:rsidRPr="00685AE5" w14:paraId="6EB09998" w14:textId="77777777" w:rsidTr="00904B20">
        <w:trPr>
          <w:trHeight w:val="300"/>
        </w:trPr>
        <w:tc>
          <w:tcPr>
            <w:tcW w:w="650" w:type="dxa"/>
            <w:vMerge/>
            <w:tcBorders>
              <w:top w:val="nil"/>
              <w:left w:val="single" w:sz="4" w:space="0" w:color="auto"/>
              <w:bottom w:val="single" w:sz="4" w:space="0" w:color="000000"/>
              <w:right w:val="single" w:sz="4" w:space="0" w:color="auto"/>
            </w:tcBorders>
            <w:vAlign w:val="center"/>
            <w:hideMark/>
          </w:tcPr>
          <w:p w14:paraId="344C1CEF" w14:textId="77777777" w:rsidR="00685AE5" w:rsidRPr="00685AE5" w:rsidRDefault="00685AE5">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66FED41D"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91C4DD3" w14:textId="77777777" w:rsidR="00685AE5" w:rsidRPr="00685AE5" w:rsidRDefault="00685AE5">
            <w:pPr>
              <w:rPr>
                <w:color w:val="000000"/>
              </w:rPr>
            </w:pPr>
            <w:r w:rsidRPr="00685AE5">
              <w:rPr>
                <w:color w:val="000000"/>
              </w:rPr>
              <w:t xml:space="preserve"> Melioracijai</w:t>
            </w:r>
          </w:p>
        </w:tc>
        <w:tc>
          <w:tcPr>
            <w:tcW w:w="980" w:type="dxa"/>
            <w:tcBorders>
              <w:top w:val="nil"/>
              <w:left w:val="nil"/>
              <w:bottom w:val="single" w:sz="4" w:space="0" w:color="auto"/>
              <w:right w:val="single" w:sz="4" w:space="0" w:color="auto"/>
            </w:tcBorders>
            <w:shd w:val="clear" w:color="000000" w:fill="FFFFFF"/>
            <w:vAlign w:val="center"/>
            <w:hideMark/>
          </w:tcPr>
          <w:p w14:paraId="2DE28A12" w14:textId="77777777" w:rsidR="00685AE5" w:rsidRPr="00685AE5" w:rsidRDefault="00685AE5">
            <w:pPr>
              <w:jc w:val="center"/>
              <w:rPr>
                <w:color w:val="000000"/>
              </w:rPr>
            </w:pPr>
            <w:r w:rsidRPr="00685AE5">
              <w:rPr>
                <w:color w:val="000000"/>
              </w:rPr>
              <w:t>1</w:t>
            </w:r>
          </w:p>
        </w:tc>
        <w:tc>
          <w:tcPr>
            <w:tcW w:w="915" w:type="dxa"/>
            <w:tcBorders>
              <w:top w:val="nil"/>
              <w:left w:val="nil"/>
              <w:bottom w:val="single" w:sz="4" w:space="0" w:color="auto"/>
              <w:right w:val="single" w:sz="4" w:space="0" w:color="auto"/>
            </w:tcBorders>
            <w:shd w:val="clear" w:color="000000" w:fill="FFFFFF"/>
            <w:noWrap/>
            <w:vAlign w:val="bottom"/>
            <w:hideMark/>
          </w:tcPr>
          <w:p w14:paraId="66D79606" w14:textId="77777777" w:rsidR="00685AE5" w:rsidRPr="00685AE5" w:rsidRDefault="00685AE5">
            <w:pPr>
              <w:jc w:val="right"/>
              <w:rPr>
                <w:color w:val="000000"/>
              </w:rPr>
            </w:pPr>
            <w:r w:rsidRPr="00685AE5">
              <w:rPr>
                <w:color w:val="000000"/>
              </w:rPr>
              <w:t>153,4</w:t>
            </w:r>
          </w:p>
        </w:tc>
        <w:tc>
          <w:tcPr>
            <w:tcW w:w="982" w:type="dxa"/>
            <w:tcBorders>
              <w:top w:val="nil"/>
              <w:left w:val="nil"/>
              <w:bottom w:val="single" w:sz="4" w:space="0" w:color="auto"/>
              <w:right w:val="single" w:sz="4" w:space="0" w:color="auto"/>
            </w:tcBorders>
            <w:shd w:val="clear" w:color="000000" w:fill="FFFFFF"/>
            <w:noWrap/>
            <w:vAlign w:val="bottom"/>
            <w:hideMark/>
          </w:tcPr>
          <w:p w14:paraId="77A35AF0" w14:textId="77777777" w:rsidR="00685AE5" w:rsidRPr="00685AE5" w:rsidRDefault="00685AE5">
            <w:pPr>
              <w:jc w:val="right"/>
              <w:rPr>
                <w:color w:val="000000"/>
              </w:rPr>
            </w:pPr>
            <w:r w:rsidRPr="00685AE5">
              <w:rPr>
                <w:color w:val="000000"/>
              </w:rPr>
              <w:t>151</w:t>
            </w:r>
          </w:p>
        </w:tc>
        <w:tc>
          <w:tcPr>
            <w:tcW w:w="1269" w:type="dxa"/>
            <w:tcBorders>
              <w:top w:val="nil"/>
              <w:left w:val="nil"/>
              <w:bottom w:val="single" w:sz="4" w:space="0" w:color="auto"/>
              <w:right w:val="single" w:sz="4" w:space="0" w:color="auto"/>
            </w:tcBorders>
            <w:shd w:val="clear" w:color="000000" w:fill="FFFFFF"/>
            <w:noWrap/>
            <w:vAlign w:val="bottom"/>
            <w:hideMark/>
          </w:tcPr>
          <w:p w14:paraId="50E4A591" w14:textId="77777777" w:rsidR="00685AE5" w:rsidRPr="00685AE5" w:rsidRDefault="00685AE5">
            <w:pPr>
              <w:jc w:val="right"/>
              <w:rPr>
                <w:color w:val="000000"/>
              </w:rPr>
            </w:pPr>
            <w:r w:rsidRPr="00685AE5">
              <w:rPr>
                <w:color w:val="000000"/>
              </w:rPr>
              <w:t>-2,4</w:t>
            </w:r>
          </w:p>
        </w:tc>
      </w:tr>
      <w:tr w:rsidR="00685AE5" w:rsidRPr="00685AE5" w14:paraId="5A042E91" w14:textId="77777777" w:rsidTr="00904B20">
        <w:trPr>
          <w:trHeight w:val="300"/>
        </w:trPr>
        <w:tc>
          <w:tcPr>
            <w:tcW w:w="650" w:type="dxa"/>
            <w:vMerge/>
            <w:tcBorders>
              <w:top w:val="nil"/>
              <w:left w:val="single" w:sz="4" w:space="0" w:color="auto"/>
              <w:bottom w:val="single" w:sz="4" w:space="0" w:color="000000"/>
              <w:right w:val="single" w:sz="4" w:space="0" w:color="auto"/>
            </w:tcBorders>
            <w:vAlign w:val="center"/>
            <w:hideMark/>
          </w:tcPr>
          <w:p w14:paraId="080147F8" w14:textId="77777777" w:rsidR="00685AE5" w:rsidRPr="00685AE5" w:rsidRDefault="00685AE5">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3432B05D"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7A4AD44" w14:textId="77777777" w:rsidR="00685AE5" w:rsidRPr="00685AE5" w:rsidRDefault="00685AE5">
            <w:pPr>
              <w:jc w:val="right"/>
              <w:rPr>
                <w:b/>
                <w:bCs/>
                <w:color w:val="000000"/>
              </w:rPr>
            </w:pPr>
            <w:r w:rsidRPr="00685AE5">
              <w:rPr>
                <w:b/>
                <w:bCs/>
                <w:color w:val="000000"/>
              </w:rPr>
              <w:t>Iš viso:</w:t>
            </w:r>
          </w:p>
        </w:tc>
        <w:tc>
          <w:tcPr>
            <w:tcW w:w="980" w:type="dxa"/>
            <w:tcBorders>
              <w:top w:val="nil"/>
              <w:left w:val="nil"/>
              <w:bottom w:val="single" w:sz="4" w:space="0" w:color="auto"/>
              <w:right w:val="single" w:sz="4" w:space="0" w:color="auto"/>
            </w:tcBorders>
            <w:shd w:val="clear" w:color="000000" w:fill="FFFFFF"/>
            <w:vAlign w:val="center"/>
            <w:hideMark/>
          </w:tcPr>
          <w:p w14:paraId="2397B623" w14:textId="77777777" w:rsidR="00685AE5" w:rsidRPr="00685AE5" w:rsidRDefault="00685AE5">
            <w:pPr>
              <w:jc w:val="center"/>
              <w:rPr>
                <w:color w:val="000000"/>
              </w:rPr>
            </w:pPr>
            <w:r w:rsidRPr="00685AE5">
              <w:rPr>
                <w:color w:val="000000"/>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0E332B8B" w14:textId="77777777" w:rsidR="00685AE5" w:rsidRPr="00685AE5" w:rsidRDefault="00685AE5">
            <w:pPr>
              <w:jc w:val="right"/>
              <w:rPr>
                <w:b/>
                <w:bCs/>
                <w:color w:val="000000"/>
              </w:rPr>
            </w:pPr>
            <w:r w:rsidRPr="00685AE5">
              <w:rPr>
                <w:b/>
                <w:bCs/>
                <w:color w:val="000000"/>
              </w:rPr>
              <w:t>323,9</w:t>
            </w:r>
          </w:p>
        </w:tc>
        <w:tc>
          <w:tcPr>
            <w:tcW w:w="982" w:type="dxa"/>
            <w:tcBorders>
              <w:top w:val="nil"/>
              <w:left w:val="nil"/>
              <w:bottom w:val="single" w:sz="4" w:space="0" w:color="auto"/>
              <w:right w:val="single" w:sz="4" w:space="0" w:color="auto"/>
            </w:tcBorders>
            <w:shd w:val="clear" w:color="000000" w:fill="FFFFFF"/>
            <w:noWrap/>
            <w:vAlign w:val="bottom"/>
            <w:hideMark/>
          </w:tcPr>
          <w:p w14:paraId="5C1A2A44" w14:textId="77777777" w:rsidR="00685AE5" w:rsidRPr="00685AE5" w:rsidRDefault="00685AE5">
            <w:pPr>
              <w:jc w:val="right"/>
              <w:rPr>
                <w:b/>
                <w:bCs/>
                <w:color w:val="000000"/>
              </w:rPr>
            </w:pPr>
            <w:r w:rsidRPr="00685AE5">
              <w:rPr>
                <w:b/>
                <w:bCs/>
                <w:color w:val="000000"/>
              </w:rPr>
              <w:t>363,4</w:t>
            </w:r>
          </w:p>
        </w:tc>
        <w:tc>
          <w:tcPr>
            <w:tcW w:w="1269" w:type="dxa"/>
            <w:tcBorders>
              <w:top w:val="nil"/>
              <w:left w:val="nil"/>
              <w:bottom w:val="single" w:sz="4" w:space="0" w:color="auto"/>
              <w:right w:val="single" w:sz="4" w:space="0" w:color="auto"/>
            </w:tcBorders>
            <w:shd w:val="clear" w:color="000000" w:fill="FFFFFF"/>
            <w:noWrap/>
            <w:vAlign w:val="bottom"/>
            <w:hideMark/>
          </w:tcPr>
          <w:p w14:paraId="72D46A70" w14:textId="77777777" w:rsidR="00685AE5" w:rsidRPr="00685AE5" w:rsidRDefault="00685AE5">
            <w:pPr>
              <w:jc w:val="right"/>
              <w:rPr>
                <w:b/>
                <w:bCs/>
                <w:color w:val="000000"/>
              </w:rPr>
            </w:pPr>
            <w:r w:rsidRPr="00685AE5">
              <w:rPr>
                <w:b/>
                <w:bCs/>
                <w:color w:val="000000"/>
              </w:rPr>
              <w:t>39,5</w:t>
            </w:r>
          </w:p>
        </w:tc>
      </w:tr>
      <w:tr w:rsidR="00685AE5" w:rsidRPr="00685AE5" w14:paraId="27AF3B91" w14:textId="77777777" w:rsidTr="00904B20">
        <w:trPr>
          <w:trHeight w:val="765"/>
        </w:trPr>
        <w:tc>
          <w:tcPr>
            <w:tcW w:w="6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7B4F75" w14:textId="77777777" w:rsidR="00685AE5" w:rsidRPr="00685AE5" w:rsidRDefault="00685AE5">
            <w:pPr>
              <w:jc w:val="center"/>
              <w:rPr>
                <w:color w:val="000000"/>
              </w:rPr>
            </w:pPr>
            <w:r w:rsidRPr="00685AE5">
              <w:rPr>
                <w:color w:val="000000"/>
              </w:rPr>
              <w:t>5.</w:t>
            </w:r>
          </w:p>
        </w:tc>
        <w:tc>
          <w:tcPr>
            <w:tcW w:w="177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A43317" w14:textId="77777777" w:rsidR="00685AE5" w:rsidRPr="00685AE5" w:rsidRDefault="00685AE5">
            <w:pPr>
              <w:jc w:val="center"/>
              <w:rPr>
                <w:color w:val="000000"/>
              </w:rPr>
            </w:pPr>
            <w:r w:rsidRPr="00685AE5">
              <w:rPr>
                <w:color w:val="000000"/>
              </w:rPr>
              <w:t xml:space="preserve">LR aplinkos </w:t>
            </w:r>
            <w:r w:rsidRPr="00685AE5">
              <w:rPr>
                <w:color w:val="000000"/>
              </w:rPr>
              <w:br/>
              <w:t>ministerija</w:t>
            </w:r>
          </w:p>
        </w:tc>
        <w:tc>
          <w:tcPr>
            <w:tcW w:w="0" w:type="auto"/>
            <w:tcBorders>
              <w:top w:val="nil"/>
              <w:left w:val="nil"/>
              <w:bottom w:val="single" w:sz="4" w:space="0" w:color="auto"/>
              <w:right w:val="single" w:sz="4" w:space="0" w:color="auto"/>
            </w:tcBorders>
            <w:shd w:val="clear" w:color="000000" w:fill="FFFFFF"/>
            <w:vAlign w:val="center"/>
            <w:hideMark/>
          </w:tcPr>
          <w:p w14:paraId="6C48CF4C" w14:textId="77777777" w:rsidR="00685AE5" w:rsidRPr="00685AE5" w:rsidRDefault="00685AE5">
            <w:pPr>
              <w:rPr>
                <w:color w:val="000000"/>
              </w:rPr>
            </w:pPr>
            <w:r w:rsidRPr="00685AE5">
              <w:rPr>
                <w:color w:val="000000"/>
              </w:rPr>
              <w:t xml:space="preserve"> Savivaldybei priskirtai valstybinei žemei ir kitam valstybiniam turtui valdyti, naudoti ir disponuoti juo patikėjimo teise</w:t>
            </w:r>
          </w:p>
        </w:tc>
        <w:tc>
          <w:tcPr>
            <w:tcW w:w="980" w:type="dxa"/>
            <w:tcBorders>
              <w:top w:val="nil"/>
              <w:left w:val="nil"/>
              <w:bottom w:val="single" w:sz="4" w:space="0" w:color="auto"/>
              <w:right w:val="single" w:sz="4" w:space="0" w:color="auto"/>
            </w:tcBorders>
            <w:shd w:val="clear" w:color="000000" w:fill="FFFFFF"/>
            <w:vAlign w:val="center"/>
            <w:hideMark/>
          </w:tcPr>
          <w:p w14:paraId="40457D90"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44EEC6F8" w14:textId="77777777" w:rsidR="00685AE5" w:rsidRPr="00685AE5" w:rsidRDefault="00685AE5">
            <w:pPr>
              <w:jc w:val="right"/>
              <w:rPr>
                <w:color w:val="000000"/>
              </w:rPr>
            </w:pPr>
            <w:r w:rsidRPr="00685AE5">
              <w:rPr>
                <w:color w:val="000000"/>
              </w:rPr>
              <w:t>0,3</w:t>
            </w:r>
          </w:p>
        </w:tc>
        <w:tc>
          <w:tcPr>
            <w:tcW w:w="982" w:type="dxa"/>
            <w:tcBorders>
              <w:top w:val="nil"/>
              <w:left w:val="nil"/>
              <w:bottom w:val="single" w:sz="4" w:space="0" w:color="auto"/>
              <w:right w:val="single" w:sz="4" w:space="0" w:color="auto"/>
            </w:tcBorders>
            <w:shd w:val="clear" w:color="000000" w:fill="FFFFFF"/>
            <w:noWrap/>
            <w:vAlign w:val="bottom"/>
            <w:hideMark/>
          </w:tcPr>
          <w:p w14:paraId="1753E0C7" w14:textId="77777777" w:rsidR="00685AE5" w:rsidRPr="00685AE5" w:rsidRDefault="00685AE5">
            <w:pPr>
              <w:jc w:val="right"/>
              <w:rPr>
                <w:color w:val="000000"/>
              </w:rPr>
            </w:pPr>
            <w:r w:rsidRPr="00685AE5">
              <w:rPr>
                <w:color w:val="000000"/>
              </w:rPr>
              <w:t>0,3</w:t>
            </w:r>
          </w:p>
        </w:tc>
        <w:tc>
          <w:tcPr>
            <w:tcW w:w="1269" w:type="dxa"/>
            <w:tcBorders>
              <w:top w:val="nil"/>
              <w:left w:val="nil"/>
              <w:bottom w:val="single" w:sz="4" w:space="0" w:color="auto"/>
              <w:right w:val="single" w:sz="4" w:space="0" w:color="auto"/>
            </w:tcBorders>
            <w:shd w:val="clear" w:color="000000" w:fill="FFFFFF"/>
            <w:noWrap/>
            <w:vAlign w:val="bottom"/>
            <w:hideMark/>
          </w:tcPr>
          <w:p w14:paraId="07E2ED1E" w14:textId="77777777" w:rsidR="00685AE5" w:rsidRPr="00685AE5" w:rsidRDefault="00685AE5">
            <w:pPr>
              <w:jc w:val="right"/>
              <w:rPr>
                <w:color w:val="000000"/>
              </w:rPr>
            </w:pPr>
            <w:r w:rsidRPr="00685AE5">
              <w:rPr>
                <w:color w:val="000000"/>
              </w:rPr>
              <w:t>0</w:t>
            </w:r>
          </w:p>
        </w:tc>
      </w:tr>
      <w:tr w:rsidR="00685AE5" w:rsidRPr="00685AE5" w14:paraId="0AB0C476" w14:textId="77777777" w:rsidTr="00904B20">
        <w:trPr>
          <w:trHeight w:val="510"/>
        </w:trPr>
        <w:tc>
          <w:tcPr>
            <w:tcW w:w="650" w:type="dxa"/>
            <w:vMerge/>
            <w:tcBorders>
              <w:top w:val="nil"/>
              <w:left w:val="single" w:sz="4" w:space="0" w:color="auto"/>
              <w:bottom w:val="single" w:sz="4" w:space="0" w:color="000000"/>
              <w:right w:val="single" w:sz="4" w:space="0" w:color="auto"/>
            </w:tcBorders>
            <w:vAlign w:val="center"/>
            <w:hideMark/>
          </w:tcPr>
          <w:p w14:paraId="088CEED7" w14:textId="77777777" w:rsidR="00685AE5" w:rsidRPr="00685AE5" w:rsidRDefault="00685AE5">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21B35452"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7B699B0" w14:textId="77777777" w:rsidR="00685AE5" w:rsidRPr="00685AE5" w:rsidRDefault="00685AE5">
            <w:pPr>
              <w:rPr>
                <w:color w:val="000000"/>
              </w:rPr>
            </w:pPr>
            <w:r w:rsidRPr="00685AE5">
              <w:rPr>
                <w:color w:val="000000"/>
              </w:rPr>
              <w:t>Savivaldybės erdvinių duomenų rinkinio tvarkymas</w:t>
            </w:r>
          </w:p>
        </w:tc>
        <w:tc>
          <w:tcPr>
            <w:tcW w:w="980" w:type="dxa"/>
            <w:tcBorders>
              <w:top w:val="nil"/>
              <w:left w:val="nil"/>
              <w:bottom w:val="single" w:sz="4" w:space="0" w:color="auto"/>
              <w:right w:val="single" w:sz="4" w:space="0" w:color="auto"/>
            </w:tcBorders>
            <w:shd w:val="clear" w:color="000000" w:fill="FFFFFF"/>
            <w:vAlign w:val="center"/>
            <w:hideMark/>
          </w:tcPr>
          <w:p w14:paraId="3332F537"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44F6179F" w14:textId="77777777" w:rsidR="00685AE5" w:rsidRPr="00685AE5" w:rsidRDefault="00685AE5">
            <w:pPr>
              <w:jc w:val="right"/>
              <w:rPr>
                <w:color w:val="000000"/>
              </w:rPr>
            </w:pPr>
            <w:r w:rsidRPr="00685AE5">
              <w:rPr>
                <w:color w:val="000000"/>
              </w:rPr>
              <w:t>11,4</w:t>
            </w:r>
          </w:p>
        </w:tc>
        <w:tc>
          <w:tcPr>
            <w:tcW w:w="982" w:type="dxa"/>
            <w:tcBorders>
              <w:top w:val="nil"/>
              <w:left w:val="nil"/>
              <w:bottom w:val="single" w:sz="4" w:space="0" w:color="auto"/>
              <w:right w:val="single" w:sz="4" w:space="0" w:color="auto"/>
            </w:tcBorders>
            <w:shd w:val="clear" w:color="000000" w:fill="FFFFFF"/>
            <w:noWrap/>
            <w:vAlign w:val="bottom"/>
            <w:hideMark/>
          </w:tcPr>
          <w:p w14:paraId="2FF50408" w14:textId="77777777" w:rsidR="00685AE5" w:rsidRPr="00685AE5" w:rsidRDefault="00685AE5">
            <w:pPr>
              <w:jc w:val="right"/>
              <w:rPr>
                <w:color w:val="000000"/>
              </w:rPr>
            </w:pPr>
            <w:r w:rsidRPr="00685AE5">
              <w:rPr>
                <w:color w:val="000000"/>
              </w:rPr>
              <w:t>14,2</w:t>
            </w:r>
          </w:p>
        </w:tc>
        <w:tc>
          <w:tcPr>
            <w:tcW w:w="1269" w:type="dxa"/>
            <w:tcBorders>
              <w:top w:val="nil"/>
              <w:left w:val="nil"/>
              <w:bottom w:val="single" w:sz="4" w:space="0" w:color="auto"/>
              <w:right w:val="single" w:sz="4" w:space="0" w:color="auto"/>
            </w:tcBorders>
            <w:shd w:val="clear" w:color="000000" w:fill="FFFFFF"/>
            <w:noWrap/>
            <w:vAlign w:val="bottom"/>
            <w:hideMark/>
          </w:tcPr>
          <w:p w14:paraId="65A87581" w14:textId="77777777" w:rsidR="00685AE5" w:rsidRPr="00685AE5" w:rsidRDefault="00685AE5">
            <w:pPr>
              <w:jc w:val="right"/>
              <w:rPr>
                <w:color w:val="000000"/>
              </w:rPr>
            </w:pPr>
            <w:r w:rsidRPr="00685AE5">
              <w:rPr>
                <w:color w:val="000000"/>
              </w:rPr>
              <w:t>2,8</w:t>
            </w:r>
          </w:p>
        </w:tc>
      </w:tr>
      <w:tr w:rsidR="00685AE5" w:rsidRPr="00685AE5" w14:paraId="79878A5D" w14:textId="77777777" w:rsidTr="00904B20">
        <w:trPr>
          <w:trHeight w:val="300"/>
        </w:trPr>
        <w:tc>
          <w:tcPr>
            <w:tcW w:w="650" w:type="dxa"/>
            <w:vMerge/>
            <w:tcBorders>
              <w:top w:val="nil"/>
              <w:left w:val="single" w:sz="4" w:space="0" w:color="auto"/>
              <w:bottom w:val="single" w:sz="4" w:space="0" w:color="000000"/>
              <w:right w:val="single" w:sz="4" w:space="0" w:color="auto"/>
            </w:tcBorders>
            <w:vAlign w:val="center"/>
            <w:hideMark/>
          </w:tcPr>
          <w:p w14:paraId="3A6D9A3D" w14:textId="77777777" w:rsidR="00685AE5" w:rsidRPr="00685AE5" w:rsidRDefault="00685AE5">
            <w:pPr>
              <w:rPr>
                <w:color w:val="000000"/>
              </w:rPr>
            </w:pPr>
          </w:p>
        </w:tc>
        <w:tc>
          <w:tcPr>
            <w:tcW w:w="1779" w:type="dxa"/>
            <w:vMerge/>
            <w:tcBorders>
              <w:top w:val="nil"/>
              <w:left w:val="single" w:sz="4" w:space="0" w:color="auto"/>
              <w:bottom w:val="single" w:sz="4" w:space="0" w:color="000000"/>
              <w:right w:val="single" w:sz="4" w:space="0" w:color="auto"/>
            </w:tcBorders>
            <w:vAlign w:val="center"/>
            <w:hideMark/>
          </w:tcPr>
          <w:p w14:paraId="19C2F8EB"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7D41248" w14:textId="77777777" w:rsidR="00685AE5" w:rsidRPr="00685AE5" w:rsidRDefault="00685AE5">
            <w:pPr>
              <w:jc w:val="right"/>
              <w:rPr>
                <w:b/>
                <w:bCs/>
                <w:color w:val="000000"/>
              </w:rPr>
            </w:pPr>
            <w:r w:rsidRPr="00685AE5">
              <w:rPr>
                <w:b/>
                <w:bCs/>
                <w:color w:val="000000"/>
              </w:rPr>
              <w:t>Iš viso:</w:t>
            </w:r>
          </w:p>
        </w:tc>
        <w:tc>
          <w:tcPr>
            <w:tcW w:w="980" w:type="dxa"/>
            <w:tcBorders>
              <w:top w:val="nil"/>
              <w:left w:val="nil"/>
              <w:bottom w:val="single" w:sz="4" w:space="0" w:color="auto"/>
              <w:right w:val="single" w:sz="4" w:space="0" w:color="auto"/>
            </w:tcBorders>
            <w:shd w:val="clear" w:color="000000" w:fill="FFFFFF"/>
            <w:vAlign w:val="center"/>
            <w:hideMark/>
          </w:tcPr>
          <w:p w14:paraId="4DCE35DD" w14:textId="77777777" w:rsidR="00685AE5" w:rsidRPr="00685AE5" w:rsidRDefault="00685AE5">
            <w:pPr>
              <w:jc w:val="center"/>
              <w:rPr>
                <w:b/>
                <w:bCs/>
                <w:color w:val="000000"/>
              </w:rPr>
            </w:pPr>
            <w:r w:rsidRPr="00685AE5">
              <w:rPr>
                <w:b/>
                <w:bCs/>
                <w:color w:val="000000"/>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7AF533BA" w14:textId="77777777" w:rsidR="00685AE5" w:rsidRPr="00685AE5" w:rsidRDefault="00685AE5">
            <w:pPr>
              <w:jc w:val="right"/>
              <w:rPr>
                <w:b/>
                <w:bCs/>
                <w:color w:val="000000"/>
              </w:rPr>
            </w:pPr>
            <w:r w:rsidRPr="00685AE5">
              <w:rPr>
                <w:b/>
                <w:bCs/>
                <w:color w:val="000000"/>
              </w:rPr>
              <w:t>11,7</w:t>
            </w:r>
          </w:p>
        </w:tc>
        <w:tc>
          <w:tcPr>
            <w:tcW w:w="982" w:type="dxa"/>
            <w:tcBorders>
              <w:top w:val="nil"/>
              <w:left w:val="nil"/>
              <w:bottom w:val="single" w:sz="4" w:space="0" w:color="auto"/>
              <w:right w:val="single" w:sz="4" w:space="0" w:color="auto"/>
            </w:tcBorders>
            <w:shd w:val="clear" w:color="000000" w:fill="FFFFFF"/>
            <w:noWrap/>
            <w:vAlign w:val="bottom"/>
            <w:hideMark/>
          </w:tcPr>
          <w:p w14:paraId="2BCE5B9C" w14:textId="77777777" w:rsidR="00685AE5" w:rsidRPr="00685AE5" w:rsidRDefault="00685AE5">
            <w:pPr>
              <w:jc w:val="right"/>
              <w:rPr>
                <w:b/>
                <w:bCs/>
                <w:color w:val="000000"/>
              </w:rPr>
            </w:pPr>
            <w:r w:rsidRPr="00685AE5">
              <w:rPr>
                <w:b/>
                <w:bCs/>
                <w:color w:val="000000"/>
              </w:rPr>
              <w:t>14,5</w:t>
            </w:r>
          </w:p>
        </w:tc>
        <w:tc>
          <w:tcPr>
            <w:tcW w:w="1269" w:type="dxa"/>
            <w:tcBorders>
              <w:top w:val="nil"/>
              <w:left w:val="nil"/>
              <w:bottom w:val="single" w:sz="4" w:space="0" w:color="auto"/>
              <w:right w:val="single" w:sz="4" w:space="0" w:color="auto"/>
            </w:tcBorders>
            <w:shd w:val="clear" w:color="000000" w:fill="FFFFFF"/>
            <w:noWrap/>
            <w:vAlign w:val="bottom"/>
            <w:hideMark/>
          </w:tcPr>
          <w:p w14:paraId="269D3F06" w14:textId="77777777" w:rsidR="00685AE5" w:rsidRPr="00685AE5" w:rsidRDefault="00685AE5">
            <w:pPr>
              <w:jc w:val="right"/>
              <w:rPr>
                <w:b/>
                <w:bCs/>
                <w:color w:val="000000"/>
              </w:rPr>
            </w:pPr>
            <w:r w:rsidRPr="00685AE5">
              <w:rPr>
                <w:b/>
                <w:bCs/>
                <w:color w:val="000000"/>
              </w:rPr>
              <w:t>2,8</w:t>
            </w:r>
          </w:p>
        </w:tc>
      </w:tr>
      <w:tr w:rsidR="00685AE5" w:rsidRPr="00685AE5" w14:paraId="4152EF3D" w14:textId="77777777" w:rsidTr="00904B20">
        <w:trPr>
          <w:trHeight w:val="945"/>
        </w:trPr>
        <w:tc>
          <w:tcPr>
            <w:tcW w:w="6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D41309" w14:textId="77777777" w:rsidR="00685AE5" w:rsidRPr="00685AE5" w:rsidRDefault="00685AE5">
            <w:pPr>
              <w:jc w:val="center"/>
              <w:rPr>
                <w:color w:val="000000"/>
              </w:rPr>
            </w:pPr>
            <w:r w:rsidRPr="00685AE5">
              <w:rPr>
                <w:color w:val="000000"/>
              </w:rPr>
              <w:t>6.</w:t>
            </w:r>
          </w:p>
        </w:tc>
        <w:tc>
          <w:tcPr>
            <w:tcW w:w="17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EB26D8" w14:textId="77777777" w:rsidR="00685AE5" w:rsidRPr="00685AE5" w:rsidRDefault="00685AE5">
            <w:pPr>
              <w:jc w:val="center"/>
              <w:rPr>
                <w:color w:val="000000"/>
              </w:rPr>
            </w:pPr>
            <w:r w:rsidRPr="00685AE5">
              <w:rPr>
                <w:color w:val="000000"/>
              </w:rPr>
              <w:t>LR Sveikatos</w:t>
            </w:r>
            <w:r w:rsidRPr="00685AE5">
              <w:rPr>
                <w:color w:val="000000"/>
              </w:rPr>
              <w:br/>
              <w:t xml:space="preserve"> apsaugos </w:t>
            </w:r>
            <w:r w:rsidRPr="00685AE5">
              <w:rPr>
                <w:color w:val="000000"/>
              </w:rPr>
              <w:br/>
              <w:t>ministerija (Visuomenės sveikatos priežiūros departamentas)</w:t>
            </w:r>
          </w:p>
        </w:tc>
        <w:tc>
          <w:tcPr>
            <w:tcW w:w="0" w:type="auto"/>
            <w:tcBorders>
              <w:top w:val="nil"/>
              <w:left w:val="nil"/>
              <w:bottom w:val="single" w:sz="4" w:space="0" w:color="auto"/>
              <w:right w:val="single" w:sz="4" w:space="0" w:color="auto"/>
            </w:tcBorders>
            <w:shd w:val="clear" w:color="auto" w:fill="auto"/>
            <w:vAlign w:val="center"/>
            <w:hideMark/>
          </w:tcPr>
          <w:p w14:paraId="093E1FDD" w14:textId="77777777" w:rsidR="00685AE5" w:rsidRPr="00685AE5" w:rsidRDefault="00685AE5">
            <w:pPr>
              <w:rPr>
                <w:color w:val="000000"/>
              </w:rPr>
            </w:pPr>
            <w:r w:rsidRPr="00685AE5">
              <w:rPr>
                <w:color w:val="000000"/>
              </w:rPr>
              <w:t>Sveikos gyvensenos plėtojimas bei sveikos gyvensenos  įgūdžių  stiprinimas ugdymo įstaigose ir bendruomenėse</w:t>
            </w:r>
          </w:p>
        </w:tc>
        <w:tc>
          <w:tcPr>
            <w:tcW w:w="980" w:type="dxa"/>
            <w:tcBorders>
              <w:top w:val="nil"/>
              <w:left w:val="nil"/>
              <w:bottom w:val="single" w:sz="4" w:space="0" w:color="auto"/>
              <w:right w:val="single" w:sz="4" w:space="0" w:color="auto"/>
            </w:tcBorders>
            <w:shd w:val="clear" w:color="000000" w:fill="FFFFFF"/>
            <w:noWrap/>
            <w:vAlign w:val="bottom"/>
            <w:hideMark/>
          </w:tcPr>
          <w:p w14:paraId="2F590A46" w14:textId="77777777" w:rsidR="00685AE5" w:rsidRPr="00685AE5" w:rsidRDefault="00685AE5">
            <w:pPr>
              <w:jc w:val="center"/>
              <w:rPr>
                <w:color w:val="000000"/>
              </w:rPr>
            </w:pPr>
            <w:r w:rsidRPr="00685AE5">
              <w:rPr>
                <w:color w:val="000000"/>
              </w:rPr>
              <w:t>4</w:t>
            </w:r>
          </w:p>
        </w:tc>
        <w:tc>
          <w:tcPr>
            <w:tcW w:w="915" w:type="dxa"/>
            <w:tcBorders>
              <w:top w:val="nil"/>
              <w:left w:val="nil"/>
              <w:bottom w:val="single" w:sz="4" w:space="0" w:color="auto"/>
              <w:right w:val="single" w:sz="4" w:space="0" w:color="auto"/>
            </w:tcBorders>
            <w:shd w:val="clear" w:color="000000" w:fill="FFFFFF"/>
            <w:noWrap/>
            <w:vAlign w:val="bottom"/>
            <w:hideMark/>
          </w:tcPr>
          <w:p w14:paraId="05EBE09F" w14:textId="77777777" w:rsidR="00685AE5" w:rsidRPr="00685AE5" w:rsidRDefault="00685AE5">
            <w:pPr>
              <w:jc w:val="right"/>
              <w:rPr>
                <w:color w:val="000000"/>
              </w:rPr>
            </w:pPr>
            <w:r w:rsidRPr="00685AE5">
              <w:rPr>
                <w:color w:val="000000"/>
              </w:rPr>
              <w:t>144,5</w:t>
            </w:r>
          </w:p>
        </w:tc>
        <w:tc>
          <w:tcPr>
            <w:tcW w:w="982" w:type="dxa"/>
            <w:tcBorders>
              <w:top w:val="nil"/>
              <w:left w:val="nil"/>
              <w:bottom w:val="single" w:sz="4" w:space="0" w:color="auto"/>
              <w:right w:val="single" w:sz="4" w:space="0" w:color="auto"/>
            </w:tcBorders>
            <w:shd w:val="clear" w:color="000000" w:fill="FFFFFF"/>
            <w:noWrap/>
            <w:vAlign w:val="bottom"/>
            <w:hideMark/>
          </w:tcPr>
          <w:p w14:paraId="4514E849" w14:textId="77777777" w:rsidR="00685AE5" w:rsidRPr="00685AE5" w:rsidRDefault="00685AE5">
            <w:pPr>
              <w:jc w:val="right"/>
              <w:rPr>
                <w:color w:val="000000"/>
              </w:rPr>
            </w:pPr>
            <w:r w:rsidRPr="00685AE5">
              <w:rPr>
                <w:color w:val="000000"/>
              </w:rPr>
              <w:t>130,4</w:t>
            </w:r>
          </w:p>
        </w:tc>
        <w:tc>
          <w:tcPr>
            <w:tcW w:w="1269" w:type="dxa"/>
            <w:tcBorders>
              <w:top w:val="nil"/>
              <w:left w:val="nil"/>
              <w:bottom w:val="single" w:sz="4" w:space="0" w:color="auto"/>
              <w:right w:val="single" w:sz="4" w:space="0" w:color="auto"/>
            </w:tcBorders>
            <w:shd w:val="clear" w:color="000000" w:fill="FFFFFF"/>
            <w:noWrap/>
            <w:vAlign w:val="bottom"/>
            <w:hideMark/>
          </w:tcPr>
          <w:p w14:paraId="4E201F05" w14:textId="77777777" w:rsidR="00685AE5" w:rsidRPr="00685AE5" w:rsidRDefault="00685AE5">
            <w:pPr>
              <w:jc w:val="right"/>
              <w:rPr>
                <w:color w:val="000000"/>
              </w:rPr>
            </w:pPr>
            <w:r w:rsidRPr="00685AE5">
              <w:rPr>
                <w:color w:val="000000"/>
              </w:rPr>
              <w:t>-14,1</w:t>
            </w:r>
          </w:p>
        </w:tc>
      </w:tr>
      <w:tr w:rsidR="00685AE5" w:rsidRPr="00685AE5" w14:paraId="15BEC7D1" w14:textId="77777777" w:rsidTr="00904B20">
        <w:trPr>
          <w:trHeight w:val="945"/>
        </w:trPr>
        <w:tc>
          <w:tcPr>
            <w:tcW w:w="650" w:type="dxa"/>
            <w:vMerge/>
            <w:tcBorders>
              <w:top w:val="nil"/>
              <w:left w:val="single" w:sz="4" w:space="0" w:color="auto"/>
              <w:bottom w:val="single" w:sz="4" w:space="0" w:color="auto"/>
              <w:right w:val="single" w:sz="4" w:space="0" w:color="auto"/>
            </w:tcBorders>
            <w:vAlign w:val="center"/>
            <w:hideMark/>
          </w:tcPr>
          <w:p w14:paraId="25B0CAA2"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0A5A69AB"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49947D2B" w14:textId="77777777" w:rsidR="00685AE5" w:rsidRPr="00685AE5" w:rsidRDefault="00685AE5">
            <w:pPr>
              <w:rPr>
                <w:color w:val="000000"/>
              </w:rPr>
            </w:pPr>
            <w:r w:rsidRPr="00685AE5">
              <w:rPr>
                <w:color w:val="000000"/>
              </w:rPr>
              <w:t>Psichikos sveikatos stiprinimo, psichosocialinės pagalbos ir savižudybių prevencijos intervencijų plėtojimas</w:t>
            </w:r>
          </w:p>
        </w:tc>
        <w:tc>
          <w:tcPr>
            <w:tcW w:w="980" w:type="dxa"/>
            <w:tcBorders>
              <w:top w:val="nil"/>
              <w:left w:val="nil"/>
              <w:bottom w:val="single" w:sz="4" w:space="0" w:color="auto"/>
              <w:right w:val="single" w:sz="4" w:space="0" w:color="auto"/>
            </w:tcBorders>
            <w:shd w:val="clear" w:color="000000" w:fill="FFFFFF"/>
            <w:noWrap/>
            <w:vAlign w:val="bottom"/>
            <w:hideMark/>
          </w:tcPr>
          <w:p w14:paraId="6092AF5D" w14:textId="77777777" w:rsidR="00685AE5" w:rsidRPr="00685AE5" w:rsidRDefault="00685AE5">
            <w:pPr>
              <w:jc w:val="center"/>
              <w:rPr>
                <w:color w:val="000000"/>
              </w:rPr>
            </w:pPr>
            <w:r w:rsidRPr="00685AE5">
              <w:rPr>
                <w:color w:val="000000"/>
              </w:rPr>
              <w:t>4</w:t>
            </w:r>
          </w:p>
        </w:tc>
        <w:tc>
          <w:tcPr>
            <w:tcW w:w="915" w:type="dxa"/>
            <w:tcBorders>
              <w:top w:val="nil"/>
              <w:left w:val="nil"/>
              <w:bottom w:val="single" w:sz="4" w:space="0" w:color="auto"/>
              <w:right w:val="single" w:sz="4" w:space="0" w:color="auto"/>
            </w:tcBorders>
            <w:shd w:val="clear" w:color="000000" w:fill="FFFFFF"/>
            <w:noWrap/>
            <w:vAlign w:val="bottom"/>
            <w:hideMark/>
          </w:tcPr>
          <w:p w14:paraId="765E6D55" w14:textId="77777777" w:rsidR="00685AE5" w:rsidRPr="00685AE5" w:rsidRDefault="00685AE5">
            <w:pPr>
              <w:jc w:val="right"/>
              <w:rPr>
                <w:color w:val="000000"/>
              </w:rPr>
            </w:pPr>
            <w:r w:rsidRPr="00685AE5">
              <w:rPr>
                <w:color w:val="000000"/>
              </w:rPr>
              <w:t>34,3</w:t>
            </w:r>
          </w:p>
        </w:tc>
        <w:tc>
          <w:tcPr>
            <w:tcW w:w="982" w:type="dxa"/>
            <w:tcBorders>
              <w:top w:val="nil"/>
              <w:left w:val="nil"/>
              <w:bottom w:val="single" w:sz="4" w:space="0" w:color="auto"/>
              <w:right w:val="single" w:sz="4" w:space="0" w:color="auto"/>
            </w:tcBorders>
            <w:shd w:val="clear" w:color="000000" w:fill="FFFFFF"/>
            <w:noWrap/>
            <w:vAlign w:val="bottom"/>
            <w:hideMark/>
          </w:tcPr>
          <w:p w14:paraId="1F953AF6" w14:textId="77777777" w:rsidR="00685AE5" w:rsidRPr="00685AE5" w:rsidRDefault="00685AE5">
            <w:pPr>
              <w:jc w:val="right"/>
              <w:rPr>
                <w:color w:val="000000"/>
              </w:rPr>
            </w:pPr>
            <w:r w:rsidRPr="00685AE5">
              <w:rPr>
                <w:color w:val="000000"/>
              </w:rPr>
              <w:t>32,6</w:t>
            </w:r>
          </w:p>
        </w:tc>
        <w:tc>
          <w:tcPr>
            <w:tcW w:w="1269" w:type="dxa"/>
            <w:tcBorders>
              <w:top w:val="nil"/>
              <w:left w:val="nil"/>
              <w:bottom w:val="single" w:sz="4" w:space="0" w:color="auto"/>
              <w:right w:val="single" w:sz="4" w:space="0" w:color="auto"/>
            </w:tcBorders>
            <w:shd w:val="clear" w:color="000000" w:fill="FFFFFF"/>
            <w:noWrap/>
            <w:vAlign w:val="bottom"/>
            <w:hideMark/>
          </w:tcPr>
          <w:p w14:paraId="3B03A431" w14:textId="77777777" w:rsidR="00685AE5" w:rsidRPr="00685AE5" w:rsidRDefault="00685AE5">
            <w:pPr>
              <w:jc w:val="right"/>
              <w:rPr>
                <w:color w:val="000000"/>
              </w:rPr>
            </w:pPr>
            <w:r w:rsidRPr="00685AE5">
              <w:rPr>
                <w:color w:val="000000"/>
              </w:rPr>
              <w:t>-1,7</w:t>
            </w:r>
          </w:p>
        </w:tc>
      </w:tr>
      <w:tr w:rsidR="00685AE5" w:rsidRPr="00685AE5" w14:paraId="665178B3" w14:textId="77777777" w:rsidTr="00904B20">
        <w:trPr>
          <w:trHeight w:val="510"/>
        </w:trPr>
        <w:tc>
          <w:tcPr>
            <w:tcW w:w="650" w:type="dxa"/>
            <w:vMerge/>
            <w:tcBorders>
              <w:top w:val="nil"/>
              <w:left w:val="single" w:sz="4" w:space="0" w:color="auto"/>
              <w:bottom w:val="single" w:sz="4" w:space="0" w:color="auto"/>
              <w:right w:val="single" w:sz="4" w:space="0" w:color="auto"/>
            </w:tcBorders>
            <w:vAlign w:val="center"/>
            <w:hideMark/>
          </w:tcPr>
          <w:p w14:paraId="53045280"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67DDCD77"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3204DAF" w14:textId="77777777" w:rsidR="00685AE5" w:rsidRPr="00685AE5" w:rsidRDefault="00685AE5">
            <w:pPr>
              <w:rPr>
                <w:color w:val="000000"/>
              </w:rPr>
            </w:pPr>
            <w:r w:rsidRPr="00685AE5">
              <w:rPr>
                <w:color w:val="000000"/>
              </w:rPr>
              <w:t>Neveiksnių asmenų būklės peržiūrėjimui užtikrinti</w:t>
            </w:r>
          </w:p>
        </w:tc>
        <w:tc>
          <w:tcPr>
            <w:tcW w:w="980" w:type="dxa"/>
            <w:tcBorders>
              <w:top w:val="nil"/>
              <w:left w:val="nil"/>
              <w:bottom w:val="single" w:sz="4" w:space="0" w:color="auto"/>
              <w:right w:val="single" w:sz="4" w:space="0" w:color="auto"/>
            </w:tcBorders>
            <w:shd w:val="clear" w:color="000000" w:fill="FFFFFF"/>
            <w:noWrap/>
            <w:vAlign w:val="bottom"/>
            <w:hideMark/>
          </w:tcPr>
          <w:p w14:paraId="49510B4A" w14:textId="77777777" w:rsidR="00685AE5" w:rsidRPr="00685AE5" w:rsidRDefault="00685AE5">
            <w:pPr>
              <w:jc w:val="center"/>
              <w:rPr>
                <w:color w:val="000000"/>
              </w:rPr>
            </w:pPr>
            <w:r w:rsidRPr="00685AE5">
              <w:rPr>
                <w:color w:val="000000"/>
              </w:rPr>
              <w:t>4</w:t>
            </w:r>
          </w:p>
        </w:tc>
        <w:tc>
          <w:tcPr>
            <w:tcW w:w="915" w:type="dxa"/>
            <w:tcBorders>
              <w:top w:val="nil"/>
              <w:left w:val="nil"/>
              <w:bottom w:val="single" w:sz="4" w:space="0" w:color="auto"/>
              <w:right w:val="single" w:sz="4" w:space="0" w:color="auto"/>
            </w:tcBorders>
            <w:shd w:val="clear" w:color="000000" w:fill="FFFFFF"/>
            <w:noWrap/>
            <w:vAlign w:val="bottom"/>
            <w:hideMark/>
          </w:tcPr>
          <w:p w14:paraId="452AF21F" w14:textId="77777777" w:rsidR="00685AE5" w:rsidRPr="00685AE5" w:rsidRDefault="00685AE5">
            <w:pPr>
              <w:jc w:val="right"/>
              <w:rPr>
                <w:color w:val="000000"/>
              </w:rPr>
            </w:pPr>
            <w:r w:rsidRPr="00685AE5">
              <w:rPr>
                <w:color w:val="000000"/>
              </w:rPr>
              <w:t>0,6</w:t>
            </w:r>
          </w:p>
        </w:tc>
        <w:tc>
          <w:tcPr>
            <w:tcW w:w="982" w:type="dxa"/>
            <w:tcBorders>
              <w:top w:val="nil"/>
              <w:left w:val="nil"/>
              <w:bottom w:val="single" w:sz="4" w:space="0" w:color="auto"/>
              <w:right w:val="single" w:sz="4" w:space="0" w:color="auto"/>
            </w:tcBorders>
            <w:shd w:val="clear" w:color="000000" w:fill="FFFFFF"/>
            <w:noWrap/>
            <w:vAlign w:val="bottom"/>
            <w:hideMark/>
          </w:tcPr>
          <w:p w14:paraId="1B9759BE" w14:textId="77777777" w:rsidR="00685AE5" w:rsidRPr="00685AE5" w:rsidRDefault="00685AE5">
            <w:pPr>
              <w:jc w:val="right"/>
              <w:rPr>
                <w:color w:val="000000"/>
              </w:rPr>
            </w:pPr>
            <w:r w:rsidRPr="00685AE5">
              <w:rPr>
                <w:color w:val="000000"/>
              </w:rPr>
              <w:t>0,6</w:t>
            </w:r>
          </w:p>
        </w:tc>
        <w:tc>
          <w:tcPr>
            <w:tcW w:w="1269" w:type="dxa"/>
            <w:tcBorders>
              <w:top w:val="nil"/>
              <w:left w:val="nil"/>
              <w:bottom w:val="single" w:sz="4" w:space="0" w:color="auto"/>
              <w:right w:val="single" w:sz="4" w:space="0" w:color="auto"/>
            </w:tcBorders>
            <w:shd w:val="clear" w:color="000000" w:fill="FFFFFF"/>
            <w:noWrap/>
            <w:vAlign w:val="bottom"/>
            <w:hideMark/>
          </w:tcPr>
          <w:p w14:paraId="185A96A2" w14:textId="77777777" w:rsidR="00685AE5" w:rsidRPr="00685AE5" w:rsidRDefault="00685AE5">
            <w:pPr>
              <w:jc w:val="right"/>
              <w:rPr>
                <w:color w:val="000000"/>
              </w:rPr>
            </w:pPr>
            <w:r w:rsidRPr="00685AE5">
              <w:rPr>
                <w:color w:val="000000"/>
              </w:rPr>
              <w:t>0</w:t>
            </w:r>
          </w:p>
        </w:tc>
      </w:tr>
      <w:tr w:rsidR="00685AE5" w:rsidRPr="00685AE5" w14:paraId="7FD88DFB"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5E905F8A"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63AE1C47"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297FC642" w14:textId="77777777" w:rsidR="00685AE5" w:rsidRPr="00685AE5" w:rsidRDefault="00685AE5">
            <w:pPr>
              <w:jc w:val="right"/>
              <w:rPr>
                <w:b/>
                <w:bCs/>
                <w:color w:val="000000"/>
              </w:rPr>
            </w:pPr>
            <w:r w:rsidRPr="00685AE5">
              <w:rPr>
                <w:b/>
                <w:bCs/>
                <w:color w:val="000000"/>
              </w:rPr>
              <w:t>Iš viso:</w:t>
            </w:r>
          </w:p>
        </w:tc>
        <w:tc>
          <w:tcPr>
            <w:tcW w:w="980" w:type="dxa"/>
            <w:tcBorders>
              <w:top w:val="nil"/>
              <w:left w:val="nil"/>
              <w:bottom w:val="single" w:sz="4" w:space="0" w:color="auto"/>
              <w:right w:val="single" w:sz="4" w:space="0" w:color="auto"/>
            </w:tcBorders>
            <w:shd w:val="clear" w:color="000000" w:fill="FFFFFF"/>
            <w:noWrap/>
            <w:vAlign w:val="bottom"/>
            <w:hideMark/>
          </w:tcPr>
          <w:p w14:paraId="25E58C1F" w14:textId="77777777" w:rsidR="00685AE5" w:rsidRPr="00685AE5" w:rsidRDefault="00685AE5">
            <w:pPr>
              <w:jc w:val="center"/>
              <w:rPr>
                <w:color w:val="000000"/>
              </w:rPr>
            </w:pPr>
            <w:r w:rsidRPr="00685AE5">
              <w:rPr>
                <w:color w:val="000000"/>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723D594D" w14:textId="77777777" w:rsidR="00685AE5" w:rsidRPr="00685AE5" w:rsidRDefault="00685AE5">
            <w:pPr>
              <w:jc w:val="right"/>
              <w:rPr>
                <w:b/>
                <w:bCs/>
                <w:color w:val="000000"/>
              </w:rPr>
            </w:pPr>
            <w:r w:rsidRPr="00685AE5">
              <w:rPr>
                <w:b/>
                <w:bCs/>
                <w:color w:val="000000"/>
              </w:rPr>
              <w:t>179,4</w:t>
            </w:r>
          </w:p>
        </w:tc>
        <w:tc>
          <w:tcPr>
            <w:tcW w:w="982" w:type="dxa"/>
            <w:tcBorders>
              <w:top w:val="nil"/>
              <w:left w:val="nil"/>
              <w:bottom w:val="single" w:sz="4" w:space="0" w:color="auto"/>
              <w:right w:val="single" w:sz="4" w:space="0" w:color="auto"/>
            </w:tcBorders>
            <w:shd w:val="clear" w:color="000000" w:fill="FFFFFF"/>
            <w:noWrap/>
            <w:vAlign w:val="bottom"/>
            <w:hideMark/>
          </w:tcPr>
          <w:p w14:paraId="3697C939" w14:textId="77777777" w:rsidR="00685AE5" w:rsidRPr="00685AE5" w:rsidRDefault="00685AE5">
            <w:pPr>
              <w:jc w:val="right"/>
              <w:rPr>
                <w:b/>
                <w:bCs/>
                <w:color w:val="000000"/>
              </w:rPr>
            </w:pPr>
            <w:r w:rsidRPr="00685AE5">
              <w:rPr>
                <w:b/>
                <w:bCs/>
                <w:color w:val="000000"/>
              </w:rPr>
              <w:t>163,6</w:t>
            </w:r>
          </w:p>
        </w:tc>
        <w:tc>
          <w:tcPr>
            <w:tcW w:w="1269" w:type="dxa"/>
            <w:tcBorders>
              <w:top w:val="nil"/>
              <w:left w:val="nil"/>
              <w:bottom w:val="single" w:sz="4" w:space="0" w:color="auto"/>
              <w:right w:val="single" w:sz="4" w:space="0" w:color="auto"/>
            </w:tcBorders>
            <w:shd w:val="clear" w:color="000000" w:fill="FFFFFF"/>
            <w:noWrap/>
            <w:vAlign w:val="bottom"/>
            <w:hideMark/>
          </w:tcPr>
          <w:p w14:paraId="780F590F" w14:textId="77777777" w:rsidR="00685AE5" w:rsidRPr="00685AE5" w:rsidRDefault="00685AE5">
            <w:pPr>
              <w:jc w:val="right"/>
              <w:rPr>
                <w:b/>
                <w:bCs/>
                <w:color w:val="000000"/>
              </w:rPr>
            </w:pPr>
            <w:r w:rsidRPr="00685AE5">
              <w:rPr>
                <w:b/>
                <w:bCs/>
                <w:color w:val="000000"/>
              </w:rPr>
              <w:t>-15,8</w:t>
            </w:r>
          </w:p>
        </w:tc>
      </w:tr>
      <w:tr w:rsidR="00685AE5" w:rsidRPr="00685AE5" w14:paraId="1FE60E30" w14:textId="77777777" w:rsidTr="00904B20">
        <w:trPr>
          <w:trHeight w:val="300"/>
        </w:trPr>
        <w:tc>
          <w:tcPr>
            <w:tcW w:w="6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1CBC800" w14:textId="77777777" w:rsidR="00685AE5" w:rsidRPr="00685AE5" w:rsidRDefault="00685AE5">
            <w:pPr>
              <w:jc w:val="center"/>
              <w:rPr>
                <w:color w:val="000000"/>
              </w:rPr>
            </w:pPr>
            <w:r w:rsidRPr="00685AE5">
              <w:rPr>
                <w:color w:val="000000"/>
              </w:rPr>
              <w:t>7.</w:t>
            </w:r>
          </w:p>
        </w:tc>
        <w:tc>
          <w:tcPr>
            <w:tcW w:w="177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C47E8A" w14:textId="77777777" w:rsidR="00685AE5" w:rsidRPr="00685AE5" w:rsidRDefault="00685AE5">
            <w:pPr>
              <w:jc w:val="center"/>
              <w:rPr>
                <w:color w:val="000000"/>
              </w:rPr>
            </w:pPr>
            <w:r w:rsidRPr="00685AE5">
              <w:rPr>
                <w:color w:val="000000"/>
              </w:rPr>
              <w:t>LR Vidaus</w:t>
            </w:r>
            <w:r w:rsidRPr="00685AE5">
              <w:rPr>
                <w:color w:val="000000"/>
              </w:rPr>
              <w:br/>
              <w:t xml:space="preserve"> reikalų ministerija</w:t>
            </w:r>
          </w:p>
        </w:tc>
        <w:tc>
          <w:tcPr>
            <w:tcW w:w="0" w:type="auto"/>
            <w:tcBorders>
              <w:top w:val="nil"/>
              <w:left w:val="nil"/>
              <w:bottom w:val="single" w:sz="4" w:space="0" w:color="auto"/>
              <w:right w:val="single" w:sz="4" w:space="0" w:color="auto"/>
            </w:tcBorders>
            <w:shd w:val="clear" w:color="000000" w:fill="FFFFFF"/>
            <w:noWrap/>
            <w:vAlign w:val="bottom"/>
            <w:hideMark/>
          </w:tcPr>
          <w:p w14:paraId="1A376C78" w14:textId="77777777" w:rsidR="00685AE5" w:rsidRPr="00685AE5" w:rsidRDefault="00685AE5">
            <w:pPr>
              <w:rPr>
                <w:color w:val="000000"/>
              </w:rPr>
            </w:pPr>
            <w:r w:rsidRPr="00685AE5">
              <w:rPr>
                <w:color w:val="000000"/>
              </w:rPr>
              <w:t>Priešgaisrinės saugos funkcija</w:t>
            </w:r>
          </w:p>
        </w:tc>
        <w:tc>
          <w:tcPr>
            <w:tcW w:w="980" w:type="dxa"/>
            <w:tcBorders>
              <w:top w:val="nil"/>
              <w:left w:val="nil"/>
              <w:bottom w:val="single" w:sz="4" w:space="0" w:color="auto"/>
              <w:right w:val="single" w:sz="4" w:space="0" w:color="auto"/>
            </w:tcBorders>
            <w:shd w:val="clear" w:color="000000" w:fill="FFFFFF"/>
            <w:noWrap/>
            <w:vAlign w:val="bottom"/>
            <w:hideMark/>
          </w:tcPr>
          <w:p w14:paraId="5B4906A4"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1B90B39F" w14:textId="77777777" w:rsidR="00685AE5" w:rsidRPr="00685AE5" w:rsidRDefault="00685AE5">
            <w:pPr>
              <w:jc w:val="right"/>
              <w:rPr>
                <w:color w:val="000000"/>
              </w:rPr>
            </w:pPr>
            <w:r w:rsidRPr="00685AE5">
              <w:rPr>
                <w:color w:val="000000"/>
              </w:rPr>
              <w:t>690,2</w:t>
            </w:r>
          </w:p>
        </w:tc>
        <w:tc>
          <w:tcPr>
            <w:tcW w:w="982" w:type="dxa"/>
            <w:tcBorders>
              <w:top w:val="nil"/>
              <w:left w:val="nil"/>
              <w:bottom w:val="single" w:sz="4" w:space="0" w:color="auto"/>
              <w:right w:val="single" w:sz="4" w:space="0" w:color="auto"/>
            </w:tcBorders>
            <w:shd w:val="clear" w:color="000000" w:fill="FFFFFF"/>
            <w:noWrap/>
            <w:vAlign w:val="bottom"/>
            <w:hideMark/>
          </w:tcPr>
          <w:p w14:paraId="19479FC6" w14:textId="77777777" w:rsidR="00685AE5" w:rsidRPr="00685AE5" w:rsidRDefault="00685AE5">
            <w:pPr>
              <w:jc w:val="right"/>
              <w:rPr>
                <w:color w:val="000000"/>
              </w:rPr>
            </w:pPr>
            <w:r w:rsidRPr="00685AE5">
              <w:rPr>
                <w:color w:val="000000"/>
              </w:rPr>
              <w:t>705,6</w:t>
            </w:r>
          </w:p>
        </w:tc>
        <w:tc>
          <w:tcPr>
            <w:tcW w:w="1269" w:type="dxa"/>
            <w:tcBorders>
              <w:top w:val="nil"/>
              <w:left w:val="nil"/>
              <w:bottom w:val="single" w:sz="4" w:space="0" w:color="auto"/>
              <w:right w:val="single" w:sz="4" w:space="0" w:color="auto"/>
            </w:tcBorders>
            <w:shd w:val="clear" w:color="000000" w:fill="FFFFFF"/>
            <w:noWrap/>
            <w:vAlign w:val="bottom"/>
            <w:hideMark/>
          </w:tcPr>
          <w:p w14:paraId="6BC92D91" w14:textId="77777777" w:rsidR="00685AE5" w:rsidRPr="00685AE5" w:rsidRDefault="00685AE5">
            <w:pPr>
              <w:jc w:val="right"/>
              <w:rPr>
                <w:color w:val="000000"/>
              </w:rPr>
            </w:pPr>
            <w:r w:rsidRPr="00685AE5">
              <w:rPr>
                <w:color w:val="000000"/>
              </w:rPr>
              <w:t>15,4</w:t>
            </w:r>
          </w:p>
        </w:tc>
      </w:tr>
      <w:tr w:rsidR="00685AE5" w:rsidRPr="00685AE5" w14:paraId="56379137"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57BAFA50"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3B21B5B7"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noWrap/>
            <w:vAlign w:val="bottom"/>
            <w:hideMark/>
          </w:tcPr>
          <w:p w14:paraId="1745017A" w14:textId="77777777" w:rsidR="00685AE5" w:rsidRPr="00685AE5" w:rsidRDefault="00685AE5">
            <w:pPr>
              <w:rPr>
                <w:color w:val="000000"/>
              </w:rPr>
            </w:pPr>
            <w:r w:rsidRPr="00685AE5">
              <w:rPr>
                <w:color w:val="000000"/>
              </w:rPr>
              <w:t>Civilinės saugos funkcija</w:t>
            </w:r>
          </w:p>
        </w:tc>
        <w:tc>
          <w:tcPr>
            <w:tcW w:w="980" w:type="dxa"/>
            <w:tcBorders>
              <w:top w:val="nil"/>
              <w:left w:val="nil"/>
              <w:bottom w:val="single" w:sz="4" w:space="0" w:color="auto"/>
              <w:right w:val="single" w:sz="4" w:space="0" w:color="auto"/>
            </w:tcBorders>
            <w:shd w:val="clear" w:color="000000" w:fill="FFFFFF"/>
            <w:noWrap/>
            <w:vAlign w:val="bottom"/>
            <w:hideMark/>
          </w:tcPr>
          <w:p w14:paraId="4D56708C"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082892CA" w14:textId="77777777" w:rsidR="00685AE5" w:rsidRPr="00685AE5" w:rsidRDefault="00685AE5">
            <w:pPr>
              <w:jc w:val="right"/>
              <w:rPr>
                <w:color w:val="000000"/>
              </w:rPr>
            </w:pPr>
            <w:r w:rsidRPr="00685AE5">
              <w:rPr>
                <w:color w:val="000000"/>
              </w:rPr>
              <w:t>517,4</w:t>
            </w:r>
          </w:p>
        </w:tc>
        <w:tc>
          <w:tcPr>
            <w:tcW w:w="982" w:type="dxa"/>
            <w:tcBorders>
              <w:top w:val="nil"/>
              <w:left w:val="nil"/>
              <w:bottom w:val="single" w:sz="4" w:space="0" w:color="auto"/>
              <w:right w:val="single" w:sz="4" w:space="0" w:color="auto"/>
            </w:tcBorders>
            <w:shd w:val="clear" w:color="000000" w:fill="FFFFFF"/>
            <w:noWrap/>
            <w:vAlign w:val="bottom"/>
            <w:hideMark/>
          </w:tcPr>
          <w:p w14:paraId="17940064" w14:textId="77777777" w:rsidR="00685AE5" w:rsidRPr="00685AE5" w:rsidRDefault="00685AE5">
            <w:pPr>
              <w:jc w:val="right"/>
              <w:rPr>
                <w:color w:val="000000"/>
              </w:rPr>
            </w:pPr>
            <w:r w:rsidRPr="00685AE5">
              <w:rPr>
                <w:color w:val="000000"/>
              </w:rPr>
              <w:t>332,6</w:t>
            </w:r>
          </w:p>
        </w:tc>
        <w:tc>
          <w:tcPr>
            <w:tcW w:w="1269" w:type="dxa"/>
            <w:tcBorders>
              <w:top w:val="nil"/>
              <w:left w:val="nil"/>
              <w:bottom w:val="single" w:sz="4" w:space="0" w:color="auto"/>
              <w:right w:val="single" w:sz="4" w:space="0" w:color="auto"/>
            </w:tcBorders>
            <w:shd w:val="clear" w:color="000000" w:fill="FFFFFF"/>
            <w:noWrap/>
            <w:vAlign w:val="bottom"/>
            <w:hideMark/>
          </w:tcPr>
          <w:p w14:paraId="23DFA7DD" w14:textId="77777777" w:rsidR="00685AE5" w:rsidRPr="00685AE5" w:rsidRDefault="00685AE5">
            <w:pPr>
              <w:jc w:val="right"/>
              <w:rPr>
                <w:color w:val="000000"/>
              </w:rPr>
            </w:pPr>
            <w:r w:rsidRPr="00685AE5">
              <w:rPr>
                <w:color w:val="000000"/>
              </w:rPr>
              <w:t>-184,8</w:t>
            </w:r>
          </w:p>
        </w:tc>
      </w:tr>
      <w:tr w:rsidR="00685AE5" w:rsidRPr="00685AE5" w14:paraId="76B4891B" w14:textId="77777777" w:rsidTr="00904B20">
        <w:trPr>
          <w:trHeight w:val="765"/>
        </w:trPr>
        <w:tc>
          <w:tcPr>
            <w:tcW w:w="650" w:type="dxa"/>
            <w:vMerge/>
            <w:tcBorders>
              <w:top w:val="nil"/>
              <w:left w:val="single" w:sz="4" w:space="0" w:color="auto"/>
              <w:bottom w:val="single" w:sz="4" w:space="0" w:color="auto"/>
              <w:right w:val="single" w:sz="4" w:space="0" w:color="auto"/>
            </w:tcBorders>
            <w:vAlign w:val="center"/>
            <w:hideMark/>
          </w:tcPr>
          <w:p w14:paraId="2CCAD335"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7C156521"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BD58AC3" w14:textId="77777777" w:rsidR="00685AE5" w:rsidRPr="00685AE5" w:rsidRDefault="00685AE5">
            <w:pPr>
              <w:rPr>
                <w:color w:val="000000"/>
              </w:rPr>
            </w:pPr>
            <w:r w:rsidRPr="00685AE5">
              <w:rPr>
                <w:color w:val="000000"/>
              </w:rPr>
              <w:t xml:space="preserve"> Gyvenamosios vietos deklaravimo duomenų ir gyvenamosios vietos neturinčių asmenų apskaitos duomenims tvarkyti</w:t>
            </w:r>
          </w:p>
        </w:tc>
        <w:tc>
          <w:tcPr>
            <w:tcW w:w="980" w:type="dxa"/>
            <w:tcBorders>
              <w:top w:val="nil"/>
              <w:left w:val="nil"/>
              <w:bottom w:val="single" w:sz="4" w:space="0" w:color="auto"/>
              <w:right w:val="single" w:sz="4" w:space="0" w:color="auto"/>
            </w:tcBorders>
            <w:shd w:val="clear" w:color="000000" w:fill="FFFFFF"/>
            <w:vAlign w:val="center"/>
            <w:hideMark/>
          </w:tcPr>
          <w:p w14:paraId="2A394AB6"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72F3E2DC" w14:textId="77777777" w:rsidR="00685AE5" w:rsidRPr="00685AE5" w:rsidRDefault="00685AE5">
            <w:pPr>
              <w:jc w:val="right"/>
              <w:rPr>
                <w:color w:val="000000"/>
              </w:rPr>
            </w:pPr>
            <w:r w:rsidRPr="00685AE5">
              <w:rPr>
                <w:color w:val="000000"/>
              </w:rPr>
              <w:t>2,6</w:t>
            </w:r>
          </w:p>
        </w:tc>
        <w:tc>
          <w:tcPr>
            <w:tcW w:w="982" w:type="dxa"/>
            <w:tcBorders>
              <w:top w:val="nil"/>
              <w:left w:val="nil"/>
              <w:bottom w:val="single" w:sz="4" w:space="0" w:color="auto"/>
              <w:right w:val="single" w:sz="4" w:space="0" w:color="auto"/>
            </w:tcBorders>
            <w:shd w:val="clear" w:color="000000" w:fill="FFFFFF"/>
            <w:noWrap/>
            <w:vAlign w:val="bottom"/>
            <w:hideMark/>
          </w:tcPr>
          <w:p w14:paraId="1152FB59" w14:textId="77777777" w:rsidR="00685AE5" w:rsidRPr="00685AE5" w:rsidRDefault="00685AE5">
            <w:pPr>
              <w:jc w:val="right"/>
              <w:rPr>
                <w:color w:val="000000"/>
              </w:rPr>
            </w:pPr>
            <w:r w:rsidRPr="00685AE5">
              <w:rPr>
                <w:color w:val="000000"/>
              </w:rPr>
              <w:t>1,9</w:t>
            </w:r>
          </w:p>
        </w:tc>
        <w:tc>
          <w:tcPr>
            <w:tcW w:w="1269" w:type="dxa"/>
            <w:tcBorders>
              <w:top w:val="nil"/>
              <w:left w:val="nil"/>
              <w:bottom w:val="single" w:sz="4" w:space="0" w:color="auto"/>
              <w:right w:val="single" w:sz="4" w:space="0" w:color="auto"/>
            </w:tcBorders>
            <w:shd w:val="clear" w:color="000000" w:fill="FFFFFF"/>
            <w:noWrap/>
            <w:vAlign w:val="bottom"/>
            <w:hideMark/>
          </w:tcPr>
          <w:p w14:paraId="37814EB0" w14:textId="77777777" w:rsidR="00685AE5" w:rsidRPr="00685AE5" w:rsidRDefault="00685AE5">
            <w:pPr>
              <w:jc w:val="right"/>
              <w:rPr>
                <w:color w:val="000000"/>
              </w:rPr>
            </w:pPr>
            <w:r w:rsidRPr="00685AE5">
              <w:rPr>
                <w:color w:val="000000"/>
              </w:rPr>
              <w:t>-0,7</w:t>
            </w:r>
          </w:p>
        </w:tc>
      </w:tr>
      <w:tr w:rsidR="00685AE5" w:rsidRPr="00685AE5" w14:paraId="06E3D4AC" w14:textId="77777777" w:rsidTr="00904B20">
        <w:trPr>
          <w:trHeight w:val="300"/>
        </w:trPr>
        <w:tc>
          <w:tcPr>
            <w:tcW w:w="650" w:type="dxa"/>
            <w:vMerge/>
            <w:tcBorders>
              <w:top w:val="nil"/>
              <w:left w:val="single" w:sz="4" w:space="0" w:color="auto"/>
              <w:bottom w:val="single" w:sz="4" w:space="0" w:color="auto"/>
              <w:right w:val="single" w:sz="4" w:space="0" w:color="auto"/>
            </w:tcBorders>
            <w:vAlign w:val="center"/>
            <w:hideMark/>
          </w:tcPr>
          <w:p w14:paraId="06FCC27B" w14:textId="77777777" w:rsidR="00685AE5" w:rsidRPr="00685AE5" w:rsidRDefault="00685AE5">
            <w:pPr>
              <w:rPr>
                <w:color w:val="000000"/>
              </w:rPr>
            </w:pPr>
          </w:p>
        </w:tc>
        <w:tc>
          <w:tcPr>
            <w:tcW w:w="1779" w:type="dxa"/>
            <w:vMerge/>
            <w:tcBorders>
              <w:top w:val="nil"/>
              <w:left w:val="single" w:sz="4" w:space="0" w:color="auto"/>
              <w:bottom w:val="single" w:sz="4" w:space="0" w:color="auto"/>
              <w:right w:val="single" w:sz="4" w:space="0" w:color="auto"/>
            </w:tcBorders>
            <w:vAlign w:val="center"/>
            <w:hideMark/>
          </w:tcPr>
          <w:p w14:paraId="29BD8AED" w14:textId="77777777" w:rsidR="00685AE5" w:rsidRPr="00685AE5" w:rsidRDefault="00685AE5">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787804F" w14:textId="77777777" w:rsidR="00685AE5" w:rsidRPr="00685AE5" w:rsidRDefault="00685AE5">
            <w:pPr>
              <w:jc w:val="right"/>
              <w:rPr>
                <w:b/>
                <w:bCs/>
                <w:color w:val="000000"/>
              </w:rPr>
            </w:pPr>
            <w:r w:rsidRPr="00685AE5">
              <w:rPr>
                <w:b/>
                <w:bCs/>
                <w:color w:val="000000"/>
              </w:rPr>
              <w:t>Iš viso:</w:t>
            </w:r>
          </w:p>
        </w:tc>
        <w:tc>
          <w:tcPr>
            <w:tcW w:w="980" w:type="dxa"/>
            <w:tcBorders>
              <w:top w:val="nil"/>
              <w:left w:val="nil"/>
              <w:bottom w:val="single" w:sz="4" w:space="0" w:color="auto"/>
              <w:right w:val="single" w:sz="4" w:space="0" w:color="auto"/>
            </w:tcBorders>
            <w:shd w:val="clear" w:color="000000" w:fill="FFFFFF"/>
            <w:noWrap/>
            <w:vAlign w:val="bottom"/>
            <w:hideMark/>
          </w:tcPr>
          <w:p w14:paraId="54524B36" w14:textId="77777777" w:rsidR="00685AE5" w:rsidRPr="00685AE5" w:rsidRDefault="00685AE5">
            <w:pPr>
              <w:jc w:val="center"/>
              <w:rPr>
                <w:color w:val="000000"/>
              </w:rPr>
            </w:pPr>
            <w:r w:rsidRPr="00685AE5">
              <w:rPr>
                <w:color w:val="000000"/>
              </w:rPr>
              <w:t> </w:t>
            </w:r>
          </w:p>
        </w:tc>
        <w:tc>
          <w:tcPr>
            <w:tcW w:w="915" w:type="dxa"/>
            <w:tcBorders>
              <w:top w:val="nil"/>
              <w:left w:val="nil"/>
              <w:bottom w:val="single" w:sz="4" w:space="0" w:color="auto"/>
              <w:right w:val="single" w:sz="4" w:space="0" w:color="auto"/>
            </w:tcBorders>
            <w:shd w:val="clear" w:color="000000" w:fill="FFFFFF"/>
            <w:noWrap/>
            <w:vAlign w:val="bottom"/>
            <w:hideMark/>
          </w:tcPr>
          <w:p w14:paraId="741C41C3" w14:textId="77777777" w:rsidR="00685AE5" w:rsidRPr="00685AE5" w:rsidRDefault="00685AE5">
            <w:pPr>
              <w:jc w:val="right"/>
              <w:rPr>
                <w:b/>
                <w:bCs/>
                <w:color w:val="000000"/>
              </w:rPr>
            </w:pPr>
            <w:r w:rsidRPr="00685AE5">
              <w:rPr>
                <w:b/>
                <w:bCs/>
                <w:color w:val="000000"/>
              </w:rPr>
              <w:t>1210,2</w:t>
            </w:r>
          </w:p>
        </w:tc>
        <w:tc>
          <w:tcPr>
            <w:tcW w:w="982" w:type="dxa"/>
            <w:tcBorders>
              <w:top w:val="nil"/>
              <w:left w:val="nil"/>
              <w:bottom w:val="single" w:sz="4" w:space="0" w:color="auto"/>
              <w:right w:val="single" w:sz="4" w:space="0" w:color="auto"/>
            </w:tcBorders>
            <w:shd w:val="clear" w:color="000000" w:fill="FFFFFF"/>
            <w:noWrap/>
            <w:vAlign w:val="bottom"/>
            <w:hideMark/>
          </w:tcPr>
          <w:p w14:paraId="7B13CC4C" w14:textId="77777777" w:rsidR="00685AE5" w:rsidRPr="00685AE5" w:rsidRDefault="00685AE5">
            <w:pPr>
              <w:jc w:val="right"/>
              <w:rPr>
                <w:b/>
                <w:bCs/>
                <w:color w:val="000000"/>
              </w:rPr>
            </w:pPr>
            <w:r w:rsidRPr="00685AE5">
              <w:rPr>
                <w:b/>
                <w:bCs/>
                <w:color w:val="000000"/>
              </w:rPr>
              <w:t>1040,1</w:t>
            </w:r>
          </w:p>
        </w:tc>
        <w:tc>
          <w:tcPr>
            <w:tcW w:w="1269" w:type="dxa"/>
            <w:tcBorders>
              <w:top w:val="nil"/>
              <w:left w:val="nil"/>
              <w:bottom w:val="single" w:sz="4" w:space="0" w:color="auto"/>
              <w:right w:val="single" w:sz="4" w:space="0" w:color="auto"/>
            </w:tcBorders>
            <w:shd w:val="clear" w:color="000000" w:fill="FFFFFF"/>
            <w:noWrap/>
            <w:vAlign w:val="bottom"/>
            <w:hideMark/>
          </w:tcPr>
          <w:p w14:paraId="4191868E" w14:textId="77777777" w:rsidR="00685AE5" w:rsidRPr="00685AE5" w:rsidRDefault="00685AE5">
            <w:pPr>
              <w:jc w:val="right"/>
              <w:rPr>
                <w:b/>
                <w:bCs/>
                <w:color w:val="000000"/>
              </w:rPr>
            </w:pPr>
            <w:r w:rsidRPr="00685AE5">
              <w:rPr>
                <w:b/>
                <w:bCs/>
                <w:color w:val="000000"/>
              </w:rPr>
              <w:t>-170,1</w:t>
            </w:r>
          </w:p>
        </w:tc>
      </w:tr>
      <w:tr w:rsidR="00685AE5" w:rsidRPr="00685AE5" w14:paraId="45F9300B" w14:textId="77777777" w:rsidTr="00904B20">
        <w:trPr>
          <w:trHeight w:val="1035"/>
        </w:trPr>
        <w:tc>
          <w:tcPr>
            <w:tcW w:w="650" w:type="dxa"/>
            <w:tcBorders>
              <w:top w:val="nil"/>
              <w:left w:val="single" w:sz="4" w:space="0" w:color="auto"/>
              <w:bottom w:val="single" w:sz="4" w:space="0" w:color="auto"/>
              <w:right w:val="single" w:sz="4" w:space="0" w:color="auto"/>
            </w:tcBorders>
            <w:shd w:val="clear" w:color="000000" w:fill="FFFFFF"/>
            <w:noWrap/>
            <w:vAlign w:val="bottom"/>
            <w:hideMark/>
          </w:tcPr>
          <w:p w14:paraId="6D629137" w14:textId="77777777" w:rsidR="00685AE5" w:rsidRPr="00685AE5" w:rsidRDefault="00685AE5">
            <w:pPr>
              <w:rPr>
                <w:color w:val="000000"/>
              </w:rPr>
            </w:pPr>
            <w:r w:rsidRPr="00685AE5">
              <w:rPr>
                <w:color w:val="000000"/>
              </w:rPr>
              <w:t>8.</w:t>
            </w:r>
          </w:p>
        </w:tc>
        <w:tc>
          <w:tcPr>
            <w:tcW w:w="1779" w:type="dxa"/>
            <w:tcBorders>
              <w:top w:val="nil"/>
              <w:left w:val="nil"/>
              <w:bottom w:val="single" w:sz="4" w:space="0" w:color="auto"/>
              <w:right w:val="single" w:sz="4" w:space="0" w:color="auto"/>
            </w:tcBorders>
            <w:shd w:val="clear" w:color="000000" w:fill="FFFFFF"/>
            <w:vAlign w:val="bottom"/>
            <w:hideMark/>
          </w:tcPr>
          <w:p w14:paraId="7969D6CD" w14:textId="77777777" w:rsidR="00685AE5" w:rsidRPr="00685AE5" w:rsidRDefault="00685AE5">
            <w:pPr>
              <w:jc w:val="center"/>
              <w:rPr>
                <w:color w:val="000000"/>
              </w:rPr>
            </w:pPr>
            <w:r w:rsidRPr="00685AE5">
              <w:rPr>
                <w:color w:val="000000"/>
              </w:rPr>
              <w:t xml:space="preserve">Lietuvos Respublikos </w:t>
            </w:r>
            <w:r w:rsidRPr="00685AE5">
              <w:rPr>
                <w:color w:val="000000"/>
              </w:rPr>
              <w:br/>
              <w:t>Konkurencijos</w:t>
            </w:r>
            <w:r w:rsidRPr="00685AE5">
              <w:rPr>
                <w:color w:val="000000"/>
              </w:rPr>
              <w:br/>
              <w:t xml:space="preserve"> taryba</w:t>
            </w:r>
          </w:p>
        </w:tc>
        <w:tc>
          <w:tcPr>
            <w:tcW w:w="0" w:type="auto"/>
            <w:tcBorders>
              <w:top w:val="nil"/>
              <w:left w:val="nil"/>
              <w:bottom w:val="single" w:sz="4" w:space="0" w:color="auto"/>
              <w:right w:val="single" w:sz="4" w:space="0" w:color="auto"/>
            </w:tcBorders>
            <w:shd w:val="clear" w:color="000000" w:fill="FFFFFF"/>
            <w:vAlign w:val="center"/>
            <w:hideMark/>
          </w:tcPr>
          <w:p w14:paraId="6C625EFF" w14:textId="77777777" w:rsidR="00685AE5" w:rsidRPr="00685AE5" w:rsidRDefault="00685AE5">
            <w:pPr>
              <w:rPr>
                <w:color w:val="000000"/>
              </w:rPr>
            </w:pPr>
            <w:r w:rsidRPr="00685AE5">
              <w:rPr>
                <w:color w:val="000000"/>
              </w:rPr>
              <w:t xml:space="preserve"> Duomenims į  suteiktos valstybės pagalbos ir nereikšmingos pagalbos registrą teikti</w:t>
            </w:r>
          </w:p>
        </w:tc>
        <w:tc>
          <w:tcPr>
            <w:tcW w:w="980" w:type="dxa"/>
            <w:tcBorders>
              <w:top w:val="nil"/>
              <w:left w:val="nil"/>
              <w:bottom w:val="single" w:sz="4" w:space="0" w:color="auto"/>
              <w:right w:val="single" w:sz="4" w:space="0" w:color="auto"/>
            </w:tcBorders>
            <w:shd w:val="clear" w:color="000000" w:fill="FFFFFF"/>
            <w:noWrap/>
            <w:vAlign w:val="bottom"/>
            <w:hideMark/>
          </w:tcPr>
          <w:p w14:paraId="14E34577"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6DEC9E33" w14:textId="77777777" w:rsidR="00685AE5" w:rsidRPr="00685AE5" w:rsidRDefault="00685AE5">
            <w:pPr>
              <w:jc w:val="right"/>
              <w:rPr>
                <w:color w:val="000000"/>
              </w:rPr>
            </w:pPr>
            <w:r w:rsidRPr="00685AE5">
              <w:rPr>
                <w:color w:val="000000"/>
              </w:rPr>
              <w:t>0,5</w:t>
            </w:r>
          </w:p>
        </w:tc>
        <w:tc>
          <w:tcPr>
            <w:tcW w:w="982" w:type="dxa"/>
            <w:tcBorders>
              <w:top w:val="nil"/>
              <w:left w:val="nil"/>
              <w:bottom w:val="single" w:sz="4" w:space="0" w:color="auto"/>
              <w:right w:val="single" w:sz="4" w:space="0" w:color="auto"/>
            </w:tcBorders>
            <w:shd w:val="clear" w:color="000000" w:fill="FFFFFF"/>
            <w:noWrap/>
            <w:vAlign w:val="bottom"/>
            <w:hideMark/>
          </w:tcPr>
          <w:p w14:paraId="297DFEAB" w14:textId="77777777" w:rsidR="00685AE5" w:rsidRPr="00685AE5" w:rsidRDefault="00685AE5">
            <w:pPr>
              <w:jc w:val="right"/>
              <w:rPr>
                <w:color w:val="000000"/>
              </w:rPr>
            </w:pPr>
            <w:r w:rsidRPr="00685AE5">
              <w:rPr>
                <w:color w:val="000000"/>
              </w:rPr>
              <w:t>0,6</w:t>
            </w:r>
          </w:p>
        </w:tc>
        <w:tc>
          <w:tcPr>
            <w:tcW w:w="1269" w:type="dxa"/>
            <w:tcBorders>
              <w:top w:val="nil"/>
              <w:left w:val="nil"/>
              <w:bottom w:val="single" w:sz="4" w:space="0" w:color="auto"/>
              <w:right w:val="single" w:sz="4" w:space="0" w:color="auto"/>
            </w:tcBorders>
            <w:shd w:val="clear" w:color="000000" w:fill="FFFFFF"/>
            <w:noWrap/>
            <w:vAlign w:val="bottom"/>
            <w:hideMark/>
          </w:tcPr>
          <w:p w14:paraId="619FAE93" w14:textId="77777777" w:rsidR="00685AE5" w:rsidRPr="00685AE5" w:rsidRDefault="00685AE5">
            <w:pPr>
              <w:jc w:val="right"/>
              <w:rPr>
                <w:color w:val="000000"/>
              </w:rPr>
            </w:pPr>
            <w:r w:rsidRPr="00685AE5">
              <w:rPr>
                <w:color w:val="000000"/>
              </w:rPr>
              <w:t>0,1</w:t>
            </w:r>
          </w:p>
        </w:tc>
      </w:tr>
      <w:tr w:rsidR="00685AE5" w:rsidRPr="00685AE5" w14:paraId="31F9D180" w14:textId="77777777" w:rsidTr="00904B20">
        <w:trPr>
          <w:trHeight w:val="1545"/>
        </w:trPr>
        <w:tc>
          <w:tcPr>
            <w:tcW w:w="650" w:type="dxa"/>
            <w:tcBorders>
              <w:top w:val="nil"/>
              <w:left w:val="single" w:sz="4" w:space="0" w:color="auto"/>
              <w:bottom w:val="single" w:sz="4" w:space="0" w:color="auto"/>
              <w:right w:val="single" w:sz="4" w:space="0" w:color="auto"/>
            </w:tcBorders>
            <w:shd w:val="clear" w:color="000000" w:fill="FFFFFF"/>
            <w:noWrap/>
            <w:vAlign w:val="bottom"/>
            <w:hideMark/>
          </w:tcPr>
          <w:p w14:paraId="03B4EC64" w14:textId="77777777" w:rsidR="00685AE5" w:rsidRPr="00685AE5" w:rsidRDefault="00685AE5">
            <w:pPr>
              <w:rPr>
                <w:color w:val="000000"/>
              </w:rPr>
            </w:pPr>
            <w:r w:rsidRPr="00685AE5">
              <w:rPr>
                <w:color w:val="000000"/>
              </w:rPr>
              <w:t>9.</w:t>
            </w:r>
          </w:p>
        </w:tc>
        <w:tc>
          <w:tcPr>
            <w:tcW w:w="1779" w:type="dxa"/>
            <w:tcBorders>
              <w:top w:val="nil"/>
              <w:left w:val="nil"/>
              <w:bottom w:val="single" w:sz="4" w:space="0" w:color="auto"/>
              <w:right w:val="single" w:sz="4" w:space="0" w:color="auto"/>
            </w:tcBorders>
            <w:shd w:val="clear" w:color="000000" w:fill="FFFFFF"/>
            <w:vAlign w:val="bottom"/>
            <w:hideMark/>
          </w:tcPr>
          <w:p w14:paraId="4EDD7C5D" w14:textId="77777777" w:rsidR="00685AE5" w:rsidRPr="00685AE5" w:rsidRDefault="00685AE5">
            <w:pPr>
              <w:jc w:val="center"/>
              <w:rPr>
                <w:color w:val="000000"/>
              </w:rPr>
            </w:pPr>
            <w:r w:rsidRPr="00685AE5">
              <w:rPr>
                <w:color w:val="000000"/>
              </w:rPr>
              <w:t xml:space="preserve">Mobilizacijos ir </w:t>
            </w:r>
            <w:r w:rsidRPr="00685AE5">
              <w:rPr>
                <w:color w:val="000000"/>
              </w:rPr>
              <w:br/>
              <w:t>pilietinio pasipriešinimo</w:t>
            </w:r>
            <w:r w:rsidRPr="00685AE5">
              <w:rPr>
                <w:color w:val="000000"/>
              </w:rPr>
              <w:br/>
              <w:t xml:space="preserve"> departamentas prie krašto apsaugos ministerijos</w:t>
            </w:r>
          </w:p>
        </w:tc>
        <w:tc>
          <w:tcPr>
            <w:tcW w:w="0" w:type="auto"/>
            <w:tcBorders>
              <w:top w:val="nil"/>
              <w:left w:val="nil"/>
              <w:bottom w:val="single" w:sz="4" w:space="0" w:color="auto"/>
              <w:right w:val="single" w:sz="4" w:space="0" w:color="auto"/>
            </w:tcBorders>
            <w:shd w:val="clear" w:color="000000" w:fill="FFFFFF"/>
            <w:vAlign w:val="center"/>
            <w:hideMark/>
          </w:tcPr>
          <w:p w14:paraId="21F8D2EE" w14:textId="77777777" w:rsidR="00685AE5" w:rsidRPr="00685AE5" w:rsidRDefault="00685AE5">
            <w:pPr>
              <w:rPr>
                <w:color w:val="000000"/>
              </w:rPr>
            </w:pPr>
            <w:r w:rsidRPr="00685AE5">
              <w:rPr>
                <w:color w:val="000000"/>
              </w:rPr>
              <w:t xml:space="preserve"> Dalyvauti rengiant ir vykdant mobilizaciją</w:t>
            </w:r>
          </w:p>
        </w:tc>
        <w:tc>
          <w:tcPr>
            <w:tcW w:w="980" w:type="dxa"/>
            <w:tcBorders>
              <w:top w:val="nil"/>
              <w:left w:val="nil"/>
              <w:bottom w:val="single" w:sz="4" w:space="0" w:color="auto"/>
              <w:right w:val="single" w:sz="4" w:space="0" w:color="auto"/>
            </w:tcBorders>
            <w:shd w:val="clear" w:color="000000" w:fill="FFFFFF"/>
            <w:noWrap/>
            <w:vAlign w:val="bottom"/>
            <w:hideMark/>
          </w:tcPr>
          <w:p w14:paraId="61C0B173"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38648370" w14:textId="77777777" w:rsidR="00685AE5" w:rsidRPr="00685AE5" w:rsidRDefault="00685AE5">
            <w:pPr>
              <w:jc w:val="right"/>
              <w:rPr>
                <w:color w:val="000000"/>
              </w:rPr>
            </w:pPr>
            <w:r w:rsidRPr="00685AE5">
              <w:rPr>
                <w:color w:val="000000"/>
              </w:rPr>
              <w:t>12,7</w:t>
            </w:r>
          </w:p>
        </w:tc>
        <w:tc>
          <w:tcPr>
            <w:tcW w:w="982" w:type="dxa"/>
            <w:tcBorders>
              <w:top w:val="nil"/>
              <w:left w:val="nil"/>
              <w:bottom w:val="single" w:sz="4" w:space="0" w:color="auto"/>
              <w:right w:val="single" w:sz="4" w:space="0" w:color="auto"/>
            </w:tcBorders>
            <w:shd w:val="clear" w:color="000000" w:fill="FFFFFF"/>
            <w:noWrap/>
            <w:vAlign w:val="bottom"/>
            <w:hideMark/>
          </w:tcPr>
          <w:p w14:paraId="0313206E" w14:textId="77777777" w:rsidR="00685AE5" w:rsidRPr="00685AE5" w:rsidRDefault="00685AE5">
            <w:pPr>
              <w:jc w:val="right"/>
              <w:rPr>
                <w:color w:val="000000"/>
              </w:rPr>
            </w:pPr>
            <w:r w:rsidRPr="00685AE5">
              <w:rPr>
                <w:color w:val="000000"/>
              </w:rPr>
              <w:t>13,9</w:t>
            </w:r>
          </w:p>
        </w:tc>
        <w:tc>
          <w:tcPr>
            <w:tcW w:w="1269" w:type="dxa"/>
            <w:tcBorders>
              <w:top w:val="nil"/>
              <w:left w:val="nil"/>
              <w:bottom w:val="single" w:sz="4" w:space="0" w:color="auto"/>
              <w:right w:val="single" w:sz="4" w:space="0" w:color="auto"/>
            </w:tcBorders>
            <w:shd w:val="clear" w:color="000000" w:fill="FFFFFF"/>
            <w:noWrap/>
            <w:vAlign w:val="bottom"/>
            <w:hideMark/>
          </w:tcPr>
          <w:p w14:paraId="0FCFCD0B" w14:textId="77777777" w:rsidR="00685AE5" w:rsidRPr="00685AE5" w:rsidRDefault="00685AE5">
            <w:pPr>
              <w:jc w:val="right"/>
              <w:rPr>
                <w:color w:val="000000"/>
              </w:rPr>
            </w:pPr>
            <w:r w:rsidRPr="00685AE5">
              <w:rPr>
                <w:color w:val="000000"/>
              </w:rPr>
              <w:t>1,2</w:t>
            </w:r>
          </w:p>
        </w:tc>
      </w:tr>
      <w:tr w:rsidR="00685AE5" w:rsidRPr="00685AE5" w14:paraId="3FE3EE8B" w14:textId="77777777" w:rsidTr="00904B20">
        <w:trPr>
          <w:trHeight w:val="525"/>
        </w:trPr>
        <w:tc>
          <w:tcPr>
            <w:tcW w:w="650" w:type="dxa"/>
            <w:tcBorders>
              <w:top w:val="nil"/>
              <w:left w:val="single" w:sz="4" w:space="0" w:color="auto"/>
              <w:bottom w:val="single" w:sz="4" w:space="0" w:color="auto"/>
              <w:right w:val="single" w:sz="4" w:space="0" w:color="auto"/>
            </w:tcBorders>
            <w:shd w:val="clear" w:color="000000" w:fill="FFFFFF"/>
            <w:noWrap/>
            <w:vAlign w:val="bottom"/>
            <w:hideMark/>
          </w:tcPr>
          <w:p w14:paraId="57E6F650" w14:textId="77777777" w:rsidR="00685AE5" w:rsidRPr="00685AE5" w:rsidRDefault="00685AE5">
            <w:pPr>
              <w:rPr>
                <w:color w:val="000000"/>
              </w:rPr>
            </w:pPr>
            <w:r w:rsidRPr="00685AE5">
              <w:rPr>
                <w:color w:val="000000"/>
              </w:rPr>
              <w:t>10.</w:t>
            </w:r>
          </w:p>
        </w:tc>
        <w:tc>
          <w:tcPr>
            <w:tcW w:w="1779" w:type="dxa"/>
            <w:tcBorders>
              <w:top w:val="nil"/>
              <w:left w:val="nil"/>
              <w:bottom w:val="single" w:sz="4" w:space="0" w:color="auto"/>
              <w:right w:val="single" w:sz="4" w:space="0" w:color="auto"/>
            </w:tcBorders>
            <w:shd w:val="clear" w:color="000000" w:fill="FFFFFF"/>
            <w:vAlign w:val="bottom"/>
            <w:hideMark/>
          </w:tcPr>
          <w:p w14:paraId="52843A98" w14:textId="77777777" w:rsidR="00685AE5" w:rsidRPr="00685AE5" w:rsidRDefault="00685AE5">
            <w:pPr>
              <w:jc w:val="center"/>
              <w:rPr>
                <w:color w:val="000000"/>
              </w:rPr>
            </w:pPr>
            <w:r w:rsidRPr="00685AE5">
              <w:rPr>
                <w:color w:val="000000"/>
              </w:rPr>
              <w:t>Valstybinė kalbos</w:t>
            </w:r>
            <w:r w:rsidRPr="00685AE5">
              <w:rPr>
                <w:color w:val="000000"/>
              </w:rPr>
              <w:br/>
              <w:t xml:space="preserve"> inspekcija</w:t>
            </w:r>
          </w:p>
        </w:tc>
        <w:tc>
          <w:tcPr>
            <w:tcW w:w="0" w:type="auto"/>
            <w:tcBorders>
              <w:top w:val="nil"/>
              <w:left w:val="nil"/>
              <w:bottom w:val="single" w:sz="4" w:space="0" w:color="auto"/>
              <w:right w:val="single" w:sz="4" w:space="0" w:color="auto"/>
            </w:tcBorders>
            <w:shd w:val="clear" w:color="000000" w:fill="FFFFFF"/>
            <w:vAlign w:val="center"/>
            <w:hideMark/>
          </w:tcPr>
          <w:p w14:paraId="35C8C9C3" w14:textId="77777777" w:rsidR="00685AE5" w:rsidRPr="00685AE5" w:rsidRDefault="00685AE5">
            <w:pPr>
              <w:rPr>
                <w:color w:val="000000"/>
              </w:rPr>
            </w:pPr>
            <w:r w:rsidRPr="00685AE5">
              <w:rPr>
                <w:color w:val="000000"/>
              </w:rPr>
              <w:t xml:space="preserve"> Valstybinės kalbos vartojimo ir taisyklingumo kontrolė</w:t>
            </w:r>
          </w:p>
        </w:tc>
        <w:tc>
          <w:tcPr>
            <w:tcW w:w="980" w:type="dxa"/>
            <w:tcBorders>
              <w:top w:val="nil"/>
              <w:left w:val="nil"/>
              <w:bottom w:val="single" w:sz="4" w:space="0" w:color="auto"/>
              <w:right w:val="single" w:sz="4" w:space="0" w:color="auto"/>
            </w:tcBorders>
            <w:shd w:val="clear" w:color="000000" w:fill="FFFFFF"/>
            <w:noWrap/>
            <w:vAlign w:val="bottom"/>
            <w:hideMark/>
          </w:tcPr>
          <w:p w14:paraId="72F110EF" w14:textId="77777777" w:rsidR="00685AE5" w:rsidRPr="00685AE5" w:rsidRDefault="00685AE5">
            <w:pPr>
              <w:jc w:val="center"/>
              <w:rPr>
                <w:color w:val="000000"/>
              </w:rPr>
            </w:pPr>
            <w:r w:rsidRPr="00685AE5">
              <w:rPr>
                <w:color w:val="000000"/>
              </w:rPr>
              <w:t>2</w:t>
            </w:r>
          </w:p>
        </w:tc>
        <w:tc>
          <w:tcPr>
            <w:tcW w:w="915" w:type="dxa"/>
            <w:tcBorders>
              <w:top w:val="nil"/>
              <w:left w:val="nil"/>
              <w:bottom w:val="single" w:sz="4" w:space="0" w:color="auto"/>
              <w:right w:val="single" w:sz="4" w:space="0" w:color="auto"/>
            </w:tcBorders>
            <w:shd w:val="clear" w:color="000000" w:fill="FFFFFF"/>
            <w:noWrap/>
            <w:vAlign w:val="bottom"/>
            <w:hideMark/>
          </w:tcPr>
          <w:p w14:paraId="25238B86" w14:textId="77777777" w:rsidR="00685AE5" w:rsidRPr="00685AE5" w:rsidRDefault="00685AE5">
            <w:pPr>
              <w:jc w:val="right"/>
              <w:rPr>
                <w:color w:val="000000"/>
              </w:rPr>
            </w:pPr>
            <w:r w:rsidRPr="00685AE5">
              <w:rPr>
                <w:color w:val="000000"/>
              </w:rPr>
              <w:t>8,4</w:t>
            </w:r>
          </w:p>
        </w:tc>
        <w:tc>
          <w:tcPr>
            <w:tcW w:w="982" w:type="dxa"/>
            <w:tcBorders>
              <w:top w:val="nil"/>
              <w:left w:val="nil"/>
              <w:bottom w:val="single" w:sz="4" w:space="0" w:color="auto"/>
              <w:right w:val="single" w:sz="4" w:space="0" w:color="auto"/>
            </w:tcBorders>
            <w:shd w:val="clear" w:color="000000" w:fill="FFFFFF"/>
            <w:noWrap/>
            <w:vAlign w:val="bottom"/>
            <w:hideMark/>
          </w:tcPr>
          <w:p w14:paraId="5FAC6054" w14:textId="77777777" w:rsidR="00685AE5" w:rsidRPr="00685AE5" w:rsidRDefault="00685AE5">
            <w:pPr>
              <w:jc w:val="right"/>
              <w:rPr>
                <w:color w:val="000000"/>
              </w:rPr>
            </w:pPr>
            <w:r w:rsidRPr="00685AE5">
              <w:rPr>
                <w:color w:val="000000"/>
              </w:rPr>
              <w:t>8</w:t>
            </w:r>
          </w:p>
        </w:tc>
        <w:tc>
          <w:tcPr>
            <w:tcW w:w="1269" w:type="dxa"/>
            <w:tcBorders>
              <w:top w:val="nil"/>
              <w:left w:val="nil"/>
              <w:bottom w:val="single" w:sz="4" w:space="0" w:color="auto"/>
              <w:right w:val="single" w:sz="4" w:space="0" w:color="auto"/>
            </w:tcBorders>
            <w:shd w:val="clear" w:color="000000" w:fill="FFFFFF"/>
            <w:noWrap/>
            <w:vAlign w:val="bottom"/>
            <w:hideMark/>
          </w:tcPr>
          <w:p w14:paraId="72F86FBF" w14:textId="77777777" w:rsidR="00685AE5" w:rsidRPr="00685AE5" w:rsidRDefault="00685AE5">
            <w:pPr>
              <w:jc w:val="right"/>
              <w:rPr>
                <w:color w:val="000000"/>
              </w:rPr>
            </w:pPr>
            <w:r w:rsidRPr="00685AE5">
              <w:rPr>
                <w:color w:val="000000"/>
              </w:rPr>
              <w:t>-0,4</w:t>
            </w:r>
          </w:p>
        </w:tc>
      </w:tr>
      <w:tr w:rsidR="00685AE5" w:rsidRPr="00685AE5" w14:paraId="41F918CD" w14:textId="77777777" w:rsidTr="00904B20">
        <w:trPr>
          <w:trHeight w:val="1035"/>
        </w:trPr>
        <w:tc>
          <w:tcPr>
            <w:tcW w:w="650" w:type="dxa"/>
            <w:tcBorders>
              <w:top w:val="nil"/>
              <w:left w:val="single" w:sz="4" w:space="0" w:color="auto"/>
              <w:bottom w:val="single" w:sz="4" w:space="0" w:color="auto"/>
              <w:right w:val="single" w:sz="4" w:space="0" w:color="auto"/>
            </w:tcBorders>
            <w:shd w:val="clear" w:color="000000" w:fill="FFFFFF"/>
            <w:noWrap/>
            <w:vAlign w:val="center"/>
            <w:hideMark/>
          </w:tcPr>
          <w:p w14:paraId="26432396" w14:textId="77777777" w:rsidR="00685AE5" w:rsidRPr="00685AE5" w:rsidRDefault="00685AE5">
            <w:pPr>
              <w:rPr>
                <w:color w:val="000000"/>
              </w:rPr>
            </w:pPr>
            <w:r w:rsidRPr="00685AE5">
              <w:rPr>
                <w:color w:val="000000"/>
              </w:rPr>
              <w:t>11.</w:t>
            </w:r>
          </w:p>
        </w:tc>
        <w:tc>
          <w:tcPr>
            <w:tcW w:w="1779" w:type="dxa"/>
            <w:tcBorders>
              <w:top w:val="nil"/>
              <w:left w:val="nil"/>
              <w:bottom w:val="single" w:sz="4" w:space="0" w:color="auto"/>
              <w:right w:val="single" w:sz="4" w:space="0" w:color="auto"/>
            </w:tcBorders>
            <w:shd w:val="clear" w:color="000000" w:fill="FFFFFF"/>
            <w:vAlign w:val="bottom"/>
            <w:hideMark/>
          </w:tcPr>
          <w:p w14:paraId="78B90A34" w14:textId="77777777" w:rsidR="00685AE5" w:rsidRPr="00685AE5" w:rsidRDefault="00685AE5">
            <w:pPr>
              <w:jc w:val="center"/>
              <w:rPr>
                <w:color w:val="000000"/>
              </w:rPr>
            </w:pPr>
            <w:r w:rsidRPr="00685AE5">
              <w:rPr>
                <w:color w:val="000000"/>
              </w:rPr>
              <w:t xml:space="preserve">Lietuvos </w:t>
            </w:r>
            <w:r w:rsidRPr="00685AE5">
              <w:rPr>
                <w:color w:val="000000"/>
              </w:rPr>
              <w:br/>
              <w:t>Respublikos švietimo,mokslo ir sporto ministerija</w:t>
            </w:r>
          </w:p>
        </w:tc>
        <w:tc>
          <w:tcPr>
            <w:tcW w:w="0" w:type="auto"/>
            <w:tcBorders>
              <w:top w:val="nil"/>
              <w:left w:val="nil"/>
              <w:bottom w:val="single" w:sz="4" w:space="0" w:color="auto"/>
              <w:right w:val="single" w:sz="4" w:space="0" w:color="auto"/>
            </w:tcBorders>
            <w:shd w:val="clear" w:color="000000" w:fill="FFFFFF"/>
            <w:vAlign w:val="center"/>
            <w:hideMark/>
          </w:tcPr>
          <w:p w14:paraId="6DC96F7D" w14:textId="77777777" w:rsidR="00685AE5" w:rsidRPr="00685AE5" w:rsidRDefault="00685AE5">
            <w:pPr>
              <w:rPr>
                <w:color w:val="000000"/>
              </w:rPr>
            </w:pPr>
            <w:r w:rsidRPr="00685AE5">
              <w:rPr>
                <w:color w:val="000000"/>
              </w:rPr>
              <w:t>Tarpinstitucinio bendradarbiavimo koordinatoriaus išlaikymas</w:t>
            </w:r>
          </w:p>
        </w:tc>
        <w:tc>
          <w:tcPr>
            <w:tcW w:w="980" w:type="dxa"/>
            <w:tcBorders>
              <w:top w:val="nil"/>
              <w:left w:val="nil"/>
              <w:bottom w:val="single" w:sz="4" w:space="0" w:color="auto"/>
              <w:right w:val="single" w:sz="4" w:space="0" w:color="auto"/>
            </w:tcBorders>
            <w:shd w:val="clear" w:color="000000" w:fill="FFFFFF"/>
            <w:noWrap/>
            <w:vAlign w:val="bottom"/>
            <w:hideMark/>
          </w:tcPr>
          <w:p w14:paraId="63C6FF53" w14:textId="77777777" w:rsidR="00685AE5" w:rsidRPr="00685AE5" w:rsidRDefault="00685AE5">
            <w:pPr>
              <w:jc w:val="center"/>
              <w:rPr>
                <w:color w:val="000000"/>
              </w:rPr>
            </w:pPr>
            <w:r w:rsidRPr="00685AE5">
              <w:rPr>
                <w:color w:val="000000"/>
              </w:rPr>
              <w:t>6</w:t>
            </w:r>
          </w:p>
        </w:tc>
        <w:tc>
          <w:tcPr>
            <w:tcW w:w="915" w:type="dxa"/>
            <w:tcBorders>
              <w:top w:val="nil"/>
              <w:left w:val="nil"/>
              <w:bottom w:val="single" w:sz="4" w:space="0" w:color="auto"/>
              <w:right w:val="single" w:sz="4" w:space="0" w:color="auto"/>
            </w:tcBorders>
            <w:shd w:val="clear" w:color="000000" w:fill="FFFFFF"/>
            <w:noWrap/>
            <w:vAlign w:val="bottom"/>
            <w:hideMark/>
          </w:tcPr>
          <w:p w14:paraId="643E092A" w14:textId="77777777" w:rsidR="00685AE5" w:rsidRPr="00685AE5" w:rsidRDefault="00685AE5">
            <w:pPr>
              <w:jc w:val="right"/>
              <w:rPr>
                <w:color w:val="000000"/>
              </w:rPr>
            </w:pPr>
            <w:r w:rsidRPr="00685AE5">
              <w:rPr>
                <w:color w:val="000000"/>
              </w:rPr>
              <w:t>22</w:t>
            </w:r>
          </w:p>
        </w:tc>
        <w:tc>
          <w:tcPr>
            <w:tcW w:w="982" w:type="dxa"/>
            <w:tcBorders>
              <w:top w:val="nil"/>
              <w:left w:val="nil"/>
              <w:bottom w:val="single" w:sz="4" w:space="0" w:color="auto"/>
              <w:right w:val="single" w:sz="4" w:space="0" w:color="auto"/>
            </w:tcBorders>
            <w:shd w:val="clear" w:color="000000" w:fill="FFFFFF"/>
            <w:noWrap/>
            <w:vAlign w:val="bottom"/>
            <w:hideMark/>
          </w:tcPr>
          <w:p w14:paraId="3AF26D52" w14:textId="77777777" w:rsidR="00685AE5" w:rsidRPr="00685AE5" w:rsidRDefault="00685AE5">
            <w:pPr>
              <w:jc w:val="right"/>
              <w:rPr>
                <w:color w:val="000000"/>
              </w:rPr>
            </w:pPr>
            <w:r w:rsidRPr="00685AE5">
              <w:rPr>
                <w:color w:val="000000"/>
              </w:rPr>
              <w:t>24,9</w:t>
            </w:r>
          </w:p>
        </w:tc>
        <w:tc>
          <w:tcPr>
            <w:tcW w:w="1269" w:type="dxa"/>
            <w:tcBorders>
              <w:top w:val="nil"/>
              <w:left w:val="nil"/>
              <w:bottom w:val="single" w:sz="4" w:space="0" w:color="auto"/>
              <w:right w:val="single" w:sz="4" w:space="0" w:color="auto"/>
            </w:tcBorders>
            <w:shd w:val="clear" w:color="000000" w:fill="FFFFFF"/>
            <w:noWrap/>
            <w:vAlign w:val="bottom"/>
            <w:hideMark/>
          </w:tcPr>
          <w:p w14:paraId="0158AD32" w14:textId="77777777" w:rsidR="00685AE5" w:rsidRPr="00685AE5" w:rsidRDefault="00685AE5">
            <w:pPr>
              <w:jc w:val="right"/>
              <w:rPr>
                <w:color w:val="000000"/>
              </w:rPr>
            </w:pPr>
            <w:r w:rsidRPr="00685AE5">
              <w:rPr>
                <w:color w:val="000000"/>
              </w:rPr>
              <w:t>2,9</w:t>
            </w:r>
          </w:p>
        </w:tc>
      </w:tr>
      <w:tr w:rsidR="00685AE5" w:rsidRPr="00685AE5" w14:paraId="204E932D" w14:textId="77777777" w:rsidTr="00904B20">
        <w:trPr>
          <w:trHeight w:val="300"/>
        </w:trPr>
        <w:tc>
          <w:tcPr>
            <w:tcW w:w="646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C394ED0" w14:textId="77777777" w:rsidR="00685AE5" w:rsidRPr="00685AE5" w:rsidRDefault="00685AE5">
            <w:pPr>
              <w:jc w:val="center"/>
              <w:rPr>
                <w:b/>
                <w:bCs/>
                <w:color w:val="000000"/>
              </w:rPr>
            </w:pPr>
            <w:r w:rsidRPr="00685AE5">
              <w:rPr>
                <w:b/>
                <w:bCs/>
                <w:color w:val="000000"/>
              </w:rPr>
              <w:t>Iš viso:</w:t>
            </w:r>
          </w:p>
        </w:tc>
        <w:tc>
          <w:tcPr>
            <w:tcW w:w="915" w:type="dxa"/>
            <w:tcBorders>
              <w:top w:val="nil"/>
              <w:left w:val="nil"/>
              <w:bottom w:val="single" w:sz="4" w:space="0" w:color="auto"/>
              <w:right w:val="single" w:sz="4" w:space="0" w:color="auto"/>
            </w:tcBorders>
            <w:shd w:val="clear" w:color="000000" w:fill="FFFFFF"/>
            <w:noWrap/>
            <w:vAlign w:val="bottom"/>
            <w:hideMark/>
          </w:tcPr>
          <w:p w14:paraId="0D913471" w14:textId="77777777" w:rsidR="00685AE5" w:rsidRPr="00685AE5" w:rsidRDefault="00685AE5">
            <w:pPr>
              <w:jc w:val="right"/>
              <w:rPr>
                <w:b/>
                <w:bCs/>
                <w:color w:val="000000"/>
              </w:rPr>
            </w:pPr>
            <w:r w:rsidRPr="00685AE5">
              <w:rPr>
                <w:b/>
                <w:bCs/>
                <w:color w:val="000000"/>
              </w:rPr>
              <w:t>3109</w:t>
            </w:r>
          </w:p>
        </w:tc>
        <w:tc>
          <w:tcPr>
            <w:tcW w:w="982" w:type="dxa"/>
            <w:tcBorders>
              <w:top w:val="nil"/>
              <w:left w:val="nil"/>
              <w:bottom w:val="single" w:sz="4" w:space="0" w:color="auto"/>
              <w:right w:val="single" w:sz="4" w:space="0" w:color="auto"/>
            </w:tcBorders>
            <w:shd w:val="clear" w:color="000000" w:fill="FFFFFF"/>
            <w:noWrap/>
            <w:vAlign w:val="bottom"/>
            <w:hideMark/>
          </w:tcPr>
          <w:p w14:paraId="16959358" w14:textId="77777777" w:rsidR="00685AE5" w:rsidRPr="00685AE5" w:rsidRDefault="00685AE5">
            <w:pPr>
              <w:jc w:val="right"/>
              <w:rPr>
                <w:b/>
                <w:bCs/>
                <w:color w:val="000000"/>
              </w:rPr>
            </w:pPr>
            <w:r w:rsidRPr="00685AE5">
              <w:rPr>
                <w:b/>
                <w:bCs/>
                <w:color w:val="000000"/>
              </w:rPr>
              <w:t>2944,3</w:t>
            </w:r>
          </w:p>
        </w:tc>
        <w:tc>
          <w:tcPr>
            <w:tcW w:w="1269" w:type="dxa"/>
            <w:tcBorders>
              <w:top w:val="nil"/>
              <w:left w:val="nil"/>
              <w:bottom w:val="single" w:sz="4" w:space="0" w:color="auto"/>
              <w:right w:val="single" w:sz="4" w:space="0" w:color="auto"/>
            </w:tcBorders>
            <w:shd w:val="clear" w:color="000000" w:fill="FFFFFF"/>
            <w:noWrap/>
            <w:vAlign w:val="bottom"/>
            <w:hideMark/>
          </w:tcPr>
          <w:p w14:paraId="0342449B" w14:textId="77777777" w:rsidR="00685AE5" w:rsidRPr="00685AE5" w:rsidRDefault="00685AE5">
            <w:pPr>
              <w:jc w:val="right"/>
              <w:rPr>
                <w:b/>
                <w:bCs/>
                <w:color w:val="000000"/>
              </w:rPr>
            </w:pPr>
            <w:r w:rsidRPr="00685AE5">
              <w:rPr>
                <w:b/>
                <w:bCs/>
                <w:color w:val="000000"/>
              </w:rPr>
              <w:t>-164,7</w:t>
            </w:r>
          </w:p>
        </w:tc>
      </w:tr>
    </w:tbl>
    <w:p w14:paraId="08B35ED1" w14:textId="77777777" w:rsidR="00981FD9" w:rsidRDefault="00981FD9" w:rsidP="00AA117D">
      <w:pPr>
        <w:autoSpaceDE w:val="0"/>
        <w:autoSpaceDN w:val="0"/>
        <w:adjustRightInd w:val="0"/>
        <w:spacing w:line="360" w:lineRule="auto"/>
        <w:ind w:left="-426" w:firstLine="852"/>
        <w:jc w:val="both"/>
      </w:pPr>
    </w:p>
    <w:p w14:paraId="7219F886" w14:textId="15F55F59" w:rsidR="007D369F" w:rsidRDefault="001912D6" w:rsidP="00AA117D">
      <w:pPr>
        <w:autoSpaceDE w:val="0"/>
        <w:autoSpaceDN w:val="0"/>
        <w:adjustRightInd w:val="0"/>
        <w:spacing w:line="360" w:lineRule="auto"/>
        <w:ind w:left="-426" w:firstLine="852"/>
        <w:jc w:val="both"/>
      </w:pPr>
      <w:r>
        <w:t>3. Tikslin</w:t>
      </w:r>
      <w:r w:rsidR="003543C5">
        <w:t>ių</w:t>
      </w:r>
      <w:r>
        <w:t xml:space="preserve"> dotacij</w:t>
      </w:r>
      <w:r w:rsidR="003543C5">
        <w:t xml:space="preserve">ų šiai dienai </w:t>
      </w:r>
      <w:r w:rsidR="00337B03">
        <w:t xml:space="preserve">yra </w:t>
      </w:r>
      <w:r w:rsidR="003543C5">
        <w:t xml:space="preserve">skirta </w:t>
      </w:r>
      <w:r w:rsidR="00904B20">
        <w:t>1488,9</w:t>
      </w:r>
      <w:r w:rsidR="003543C5">
        <w:t xml:space="preserve"> tūkst. , tai yra </w:t>
      </w:r>
      <w:r w:rsidR="00904B20">
        <w:t>2631,7</w:t>
      </w:r>
      <w:r w:rsidR="003543C5">
        <w:t xml:space="preserve"> tūkst. Eur mažiau nei 2022 m. gruodžio 31 d., tačiau 2023 metais planuojama, kad bus skirt</w:t>
      </w:r>
      <w:r w:rsidR="00337B03">
        <w:t>a</w:t>
      </w:r>
      <w:r w:rsidR="003543C5">
        <w:t xml:space="preserve"> 1902 tūkst. </w:t>
      </w:r>
      <w:r w:rsidR="00337B03">
        <w:t xml:space="preserve">Eur </w:t>
      </w:r>
      <w:r w:rsidR="003543C5">
        <w:t>tikslinių dotacijų, iš jų 1800 tūkst. Eur</w:t>
      </w:r>
      <w:r w:rsidR="007D369F">
        <w:t>.</w:t>
      </w:r>
      <w:r w:rsidR="00337B03" w:rsidRPr="00337B03">
        <w:t xml:space="preserve"> </w:t>
      </w:r>
      <w:r w:rsidR="00337B03">
        <w:t>-</w:t>
      </w:r>
      <w:r w:rsidR="00337B03" w:rsidRPr="00337B03">
        <w:t xml:space="preserve"> tikslinė dotacija kelių priežiūrai ir rekonstrukcija</w:t>
      </w:r>
      <w:r w:rsidR="00337B03">
        <w:t>i.</w:t>
      </w:r>
      <w:r w:rsidR="007D369F">
        <w:t xml:space="preserve"> </w:t>
      </w:r>
      <w:r w:rsidR="007D369F" w:rsidRPr="007D369F">
        <w:t>Detali informacija apie planuojamas tikslines dotacijas pateikiama 3 lentelėje.</w:t>
      </w:r>
      <w:r w:rsidR="007D369F">
        <w:tab/>
      </w:r>
      <w:r w:rsidR="007D369F">
        <w:tab/>
      </w:r>
      <w:r w:rsidR="007D369F">
        <w:tab/>
      </w:r>
      <w:r w:rsidR="007D369F">
        <w:tab/>
      </w:r>
      <w:r w:rsidR="007D369F">
        <w:tab/>
      </w:r>
      <w:r w:rsidR="007D369F">
        <w:tab/>
      </w:r>
      <w:r w:rsidR="00AA117D">
        <w:tab/>
      </w:r>
      <w:r w:rsidR="00981FD9">
        <w:tab/>
      </w:r>
      <w:r w:rsidR="00AA117D">
        <w:tab/>
      </w:r>
      <w:r w:rsidR="00AA117D">
        <w:tab/>
      </w:r>
      <w:r w:rsidR="00AA117D">
        <w:tab/>
      </w:r>
      <w:r w:rsidR="00AA117D">
        <w:tab/>
      </w:r>
      <w:r w:rsidR="007D369F">
        <w:t>3 lentelė</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509"/>
        <w:gridCol w:w="1029"/>
        <w:gridCol w:w="1159"/>
        <w:gridCol w:w="1276"/>
        <w:gridCol w:w="1134"/>
        <w:gridCol w:w="850"/>
      </w:tblGrid>
      <w:tr w:rsidR="00904B20" w14:paraId="11E3E088" w14:textId="77777777" w:rsidTr="00904B20">
        <w:trPr>
          <w:trHeight w:val="1050"/>
        </w:trPr>
        <w:tc>
          <w:tcPr>
            <w:tcW w:w="677" w:type="dxa"/>
            <w:shd w:val="clear" w:color="000000" w:fill="FFFFFF"/>
            <w:vAlign w:val="bottom"/>
            <w:hideMark/>
          </w:tcPr>
          <w:p w14:paraId="30F292DA" w14:textId="77777777" w:rsidR="00904B20" w:rsidRPr="00904B20" w:rsidRDefault="00904B20" w:rsidP="00904B20">
            <w:pPr>
              <w:rPr>
                <w:color w:val="000000"/>
              </w:rPr>
            </w:pPr>
            <w:r w:rsidRPr="00904B20">
              <w:rPr>
                <w:color w:val="000000"/>
              </w:rPr>
              <w:t>Eil.</w:t>
            </w:r>
            <w:r w:rsidRPr="00904B20">
              <w:rPr>
                <w:color w:val="000000"/>
              </w:rPr>
              <w:br/>
              <w:t xml:space="preserve">Nr. </w:t>
            </w:r>
          </w:p>
        </w:tc>
        <w:tc>
          <w:tcPr>
            <w:tcW w:w="3509" w:type="dxa"/>
            <w:shd w:val="clear" w:color="000000" w:fill="FFFFFF"/>
            <w:noWrap/>
            <w:vAlign w:val="center"/>
            <w:hideMark/>
          </w:tcPr>
          <w:p w14:paraId="64F882AB" w14:textId="77777777" w:rsidR="00904B20" w:rsidRPr="00904B20" w:rsidRDefault="00904B20" w:rsidP="00904B20">
            <w:pPr>
              <w:tabs>
                <w:tab w:val="left" w:pos="8100"/>
              </w:tabs>
              <w:rPr>
                <w:color w:val="000000"/>
              </w:rPr>
            </w:pPr>
            <w:r w:rsidRPr="00904B20">
              <w:rPr>
                <w:color w:val="000000"/>
              </w:rPr>
              <w:t>Valstybės lėšų tikslinė paskirtis</w:t>
            </w:r>
          </w:p>
        </w:tc>
        <w:tc>
          <w:tcPr>
            <w:tcW w:w="1029" w:type="dxa"/>
            <w:shd w:val="clear" w:color="000000" w:fill="FFFFFF"/>
            <w:vAlign w:val="center"/>
            <w:hideMark/>
          </w:tcPr>
          <w:p w14:paraId="2CB9D348" w14:textId="77777777" w:rsidR="00904B20" w:rsidRPr="00904B20" w:rsidRDefault="00904B20" w:rsidP="00904B20">
            <w:pPr>
              <w:rPr>
                <w:color w:val="000000"/>
              </w:rPr>
            </w:pPr>
            <w:r w:rsidRPr="00904B20">
              <w:rPr>
                <w:color w:val="000000"/>
              </w:rPr>
              <w:t>2022 m.</w:t>
            </w:r>
            <w:r w:rsidRPr="00904B20">
              <w:rPr>
                <w:color w:val="000000"/>
              </w:rPr>
              <w:br/>
              <w:t xml:space="preserve"> suma</w:t>
            </w:r>
          </w:p>
        </w:tc>
        <w:tc>
          <w:tcPr>
            <w:tcW w:w="1159" w:type="dxa"/>
            <w:shd w:val="clear" w:color="000000" w:fill="FFFFFF"/>
            <w:vAlign w:val="center"/>
            <w:hideMark/>
          </w:tcPr>
          <w:p w14:paraId="6FEB3FFA" w14:textId="77777777" w:rsidR="00904B20" w:rsidRPr="00904B20" w:rsidRDefault="00904B20" w:rsidP="00904B20">
            <w:pPr>
              <w:rPr>
                <w:color w:val="000000"/>
              </w:rPr>
            </w:pPr>
            <w:r w:rsidRPr="00904B20">
              <w:rPr>
                <w:color w:val="000000"/>
              </w:rPr>
              <w:t>2023 m. skirta suma</w:t>
            </w:r>
          </w:p>
        </w:tc>
        <w:tc>
          <w:tcPr>
            <w:tcW w:w="1276" w:type="dxa"/>
            <w:shd w:val="clear" w:color="000000" w:fill="FFFFFF"/>
            <w:vAlign w:val="bottom"/>
            <w:hideMark/>
          </w:tcPr>
          <w:p w14:paraId="2F025D52" w14:textId="66097FA1" w:rsidR="00904B20" w:rsidRPr="00904B20" w:rsidRDefault="00904B20" w:rsidP="00904B20">
            <w:pPr>
              <w:rPr>
                <w:color w:val="000000"/>
              </w:rPr>
            </w:pPr>
            <w:r w:rsidRPr="00904B20">
              <w:rPr>
                <w:color w:val="000000"/>
              </w:rPr>
              <w:t>Skirtumas</w:t>
            </w:r>
            <w:r w:rsidRPr="00904B20">
              <w:rPr>
                <w:color w:val="000000"/>
              </w:rPr>
              <w:br/>
              <w:t xml:space="preserve"> tarp 2023</w:t>
            </w:r>
            <w:r w:rsidRPr="00904B20">
              <w:rPr>
                <w:color w:val="000000"/>
              </w:rPr>
              <w:br/>
              <w:t xml:space="preserve">ir 2022 m. </w:t>
            </w:r>
          </w:p>
        </w:tc>
        <w:tc>
          <w:tcPr>
            <w:tcW w:w="1134" w:type="dxa"/>
            <w:shd w:val="clear" w:color="auto" w:fill="auto"/>
            <w:vAlign w:val="bottom"/>
            <w:hideMark/>
          </w:tcPr>
          <w:p w14:paraId="08C2E43D" w14:textId="0AFACF6D" w:rsidR="00904B20" w:rsidRPr="00904B20" w:rsidRDefault="00904B20" w:rsidP="00904B20">
            <w:pPr>
              <w:rPr>
                <w:color w:val="000000"/>
              </w:rPr>
            </w:pPr>
            <w:r w:rsidRPr="00904B20">
              <w:rPr>
                <w:color w:val="000000"/>
              </w:rPr>
              <w:t>Planuo-jama</w:t>
            </w:r>
            <w:r w:rsidRPr="00904B20">
              <w:rPr>
                <w:color w:val="000000"/>
              </w:rPr>
              <w:br/>
              <w:t xml:space="preserve"> 2023 m. TD suma</w:t>
            </w:r>
          </w:p>
        </w:tc>
        <w:tc>
          <w:tcPr>
            <w:tcW w:w="850" w:type="dxa"/>
            <w:shd w:val="clear" w:color="auto" w:fill="auto"/>
            <w:noWrap/>
            <w:vAlign w:val="bottom"/>
            <w:hideMark/>
          </w:tcPr>
          <w:p w14:paraId="37BABCA5" w14:textId="52F44570" w:rsidR="00904B20" w:rsidRPr="00904B20" w:rsidRDefault="00904B20" w:rsidP="00904B20">
            <w:pPr>
              <w:rPr>
                <w:color w:val="000000"/>
              </w:rPr>
            </w:pPr>
            <w:r w:rsidRPr="00904B20">
              <w:rPr>
                <w:color w:val="000000"/>
              </w:rPr>
              <w:t>Pasta-bos</w:t>
            </w:r>
          </w:p>
        </w:tc>
      </w:tr>
      <w:tr w:rsidR="00904B20" w14:paraId="33BA7E17" w14:textId="77777777" w:rsidTr="00904B20">
        <w:trPr>
          <w:trHeight w:val="315"/>
        </w:trPr>
        <w:tc>
          <w:tcPr>
            <w:tcW w:w="677" w:type="dxa"/>
            <w:shd w:val="clear" w:color="auto" w:fill="auto"/>
            <w:noWrap/>
            <w:vAlign w:val="bottom"/>
            <w:hideMark/>
          </w:tcPr>
          <w:p w14:paraId="6E298C08" w14:textId="77777777" w:rsidR="00904B20" w:rsidRDefault="00904B20">
            <w:pPr>
              <w:rPr>
                <w:color w:val="000000"/>
              </w:rPr>
            </w:pPr>
            <w:r>
              <w:rPr>
                <w:color w:val="000000"/>
              </w:rPr>
              <w:t>1.</w:t>
            </w:r>
          </w:p>
        </w:tc>
        <w:tc>
          <w:tcPr>
            <w:tcW w:w="3509" w:type="dxa"/>
            <w:shd w:val="clear" w:color="auto" w:fill="auto"/>
            <w:noWrap/>
            <w:vAlign w:val="bottom"/>
            <w:hideMark/>
          </w:tcPr>
          <w:p w14:paraId="4AEE0BD0" w14:textId="77777777" w:rsidR="00904B20" w:rsidRDefault="00904B20">
            <w:pPr>
              <w:rPr>
                <w:color w:val="000000"/>
              </w:rPr>
            </w:pPr>
            <w:r>
              <w:rPr>
                <w:color w:val="000000"/>
              </w:rPr>
              <w:t>Perduotoms socialinės apsaugos įstaigoms išlaikyti</w:t>
            </w:r>
          </w:p>
        </w:tc>
        <w:tc>
          <w:tcPr>
            <w:tcW w:w="1029" w:type="dxa"/>
            <w:shd w:val="clear" w:color="auto" w:fill="auto"/>
            <w:noWrap/>
            <w:vAlign w:val="bottom"/>
            <w:hideMark/>
          </w:tcPr>
          <w:p w14:paraId="2947FC9C" w14:textId="77777777" w:rsidR="00904B20" w:rsidRDefault="00904B20">
            <w:pPr>
              <w:jc w:val="right"/>
              <w:rPr>
                <w:color w:val="000000"/>
              </w:rPr>
            </w:pPr>
            <w:r>
              <w:rPr>
                <w:color w:val="000000"/>
              </w:rPr>
              <w:t>84,2</w:t>
            </w:r>
          </w:p>
        </w:tc>
        <w:tc>
          <w:tcPr>
            <w:tcW w:w="1159" w:type="dxa"/>
            <w:shd w:val="clear" w:color="auto" w:fill="auto"/>
            <w:noWrap/>
            <w:vAlign w:val="bottom"/>
            <w:hideMark/>
          </w:tcPr>
          <w:p w14:paraId="49B2C28A" w14:textId="77777777" w:rsidR="00904B20" w:rsidRDefault="00904B20">
            <w:pPr>
              <w:jc w:val="right"/>
              <w:rPr>
                <w:color w:val="000000"/>
              </w:rPr>
            </w:pPr>
            <w:r>
              <w:rPr>
                <w:color w:val="000000"/>
              </w:rPr>
              <w:t>80,6</w:t>
            </w:r>
          </w:p>
        </w:tc>
        <w:tc>
          <w:tcPr>
            <w:tcW w:w="1276" w:type="dxa"/>
            <w:shd w:val="clear" w:color="auto" w:fill="auto"/>
            <w:noWrap/>
            <w:vAlign w:val="bottom"/>
            <w:hideMark/>
          </w:tcPr>
          <w:p w14:paraId="69DE081D" w14:textId="77777777" w:rsidR="00904B20" w:rsidRDefault="00904B20">
            <w:pPr>
              <w:jc w:val="right"/>
              <w:rPr>
                <w:color w:val="000000"/>
              </w:rPr>
            </w:pPr>
            <w:r>
              <w:rPr>
                <w:color w:val="000000"/>
              </w:rPr>
              <w:t>-3,6</w:t>
            </w:r>
          </w:p>
        </w:tc>
        <w:tc>
          <w:tcPr>
            <w:tcW w:w="1134" w:type="dxa"/>
            <w:shd w:val="clear" w:color="auto" w:fill="auto"/>
            <w:noWrap/>
            <w:vAlign w:val="bottom"/>
            <w:hideMark/>
          </w:tcPr>
          <w:p w14:paraId="05EA3487" w14:textId="77777777" w:rsidR="00904B20" w:rsidRDefault="00904B20">
            <w:pPr>
              <w:rPr>
                <w:color w:val="000000"/>
              </w:rPr>
            </w:pPr>
            <w:r>
              <w:rPr>
                <w:color w:val="000000"/>
              </w:rPr>
              <w:t> </w:t>
            </w:r>
          </w:p>
        </w:tc>
        <w:tc>
          <w:tcPr>
            <w:tcW w:w="850" w:type="dxa"/>
            <w:shd w:val="clear" w:color="auto" w:fill="auto"/>
            <w:noWrap/>
            <w:vAlign w:val="bottom"/>
            <w:hideMark/>
          </w:tcPr>
          <w:p w14:paraId="04EDD96B" w14:textId="77777777" w:rsidR="00904B20" w:rsidRDefault="00904B20">
            <w:pPr>
              <w:rPr>
                <w:color w:val="000000"/>
              </w:rPr>
            </w:pPr>
            <w:r>
              <w:rPr>
                <w:color w:val="000000"/>
              </w:rPr>
              <w:t> </w:t>
            </w:r>
          </w:p>
        </w:tc>
      </w:tr>
      <w:tr w:rsidR="00904B20" w14:paraId="28FADD1E" w14:textId="77777777" w:rsidTr="00904B20">
        <w:trPr>
          <w:trHeight w:val="315"/>
        </w:trPr>
        <w:tc>
          <w:tcPr>
            <w:tcW w:w="677" w:type="dxa"/>
            <w:shd w:val="clear" w:color="auto" w:fill="auto"/>
            <w:noWrap/>
            <w:vAlign w:val="bottom"/>
            <w:hideMark/>
          </w:tcPr>
          <w:p w14:paraId="1484163E" w14:textId="77777777" w:rsidR="00904B20" w:rsidRDefault="00904B20">
            <w:pPr>
              <w:rPr>
                <w:color w:val="000000"/>
              </w:rPr>
            </w:pPr>
            <w:r>
              <w:rPr>
                <w:color w:val="000000"/>
              </w:rPr>
              <w:t>2.</w:t>
            </w:r>
          </w:p>
        </w:tc>
        <w:tc>
          <w:tcPr>
            <w:tcW w:w="3509" w:type="dxa"/>
            <w:shd w:val="clear" w:color="auto" w:fill="auto"/>
            <w:noWrap/>
            <w:vAlign w:val="bottom"/>
            <w:hideMark/>
          </w:tcPr>
          <w:p w14:paraId="2A5612DB" w14:textId="77777777" w:rsidR="00904B20" w:rsidRDefault="00904B20">
            <w:pPr>
              <w:rPr>
                <w:color w:val="000000"/>
              </w:rPr>
            </w:pPr>
            <w:r>
              <w:rPr>
                <w:color w:val="000000"/>
              </w:rPr>
              <w:t>Mokiniams, turintiems specialiųjų ugdymosi poreikių, išlaikyti</w:t>
            </w:r>
          </w:p>
        </w:tc>
        <w:tc>
          <w:tcPr>
            <w:tcW w:w="1029" w:type="dxa"/>
            <w:shd w:val="clear" w:color="auto" w:fill="auto"/>
            <w:noWrap/>
            <w:vAlign w:val="bottom"/>
            <w:hideMark/>
          </w:tcPr>
          <w:p w14:paraId="431E163A" w14:textId="77777777" w:rsidR="00904B20" w:rsidRDefault="00904B20">
            <w:pPr>
              <w:jc w:val="right"/>
              <w:rPr>
                <w:color w:val="000000"/>
              </w:rPr>
            </w:pPr>
            <w:r>
              <w:rPr>
                <w:color w:val="000000"/>
              </w:rPr>
              <w:t>70,9</w:t>
            </w:r>
          </w:p>
        </w:tc>
        <w:tc>
          <w:tcPr>
            <w:tcW w:w="1159" w:type="dxa"/>
            <w:shd w:val="clear" w:color="auto" w:fill="auto"/>
            <w:noWrap/>
            <w:vAlign w:val="bottom"/>
            <w:hideMark/>
          </w:tcPr>
          <w:p w14:paraId="74479186" w14:textId="77777777" w:rsidR="00904B20" w:rsidRDefault="00904B20">
            <w:pPr>
              <w:jc w:val="right"/>
              <w:rPr>
                <w:color w:val="000000"/>
              </w:rPr>
            </w:pPr>
            <w:r>
              <w:rPr>
                <w:color w:val="000000"/>
              </w:rPr>
              <w:t>102,3</w:t>
            </w:r>
          </w:p>
        </w:tc>
        <w:tc>
          <w:tcPr>
            <w:tcW w:w="1276" w:type="dxa"/>
            <w:shd w:val="clear" w:color="auto" w:fill="auto"/>
            <w:noWrap/>
            <w:vAlign w:val="bottom"/>
            <w:hideMark/>
          </w:tcPr>
          <w:p w14:paraId="78A6B571" w14:textId="77777777" w:rsidR="00904B20" w:rsidRDefault="00904B20">
            <w:pPr>
              <w:jc w:val="right"/>
              <w:rPr>
                <w:color w:val="000000"/>
              </w:rPr>
            </w:pPr>
            <w:r>
              <w:rPr>
                <w:color w:val="000000"/>
              </w:rPr>
              <w:t>31,4</w:t>
            </w:r>
          </w:p>
        </w:tc>
        <w:tc>
          <w:tcPr>
            <w:tcW w:w="1134" w:type="dxa"/>
            <w:shd w:val="clear" w:color="auto" w:fill="auto"/>
            <w:noWrap/>
            <w:vAlign w:val="bottom"/>
            <w:hideMark/>
          </w:tcPr>
          <w:p w14:paraId="2E8BA251" w14:textId="77777777" w:rsidR="00904B20" w:rsidRDefault="00904B20">
            <w:pPr>
              <w:rPr>
                <w:color w:val="000000"/>
              </w:rPr>
            </w:pPr>
            <w:r>
              <w:rPr>
                <w:color w:val="000000"/>
              </w:rPr>
              <w:t> </w:t>
            </w:r>
          </w:p>
        </w:tc>
        <w:tc>
          <w:tcPr>
            <w:tcW w:w="850" w:type="dxa"/>
            <w:shd w:val="clear" w:color="auto" w:fill="auto"/>
            <w:noWrap/>
            <w:vAlign w:val="bottom"/>
            <w:hideMark/>
          </w:tcPr>
          <w:p w14:paraId="3DDED76A" w14:textId="77777777" w:rsidR="00904B20" w:rsidRDefault="00904B20">
            <w:pPr>
              <w:rPr>
                <w:color w:val="000000"/>
              </w:rPr>
            </w:pPr>
            <w:r>
              <w:rPr>
                <w:color w:val="000000"/>
              </w:rPr>
              <w:t> </w:t>
            </w:r>
          </w:p>
        </w:tc>
      </w:tr>
      <w:tr w:rsidR="00904B20" w14:paraId="40A7D3B8" w14:textId="77777777" w:rsidTr="00904B20">
        <w:trPr>
          <w:trHeight w:val="315"/>
        </w:trPr>
        <w:tc>
          <w:tcPr>
            <w:tcW w:w="677" w:type="dxa"/>
            <w:shd w:val="clear" w:color="auto" w:fill="auto"/>
            <w:noWrap/>
            <w:vAlign w:val="bottom"/>
            <w:hideMark/>
          </w:tcPr>
          <w:p w14:paraId="3B01990C" w14:textId="77777777" w:rsidR="00904B20" w:rsidRDefault="00904B20">
            <w:pPr>
              <w:rPr>
                <w:color w:val="000000"/>
              </w:rPr>
            </w:pPr>
            <w:r>
              <w:rPr>
                <w:color w:val="000000"/>
              </w:rPr>
              <w:t>3.</w:t>
            </w:r>
          </w:p>
        </w:tc>
        <w:tc>
          <w:tcPr>
            <w:tcW w:w="3509" w:type="dxa"/>
            <w:shd w:val="clear" w:color="auto" w:fill="auto"/>
            <w:noWrap/>
            <w:vAlign w:val="bottom"/>
            <w:hideMark/>
          </w:tcPr>
          <w:p w14:paraId="47593055" w14:textId="77777777" w:rsidR="00904B20" w:rsidRDefault="00904B20">
            <w:pPr>
              <w:rPr>
                <w:color w:val="000000"/>
              </w:rPr>
            </w:pPr>
            <w:r>
              <w:rPr>
                <w:color w:val="000000"/>
              </w:rPr>
              <w:t>Neformaliojo vaikų švietimo programoms finansuoti</w:t>
            </w:r>
          </w:p>
        </w:tc>
        <w:tc>
          <w:tcPr>
            <w:tcW w:w="1029" w:type="dxa"/>
            <w:shd w:val="clear" w:color="auto" w:fill="auto"/>
            <w:noWrap/>
            <w:vAlign w:val="bottom"/>
            <w:hideMark/>
          </w:tcPr>
          <w:p w14:paraId="43A017F4" w14:textId="77777777" w:rsidR="00904B20" w:rsidRDefault="00904B20">
            <w:pPr>
              <w:jc w:val="right"/>
              <w:rPr>
                <w:color w:val="000000"/>
              </w:rPr>
            </w:pPr>
            <w:r>
              <w:rPr>
                <w:color w:val="000000"/>
              </w:rPr>
              <w:t>79</w:t>
            </w:r>
          </w:p>
        </w:tc>
        <w:tc>
          <w:tcPr>
            <w:tcW w:w="1159" w:type="dxa"/>
            <w:shd w:val="clear" w:color="auto" w:fill="auto"/>
            <w:noWrap/>
            <w:vAlign w:val="bottom"/>
            <w:hideMark/>
          </w:tcPr>
          <w:p w14:paraId="6FC3B4C5" w14:textId="77777777" w:rsidR="00904B20" w:rsidRDefault="00904B20">
            <w:pPr>
              <w:jc w:val="right"/>
              <w:rPr>
                <w:color w:val="000000"/>
              </w:rPr>
            </w:pPr>
            <w:r>
              <w:rPr>
                <w:color w:val="000000"/>
              </w:rPr>
              <w:t>75,4</w:t>
            </w:r>
          </w:p>
        </w:tc>
        <w:tc>
          <w:tcPr>
            <w:tcW w:w="1276" w:type="dxa"/>
            <w:shd w:val="clear" w:color="auto" w:fill="auto"/>
            <w:noWrap/>
            <w:vAlign w:val="bottom"/>
            <w:hideMark/>
          </w:tcPr>
          <w:p w14:paraId="41FACE32" w14:textId="77777777" w:rsidR="00904B20" w:rsidRDefault="00904B20">
            <w:pPr>
              <w:jc w:val="right"/>
              <w:rPr>
                <w:color w:val="000000"/>
              </w:rPr>
            </w:pPr>
            <w:r>
              <w:rPr>
                <w:color w:val="000000"/>
              </w:rPr>
              <w:t>-3,6</w:t>
            </w:r>
          </w:p>
        </w:tc>
        <w:tc>
          <w:tcPr>
            <w:tcW w:w="1134" w:type="dxa"/>
            <w:shd w:val="clear" w:color="auto" w:fill="auto"/>
            <w:noWrap/>
            <w:vAlign w:val="bottom"/>
            <w:hideMark/>
          </w:tcPr>
          <w:p w14:paraId="4DC52BE8" w14:textId="77777777" w:rsidR="00904B20" w:rsidRDefault="00904B20">
            <w:pPr>
              <w:rPr>
                <w:color w:val="000000"/>
              </w:rPr>
            </w:pPr>
            <w:r>
              <w:rPr>
                <w:color w:val="000000"/>
              </w:rPr>
              <w:t> </w:t>
            </w:r>
          </w:p>
        </w:tc>
        <w:tc>
          <w:tcPr>
            <w:tcW w:w="850" w:type="dxa"/>
            <w:shd w:val="clear" w:color="auto" w:fill="auto"/>
            <w:noWrap/>
            <w:vAlign w:val="bottom"/>
            <w:hideMark/>
          </w:tcPr>
          <w:p w14:paraId="203231A9" w14:textId="77777777" w:rsidR="00904B20" w:rsidRDefault="00904B20">
            <w:pPr>
              <w:rPr>
                <w:color w:val="000000"/>
              </w:rPr>
            </w:pPr>
            <w:r>
              <w:rPr>
                <w:color w:val="000000"/>
              </w:rPr>
              <w:t> </w:t>
            </w:r>
          </w:p>
        </w:tc>
      </w:tr>
      <w:tr w:rsidR="00904B20" w14:paraId="663FAB51" w14:textId="77777777" w:rsidTr="00904B20">
        <w:trPr>
          <w:trHeight w:val="315"/>
        </w:trPr>
        <w:tc>
          <w:tcPr>
            <w:tcW w:w="677" w:type="dxa"/>
            <w:shd w:val="clear" w:color="auto" w:fill="auto"/>
            <w:noWrap/>
            <w:vAlign w:val="bottom"/>
            <w:hideMark/>
          </w:tcPr>
          <w:p w14:paraId="017223F2" w14:textId="77777777" w:rsidR="00904B20" w:rsidRDefault="00904B20">
            <w:pPr>
              <w:rPr>
                <w:color w:val="000000"/>
              </w:rPr>
            </w:pPr>
            <w:r>
              <w:rPr>
                <w:color w:val="000000"/>
              </w:rPr>
              <w:lastRenderedPageBreak/>
              <w:t>4.</w:t>
            </w:r>
          </w:p>
        </w:tc>
        <w:tc>
          <w:tcPr>
            <w:tcW w:w="3509" w:type="dxa"/>
            <w:shd w:val="clear" w:color="auto" w:fill="auto"/>
            <w:noWrap/>
            <w:vAlign w:val="bottom"/>
            <w:hideMark/>
          </w:tcPr>
          <w:p w14:paraId="12D9B62F" w14:textId="77777777" w:rsidR="00904B20" w:rsidRDefault="00904B20">
            <w:pPr>
              <w:rPr>
                <w:color w:val="000000"/>
              </w:rPr>
            </w:pPr>
            <w:r>
              <w:rPr>
                <w:color w:val="000000"/>
              </w:rPr>
              <w:t>Akredituotai vaikų dienos socialinei priežiūrai organizuoti, teikti ir administruoti</w:t>
            </w:r>
          </w:p>
        </w:tc>
        <w:tc>
          <w:tcPr>
            <w:tcW w:w="1029" w:type="dxa"/>
            <w:shd w:val="clear" w:color="auto" w:fill="auto"/>
            <w:noWrap/>
            <w:vAlign w:val="bottom"/>
            <w:hideMark/>
          </w:tcPr>
          <w:p w14:paraId="452EF68D" w14:textId="77777777" w:rsidR="00904B20" w:rsidRDefault="00904B20">
            <w:pPr>
              <w:jc w:val="right"/>
              <w:rPr>
                <w:color w:val="000000"/>
              </w:rPr>
            </w:pPr>
            <w:r>
              <w:rPr>
                <w:color w:val="000000"/>
              </w:rPr>
              <w:t>47,8</w:t>
            </w:r>
          </w:p>
        </w:tc>
        <w:tc>
          <w:tcPr>
            <w:tcW w:w="1159" w:type="dxa"/>
            <w:shd w:val="clear" w:color="auto" w:fill="auto"/>
            <w:noWrap/>
            <w:vAlign w:val="bottom"/>
            <w:hideMark/>
          </w:tcPr>
          <w:p w14:paraId="35B55D85" w14:textId="77777777" w:rsidR="00904B20" w:rsidRDefault="00904B20">
            <w:pPr>
              <w:jc w:val="right"/>
              <w:rPr>
                <w:color w:val="000000"/>
              </w:rPr>
            </w:pPr>
            <w:r>
              <w:rPr>
                <w:color w:val="000000"/>
              </w:rPr>
              <w:t>67,3</w:t>
            </w:r>
          </w:p>
        </w:tc>
        <w:tc>
          <w:tcPr>
            <w:tcW w:w="1276" w:type="dxa"/>
            <w:shd w:val="clear" w:color="auto" w:fill="auto"/>
            <w:noWrap/>
            <w:vAlign w:val="bottom"/>
            <w:hideMark/>
          </w:tcPr>
          <w:p w14:paraId="09D194D5" w14:textId="77777777" w:rsidR="00904B20" w:rsidRDefault="00904B20">
            <w:pPr>
              <w:jc w:val="right"/>
              <w:rPr>
                <w:color w:val="000000"/>
              </w:rPr>
            </w:pPr>
            <w:r>
              <w:rPr>
                <w:color w:val="000000"/>
              </w:rPr>
              <w:t>19,5</w:t>
            </w:r>
          </w:p>
        </w:tc>
        <w:tc>
          <w:tcPr>
            <w:tcW w:w="1134" w:type="dxa"/>
            <w:shd w:val="clear" w:color="auto" w:fill="auto"/>
            <w:noWrap/>
            <w:vAlign w:val="bottom"/>
            <w:hideMark/>
          </w:tcPr>
          <w:p w14:paraId="484756DE" w14:textId="77777777" w:rsidR="00904B20" w:rsidRDefault="00904B20">
            <w:pPr>
              <w:rPr>
                <w:color w:val="000000"/>
              </w:rPr>
            </w:pPr>
            <w:r>
              <w:rPr>
                <w:color w:val="000000"/>
              </w:rPr>
              <w:t> </w:t>
            </w:r>
          </w:p>
        </w:tc>
        <w:tc>
          <w:tcPr>
            <w:tcW w:w="850" w:type="dxa"/>
            <w:shd w:val="clear" w:color="auto" w:fill="auto"/>
            <w:noWrap/>
            <w:vAlign w:val="bottom"/>
            <w:hideMark/>
          </w:tcPr>
          <w:p w14:paraId="73DC51EB" w14:textId="77777777" w:rsidR="00904B20" w:rsidRDefault="00904B20">
            <w:pPr>
              <w:rPr>
                <w:color w:val="000000"/>
              </w:rPr>
            </w:pPr>
            <w:r>
              <w:rPr>
                <w:color w:val="000000"/>
              </w:rPr>
              <w:t> </w:t>
            </w:r>
          </w:p>
        </w:tc>
      </w:tr>
      <w:tr w:rsidR="00904B20" w14:paraId="4EC0C39A" w14:textId="77777777" w:rsidTr="00904B20">
        <w:trPr>
          <w:trHeight w:val="315"/>
        </w:trPr>
        <w:tc>
          <w:tcPr>
            <w:tcW w:w="677" w:type="dxa"/>
            <w:shd w:val="clear" w:color="auto" w:fill="auto"/>
            <w:noWrap/>
            <w:vAlign w:val="bottom"/>
            <w:hideMark/>
          </w:tcPr>
          <w:p w14:paraId="339C2183" w14:textId="77777777" w:rsidR="00904B20" w:rsidRDefault="00904B20">
            <w:pPr>
              <w:rPr>
                <w:color w:val="000000"/>
              </w:rPr>
            </w:pPr>
            <w:r>
              <w:rPr>
                <w:color w:val="000000"/>
              </w:rPr>
              <w:t>5.</w:t>
            </w:r>
          </w:p>
        </w:tc>
        <w:tc>
          <w:tcPr>
            <w:tcW w:w="3509" w:type="dxa"/>
            <w:shd w:val="clear" w:color="auto" w:fill="auto"/>
            <w:noWrap/>
            <w:vAlign w:val="bottom"/>
            <w:hideMark/>
          </w:tcPr>
          <w:p w14:paraId="07BE6553" w14:textId="77777777" w:rsidR="00904B20" w:rsidRDefault="00904B20">
            <w:pPr>
              <w:rPr>
                <w:color w:val="000000"/>
              </w:rPr>
            </w:pPr>
            <w:r>
              <w:rPr>
                <w:color w:val="000000"/>
              </w:rPr>
              <w:t>Lėšos ikimokykliniam ugdymui socialinę riziką patiriantiems vaikams</w:t>
            </w:r>
          </w:p>
        </w:tc>
        <w:tc>
          <w:tcPr>
            <w:tcW w:w="1029" w:type="dxa"/>
            <w:shd w:val="clear" w:color="auto" w:fill="auto"/>
            <w:noWrap/>
            <w:vAlign w:val="bottom"/>
            <w:hideMark/>
          </w:tcPr>
          <w:p w14:paraId="2E41E69D" w14:textId="77777777" w:rsidR="00904B20" w:rsidRDefault="00904B20">
            <w:pPr>
              <w:jc w:val="right"/>
              <w:rPr>
                <w:color w:val="000000"/>
              </w:rPr>
            </w:pPr>
            <w:r>
              <w:rPr>
                <w:color w:val="000000"/>
              </w:rPr>
              <w:t>24,1</w:t>
            </w:r>
          </w:p>
        </w:tc>
        <w:tc>
          <w:tcPr>
            <w:tcW w:w="1159" w:type="dxa"/>
            <w:shd w:val="clear" w:color="auto" w:fill="auto"/>
            <w:noWrap/>
            <w:vAlign w:val="bottom"/>
            <w:hideMark/>
          </w:tcPr>
          <w:p w14:paraId="3138D720" w14:textId="77777777" w:rsidR="00904B20" w:rsidRDefault="00904B20">
            <w:pPr>
              <w:jc w:val="right"/>
              <w:rPr>
                <w:color w:val="000000"/>
              </w:rPr>
            </w:pPr>
            <w:r>
              <w:rPr>
                <w:color w:val="000000"/>
              </w:rPr>
              <w:t>24,7</w:t>
            </w:r>
          </w:p>
        </w:tc>
        <w:tc>
          <w:tcPr>
            <w:tcW w:w="1276" w:type="dxa"/>
            <w:shd w:val="clear" w:color="auto" w:fill="auto"/>
            <w:noWrap/>
            <w:vAlign w:val="bottom"/>
            <w:hideMark/>
          </w:tcPr>
          <w:p w14:paraId="6CA1A20A" w14:textId="77777777" w:rsidR="00904B20" w:rsidRDefault="00904B20">
            <w:pPr>
              <w:jc w:val="right"/>
              <w:rPr>
                <w:color w:val="000000"/>
              </w:rPr>
            </w:pPr>
            <w:r>
              <w:rPr>
                <w:color w:val="000000"/>
              </w:rPr>
              <w:t>0,6</w:t>
            </w:r>
          </w:p>
        </w:tc>
        <w:tc>
          <w:tcPr>
            <w:tcW w:w="1134" w:type="dxa"/>
            <w:shd w:val="clear" w:color="auto" w:fill="auto"/>
            <w:noWrap/>
            <w:vAlign w:val="bottom"/>
            <w:hideMark/>
          </w:tcPr>
          <w:p w14:paraId="0FD25B69" w14:textId="77777777" w:rsidR="00904B20" w:rsidRDefault="00904B20">
            <w:pPr>
              <w:rPr>
                <w:color w:val="000000"/>
              </w:rPr>
            </w:pPr>
            <w:r>
              <w:rPr>
                <w:color w:val="000000"/>
              </w:rPr>
              <w:t> </w:t>
            </w:r>
          </w:p>
        </w:tc>
        <w:tc>
          <w:tcPr>
            <w:tcW w:w="850" w:type="dxa"/>
            <w:shd w:val="clear" w:color="auto" w:fill="auto"/>
            <w:noWrap/>
            <w:vAlign w:val="bottom"/>
            <w:hideMark/>
          </w:tcPr>
          <w:p w14:paraId="140995B4" w14:textId="77777777" w:rsidR="00904B20" w:rsidRDefault="00904B20">
            <w:pPr>
              <w:rPr>
                <w:color w:val="000000"/>
              </w:rPr>
            </w:pPr>
            <w:r>
              <w:rPr>
                <w:color w:val="000000"/>
              </w:rPr>
              <w:t> </w:t>
            </w:r>
          </w:p>
        </w:tc>
      </w:tr>
      <w:tr w:rsidR="00904B20" w14:paraId="70A43E09" w14:textId="77777777" w:rsidTr="00904B20">
        <w:trPr>
          <w:trHeight w:val="315"/>
        </w:trPr>
        <w:tc>
          <w:tcPr>
            <w:tcW w:w="677" w:type="dxa"/>
            <w:shd w:val="clear" w:color="auto" w:fill="auto"/>
            <w:noWrap/>
            <w:vAlign w:val="bottom"/>
            <w:hideMark/>
          </w:tcPr>
          <w:p w14:paraId="541CC109" w14:textId="77777777" w:rsidR="00904B20" w:rsidRDefault="00904B20">
            <w:pPr>
              <w:rPr>
                <w:color w:val="000000"/>
              </w:rPr>
            </w:pPr>
            <w:r>
              <w:rPr>
                <w:color w:val="000000"/>
              </w:rPr>
              <w:t>6.</w:t>
            </w:r>
          </w:p>
        </w:tc>
        <w:tc>
          <w:tcPr>
            <w:tcW w:w="3509" w:type="dxa"/>
            <w:shd w:val="clear" w:color="auto" w:fill="auto"/>
            <w:noWrap/>
            <w:vAlign w:val="bottom"/>
            <w:hideMark/>
          </w:tcPr>
          <w:p w14:paraId="6E266B28" w14:textId="77777777" w:rsidR="00904B20" w:rsidRDefault="00904B20">
            <w:pPr>
              <w:rPr>
                <w:color w:val="000000"/>
              </w:rPr>
            </w:pPr>
            <w:r>
              <w:rPr>
                <w:color w:val="000000"/>
              </w:rPr>
              <w:t>Speciali tikslinė dotacija investicijų projekto  „Sporto paskirties pastato Molėtuose, Ąžuolų g. 10, rekonstravimas“ finansavimui</w:t>
            </w:r>
          </w:p>
        </w:tc>
        <w:tc>
          <w:tcPr>
            <w:tcW w:w="1029" w:type="dxa"/>
            <w:shd w:val="clear" w:color="auto" w:fill="auto"/>
            <w:noWrap/>
            <w:vAlign w:val="bottom"/>
            <w:hideMark/>
          </w:tcPr>
          <w:p w14:paraId="52E9C528" w14:textId="77777777" w:rsidR="00904B20" w:rsidRDefault="00904B20">
            <w:pPr>
              <w:jc w:val="right"/>
              <w:rPr>
                <w:color w:val="000000"/>
              </w:rPr>
            </w:pPr>
            <w:r>
              <w:rPr>
                <w:color w:val="000000"/>
              </w:rPr>
              <w:t>950</w:t>
            </w:r>
          </w:p>
        </w:tc>
        <w:tc>
          <w:tcPr>
            <w:tcW w:w="1159" w:type="dxa"/>
            <w:shd w:val="clear" w:color="auto" w:fill="auto"/>
            <w:noWrap/>
            <w:vAlign w:val="bottom"/>
            <w:hideMark/>
          </w:tcPr>
          <w:p w14:paraId="6D3D7176" w14:textId="77777777" w:rsidR="00904B20" w:rsidRDefault="00904B20">
            <w:pPr>
              <w:jc w:val="right"/>
              <w:rPr>
                <w:color w:val="000000"/>
              </w:rPr>
            </w:pPr>
            <w:r>
              <w:rPr>
                <w:color w:val="000000"/>
              </w:rPr>
              <w:t>0</w:t>
            </w:r>
          </w:p>
        </w:tc>
        <w:tc>
          <w:tcPr>
            <w:tcW w:w="1276" w:type="dxa"/>
            <w:shd w:val="clear" w:color="auto" w:fill="auto"/>
            <w:noWrap/>
            <w:vAlign w:val="bottom"/>
            <w:hideMark/>
          </w:tcPr>
          <w:p w14:paraId="6936A537" w14:textId="77777777" w:rsidR="00904B20" w:rsidRDefault="00904B20">
            <w:pPr>
              <w:jc w:val="right"/>
              <w:rPr>
                <w:color w:val="000000"/>
              </w:rPr>
            </w:pPr>
            <w:r>
              <w:rPr>
                <w:color w:val="000000"/>
              </w:rPr>
              <w:t>-950</w:t>
            </w:r>
          </w:p>
        </w:tc>
        <w:tc>
          <w:tcPr>
            <w:tcW w:w="1134" w:type="dxa"/>
            <w:shd w:val="clear" w:color="auto" w:fill="auto"/>
            <w:noWrap/>
            <w:vAlign w:val="bottom"/>
            <w:hideMark/>
          </w:tcPr>
          <w:p w14:paraId="706D17CD" w14:textId="77777777" w:rsidR="00904B20" w:rsidRDefault="00904B20">
            <w:pPr>
              <w:rPr>
                <w:color w:val="000000"/>
              </w:rPr>
            </w:pPr>
            <w:r>
              <w:rPr>
                <w:color w:val="000000"/>
              </w:rPr>
              <w:t> </w:t>
            </w:r>
          </w:p>
        </w:tc>
        <w:tc>
          <w:tcPr>
            <w:tcW w:w="850" w:type="dxa"/>
            <w:shd w:val="clear" w:color="auto" w:fill="auto"/>
            <w:noWrap/>
            <w:vAlign w:val="bottom"/>
            <w:hideMark/>
          </w:tcPr>
          <w:p w14:paraId="24371819" w14:textId="77777777" w:rsidR="00904B20" w:rsidRDefault="00904B20">
            <w:pPr>
              <w:rPr>
                <w:color w:val="000000"/>
              </w:rPr>
            </w:pPr>
            <w:r>
              <w:rPr>
                <w:color w:val="000000"/>
              </w:rPr>
              <w:t> </w:t>
            </w:r>
          </w:p>
        </w:tc>
      </w:tr>
      <w:tr w:rsidR="00904B20" w14:paraId="1DB8644F" w14:textId="77777777" w:rsidTr="00904B20">
        <w:trPr>
          <w:trHeight w:val="315"/>
        </w:trPr>
        <w:tc>
          <w:tcPr>
            <w:tcW w:w="677" w:type="dxa"/>
            <w:shd w:val="clear" w:color="auto" w:fill="auto"/>
            <w:noWrap/>
            <w:vAlign w:val="bottom"/>
            <w:hideMark/>
          </w:tcPr>
          <w:p w14:paraId="67ECDFFF" w14:textId="77777777" w:rsidR="00904B20" w:rsidRDefault="00904B20">
            <w:pPr>
              <w:rPr>
                <w:color w:val="000000"/>
              </w:rPr>
            </w:pPr>
            <w:r>
              <w:rPr>
                <w:color w:val="000000"/>
              </w:rPr>
              <w:t>7.</w:t>
            </w:r>
          </w:p>
        </w:tc>
        <w:tc>
          <w:tcPr>
            <w:tcW w:w="3509" w:type="dxa"/>
            <w:shd w:val="clear" w:color="auto" w:fill="auto"/>
            <w:noWrap/>
            <w:vAlign w:val="bottom"/>
            <w:hideMark/>
          </w:tcPr>
          <w:p w14:paraId="055A15E1" w14:textId="77777777" w:rsidR="00904B20" w:rsidRDefault="00904B20">
            <w:pPr>
              <w:rPr>
                <w:color w:val="000000"/>
              </w:rPr>
            </w:pPr>
            <w:r>
              <w:rPr>
                <w:color w:val="000000"/>
              </w:rPr>
              <w:t>Pedagoginių darbuotojų, išlaikomų iš savivaldybės lėšų, darbo užmokesčio padidinimui</w:t>
            </w:r>
          </w:p>
        </w:tc>
        <w:tc>
          <w:tcPr>
            <w:tcW w:w="1029" w:type="dxa"/>
            <w:shd w:val="clear" w:color="auto" w:fill="auto"/>
            <w:noWrap/>
            <w:vAlign w:val="bottom"/>
            <w:hideMark/>
          </w:tcPr>
          <w:p w14:paraId="6C05FCDA" w14:textId="77777777" w:rsidR="00904B20" w:rsidRDefault="00904B20">
            <w:pPr>
              <w:jc w:val="right"/>
              <w:rPr>
                <w:color w:val="000000"/>
              </w:rPr>
            </w:pPr>
            <w:r>
              <w:rPr>
                <w:color w:val="000000"/>
              </w:rPr>
              <w:t>79</w:t>
            </w:r>
          </w:p>
        </w:tc>
        <w:tc>
          <w:tcPr>
            <w:tcW w:w="1159" w:type="dxa"/>
            <w:shd w:val="clear" w:color="auto" w:fill="auto"/>
            <w:noWrap/>
            <w:vAlign w:val="bottom"/>
            <w:hideMark/>
          </w:tcPr>
          <w:p w14:paraId="3CC2262A" w14:textId="77777777" w:rsidR="00904B20" w:rsidRDefault="00904B20">
            <w:pPr>
              <w:jc w:val="right"/>
              <w:rPr>
                <w:color w:val="000000"/>
              </w:rPr>
            </w:pPr>
            <w:r>
              <w:rPr>
                <w:color w:val="000000"/>
              </w:rPr>
              <w:t>0</w:t>
            </w:r>
          </w:p>
        </w:tc>
        <w:tc>
          <w:tcPr>
            <w:tcW w:w="1276" w:type="dxa"/>
            <w:shd w:val="clear" w:color="auto" w:fill="auto"/>
            <w:noWrap/>
            <w:vAlign w:val="bottom"/>
            <w:hideMark/>
          </w:tcPr>
          <w:p w14:paraId="7F3EF38B" w14:textId="77777777" w:rsidR="00904B20" w:rsidRDefault="00904B20">
            <w:pPr>
              <w:jc w:val="right"/>
              <w:rPr>
                <w:color w:val="000000"/>
              </w:rPr>
            </w:pPr>
            <w:r>
              <w:rPr>
                <w:color w:val="000000"/>
              </w:rPr>
              <w:t>-79</w:t>
            </w:r>
          </w:p>
        </w:tc>
        <w:tc>
          <w:tcPr>
            <w:tcW w:w="1134" w:type="dxa"/>
            <w:shd w:val="clear" w:color="auto" w:fill="auto"/>
            <w:noWrap/>
            <w:vAlign w:val="bottom"/>
            <w:hideMark/>
          </w:tcPr>
          <w:p w14:paraId="2D1216FB" w14:textId="77777777" w:rsidR="00904B20" w:rsidRDefault="00904B20">
            <w:pPr>
              <w:rPr>
                <w:color w:val="000000"/>
              </w:rPr>
            </w:pPr>
            <w:r>
              <w:rPr>
                <w:color w:val="000000"/>
              </w:rPr>
              <w:t> </w:t>
            </w:r>
          </w:p>
        </w:tc>
        <w:tc>
          <w:tcPr>
            <w:tcW w:w="850" w:type="dxa"/>
            <w:shd w:val="clear" w:color="auto" w:fill="auto"/>
            <w:noWrap/>
            <w:vAlign w:val="bottom"/>
            <w:hideMark/>
          </w:tcPr>
          <w:p w14:paraId="2A085BD9" w14:textId="77777777" w:rsidR="00904B20" w:rsidRDefault="00904B20">
            <w:pPr>
              <w:rPr>
                <w:color w:val="000000"/>
              </w:rPr>
            </w:pPr>
            <w:r>
              <w:rPr>
                <w:color w:val="000000"/>
              </w:rPr>
              <w:t> </w:t>
            </w:r>
          </w:p>
        </w:tc>
      </w:tr>
      <w:tr w:rsidR="00904B20" w14:paraId="4B00A8DE" w14:textId="77777777" w:rsidTr="00904B20">
        <w:trPr>
          <w:trHeight w:val="315"/>
        </w:trPr>
        <w:tc>
          <w:tcPr>
            <w:tcW w:w="677" w:type="dxa"/>
            <w:shd w:val="clear" w:color="auto" w:fill="auto"/>
            <w:noWrap/>
            <w:vAlign w:val="bottom"/>
            <w:hideMark/>
          </w:tcPr>
          <w:p w14:paraId="45ECE152" w14:textId="77777777" w:rsidR="00904B20" w:rsidRDefault="00904B20">
            <w:pPr>
              <w:rPr>
                <w:color w:val="000000"/>
              </w:rPr>
            </w:pPr>
            <w:r>
              <w:rPr>
                <w:color w:val="000000"/>
              </w:rPr>
              <w:t>8.</w:t>
            </w:r>
          </w:p>
        </w:tc>
        <w:tc>
          <w:tcPr>
            <w:tcW w:w="3509" w:type="dxa"/>
            <w:shd w:val="clear" w:color="auto" w:fill="auto"/>
            <w:noWrap/>
            <w:vAlign w:val="bottom"/>
            <w:hideMark/>
          </w:tcPr>
          <w:p w14:paraId="2B8CF097" w14:textId="77777777" w:rsidR="00904B20" w:rsidRDefault="00904B20">
            <w:pPr>
              <w:rPr>
                <w:color w:val="000000"/>
              </w:rPr>
            </w:pPr>
            <w:r>
              <w:rPr>
                <w:color w:val="000000"/>
              </w:rPr>
              <w:t>Dotacija viešosios bibliotekos dokumentams (knygoms) įsigyti</w:t>
            </w:r>
          </w:p>
        </w:tc>
        <w:tc>
          <w:tcPr>
            <w:tcW w:w="1029" w:type="dxa"/>
            <w:shd w:val="clear" w:color="auto" w:fill="auto"/>
            <w:noWrap/>
            <w:vAlign w:val="bottom"/>
            <w:hideMark/>
          </w:tcPr>
          <w:p w14:paraId="58F6969D" w14:textId="77777777" w:rsidR="00904B20" w:rsidRDefault="00904B20">
            <w:pPr>
              <w:jc w:val="right"/>
              <w:rPr>
                <w:color w:val="000000"/>
              </w:rPr>
            </w:pPr>
            <w:r>
              <w:rPr>
                <w:color w:val="000000"/>
              </w:rPr>
              <w:t>20,9</w:t>
            </w:r>
          </w:p>
        </w:tc>
        <w:tc>
          <w:tcPr>
            <w:tcW w:w="1159" w:type="dxa"/>
            <w:shd w:val="clear" w:color="auto" w:fill="auto"/>
            <w:noWrap/>
            <w:vAlign w:val="bottom"/>
            <w:hideMark/>
          </w:tcPr>
          <w:p w14:paraId="06FCE300" w14:textId="77777777" w:rsidR="00904B20" w:rsidRDefault="00904B20">
            <w:pPr>
              <w:jc w:val="right"/>
              <w:rPr>
                <w:color w:val="000000"/>
              </w:rPr>
            </w:pPr>
            <w:r>
              <w:rPr>
                <w:color w:val="000000"/>
              </w:rPr>
              <w:t>20,1</w:t>
            </w:r>
          </w:p>
        </w:tc>
        <w:tc>
          <w:tcPr>
            <w:tcW w:w="1276" w:type="dxa"/>
            <w:shd w:val="clear" w:color="auto" w:fill="auto"/>
            <w:noWrap/>
            <w:vAlign w:val="bottom"/>
            <w:hideMark/>
          </w:tcPr>
          <w:p w14:paraId="2E9D21EF" w14:textId="77777777" w:rsidR="00904B20" w:rsidRDefault="00904B20">
            <w:pPr>
              <w:jc w:val="right"/>
              <w:rPr>
                <w:color w:val="000000"/>
              </w:rPr>
            </w:pPr>
            <w:r>
              <w:rPr>
                <w:color w:val="000000"/>
              </w:rPr>
              <w:t>-0,8</w:t>
            </w:r>
          </w:p>
        </w:tc>
        <w:tc>
          <w:tcPr>
            <w:tcW w:w="1134" w:type="dxa"/>
            <w:shd w:val="clear" w:color="auto" w:fill="auto"/>
            <w:noWrap/>
            <w:vAlign w:val="bottom"/>
            <w:hideMark/>
          </w:tcPr>
          <w:p w14:paraId="5D2BAABC" w14:textId="77777777" w:rsidR="00904B20" w:rsidRDefault="00904B20">
            <w:pPr>
              <w:rPr>
                <w:color w:val="000000"/>
              </w:rPr>
            </w:pPr>
            <w:r>
              <w:rPr>
                <w:color w:val="000000"/>
              </w:rPr>
              <w:t> </w:t>
            </w:r>
          </w:p>
        </w:tc>
        <w:tc>
          <w:tcPr>
            <w:tcW w:w="850" w:type="dxa"/>
            <w:shd w:val="clear" w:color="auto" w:fill="auto"/>
            <w:noWrap/>
            <w:vAlign w:val="bottom"/>
            <w:hideMark/>
          </w:tcPr>
          <w:p w14:paraId="6F41D120" w14:textId="77777777" w:rsidR="00904B20" w:rsidRDefault="00904B20">
            <w:pPr>
              <w:rPr>
                <w:color w:val="000000"/>
              </w:rPr>
            </w:pPr>
            <w:r>
              <w:rPr>
                <w:color w:val="000000"/>
              </w:rPr>
              <w:t> </w:t>
            </w:r>
          </w:p>
        </w:tc>
      </w:tr>
      <w:tr w:rsidR="00904B20" w14:paraId="04C68E7A" w14:textId="77777777" w:rsidTr="00904B20">
        <w:trPr>
          <w:trHeight w:val="315"/>
        </w:trPr>
        <w:tc>
          <w:tcPr>
            <w:tcW w:w="677" w:type="dxa"/>
            <w:shd w:val="clear" w:color="auto" w:fill="auto"/>
            <w:noWrap/>
            <w:vAlign w:val="bottom"/>
            <w:hideMark/>
          </w:tcPr>
          <w:p w14:paraId="735B2A62" w14:textId="77777777" w:rsidR="00904B20" w:rsidRDefault="00904B20">
            <w:pPr>
              <w:rPr>
                <w:color w:val="000000"/>
              </w:rPr>
            </w:pPr>
            <w:r>
              <w:rPr>
                <w:color w:val="000000"/>
              </w:rPr>
              <w:t>9.</w:t>
            </w:r>
          </w:p>
        </w:tc>
        <w:tc>
          <w:tcPr>
            <w:tcW w:w="3509" w:type="dxa"/>
            <w:shd w:val="clear" w:color="auto" w:fill="auto"/>
            <w:noWrap/>
            <w:vAlign w:val="bottom"/>
            <w:hideMark/>
          </w:tcPr>
          <w:p w14:paraId="0B75D45C" w14:textId="77777777" w:rsidR="00904B20" w:rsidRDefault="00904B20">
            <w:pPr>
              <w:rPr>
                <w:color w:val="000000"/>
              </w:rPr>
            </w:pPr>
            <w:r>
              <w:rPr>
                <w:color w:val="000000"/>
              </w:rPr>
              <w:t>Tikslinė dotacija projektams</w:t>
            </w:r>
          </w:p>
        </w:tc>
        <w:tc>
          <w:tcPr>
            <w:tcW w:w="1029" w:type="dxa"/>
            <w:shd w:val="clear" w:color="auto" w:fill="auto"/>
            <w:noWrap/>
            <w:vAlign w:val="bottom"/>
            <w:hideMark/>
          </w:tcPr>
          <w:p w14:paraId="4260907C" w14:textId="77777777" w:rsidR="00904B20" w:rsidRDefault="00904B20">
            <w:pPr>
              <w:jc w:val="right"/>
              <w:rPr>
                <w:color w:val="000000"/>
              </w:rPr>
            </w:pPr>
            <w:r>
              <w:rPr>
                <w:color w:val="000000"/>
              </w:rPr>
              <w:t>316,7</w:t>
            </w:r>
          </w:p>
        </w:tc>
        <w:tc>
          <w:tcPr>
            <w:tcW w:w="1159" w:type="dxa"/>
            <w:shd w:val="clear" w:color="auto" w:fill="auto"/>
            <w:noWrap/>
            <w:vAlign w:val="bottom"/>
            <w:hideMark/>
          </w:tcPr>
          <w:p w14:paraId="0D93AE55" w14:textId="77777777" w:rsidR="00904B20" w:rsidRDefault="00904B20">
            <w:pPr>
              <w:jc w:val="right"/>
              <w:rPr>
                <w:color w:val="000000"/>
              </w:rPr>
            </w:pPr>
            <w:r>
              <w:rPr>
                <w:color w:val="000000"/>
              </w:rPr>
              <w:t>72</w:t>
            </w:r>
          </w:p>
        </w:tc>
        <w:tc>
          <w:tcPr>
            <w:tcW w:w="1276" w:type="dxa"/>
            <w:shd w:val="clear" w:color="auto" w:fill="auto"/>
            <w:noWrap/>
            <w:vAlign w:val="bottom"/>
            <w:hideMark/>
          </w:tcPr>
          <w:p w14:paraId="759398B7" w14:textId="77777777" w:rsidR="00904B20" w:rsidRDefault="00904B20">
            <w:pPr>
              <w:jc w:val="right"/>
              <w:rPr>
                <w:color w:val="000000"/>
              </w:rPr>
            </w:pPr>
            <w:r>
              <w:rPr>
                <w:color w:val="000000"/>
              </w:rPr>
              <w:t>-244,7</w:t>
            </w:r>
          </w:p>
        </w:tc>
        <w:tc>
          <w:tcPr>
            <w:tcW w:w="1134" w:type="dxa"/>
            <w:shd w:val="clear" w:color="auto" w:fill="auto"/>
            <w:noWrap/>
            <w:vAlign w:val="bottom"/>
            <w:hideMark/>
          </w:tcPr>
          <w:p w14:paraId="3A569A45" w14:textId="77777777" w:rsidR="00904B20" w:rsidRDefault="00904B20">
            <w:pPr>
              <w:rPr>
                <w:color w:val="000000"/>
              </w:rPr>
            </w:pPr>
            <w:r>
              <w:rPr>
                <w:color w:val="000000"/>
              </w:rPr>
              <w:t> </w:t>
            </w:r>
          </w:p>
        </w:tc>
        <w:tc>
          <w:tcPr>
            <w:tcW w:w="850" w:type="dxa"/>
            <w:shd w:val="clear" w:color="auto" w:fill="auto"/>
            <w:noWrap/>
            <w:vAlign w:val="bottom"/>
            <w:hideMark/>
          </w:tcPr>
          <w:p w14:paraId="27691139" w14:textId="77777777" w:rsidR="00904B20" w:rsidRDefault="00904B20">
            <w:pPr>
              <w:rPr>
                <w:color w:val="000000"/>
              </w:rPr>
            </w:pPr>
            <w:r>
              <w:rPr>
                <w:color w:val="000000"/>
              </w:rPr>
              <w:t> </w:t>
            </w:r>
          </w:p>
        </w:tc>
      </w:tr>
      <w:tr w:rsidR="00904B20" w14:paraId="0ECEE99A" w14:textId="77777777" w:rsidTr="00904B20">
        <w:trPr>
          <w:trHeight w:val="315"/>
        </w:trPr>
        <w:tc>
          <w:tcPr>
            <w:tcW w:w="677" w:type="dxa"/>
            <w:shd w:val="clear" w:color="auto" w:fill="auto"/>
            <w:noWrap/>
            <w:vAlign w:val="bottom"/>
            <w:hideMark/>
          </w:tcPr>
          <w:p w14:paraId="50549ED5" w14:textId="77777777" w:rsidR="00904B20" w:rsidRDefault="00904B20">
            <w:pPr>
              <w:rPr>
                <w:color w:val="000000"/>
              </w:rPr>
            </w:pPr>
            <w:r>
              <w:rPr>
                <w:color w:val="000000"/>
              </w:rPr>
              <w:t>10.</w:t>
            </w:r>
          </w:p>
        </w:tc>
        <w:tc>
          <w:tcPr>
            <w:tcW w:w="3509" w:type="dxa"/>
            <w:shd w:val="clear" w:color="auto" w:fill="auto"/>
            <w:noWrap/>
            <w:vAlign w:val="bottom"/>
            <w:hideMark/>
          </w:tcPr>
          <w:p w14:paraId="595E3A47" w14:textId="77777777" w:rsidR="00904B20" w:rsidRDefault="00904B20">
            <w:pPr>
              <w:rPr>
                <w:color w:val="000000"/>
              </w:rPr>
            </w:pPr>
            <w:r>
              <w:rPr>
                <w:color w:val="000000"/>
              </w:rPr>
              <w:t xml:space="preserve">Būsto šildymo išlaidų kompensacijoms teikti </w:t>
            </w:r>
          </w:p>
        </w:tc>
        <w:tc>
          <w:tcPr>
            <w:tcW w:w="1029" w:type="dxa"/>
            <w:shd w:val="clear" w:color="auto" w:fill="auto"/>
            <w:noWrap/>
            <w:vAlign w:val="bottom"/>
            <w:hideMark/>
          </w:tcPr>
          <w:p w14:paraId="0EEE9B06" w14:textId="77777777" w:rsidR="00904B20" w:rsidRDefault="00904B20">
            <w:pPr>
              <w:jc w:val="right"/>
              <w:rPr>
                <w:color w:val="000000"/>
              </w:rPr>
            </w:pPr>
            <w:r>
              <w:rPr>
                <w:color w:val="000000"/>
              </w:rPr>
              <w:t>80,8</w:t>
            </w:r>
          </w:p>
        </w:tc>
        <w:tc>
          <w:tcPr>
            <w:tcW w:w="1159" w:type="dxa"/>
            <w:shd w:val="clear" w:color="auto" w:fill="auto"/>
            <w:noWrap/>
            <w:vAlign w:val="bottom"/>
            <w:hideMark/>
          </w:tcPr>
          <w:p w14:paraId="72BDF7DD" w14:textId="77777777" w:rsidR="00904B20" w:rsidRDefault="00904B20">
            <w:pPr>
              <w:jc w:val="right"/>
              <w:rPr>
                <w:color w:val="000000"/>
              </w:rPr>
            </w:pPr>
            <w:r>
              <w:rPr>
                <w:color w:val="000000"/>
              </w:rPr>
              <w:t>0</w:t>
            </w:r>
          </w:p>
        </w:tc>
        <w:tc>
          <w:tcPr>
            <w:tcW w:w="1276" w:type="dxa"/>
            <w:shd w:val="clear" w:color="auto" w:fill="auto"/>
            <w:noWrap/>
            <w:vAlign w:val="bottom"/>
            <w:hideMark/>
          </w:tcPr>
          <w:p w14:paraId="7CDACC72" w14:textId="77777777" w:rsidR="00904B20" w:rsidRDefault="00904B20">
            <w:pPr>
              <w:jc w:val="right"/>
              <w:rPr>
                <w:color w:val="000000"/>
              </w:rPr>
            </w:pPr>
            <w:r>
              <w:rPr>
                <w:color w:val="000000"/>
              </w:rPr>
              <w:t>-80,8</w:t>
            </w:r>
          </w:p>
        </w:tc>
        <w:tc>
          <w:tcPr>
            <w:tcW w:w="1134" w:type="dxa"/>
            <w:shd w:val="clear" w:color="auto" w:fill="auto"/>
            <w:noWrap/>
            <w:vAlign w:val="bottom"/>
            <w:hideMark/>
          </w:tcPr>
          <w:p w14:paraId="70E238A8" w14:textId="77777777" w:rsidR="00904B20" w:rsidRDefault="00904B20">
            <w:pPr>
              <w:rPr>
                <w:color w:val="000000"/>
              </w:rPr>
            </w:pPr>
            <w:r>
              <w:rPr>
                <w:color w:val="000000"/>
              </w:rPr>
              <w:t> </w:t>
            </w:r>
          </w:p>
        </w:tc>
        <w:tc>
          <w:tcPr>
            <w:tcW w:w="850" w:type="dxa"/>
            <w:shd w:val="clear" w:color="auto" w:fill="auto"/>
            <w:noWrap/>
            <w:vAlign w:val="bottom"/>
            <w:hideMark/>
          </w:tcPr>
          <w:p w14:paraId="31A47FFD" w14:textId="77777777" w:rsidR="00904B20" w:rsidRDefault="00904B20">
            <w:pPr>
              <w:rPr>
                <w:color w:val="000000"/>
              </w:rPr>
            </w:pPr>
            <w:r>
              <w:rPr>
                <w:color w:val="000000"/>
              </w:rPr>
              <w:t> </w:t>
            </w:r>
          </w:p>
        </w:tc>
      </w:tr>
      <w:tr w:rsidR="00904B20" w14:paraId="77F3FE6E" w14:textId="77777777" w:rsidTr="00904B20">
        <w:trPr>
          <w:trHeight w:val="315"/>
        </w:trPr>
        <w:tc>
          <w:tcPr>
            <w:tcW w:w="677" w:type="dxa"/>
            <w:shd w:val="clear" w:color="auto" w:fill="auto"/>
            <w:noWrap/>
            <w:vAlign w:val="bottom"/>
            <w:hideMark/>
          </w:tcPr>
          <w:p w14:paraId="32E46082" w14:textId="77777777" w:rsidR="00904B20" w:rsidRDefault="00904B20">
            <w:pPr>
              <w:rPr>
                <w:color w:val="000000"/>
              </w:rPr>
            </w:pPr>
            <w:r>
              <w:rPr>
                <w:color w:val="000000"/>
              </w:rPr>
              <w:t>11.</w:t>
            </w:r>
          </w:p>
        </w:tc>
        <w:tc>
          <w:tcPr>
            <w:tcW w:w="3509" w:type="dxa"/>
            <w:shd w:val="clear" w:color="auto" w:fill="auto"/>
            <w:noWrap/>
            <w:vAlign w:val="bottom"/>
            <w:hideMark/>
          </w:tcPr>
          <w:p w14:paraId="7E573177" w14:textId="77777777" w:rsidR="00904B20" w:rsidRDefault="00904B20">
            <w:pPr>
              <w:rPr>
                <w:color w:val="000000"/>
              </w:rPr>
            </w:pPr>
            <w:r>
              <w:rPr>
                <w:color w:val="000000"/>
              </w:rPr>
              <w:t>Socialinės reabilitacijos paslaugų neįgaliesiems bendruomenėje teikimo organizavimas</w:t>
            </w:r>
          </w:p>
        </w:tc>
        <w:tc>
          <w:tcPr>
            <w:tcW w:w="1029" w:type="dxa"/>
            <w:shd w:val="clear" w:color="auto" w:fill="auto"/>
            <w:noWrap/>
            <w:vAlign w:val="bottom"/>
            <w:hideMark/>
          </w:tcPr>
          <w:p w14:paraId="7211A50D" w14:textId="77777777" w:rsidR="00904B20" w:rsidRDefault="00904B20">
            <w:pPr>
              <w:jc w:val="right"/>
              <w:rPr>
                <w:color w:val="000000"/>
              </w:rPr>
            </w:pPr>
            <w:r>
              <w:rPr>
                <w:color w:val="000000"/>
              </w:rPr>
              <w:t>42,6</w:t>
            </w:r>
          </w:p>
        </w:tc>
        <w:tc>
          <w:tcPr>
            <w:tcW w:w="1159" w:type="dxa"/>
            <w:shd w:val="clear" w:color="auto" w:fill="auto"/>
            <w:noWrap/>
            <w:vAlign w:val="bottom"/>
            <w:hideMark/>
          </w:tcPr>
          <w:p w14:paraId="29F5E99F" w14:textId="77777777" w:rsidR="00904B20" w:rsidRDefault="00904B20">
            <w:pPr>
              <w:jc w:val="right"/>
              <w:rPr>
                <w:color w:val="000000"/>
              </w:rPr>
            </w:pPr>
            <w:r>
              <w:rPr>
                <w:color w:val="000000"/>
              </w:rPr>
              <w:t>76,9</w:t>
            </w:r>
          </w:p>
        </w:tc>
        <w:tc>
          <w:tcPr>
            <w:tcW w:w="1276" w:type="dxa"/>
            <w:shd w:val="clear" w:color="auto" w:fill="auto"/>
            <w:noWrap/>
            <w:vAlign w:val="bottom"/>
            <w:hideMark/>
          </w:tcPr>
          <w:p w14:paraId="5A104304" w14:textId="77777777" w:rsidR="00904B20" w:rsidRDefault="00904B20">
            <w:pPr>
              <w:jc w:val="right"/>
              <w:rPr>
                <w:color w:val="000000"/>
              </w:rPr>
            </w:pPr>
            <w:r>
              <w:rPr>
                <w:color w:val="000000"/>
              </w:rPr>
              <w:t>34,3</w:t>
            </w:r>
          </w:p>
        </w:tc>
        <w:tc>
          <w:tcPr>
            <w:tcW w:w="1134" w:type="dxa"/>
            <w:shd w:val="clear" w:color="auto" w:fill="auto"/>
            <w:noWrap/>
            <w:vAlign w:val="bottom"/>
            <w:hideMark/>
          </w:tcPr>
          <w:p w14:paraId="3CE7CA84" w14:textId="77777777" w:rsidR="00904B20" w:rsidRDefault="00904B20">
            <w:pPr>
              <w:rPr>
                <w:color w:val="000000"/>
              </w:rPr>
            </w:pPr>
            <w:r>
              <w:rPr>
                <w:color w:val="000000"/>
              </w:rPr>
              <w:t> </w:t>
            </w:r>
          </w:p>
        </w:tc>
        <w:tc>
          <w:tcPr>
            <w:tcW w:w="850" w:type="dxa"/>
            <w:shd w:val="clear" w:color="auto" w:fill="auto"/>
            <w:noWrap/>
            <w:vAlign w:val="bottom"/>
            <w:hideMark/>
          </w:tcPr>
          <w:p w14:paraId="23511088" w14:textId="77777777" w:rsidR="00904B20" w:rsidRDefault="00904B20">
            <w:pPr>
              <w:rPr>
                <w:color w:val="000000"/>
              </w:rPr>
            </w:pPr>
            <w:r>
              <w:rPr>
                <w:color w:val="000000"/>
              </w:rPr>
              <w:t> </w:t>
            </w:r>
          </w:p>
        </w:tc>
      </w:tr>
      <w:tr w:rsidR="00904B20" w14:paraId="06F41FA5" w14:textId="77777777" w:rsidTr="00904B20">
        <w:trPr>
          <w:trHeight w:val="315"/>
        </w:trPr>
        <w:tc>
          <w:tcPr>
            <w:tcW w:w="677" w:type="dxa"/>
            <w:shd w:val="clear" w:color="auto" w:fill="auto"/>
            <w:noWrap/>
            <w:vAlign w:val="bottom"/>
            <w:hideMark/>
          </w:tcPr>
          <w:p w14:paraId="6674B7AC" w14:textId="77777777" w:rsidR="00904B20" w:rsidRDefault="00904B20">
            <w:pPr>
              <w:rPr>
                <w:color w:val="000000"/>
              </w:rPr>
            </w:pPr>
            <w:r>
              <w:rPr>
                <w:color w:val="000000"/>
              </w:rPr>
              <w:t>12.</w:t>
            </w:r>
          </w:p>
        </w:tc>
        <w:tc>
          <w:tcPr>
            <w:tcW w:w="3509" w:type="dxa"/>
            <w:shd w:val="clear" w:color="auto" w:fill="auto"/>
            <w:noWrap/>
            <w:vAlign w:val="bottom"/>
            <w:hideMark/>
          </w:tcPr>
          <w:p w14:paraId="26B7291D" w14:textId="77777777" w:rsidR="00904B20" w:rsidRDefault="00904B20">
            <w:pPr>
              <w:rPr>
                <w:color w:val="000000"/>
              </w:rPr>
            </w:pPr>
            <w:r>
              <w:rPr>
                <w:color w:val="000000"/>
              </w:rPr>
              <w:t>Asmeninio asistento paslaugų teikimas</w:t>
            </w:r>
          </w:p>
        </w:tc>
        <w:tc>
          <w:tcPr>
            <w:tcW w:w="1029" w:type="dxa"/>
            <w:shd w:val="clear" w:color="auto" w:fill="auto"/>
            <w:noWrap/>
            <w:vAlign w:val="bottom"/>
            <w:hideMark/>
          </w:tcPr>
          <w:p w14:paraId="5BB0F907" w14:textId="77777777" w:rsidR="00904B20" w:rsidRDefault="00904B20">
            <w:pPr>
              <w:jc w:val="right"/>
              <w:rPr>
                <w:color w:val="000000"/>
              </w:rPr>
            </w:pPr>
            <w:r>
              <w:rPr>
                <w:color w:val="000000"/>
              </w:rPr>
              <w:t>24,9</w:t>
            </w:r>
          </w:p>
        </w:tc>
        <w:tc>
          <w:tcPr>
            <w:tcW w:w="1159" w:type="dxa"/>
            <w:shd w:val="clear" w:color="auto" w:fill="auto"/>
            <w:noWrap/>
            <w:vAlign w:val="bottom"/>
            <w:hideMark/>
          </w:tcPr>
          <w:p w14:paraId="2F4E63ED" w14:textId="77777777" w:rsidR="00904B20" w:rsidRDefault="00904B20">
            <w:pPr>
              <w:jc w:val="right"/>
              <w:rPr>
                <w:color w:val="000000"/>
              </w:rPr>
            </w:pPr>
            <w:r>
              <w:rPr>
                <w:color w:val="000000"/>
              </w:rPr>
              <w:t>67,2</w:t>
            </w:r>
          </w:p>
        </w:tc>
        <w:tc>
          <w:tcPr>
            <w:tcW w:w="1276" w:type="dxa"/>
            <w:shd w:val="clear" w:color="auto" w:fill="auto"/>
            <w:noWrap/>
            <w:vAlign w:val="bottom"/>
            <w:hideMark/>
          </w:tcPr>
          <w:p w14:paraId="6D5C4187" w14:textId="77777777" w:rsidR="00904B20" w:rsidRDefault="00904B20">
            <w:pPr>
              <w:jc w:val="right"/>
              <w:rPr>
                <w:color w:val="000000"/>
              </w:rPr>
            </w:pPr>
            <w:r>
              <w:rPr>
                <w:color w:val="000000"/>
              </w:rPr>
              <w:t>42,3</w:t>
            </w:r>
          </w:p>
        </w:tc>
        <w:tc>
          <w:tcPr>
            <w:tcW w:w="1134" w:type="dxa"/>
            <w:shd w:val="clear" w:color="auto" w:fill="auto"/>
            <w:noWrap/>
            <w:vAlign w:val="bottom"/>
            <w:hideMark/>
          </w:tcPr>
          <w:p w14:paraId="074ACE5C" w14:textId="77777777" w:rsidR="00904B20" w:rsidRDefault="00904B20">
            <w:pPr>
              <w:rPr>
                <w:color w:val="000000"/>
              </w:rPr>
            </w:pPr>
            <w:r>
              <w:rPr>
                <w:color w:val="000000"/>
              </w:rPr>
              <w:t> </w:t>
            </w:r>
          </w:p>
        </w:tc>
        <w:tc>
          <w:tcPr>
            <w:tcW w:w="850" w:type="dxa"/>
            <w:shd w:val="clear" w:color="auto" w:fill="auto"/>
            <w:noWrap/>
            <w:vAlign w:val="bottom"/>
            <w:hideMark/>
          </w:tcPr>
          <w:p w14:paraId="5BDB4BB4" w14:textId="77777777" w:rsidR="00904B20" w:rsidRDefault="00904B20">
            <w:pPr>
              <w:rPr>
                <w:color w:val="000000"/>
              </w:rPr>
            </w:pPr>
            <w:r>
              <w:rPr>
                <w:color w:val="000000"/>
              </w:rPr>
              <w:t> </w:t>
            </w:r>
          </w:p>
        </w:tc>
      </w:tr>
      <w:tr w:rsidR="00904B20" w14:paraId="4163B157" w14:textId="77777777" w:rsidTr="00904B20">
        <w:trPr>
          <w:trHeight w:val="315"/>
        </w:trPr>
        <w:tc>
          <w:tcPr>
            <w:tcW w:w="677" w:type="dxa"/>
            <w:shd w:val="clear" w:color="auto" w:fill="auto"/>
            <w:noWrap/>
            <w:vAlign w:val="bottom"/>
            <w:hideMark/>
          </w:tcPr>
          <w:p w14:paraId="5E6EBBF4" w14:textId="77777777" w:rsidR="00904B20" w:rsidRDefault="00904B20">
            <w:pPr>
              <w:rPr>
                <w:color w:val="000000"/>
              </w:rPr>
            </w:pPr>
            <w:r>
              <w:rPr>
                <w:color w:val="000000"/>
              </w:rPr>
              <w:t>13.</w:t>
            </w:r>
          </w:p>
        </w:tc>
        <w:tc>
          <w:tcPr>
            <w:tcW w:w="3509" w:type="dxa"/>
            <w:shd w:val="clear" w:color="auto" w:fill="auto"/>
            <w:noWrap/>
            <w:vAlign w:val="bottom"/>
            <w:hideMark/>
          </w:tcPr>
          <w:p w14:paraId="592D76A0" w14:textId="77777777" w:rsidR="00904B20" w:rsidRDefault="00904B20">
            <w:pPr>
              <w:rPr>
                <w:color w:val="000000"/>
              </w:rPr>
            </w:pPr>
            <w:r>
              <w:rPr>
                <w:color w:val="000000"/>
              </w:rPr>
              <w:t xml:space="preserve">Išmokos neįgaliesiems mokėjimas </w:t>
            </w:r>
          </w:p>
        </w:tc>
        <w:tc>
          <w:tcPr>
            <w:tcW w:w="1029" w:type="dxa"/>
            <w:shd w:val="clear" w:color="auto" w:fill="auto"/>
            <w:noWrap/>
            <w:vAlign w:val="bottom"/>
            <w:hideMark/>
          </w:tcPr>
          <w:p w14:paraId="402CC30C" w14:textId="77777777" w:rsidR="00904B20" w:rsidRDefault="00904B20">
            <w:pPr>
              <w:jc w:val="right"/>
              <w:rPr>
                <w:color w:val="000000"/>
              </w:rPr>
            </w:pPr>
            <w:r>
              <w:rPr>
                <w:color w:val="000000"/>
              </w:rPr>
              <w:t>0,1</w:t>
            </w:r>
          </w:p>
        </w:tc>
        <w:tc>
          <w:tcPr>
            <w:tcW w:w="1159" w:type="dxa"/>
            <w:shd w:val="clear" w:color="auto" w:fill="auto"/>
            <w:noWrap/>
            <w:vAlign w:val="bottom"/>
            <w:hideMark/>
          </w:tcPr>
          <w:p w14:paraId="104384EB" w14:textId="77777777" w:rsidR="00904B20" w:rsidRDefault="00904B20">
            <w:pPr>
              <w:jc w:val="right"/>
              <w:rPr>
                <w:color w:val="000000"/>
              </w:rPr>
            </w:pPr>
            <w:r>
              <w:rPr>
                <w:color w:val="000000"/>
              </w:rPr>
              <w:t>0,1</w:t>
            </w:r>
          </w:p>
        </w:tc>
        <w:tc>
          <w:tcPr>
            <w:tcW w:w="1276" w:type="dxa"/>
            <w:shd w:val="clear" w:color="auto" w:fill="auto"/>
            <w:noWrap/>
            <w:vAlign w:val="bottom"/>
            <w:hideMark/>
          </w:tcPr>
          <w:p w14:paraId="094EF1E2" w14:textId="77777777" w:rsidR="00904B20" w:rsidRDefault="00904B20">
            <w:pPr>
              <w:jc w:val="right"/>
              <w:rPr>
                <w:color w:val="000000"/>
              </w:rPr>
            </w:pPr>
            <w:r>
              <w:rPr>
                <w:color w:val="000000"/>
              </w:rPr>
              <w:t>0</w:t>
            </w:r>
          </w:p>
        </w:tc>
        <w:tc>
          <w:tcPr>
            <w:tcW w:w="1134" w:type="dxa"/>
            <w:shd w:val="clear" w:color="auto" w:fill="auto"/>
            <w:noWrap/>
            <w:vAlign w:val="bottom"/>
            <w:hideMark/>
          </w:tcPr>
          <w:p w14:paraId="34A21BA8" w14:textId="15722FEA" w:rsidR="00904B20" w:rsidRDefault="00904B20">
            <w:pPr>
              <w:jc w:val="right"/>
              <w:rPr>
                <w:color w:val="000000"/>
              </w:rPr>
            </w:pPr>
          </w:p>
        </w:tc>
        <w:tc>
          <w:tcPr>
            <w:tcW w:w="850" w:type="dxa"/>
            <w:shd w:val="clear" w:color="auto" w:fill="auto"/>
            <w:noWrap/>
            <w:vAlign w:val="bottom"/>
            <w:hideMark/>
          </w:tcPr>
          <w:p w14:paraId="4A0BCA7B" w14:textId="77777777" w:rsidR="00904B20" w:rsidRDefault="00904B20">
            <w:pPr>
              <w:rPr>
                <w:color w:val="000000"/>
              </w:rPr>
            </w:pPr>
            <w:r>
              <w:rPr>
                <w:color w:val="000000"/>
              </w:rPr>
              <w:t> </w:t>
            </w:r>
          </w:p>
        </w:tc>
      </w:tr>
      <w:tr w:rsidR="00904B20" w14:paraId="57CE62B4" w14:textId="77777777" w:rsidTr="00904B20">
        <w:trPr>
          <w:trHeight w:val="315"/>
        </w:trPr>
        <w:tc>
          <w:tcPr>
            <w:tcW w:w="677" w:type="dxa"/>
            <w:shd w:val="clear" w:color="auto" w:fill="auto"/>
            <w:noWrap/>
            <w:vAlign w:val="bottom"/>
            <w:hideMark/>
          </w:tcPr>
          <w:p w14:paraId="28973C96" w14:textId="77777777" w:rsidR="00904B20" w:rsidRDefault="00904B20">
            <w:pPr>
              <w:rPr>
                <w:color w:val="000000"/>
              </w:rPr>
            </w:pPr>
            <w:r>
              <w:rPr>
                <w:color w:val="000000"/>
              </w:rPr>
              <w:t>14.</w:t>
            </w:r>
          </w:p>
        </w:tc>
        <w:tc>
          <w:tcPr>
            <w:tcW w:w="3509" w:type="dxa"/>
            <w:shd w:val="clear" w:color="auto" w:fill="auto"/>
            <w:noWrap/>
            <w:vAlign w:val="bottom"/>
            <w:hideMark/>
          </w:tcPr>
          <w:p w14:paraId="4CFC0222" w14:textId="77777777" w:rsidR="00904B20" w:rsidRDefault="00904B20">
            <w:pPr>
              <w:rPr>
                <w:color w:val="000000"/>
              </w:rPr>
            </w:pPr>
            <w:r>
              <w:rPr>
                <w:color w:val="000000"/>
              </w:rPr>
              <w:t>Būsto ir jo aplinkos pritaikymas neįgaliesiems</w:t>
            </w:r>
          </w:p>
        </w:tc>
        <w:tc>
          <w:tcPr>
            <w:tcW w:w="1029" w:type="dxa"/>
            <w:shd w:val="clear" w:color="auto" w:fill="auto"/>
            <w:noWrap/>
            <w:vAlign w:val="bottom"/>
            <w:hideMark/>
          </w:tcPr>
          <w:p w14:paraId="7AEAC2AA" w14:textId="77777777" w:rsidR="00904B20" w:rsidRDefault="00904B20">
            <w:pPr>
              <w:jc w:val="right"/>
              <w:rPr>
                <w:color w:val="000000"/>
              </w:rPr>
            </w:pPr>
            <w:r>
              <w:rPr>
                <w:color w:val="000000"/>
              </w:rPr>
              <w:t>32,7</w:t>
            </w:r>
          </w:p>
        </w:tc>
        <w:tc>
          <w:tcPr>
            <w:tcW w:w="1159" w:type="dxa"/>
            <w:shd w:val="clear" w:color="auto" w:fill="auto"/>
            <w:noWrap/>
            <w:vAlign w:val="bottom"/>
            <w:hideMark/>
          </w:tcPr>
          <w:p w14:paraId="1B3AFEAD" w14:textId="77777777" w:rsidR="00904B20" w:rsidRDefault="00904B20">
            <w:pPr>
              <w:jc w:val="right"/>
              <w:rPr>
                <w:color w:val="000000"/>
              </w:rPr>
            </w:pPr>
            <w:r>
              <w:rPr>
                <w:color w:val="000000"/>
              </w:rPr>
              <w:t>17,9</w:t>
            </w:r>
          </w:p>
        </w:tc>
        <w:tc>
          <w:tcPr>
            <w:tcW w:w="1276" w:type="dxa"/>
            <w:shd w:val="clear" w:color="auto" w:fill="auto"/>
            <w:noWrap/>
            <w:vAlign w:val="bottom"/>
            <w:hideMark/>
          </w:tcPr>
          <w:p w14:paraId="414903B2" w14:textId="77777777" w:rsidR="00904B20" w:rsidRDefault="00904B20">
            <w:pPr>
              <w:jc w:val="right"/>
              <w:rPr>
                <w:color w:val="000000"/>
              </w:rPr>
            </w:pPr>
            <w:r>
              <w:rPr>
                <w:color w:val="000000"/>
              </w:rPr>
              <w:t>-14,8</w:t>
            </w:r>
          </w:p>
        </w:tc>
        <w:tc>
          <w:tcPr>
            <w:tcW w:w="1134" w:type="dxa"/>
            <w:shd w:val="clear" w:color="auto" w:fill="auto"/>
            <w:noWrap/>
            <w:vAlign w:val="bottom"/>
            <w:hideMark/>
          </w:tcPr>
          <w:p w14:paraId="291F9D21" w14:textId="77777777" w:rsidR="00904B20" w:rsidRDefault="00904B20">
            <w:pPr>
              <w:jc w:val="right"/>
              <w:rPr>
                <w:color w:val="000000"/>
              </w:rPr>
            </w:pPr>
            <w:r>
              <w:rPr>
                <w:color w:val="000000"/>
              </w:rPr>
              <w:t>40</w:t>
            </w:r>
          </w:p>
        </w:tc>
        <w:tc>
          <w:tcPr>
            <w:tcW w:w="850" w:type="dxa"/>
            <w:shd w:val="clear" w:color="auto" w:fill="auto"/>
            <w:noWrap/>
            <w:vAlign w:val="bottom"/>
            <w:hideMark/>
          </w:tcPr>
          <w:p w14:paraId="3CDBD02F" w14:textId="77777777" w:rsidR="00904B20" w:rsidRDefault="00904B20">
            <w:pPr>
              <w:rPr>
                <w:color w:val="000000"/>
              </w:rPr>
            </w:pPr>
            <w:r>
              <w:rPr>
                <w:color w:val="000000"/>
              </w:rPr>
              <w:t> </w:t>
            </w:r>
          </w:p>
        </w:tc>
      </w:tr>
      <w:tr w:rsidR="00904B20" w14:paraId="34B95A75" w14:textId="77777777" w:rsidTr="00904B20">
        <w:trPr>
          <w:trHeight w:val="315"/>
        </w:trPr>
        <w:tc>
          <w:tcPr>
            <w:tcW w:w="677" w:type="dxa"/>
            <w:shd w:val="clear" w:color="auto" w:fill="auto"/>
            <w:noWrap/>
            <w:vAlign w:val="bottom"/>
            <w:hideMark/>
          </w:tcPr>
          <w:p w14:paraId="23AD861C" w14:textId="77777777" w:rsidR="00904B20" w:rsidRDefault="00904B20">
            <w:pPr>
              <w:rPr>
                <w:color w:val="000000"/>
              </w:rPr>
            </w:pPr>
            <w:r>
              <w:rPr>
                <w:color w:val="000000"/>
              </w:rPr>
              <w:t>15.</w:t>
            </w:r>
          </w:p>
        </w:tc>
        <w:tc>
          <w:tcPr>
            <w:tcW w:w="3509" w:type="dxa"/>
            <w:shd w:val="clear" w:color="auto" w:fill="auto"/>
            <w:noWrap/>
            <w:vAlign w:val="bottom"/>
            <w:hideMark/>
          </w:tcPr>
          <w:p w14:paraId="52FE972B" w14:textId="77777777" w:rsidR="00904B20" w:rsidRDefault="00904B20">
            <w:pPr>
              <w:rPr>
                <w:color w:val="000000"/>
              </w:rPr>
            </w:pPr>
            <w:r>
              <w:rPr>
                <w:color w:val="000000"/>
              </w:rPr>
              <w:t>Socialinių paslaugų įstaigų darbuotojų darbo užmokesčio didinimui</w:t>
            </w:r>
          </w:p>
        </w:tc>
        <w:tc>
          <w:tcPr>
            <w:tcW w:w="1029" w:type="dxa"/>
            <w:shd w:val="clear" w:color="auto" w:fill="auto"/>
            <w:noWrap/>
            <w:vAlign w:val="bottom"/>
            <w:hideMark/>
          </w:tcPr>
          <w:p w14:paraId="0BFA32E7" w14:textId="77777777" w:rsidR="00904B20" w:rsidRDefault="00904B20">
            <w:pPr>
              <w:jc w:val="right"/>
              <w:rPr>
                <w:color w:val="000000"/>
              </w:rPr>
            </w:pPr>
            <w:r>
              <w:rPr>
                <w:color w:val="000000"/>
              </w:rPr>
              <w:t>49,4</w:t>
            </w:r>
          </w:p>
        </w:tc>
        <w:tc>
          <w:tcPr>
            <w:tcW w:w="1159" w:type="dxa"/>
            <w:shd w:val="clear" w:color="auto" w:fill="auto"/>
            <w:noWrap/>
            <w:vAlign w:val="bottom"/>
            <w:hideMark/>
          </w:tcPr>
          <w:p w14:paraId="187F7913" w14:textId="77777777" w:rsidR="00904B20" w:rsidRDefault="00904B20">
            <w:pPr>
              <w:jc w:val="right"/>
              <w:rPr>
                <w:color w:val="000000"/>
              </w:rPr>
            </w:pPr>
            <w:r>
              <w:rPr>
                <w:color w:val="000000"/>
              </w:rPr>
              <w:t>54,1</w:t>
            </w:r>
          </w:p>
        </w:tc>
        <w:tc>
          <w:tcPr>
            <w:tcW w:w="1276" w:type="dxa"/>
            <w:shd w:val="clear" w:color="auto" w:fill="auto"/>
            <w:noWrap/>
            <w:vAlign w:val="bottom"/>
            <w:hideMark/>
          </w:tcPr>
          <w:p w14:paraId="6D54875F" w14:textId="77777777" w:rsidR="00904B20" w:rsidRDefault="00904B20">
            <w:pPr>
              <w:jc w:val="right"/>
              <w:rPr>
                <w:color w:val="000000"/>
              </w:rPr>
            </w:pPr>
            <w:r>
              <w:rPr>
                <w:color w:val="000000"/>
              </w:rPr>
              <w:t>4,7</w:t>
            </w:r>
          </w:p>
        </w:tc>
        <w:tc>
          <w:tcPr>
            <w:tcW w:w="1134" w:type="dxa"/>
            <w:shd w:val="clear" w:color="auto" w:fill="auto"/>
            <w:noWrap/>
            <w:vAlign w:val="bottom"/>
            <w:hideMark/>
          </w:tcPr>
          <w:p w14:paraId="5EDA2D90" w14:textId="77777777" w:rsidR="00904B20" w:rsidRDefault="00904B20">
            <w:pPr>
              <w:rPr>
                <w:color w:val="000000"/>
              </w:rPr>
            </w:pPr>
            <w:r>
              <w:rPr>
                <w:color w:val="000000"/>
              </w:rPr>
              <w:t> </w:t>
            </w:r>
          </w:p>
        </w:tc>
        <w:tc>
          <w:tcPr>
            <w:tcW w:w="850" w:type="dxa"/>
            <w:shd w:val="clear" w:color="auto" w:fill="auto"/>
            <w:noWrap/>
            <w:vAlign w:val="bottom"/>
            <w:hideMark/>
          </w:tcPr>
          <w:p w14:paraId="7312D66F" w14:textId="77777777" w:rsidR="00904B20" w:rsidRDefault="00904B20">
            <w:pPr>
              <w:rPr>
                <w:color w:val="000000"/>
              </w:rPr>
            </w:pPr>
            <w:r>
              <w:rPr>
                <w:color w:val="000000"/>
              </w:rPr>
              <w:t> </w:t>
            </w:r>
          </w:p>
        </w:tc>
      </w:tr>
      <w:tr w:rsidR="00904B20" w14:paraId="48BC058C" w14:textId="77777777" w:rsidTr="00904B20">
        <w:trPr>
          <w:trHeight w:val="315"/>
        </w:trPr>
        <w:tc>
          <w:tcPr>
            <w:tcW w:w="677" w:type="dxa"/>
            <w:shd w:val="clear" w:color="auto" w:fill="auto"/>
            <w:noWrap/>
            <w:vAlign w:val="bottom"/>
            <w:hideMark/>
          </w:tcPr>
          <w:p w14:paraId="45D01757" w14:textId="77777777" w:rsidR="00904B20" w:rsidRDefault="00904B20">
            <w:pPr>
              <w:rPr>
                <w:color w:val="000000"/>
              </w:rPr>
            </w:pPr>
            <w:r>
              <w:rPr>
                <w:color w:val="000000"/>
              </w:rPr>
              <w:t>16.</w:t>
            </w:r>
          </w:p>
        </w:tc>
        <w:tc>
          <w:tcPr>
            <w:tcW w:w="3509" w:type="dxa"/>
            <w:shd w:val="clear" w:color="auto" w:fill="auto"/>
            <w:noWrap/>
            <w:vAlign w:val="bottom"/>
            <w:hideMark/>
          </w:tcPr>
          <w:p w14:paraId="5B1C4077" w14:textId="77777777" w:rsidR="00904B20" w:rsidRDefault="00904B20">
            <w:pPr>
              <w:rPr>
                <w:color w:val="000000"/>
              </w:rPr>
            </w:pPr>
            <w:r>
              <w:rPr>
                <w:color w:val="000000"/>
              </w:rPr>
              <w:t>Kita tikslinė dotacija kelių priežiūrai ir rekonstrukcijai</w:t>
            </w:r>
          </w:p>
        </w:tc>
        <w:tc>
          <w:tcPr>
            <w:tcW w:w="1029" w:type="dxa"/>
            <w:shd w:val="clear" w:color="auto" w:fill="auto"/>
            <w:noWrap/>
            <w:vAlign w:val="bottom"/>
            <w:hideMark/>
          </w:tcPr>
          <w:p w14:paraId="65E20998" w14:textId="77777777" w:rsidR="00904B20" w:rsidRDefault="00904B20">
            <w:pPr>
              <w:jc w:val="right"/>
              <w:rPr>
                <w:color w:val="000000"/>
              </w:rPr>
            </w:pPr>
            <w:r>
              <w:rPr>
                <w:color w:val="000000"/>
              </w:rPr>
              <w:t>1683,1</w:t>
            </w:r>
          </w:p>
        </w:tc>
        <w:tc>
          <w:tcPr>
            <w:tcW w:w="1159" w:type="dxa"/>
            <w:shd w:val="clear" w:color="auto" w:fill="auto"/>
            <w:noWrap/>
            <w:vAlign w:val="bottom"/>
            <w:hideMark/>
          </w:tcPr>
          <w:p w14:paraId="2B96E96E" w14:textId="77777777" w:rsidR="00904B20" w:rsidRDefault="00904B20">
            <w:pPr>
              <w:rPr>
                <w:color w:val="000000"/>
              </w:rPr>
            </w:pPr>
            <w:r>
              <w:rPr>
                <w:color w:val="000000"/>
              </w:rPr>
              <w:t> </w:t>
            </w:r>
          </w:p>
        </w:tc>
        <w:tc>
          <w:tcPr>
            <w:tcW w:w="1276" w:type="dxa"/>
            <w:shd w:val="clear" w:color="auto" w:fill="auto"/>
            <w:noWrap/>
            <w:vAlign w:val="bottom"/>
            <w:hideMark/>
          </w:tcPr>
          <w:p w14:paraId="5785F94D" w14:textId="77777777" w:rsidR="00904B20" w:rsidRDefault="00904B20">
            <w:pPr>
              <w:jc w:val="right"/>
              <w:rPr>
                <w:color w:val="000000"/>
              </w:rPr>
            </w:pPr>
            <w:r>
              <w:rPr>
                <w:color w:val="000000"/>
              </w:rPr>
              <w:t>-1683,1</w:t>
            </w:r>
          </w:p>
        </w:tc>
        <w:tc>
          <w:tcPr>
            <w:tcW w:w="1134" w:type="dxa"/>
            <w:shd w:val="clear" w:color="auto" w:fill="auto"/>
            <w:noWrap/>
            <w:vAlign w:val="bottom"/>
            <w:hideMark/>
          </w:tcPr>
          <w:p w14:paraId="49B9DEBB" w14:textId="77777777" w:rsidR="00904B20" w:rsidRDefault="00904B20">
            <w:pPr>
              <w:jc w:val="right"/>
              <w:rPr>
                <w:color w:val="000000"/>
              </w:rPr>
            </w:pPr>
            <w:r>
              <w:rPr>
                <w:color w:val="000000"/>
              </w:rPr>
              <w:t>1800</w:t>
            </w:r>
          </w:p>
        </w:tc>
        <w:tc>
          <w:tcPr>
            <w:tcW w:w="850" w:type="dxa"/>
            <w:shd w:val="clear" w:color="auto" w:fill="auto"/>
            <w:noWrap/>
            <w:vAlign w:val="bottom"/>
            <w:hideMark/>
          </w:tcPr>
          <w:p w14:paraId="7AA28B04" w14:textId="77777777" w:rsidR="00904B20" w:rsidRDefault="00904B20">
            <w:pPr>
              <w:rPr>
                <w:color w:val="000000"/>
              </w:rPr>
            </w:pPr>
            <w:r>
              <w:rPr>
                <w:color w:val="000000"/>
              </w:rPr>
              <w:t> </w:t>
            </w:r>
          </w:p>
        </w:tc>
      </w:tr>
      <w:tr w:rsidR="00904B20" w14:paraId="17CFA573" w14:textId="77777777" w:rsidTr="00904B20">
        <w:trPr>
          <w:trHeight w:val="315"/>
        </w:trPr>
        <w:tc>
          <w:tcPr>
            <w:tcW w:w="677" w:type="dxa"/>
            <w:shd w:val="clear" w:color="auto" w:fill="auto"/>
            <w:noWrap/>
            <w:vAlign w:val="bottom"/>
            <w:hideMark/>
          </w:tcPr>
          <w:p w14:paraId="702DB7AE" w14:textId="77777777" w:rsidR="00904B20" w:rsidRDefault="00904B20">
            <w:pPr>
              <w:rPr>
                <w:color w:val="000000"/>
              </w:rPr>
            </w:pPr>
            <w:r>
              <w:rPr>
                <w:color w:val="000000"/>
              </w:rPr>
              <w:t>17.</w:t>
            </w:r>
          </w:p>
        </w:tc>
        <w:tc>
          <w:tcPr>
            <w:tcW w:w="3509" w:type="dxa"/>
            <w:shd w:val="clear" w:color="auto" w:fill="auto"/>
            <w:noWrap/>
            <w:vAlign w:val="bottom"/>
            <w:hideMark/>
          </w:tcPr>
          <w:p w14:paraId="24EC76AA" w14:textId="77777777" w:rsidR="00904B20" w:rsidRDefault="00904B20">
            <w:pPr>
              <w:rPr>
                <w:color w:val="000000"/>
              </w:rPr>
            </w:pPr>
            <w:r>
              <w:rPr>
                <w:color w:val="000000"/>
              </w:rPr>
              <w:t xml:space="preserve">Dotacija mokyklų tinklo stiprinimo iniciatyvoms skatinti </w:t>
            </w:r>
          </w:p>
        </w:tc>
        <w:tc>
          <w:tcPr>
            <w:tcW w:w="1029" w:type="dxa"/>
            <w:shd w:val="clear" w:color="auto" w:fill="auto"/>
            <w:noWrap/>
            <w:vAlign w:val="bottom"/>
            <w:hideMark/>
          </w:tcPr>
          <w:p w14:paraId="1E911354" w14:textId="77777777" w:rsidR="00904B20" w:rsidRDefault="00904B20">
            <w:pPr>
              <w:jc w:val="right"/>
              <w:rPr>
                <w:color w:val="000000"/>
              </w:rPr>
            </w:pPr>
            <w:r>
              <w:rPr>
                <w:color w:val="000000"/>
              </w:rPr>
              <w:t>155,8</w:t>
            </w:r>
          </w:p>
        </w:tc>
        <w:tc>
          <w:tcPr>
            <w:tcW w:w="1159" w:type="dxa"/>
            <w:shd w:val="clear" w:color="auto" w:fill="auto"/>
            <w:noWrap/>
            <w:vAlign w:val="bottom"/>
            <w:hideMark/>
          </w:tcPr>
          <w:p w14:paraId="3E9F4080" w14:textId="77777777" w:rsidR="00904B20" w:rsidRDefault="00904B20">
            <w:pPr>
              <w:jc w:val="right"/>
              <w:rPr>
                <w:color w:val="000000"/>
              </w:rPr>
            </w:pPr>
            <w:r>
              <w:rPr>
                <w:color w:val="000000"/>
              </w:rPr>
              <w:t>0</w:t>
            </w:r>
          </w:p>
        </w:tc>
        <w:tc>
          <w:tcPr>
            <w:tcW w:w="1276" w:type="dxa"/>
            <w:shd w:val="clear" w:color="auto" w:fill="auto"/>
            <w:noWrap/>
            <w:vAlign w:val="bottom"/>
            <w:hideMark/>
          </w:tcPr>
          <w:p w14:paraId="7E7A572C" w14:textId="77777777" w:rsidR="00904B20" w:rsidRDefault="00904B20">
            <w:pPr>
              <w:jc w:val="right"/>
              <w:rPr>
                <w:color w:val="000000"/>
              </w:rPr>
            </w:pPr>
            <w:r>
              <w:rPr>
                <w:color w:val="000000"/>
              </w:rPr>
              <w:t>-155,8</w:t>
            </w:r>
          </w:p>
        </w:tc>
        <w:tc>
          <w:tcPr>
            <w:tcW w:w="1134" w:type="dxa"/>
            <w:shd w:val="clear" w:color="auto" w:fill="auto"/>
            <w:noWrap/>
            <w:vAlign w:val="bottom"/>
            <w:hideMark/>
          </w:tcPr>
          <w:p w14:paraId="366F29AC" w14:textId="77777777" w:rsidR="00904B20" w:rsidRDefault="00904B20">
            <w:pPr>
              <w:rPr>
                <w:color w:val="000000"/>
              </w:rPr>
            </w:pPr>
            <w:r>
              <w:rPr>
                <w:color w:val="000000"/>
              </w:rPr>
              <w:t> </w:t>
            </w:r>
          </w:p>
        </w:tc>
        <w:tc>
          <w:tcPr>
            <w:tcW w:w="850" w:type="dxa"/>
            <w:shd w:val="clear" w:color="auto" w:fill="auto"/>
            <w:noWrap/>
            <w:vAlign w:val="bottom"/>
            <w:hideMark/>
          </w:tcPr>
          <w:p w14:paraId="619E7A88" w14:textId="77777777" w:rsidR="00904B20" w:rsidRDefault="00904B20">
            <w:pPr>
              <w:rPr>
                <w:color w:val="000000"/>
              </w:rPr>
            </w:pPr>
            <w:r>
              <w:rPr>
                <w:color w:val="000000"/>
              </w:rPr>
              <w:t> </w:t>
            </w:r>
          </w:p>
        </w:tc>
      </w:tr>
      <w:tr w:rsidR="00904B20" w14:paraId="77AD3031" w14:textId="77777777" w:rsidTr="00904B20">
        <w:trPr>
          <w:trHeight w:val="315"/>
        </w:trPr>
        <w:tc>
          <w:tcPr>
            <w:tcW w:w="677" w:type="dxa"/>
            <w:shd w:val="clear" w:color="auto" w:fill="auto"/>
            <w:noWrap/>
            <w:vAlign w:val="bottom"/>
            <w:hideMark/>
          </w:tcPr>
          <w:p w14:paraId="140AF1CA" w14:textId="77777777" w:rsidR="00904B20" w:rsidRDefault="00904B20">
            <w:pPr>
              <w:rPr>
                <w:color w:val="000000"/>
              </w:rPr>
            </w:pPr>
            <w:r>
              <w:rPr>
                <w:color w:val="000000"/>
              </w:rPr>
              <w:t>18.</w:t>
            </w:r>
          </w:p>
        </w:tc>
        <w:tc>
          <w:tcPr>
            <w:tcW w:w="3509" w:type="dxa"/>
            <w:shd w:val="clear" w:color="auto" w:fill="auto"/>
            <w:noWrap/>
            <w:vAlign w:val="bottom"/>
            <w:hideMark/>
          </w:tcPr>
          <w:p w14:paraId="02EA9107" w14:textId="77777777" w:rsidR="00904B20" w:rsidRDefault="00904B20">
            <w:pPr>
              <w:rPr>
                <w:color w:val="000000"/>
              </w:rPr>
            </w:pPr>
            <w:r>
              <w:rPr>
                <w:color w:val="000000"/>
              </w:rPr>
              <w:t>Dotacija mokytojų skaičiaus optimizavimui ir atnaujinimui</w:t>
            </w:r>
          </w:p>
        </w:tc>
        <w:tc>
          <w:tcPr>
            <w:tcW w:w="1029" w:type="dxa"/>
            <w:shd w:val="clear" w:color="auto" w:fill="auto"/>
            <w:noWrap/>
            <w:vAlign w:val="bottom"/>
            <w:hideMark/>
          </w:tcPr>
          <w:p w14:paraId="7BCA6752" w14:textId="77777777" w:rsidR="00904B20" w:rsidRDefault="00904B20">
            <w:pPr>
              <w:jc w:val="right"/>
              <w:rPr>
                <w:color w:val="000000"/>
              </w:rPr>
            </w:pPr>
            <w:r>
              <w:rPr>
                <w:color w:val="000000"/>
              </w:rPr>
              <w:t>13,2</w:t>
            </w:r>
          </w:p>
        </w:tc>
        <w:tc>
          <w:tcPr>
            <w:tcW w:w="1159" w:type="dxa"/>
            <w:shd w:val="clear" w:color="auto" w:fill="auto"/>
            <w:noWrap/>
            <w:vAlign w:val="bottom"/>
            <w:hideMark/>
          </w:tcPr>
          <w:p w14:paraId="1EEAB452" w14:textId="77777777" w:rsidR="00904B20" w:rsidRDefault="00904B20">
            <w:pPr>
              <w:rPr>
                <w:color w:val="000000"/>
              </w:rPr>
            </w:pPr>
            <w:r>
              <w:rPr>
                <w:color w:val="000000"/>
              </w:rPr>
              <w:t> </w:t>
            </w:r>
          </w:p>
        </w:tc>
        <w:tc>
          <w:tcPr>
            <w:tcW w:w="1276" w:type="dxa"/>
            <w:shd w:val="clear" w:color="auto" w:fill="auto"/>
            <w:noWrap/>
            <w:vAlign w:val="bottom"/>
            <w:hideMark/>
          </w:tcPr>
          <w:p w14:paraId="2D147E30" w14:textId="77777777" w:rsidR="00904B20" w:rsidRDefault="00904B20">
            <w:pPr>
              <w:jc w:val="right"/>
              <w:rPr>
                <w:color w:val="000000"/>
              </w:rPr>
            </w:pPr>
            <w:r>
              <w:rPr>
                <w:color w:val="000000"/>
              </w:rPr>
              <w:t>-13,2</w:t>
            </w:r>
          </w:p>
        </w:tc>
        <w:tc>
          <w:tcPr>
            <w:tcW w:w="1134" w:type="dxa"/>
            <w:shd w:val="clear" w:color="auto" w:fill="auto"/>
            <w:noWrap/>
            <w:vAlign w:val="bottom"/>
            <w:hideMark/>
          </w:tcPr>
          <w:p w14:paraId="0639CD76" w14:textId="45F72CB6" w:rsidR="00904B20" w:rsidRDefault="00904B20">
            <w:pPr>
              <w:jc w:val="right"/>
              <w:rPr>
                <w:color w:val="000000"/>
              </w:rPr>
            </w:pPr>
            <w:r>
              <w:rPr>
                <w:color w:val="000000"/>
              </w:rPr>
              <w:t>9</w:t>
            </w:r>
          </w:p>
        </w:tc>
        <w:tc>
          <w:tcPr>
            <w:tcW w:w="850" w:type="dxa"/>
            <w:shd w:val="clear" w:color="auto" w:fill="auto"/>
            <w:noWrap/>
            <w:vAlign w:val="bottom"/>
            <w:hideMark/>
          </w:tcPr>
          <w:p w14:paraId="728BC90F" w14:textId="77777777" w:rsidR="00904B20" w:rsidRDefault="00904B20">
            <w:pPr>
              <w:rPr>
                <w:color w:val="000000"/>
              </w:rPr>
            </w:pPr>
            <w:r>
              <w:rPr>
                <w:color w:val="000000"/>
              </w:rPr>
              <w:t> </w:t>
            </w:r>
          </w:p>
        </w:tc>
      </w:tr>
      <w:tr w:rsidR="00904B20" w14:paraId="1121E4A6" w14:textId="77777777" w:rsidTr="00904B20">
        <w:trPr>
          <w:trHeight w:val="315"/>
        </w:trPr>
        <w:tc>
          <w:tcPr>
            <w:tcW w:w="677" w:type="dxa"/>
            <w:shd w:val="clear" w:color="auto" w:fill="auto"/>
            <w:noWrap/>
            <w:vAlign w:val="bottom"/>
            <w:hideMark/>
          </w:tcPr>
          <w:p w14:paraId="4A1ECFCC" w14:textId="77777777" w:rsidR="00904B20" w:rsidRDefault="00904B20">
            <w:pPr>
              <w:rPr>
                <w:color w:val="000000"/>
              </w:rPr>
            </w:pPr>
            <w:r>
              <w:rPr>
                <w:color w:val="000000"/>
              </w:rPr>
              <w:t>19.</w:t>
            </w:r>
          </w:p>
        </w:tc>
        <w:tc>
          <w:tcPr>
            <w:tcW w:w="3509" w:type="dxa"/>
            <w:shd w:val="clear" w:color="auto" w:fill="auto"/>
            <w:noWrap/>
            <w:vAlign w:val="bottom"/>
            <w:hideMark/>
          </w:tcPr>
          <w:p w14:paraId="1B1692AA" w14:textId="77777777" w:rsidR="00904B20" w:rsidRDefault="00904B20">
            <w:pPr>
              <w:rPr>
                <w:color w:val="000000"/>
              </w:rPr>
            </w:pPr>
            <w:r>
              <w:rPr>
                <w:color w:val="000000"/>
              </w:rPr>
              <w:t>Dotacija bendruomeninei veiklai stiprinti</w:t>
            </w:r>
          </w:p>
        </w:tc>
        <w:tc>
          <w:tcPr>
            <w:tcW w:w="1029" w:type="dxa"/>
            <w:shd w:val="clear" w:color="auto" w:fill="auto"/>
            <w:noWrap/>
            <w:vAlign w:val="bottom"/>
            <w:hideMark/>
          </w:tcPr>
          <w:p w14:paraId="4C053729" w14:textId="77777777" w:rsidR="00904B20" w:rsidRDefault="00904B20">
            <w:pPr>
              <w:jc w:val="right"/>
              <w:rPr>
                <w:color w:val="000000"/>
              </w:rPr>
            </w:pPr>
            <w:r>
              <w:rPr>
                <w:color w:val="000000"/>
              </w:rPr>
              <w:t>12,2</w:t>
            </w:r>
          </w:p>
        </w:tc>
        <w:tc>
          <w:tcPr>
            <w:tcW w:w="1159" w:type="dxa"/>
            <w:shd w:val="clear" w:color="auto" w:fill="auto"/>
            <w:noWrap/>
            <w:vAlign w:val="bottom"/>
            <w:hideMark/>
          </w:tcPr>
          <w:p w14:paraId="7F21EA98" w14:textId="77777777" w:rsidR="00904B20" w:rsidRDefault="00904B20">
            <w:pPr>
              <w:rPr>
                <w:color w:val="000000"/>
              </w:rPr>
            </w:pPr>
            <w:r>
              <w:rPr>
                <w:color w:val="000000"/>
              </w:rPr>
              <w:t> </w:t>
            </w:r>
          </w:p>
        </w:tc>
        <w:tc>
          <w:tcPr>
            <w:tcW w:w="1276" w:type="dxa"/>
            <w:shd w:val="clear" w:color="auto" w:fill="auto"/>
            <w:noWrap/>
            <w:vAlign w:val="bottom"/>
            <w:hideMark/>
          </w:tcPr>
          <w:p w14:paraId="5331CD17" w14:textId="77777777" w:rsidR="00904B20" w:rsidRDefault="00904B20">
            <w:pPr>
              <w:jc w:val="right"/>
              <w:rPr>
                <w:color w:val="000000"/>
              </w:rPr>
            </w:pPr>
            <w:r>
              <w:rPr>
                <w:color w:val="000000"/>
              </w:rPr>
              <w:t>-12,2</w:t>
            </w:r>
          </w:p>
        </w:tc>
        <w:tc>
          <w:tcPr>
            <w:tcW w:w="1134" w:type="dxa"/>
            <w:shd w:val="clear" w:color="auto" w:fill="auto"/>
            <w:noWrap/>
            <w:vAlign w:val="bottom"/>
            <w:hideMark/>
          </w:tcPr>
          <w:p w14:paraId="3895DF92" w14:textId="77777777" w:rsidR="00904B20" w:rsidRDefault="00904B20">
            <w:pPr>
              <w:jc w:val="right"/>
              <w:rPr>
                <w:color w:val="000000"/>
              </w:rPr>
            </w:pPr>
            <w:r>
              <w:rPr>
                <w:color w:val="000000"/>
              </w:rPr>
              <w:t>13</w:t>
            </w:r>
          </w:p>
        </w:tc>
        <w:tc>
          <w:tcPr>
            <w:tcW w:w="850" w:type="dxa"/>
            <w:shd w:val="clear" w:color="auto" w:fill="auto"/>
            <w:noWrap/>
            <w:vAlign w:val="bottom"/>
            <w:hideMark/>
          </w:tcPr>
          <w:p w14:paraId="68AEB350" w14:textId="77777777" w:rsidR="00904B20" w:rsidRDefault="00904B20">
            <w:pPr>
              <w:rPr>
                <w:color w:val="000000"/>
              </w:rPr>
            </w:pPr>
            <w:r>
              <w:rPr>
                <w:color w:val="000000"/>
              </w:rPr>
              <w:t> </w:t>
            </w:r>
          </w:p>
        </w:tc>
      </w:tr>
      <w:tr w:rsidR="00904B20" w14:paraId="768A04A7" w14:textId="77777777" w:rsidTr="00904B20">
        <w:trPr>
          <w:trHeight w:val="315"/>
        </w:trPr>
        <w:tc>
          <w:tcPr>
            <w:tcW w:w="677" w:type="dxa"/>
            <w:shd w:val="clear" w:color="auto" w:fill="auto"/>
            <w:noWrap/>
            <w:vAlign w:val="bottom"/>
            <w:hideMark/>
          </w:tcPr>
          <w:p w14:paraId="5C4D6CF3" w14:textId="77777777" w:rsidR="00904B20" w:rsidRDefault="00904B20">
            <w:pPr>
              <w:rPr>
                <w:color w:val="000000"/>
              </w:rPr>
            </w:pPr>
            <w:r>
              <w:rPr>
                <w:color w:val="000000"/>
              </w:rPr>
              <w:t>20.</w:t>
            </w:r>
          </w:p>
        </w:tc>
        <w:tc>
          <w:tcPr>
            <w:tcW w:w="3509" w:type="dxa"/>
            <w:shd w:val="clear" w:color="auto" w:fill="auto"/>
            <w:noWrap/>
            <w:vAlign w:val="bottom"/>
            <w:hideMark/>
          </w:tcPr>
          <w:p w14:paraId="21598C68" w14:textId="77777777" w:rsidR="00904B20" w:rsidRDefault="00904B20">
            <w:pPr>
              <w:rPr>
                <w:color w:val="000000"/>
              </w:rPr>
            </w:pPr>
            <w:r>
              <w:rPr>
                <w:color w:val="000000"/>
              </w:rPr>
              <w:t xml:space="preserve">Dotacija mokinių iš Ukrainos ugdymui ir pavėžėjimui į mokyklą </w:t>
            </w:r>
          </w:p>
        </w:tc>
        <w:tc>
          <w:tcPr>
            <w:tcW w:w="1029" w:type="dxa"/>
            <w:shd w:val="clear" w:color="auto" w:fill="auto"/>
            <w:noWrap/>
            <w:vAlign w:val="bottom"/>
            <w:hideMark/>
          </w:tcPr>
          <w:p w14:paraId="036C3B5D" w14:textId="77777777" w:rsidR="00904B20" w:rsidRDefault="00904B20">
            <w:pPr>
              <w:jc w:val="right"/>
              <w:rPr>
                <w:color w:val="000000"/>
              </w:rPr>
            </w:pPr>
            <w:r>
              <w:rPr>
                <w:color w:val="000000"/>
              </w:rPr>
              <w:t>39,9</w:t>
            </w:r>
          </w:p>
        </w:tc>
        <w:tc>
          <w:tcPr>
            <w:tcW w:w="1159" w:type="dxa"/>
            <w:shd w:val="clear" w:color="auto" w:fill="auto"/>
            <w:noWrap/>
            <w:vAlign w:val="bottom"/>
            <w:hideMark/>
          </w:tcPr>
          <w:p w14:paraId="6A2E207F" w14:textId="77777777" w:rsidR="00904B20" w:rsidRDefault="00904B20">
            <w:pPr>
              <w:rPr>
                <w:color w:val="000000"/>
              </w:rPr>
            </w:pPr>
            <w:r>
              <w:rPr>
                <w:color w:val="000000"/>
              </w:rPr>
              <w:t> </w:t>
            </w:r>
          </w:p>
        </w:tc>
        <w:tc>
          <w:tcPr>
            <w:tcW w:w="1276" w:type="dxa"/>
            <w:shd w:val="clear" w:color="auto" w:fill="auto"/>
            <w:noWrap/>
            <w:vAlign w:val="bottom"/>
            <w:hideMark/>
          </w:tcPr>
          <w:p w14:paraId="06A18D72" w14:textId="77777777" w:rsidR="00904B20" w:rsidRDefault="00904B20">
            <w:pPr>
              <w:jc w:val="right"/>
              <w:rPr>
                <w:color w:val="000000"/>
              </w:rPr>
            </w:pPr>
            <w:r>
              <w:rPr>
                <w:color w:val="000000"/>
              </w:rPr>
              <w:t>-39,9</w:t>
            </w:r>
          </w:p>
        </w:tc>
        <w:tc>
          <w:tcPr>
            <w:tcW w:w="1134" w:type="dxa"/>
            <w:shd w:val="clear" w:color="auto" w:fill="auto"/>
            <w:noWrap/>
            <w:vAlign w:val="bottom"/>
            <w:hideMark/>
          </w:tcPr>
          <w:p w14:paraId="7EBBF1B4" w14:textId="77777777" w:rsidR="00904B20" w:rsidRDefault="00904B20">
            <w:pPr>
              <w:jc w:val="right"/>
              <w:rPr>
                <w:color w:val="000000"/>
              </w:rPr>
            </w:pPr>
            <w:r>
              <w:rPr>
                <w:color w:val="000000"/>
              </w:rPr>
              <w:t>20</w:t>
            </w:r>
          </w:p>
        </w:tc>
        <w:tc>
          <w:tcPr>
            <w:tcW w:w="850" w:type="dxa"/>
            <w:shd w:val="clear" w:color="auto" w:fill="auto"/>
            <w:noWrap/>
            <w:vAlign w:val="bottom"/>
            <w:hideMark/>
          </w:tcPr>
          <w:p w14:paraId="0B347570" w14:textId="77777777" w:rsidR="00904B20" w:rsidRDefault="00904B20">
            <w:pPr>
              <w:rPr>
                <w:color w:val="000000"/>
              </w:rPr>
            </w:pPr>
            <w:r>
              <w:rPr>
                <w:color w:val="000000"/>
              </w:rPr>
              <w:t> </w:t>
            </w:r>
          </w:p>
        </w:tc>
      </w:tr>
      <w:tr w:rsidR="00904B20" w14:paraId="7C7E8FDF" w14:textId="77777777" w:rsidTr="00904B20">
        <w:trPr>
          <w:trHeight w:val="315"/>
        </w:trPr>
        <w:tc>
          <w:tcPr>
            <w:tcW w:w="677" w:type="dxa"/>
            <w:shd w:val="clear" w:color="auto" w:fill="auto"/>
            <w:noWrap/>
            <w:vAlign w:val="bottom"/>
            <w:hideMark/>
          </w:tcPr>
          <w:p w14:paraId="27E17900" w14:textId="77777777" w:rsidR="00904B20" w:rsidRDefault="00904B20">
            <w:pPr>
              <w:rPr>
                <w:color w:val="000000"/>
              </w:rPr>
            </w:pPr>
            <w:r>
              <w:rPr>
                <w:color w:val="000000"/>
              </w:rPr>
              <w:t>21.</w:t>
            </w:r>
          </w:p>
        </w:tc>
        <w:tc>
          <w:tcPr>
            <w:tcW w:w="3509" w:type="dxa"/>
            <w:shd w:val="clear" w:color="auto" w:fill="auto"/>
            <w:noWrap/>
            <w:vAlign w:val="bottom"/>
            <w:hideMark/>
          </w:tcPr>
          <w:p w14:paraId="0FEBB212" w14:textId="77777777" w:rsidR="00904B20" w:rsidRDefault="00904B20">
            <w:pPr>
              <w:rPr>
                <w:color w:val="000000"/>
              </w:rPr>
            </w:pPr>
            <w:r>
              <w:rPr>
                <w:color w:val="000000"/>
              </w:rPr>
              <w:t>Kompensacija ekstremalios situacijos padariniams šalinti</w:t>
            </w:r>
          </w:p>
        </w:tc>
        <w:tc>
          <w:tcPr>
            <w:tcW w:w="1029" w:type="dxa"/>
            <w:shd w:val="clear" w:color="auto" w:fill="auto"/>
            <w:noWrap/>
            <w:vAlign w:val="bottom"/>
            <w:hideMark/>
          </w:tcPr>
          <w:p w14:paraId="601B1170" w14:textId="77777777" w:rsidR="00904B20" w:rsidRDefault="00904B20">
            <w:pPr>
              <w:jc w:val="right"/>
              <w:rPr>
                <w:color w:val="000000"/>
              </w:rPr>
            </w:pPr>
            <w:r>
              <w:rPr>
                <w:color w:val="000000"/>
              </w:rPr>
              <w:t>7,1</w:t>
            </w:r>
          </w:p>
        </w:tc>
        <w:tc>
          <w:tcPr>
            <w:tcW w:w="1159" w:type="dxa"/>
            <w:shd w:val="clear" w:color="auto" w:fill="auto"/>
            <w:noWrap/>
            <w:vAlign w:val="bottom"/>
            <w:hideMark/>
          </w:tcPr>
          <w:p w14:paraId="0978D8AC" w14:textId="77777777" w:rsidR="00904B20" w:rsidRDefault="00904B20">
            <w:pPr>
              <w:rPr>
                <w:color w:val="000000"/>
              </w:rPr>
            </w:pPr>
            <w:r>
              <w:rPr>
                <w:color w:val="000000"/>
              </w:rPr>
              <w:t> </w:t>
            </w:r>
          </w:p>
        </w:tc>
        <w:tc>
          <w:tcPr>
            <w:tcW w:w="1276" w:type="dxa"/>
            <w:shd w:val="clear" w:color="auto" w:fill="auto"/>
            <w:noWrap/>
            <w:vAlign w:val="bottom"/>
            <w:hideMark/>
          </w:tcPr>
          <w:p w14:paraId="7C1CEFEF" w14:textId="77777777" w:rsidR="00904B20" w:rsidRDefault="00904B20">
            <w:pPr>
              <w:jc w:val="right"/>
              <w:rPr>
                <w:color w:val="000000"/>
              </w:rPr>
            </w:pPr>
            <w:r>
              <w:rPr>
                <w:color w:val="000000"/>
              </w:rPr>
              <w:t>-7,1</w:t>
            </w:r>
          </w:p>
        </w:tc>
        <w:tc>
          <w:tcPr>
            <w:tcW w:w="1134" w:type="dxa"/>
            <w:shd w:val="clear" w:color="auto" w:fill="auto"/>
            <w:noWrap/>
            <w:vAlign w:val="bottom"/>
            <w:hideMark/>
          </w:tcPr>
          <w:p w14:paraId="7D2D9F87" w14:textId="77777777" w:rsidR="00904B20" w:rsidRDefault="00904B20">
            <w:pPr>
              <w:rPr>
                <w:color w:val="000000"/>
              </w:rPr>
            </w:pPr>
            <w:r>
              <w:rPr>
                <w:color w:val="000000"/>
              </w:rPr>
              <w:t> </w:t>
            </w:r>
          </w:p>
        </w:tc>
        <w:tc>
          <w:tcPr>
            <w:tcW w:w="850" w:type="dxa"/>
            <w:shd w:val="clear" w:color="auto" w:fill="auto"/>
            <w:noWrap/>
            <w:vAlign w:val="bottom"/>
            <w:hideMark/>
          </w:tcPr>
          <w:p w14:paraId="5A4DFA0C" w14:textId="77777777" w:rsidR="00904B20" w:rsidRDefault="00904B20">
            <w:pPr>
              <w:rPr>
                <w:color w:val="000000"/>
              </w:rPr>
            </w:pPr>
            <w:r>
              <w:rPr>
                <w:color w:val="000000"/>
              </w:rPr>
              <w:t> </w:t>
            </w:r>
          </w:p>
        </w:tc>
      </w:tr>
      <w:tr w:rsidR="00904B20" w14:paraId="6E8F8CEB" w14:textId="77777777" w:rsidTr="00904B20">
        <w:trPr>
          <w:trHeight w:val="315"/>
        </w:trPr>
        <w:tc>
          <w:tcPr>
            <w:tcW w:w="677" w:type="dxa"/>
            <w:shd w:val="clear" w:color="auto" w:fill="auto"/>
            <w:noWrap/>
            <w:vAlign w:val="bottom"/>
            <w:hideMark/>
          </w:tcPr>
          <w:p w14:paraId="1E626556" w14:textId="77777777" w:rsidR="00904B20" w:rsidRDefault="00904B20">
            <w:pPr>
              <w:rPr>
                <w:color w:val="000000"/>
              </w:rPr>
            </w:pPr>
            <w:r>
              <w:rPr>
                <w:color w:val="000000"/>
              </w:rPr>
              <w:t>22.</w:t>
            </w:r>
          </w:p>
        </w:tc>
        <w:tc>
          <w:tcPr>
            <w:tcW w:w="3509" w:type="dxa"/>
            <w:shd w:val="clear" w:color="auto" w:fill="auto"/>
            <w:noWrap/>
            <w:vAlign w:val="bottom"/>
            <w:hideMark/>
          </w:tcPr>
          <w:p w14:paraId="3FD64984" w14:textId="77777777" w:rsidR="00904B20" w:rsidRDefault="00904B20">
            <w:pPr>
              <w:rPr>
                <w:color w:val="000000"/>
              </w:rPr>
            </w:pPr>
            <w:r>
              <w:rPr>
                <w:color w:val="000000"/>
              </w:rPr>
              <w:t>Kompensacija už būsto suteikimą užsieniečiams</w:t>
            </w:r>
          </w:p>
        </w:tc>
        <w:tc>
          <w:tcPr>
            <w:tcW w:w="1029" w:type="dxa"/>
            <w:shd w:val="clear" w:color="auto" w:fill="auto"/>
            <w:noWrap/>
            <w:vAlign w:val="bottom"/>
            <w:hideMark/>
          </w:tcPr>
          <w:p w14:paraId="1ACF2C6A" w14:textId="77777777" w:rsidR="00904B20" w:rsidRDefault="00904B20">
            <w:pPr>
              <w:jc w:val="right"/>
              <w:rPr>
                <w:color w:val="000000"/>
              </w:rPr>
            </w:pPr>
            <w:r>
              <w:rPr>
                <w:color w:val="000000"/>
              </w:rPr>
              <w:t>38,8</w:t>
            </w:r>
          </w:p>
        </w:tc>
        <w:tc>
          <w:tcPr>
            <w:tcW w:w="1159" w:type="dxa"/>
            <w:shd w:val="clear" w:color="auto" w:fill="auto"/>
            <w:noWrap/>
            <w:vAlign w:val="bottom"/>
            <w:hideMark/>
          </w:tcPr>
          <w:p w14:paraId="18E7A1B9" w14:textId="77777777" w:rsidR="00904B20" w:rsidRDefault="00904B20">
            <w:pPr>
              <w:jc w:val="right"/>
              <w:rPr>
                <w:color w:val="000000"/>
              </w:rPr>
            </w:pPr>
            <w:r>
              <w:rPr>
                <w:color w:val="000000"/>
              </w:rPr>
              <w:t>4</w:t>
            </w:r>
          </w:p>
        </w:tc>
        <w:tc>
          <w:tcPr>
            <w:tcW w:w="1276" w:type="dxa"/>
            <w:shd w:val="clear" w:color="auto" w:fill="auto"/>
            <w:noWrap/>
            <w:vAlign w:val="bottom"/>
            <w:hideMark/>
          </w:tcPr>
          <w:p w14:paraId="0933E710" w14:textId="77777777" w:rsidR="00904B20" w:rsidRDefault="00904B20">
            <w:pPr>
              <w:jc w:val="right"/>
              <w:rPr>
                <w:color w:val="000000"/>
              </w:rPr>
            </w:pPr>
            <w:r>
              <w:rPr>
                <w:color w:val="000000"/>
              </w:rPr>
              <w:t>-34,8</w:t>
            </w:r>
          </w:p>
        </w:tc>
        <w:tc>
          <w:tcPr>
            <w:tcW w:w="1134" w:type="dxa"/>
            <w:shd w:val="clear" w:color="auto" w:fill="auto"/>
            <w:noWrap/>
            <w:vAlign w:val="bottom"/>
            <w:hideMark/>
          </w:tcPr>
          <w:p w14:paraId="273414C6" w14:textId="77777777" w:rsidR="00904B20" w:rsidRDefault="00904B20">
            <w:pPr>
              <w:jc w:val="right"/>
              <w:rPr>
                <w:color w:val="000000"/>
              </w:rPr>
            </w:pPr>
            <w:r>
              <w:rPr>
                <w:color w:val="000000"/>
              </w:rPr>
              <w:t>20</w:t>
            </w:r>
          </w:p>
        </w:tc>
        <w:tc>
          <w:tcPr>
            <w:tcW w:w="850" w:type="dxa"/>
            <w:shd w:val="clear" w:color="auto" w:fill="auto"/>
            <w:noWrap/>
            <w:vAlign w:val="bottom"/>
            <w:hideMark/>
          </w:tcPr>
          <w:p w14:paraId="140DC01B" w14:textId="77777777" w:rsidR="00904B20" w:rsidRDefault="00904B20">
            <w:pPr>
              <w:rPr>
                <w:color w:val="000000"/>
              </w:rPr>
            </w:pPr>
            <w:r>
              <w:rPr>
                <w:color w:val="000000"/>
              </w:rPr>
              <w:t> </w:t>
            </w:r>
          </w:p>
        </w:tc>
      </w:tr>
      <w:tr w:rsidR="00904B20" w14:paraId="731BC889" w14:textId="77777777" w:rsidTr="00904B20">
        <w:trPr>
          <w:trHeight w:val="315"/>
        </w:trPr>
        <w:tc>
          <w:tcPr>
            <w:tcW w:w="677" w:type="dxa"/>
            <w:shd w:val="clear" w:color="auto" w:fill="auto"/>
            <w:noWrap/>
            <w:vAlign w:val="bottom"/>
            <w:hideMark/>
          </w:tcPr>
          <w:p w14:paraId="141E0DA8" w14:textId="77777777" w:rsidR="00904B20" w:rsidRDefault="00904B20">
            <w:pPr>
              <w:rPr>
                <w:color w:val="000000"/>
              </w:rPr>
            </w:pPr>
            <w:r>
              <w:rPr>
                <w:color w:val="000000"/>
              </w:rPr>
              <w:t>23.</w:t>
            </w:r>
          </w:p>
        </w:tc>
        <w:tc>
          <w:tcPr>
            <w:tcW w:w="3509" w:type="dxa"/>
            <w:shd w:val="clear" w:color="auto" w:fill="auto"/>
            <w:noWrap/>
            <w:vAlign w:val="bottom"/>
            <w:hideMark/>
          </w:tcPr>
          <w:p w14:paraId="5FFEAA4A" w14:textId="77777777" w:rsidR="00904B20" w:rsidRDefault="00904B20">
            <w:pPr>
              <w:rPr>
                <w:color w:val="000000"/>
              </w:rPr>
            </w:pPr>
            <w:r>
              <w:rPr>
                <w:color w:val="000000"/>
              </w:rPr>
              <w:t>Dotacija, skirta suaugusiųjų asmenų lietuvių kalbos mokymui</w:t>
            </w:r>
          </w:p>
        </w:tc>
        <w:tc>
          <w:tcPr>
            <w:tcW w:w="1029" w:type="dxa"/>
            <w:shd w:val="clear" w:color="auto" w:fill="auto"/>
            <w:noWrap/>
            <w:vAlign w:val="bottom"/>
            <w:hideMark/>
          </w:tcPr>
          <w:p w14:paraId="47D7C4EE" w14:textId="77777777" w:rsidR="00904B20" w:rsidRDefault="00904B20">
            <w:pPr>
              <w:jc w:val="right"/>
              <w:rPr>
                <w:color w:val="000000"/>
              </w:rPr>
            </w:pPr>
            <w:r>
              <w:rPr>
                <w:color w:val="000000"/>
              </w:rPr>
              <w:t>1,8</w:t>
            </w:r>
          </w:p>
        </w:tc>
        <w:tc>
          <w:tcPr>
            <w:tcW w:w="1159" w:type="dxa"/>
            <w:shd w:val="clear" w:color="auto" w:fill="auto"/>
            <w:noWrap/>
            <w:vAlign w:val="bottom"/>
            <w:hideMark/>
          </w:tcPr>
          <w:p w14:paraId="3BAAB574" w14:textId="77777777" w:rsidR="00904B20" w:rsidRDefault="00904B20">
            <w:pPr>
              <w:rPr>
                <w:color w:val="000000"/>
              </w:rPr>
            </w:pPr>
            <w:r>
              <w:rPr>
                <w:color w:val="000000"/>
              </w:rPr>
              <w:t> </w:t>
            </w:r>
          </w:p>
        </w:tc>
        <w:tc>
          <w:tcPr>
            <w:tcW w:w="1276" w:type="dxa"/>
            <w:shd w:val="clear" w:color="auto" w:fill="auto"/>
            <w:noWrap/>
            <w:vAlign w:val="bottom"/>
            <w:hideMark/>
          </w:tcPr>
          <w:p w14:paraId="1EFFF890" w14:textId="77777777" w:rsidR="00904B20" w:rsidRDefault="00904B20">
            <w:pPr>
              <w:jc w:val="right"/>
              <w:rPr>
                <w:color w:val="000000"/>
              </w:rPr>
            </w:pPr>
            <w:r>
              <w:rPr>
                <w:color w:val="000000"/>
              </w:rPr>
              <w:t>-1,8</w:t>
            </w:r>
          </w:p>
        </w:tc>
        <w:tc>
          <w:tcPr>
            <w:tcW w:w="1134" w:type="dxa"/>
            <w:shd w:val="clear" w:color="auto" w:fill="auto"/>
            <w:noWrap/>
            <w:vAlign w:val="bottom"/>
            <w:hideMark/>
          </w:tcPr>
          <w:p w14:paraId="5CEF627C" w14:textId="77777777" w:rsidR="00904B20" w:rsidRDefault="00904B20">
            <w:pPr>
              <w:rPr>
                <w:color w:val="000000"/>
              </w:rPr>
            </w:pPr>
            <w:r>
              <w:rPr>
                <w:color w:val="000000"/>
              </w:rPr>
              <w:t> </w:t>
            </w:r>
          </w:p>
        </w:tc>
        <w:tc>
          <w:tcPr>
            <w:tcW w:w="850" w:type="dxa"/>
            <w:shd w:val="clear" w:color="auto" w:fill="auto"/>
            <w:noWrap/>
            <w:vAlign w:val="bottom"/>
            <w:hideMark/>
          </w:tcPr>
          <w:p w14:paraId="66A21566" w14:textId="77777777" w:rsidR="00904B20" w:rsidRDefault="00904B20">
            <w:pPr>
              <w:rPr>
                <w:color w:val="000000"/>
              </w:rPr>
            </w:pPr>
            <w:r>
              <w:rPr>
                <w:color w:val="000000"/>
              </w:rPr>
              <w:t> </w:t>
            </w:r>
          </w:p>
        </w:tc>
      </w:tr>
      <w:tr w:rsidR="00904B20" w14:paraId="7BE6D6E8" w14:textId="77777777" w:rsidTr="00904B20">
        <w:trPr>
          <w:trHeight w:val="315"/>
        </w:trPr>
        <w:tc>
          <w:tcPr>
            <w:tcW w:w="677" w:type="dxa"/>
            <w:shd w:val="clear" w:color="auto" w:fill="auto"/>
            <w:noWrap/>
            <w:vAlign w:val="bottom"/>
            <w:hideMark/>
          </w:tcPr>
          <w:p w14:paraId="0BE931D9" w14:textId="77777777" w:rsidR="00904B20" w:rsidRDefault="00904B20">
            <w:pPr>
              <w:rPr>
                <w:color w:val="000000"/>
              </w:rPr>
            </w:pPr>
            <w:r>
              <w:rPr>
                <w:color w:val="000000"/>
              </w:rPr>
              <w:t>24.</w:t>
            </w:r>
          </w:p>
        </w:tc>
        <w:tc>
          <w:tcPr>
            <w:tcW w:w="3509" w:type="dxa"/>
            <w:shd w:val="clear" w:color="auto" w:fill="auto"/>
            <w:noWrap/>
            <w:vAlign w:val="bottom"/>
            <w:hideMark/>
          </w:tcPr>
          <w:p w14:paraId="0C2A11E6" w14:textId="77777777" w:rsidR="00904B20" w:rsidRDefault="00904B20">
            <w:pPr>
              <w:rPr>
                <w:color w:val="000000"/>
              </w:rPr>
            </w:pPr>
            <w:r>
              <w:rPr>
                <w:color w:val="000000"/>
              </w:rPr>
              <w:t>Dotacija dėl valstybės remiamų pajamų dydžio padidinimo</w:t>
            </w:r>
          </w:p>
        </w:tc>
        <w:tc>
          <w:tcPr>
            <w:tcW w:w="1029" w:type="dxa"/>
            <w:shd w:val="clear" w:color="auto" w:fill="auto"/>
            <w:noWrap/>
            <w:vAlign w:val="bottom"/>
            <w:hideMark/>
          </w:tcPr>
          <w:p w14:paraId="44FD63A5" w14:textId="77777777" w:rsidR="00904B20" w:rsidRDefault="00904B20">
            <w:pPr>
              <w:jc w:val="right"/>
              <w:rPr>
                <w:color w:val="000000"/>
              </w:rPr>
            </w:pPr>
            <w:r>
              <w:rPr>
                <w:color w:val="000000"/>
              </w:rPr>
              <w:t>195,5</w:t>
            </w:r>
          </w:p>
        </w:tc>
        <w:tc>
          <w:tcPr>
            <w:tcW w:w="1159" w:type="dxa"/>
            <w:shd w:val="clear" w:color="auto" w:fill="auto"/>
            <w:noWrap/>
            <w:vAlign w:val="bottom"/>
            <w:hideMark/>
          </w:tcPr>
          <w:p w14:paraId="47E48888" w14:textId="77777777" w:rsidR="00904B20" w:rsidRDefault="00904B20">
            <w:pPr>
              <w:rPr>
                <w:color w:val="000000"/>
              </w:rPr>
            </w:pPr>
            <w:r>
              <w:rPr>
                <w:color w:val="000000"/>
              </w:rPr>
              <w:t> </w:t>
            </w:r>
          </w:p>
        </w:tc>
        <w:tc>
          <w:tcPr>
            <w:tcW w:w="1276" w:type="dxa"/>
            <w:shd w:val="clear" w:color="auto" w:fill="auto"/>
            <w:noWrap/>
            <w:vAlign w:val="bottom"/>
            <w:hideMark/>
          </w:tcPr>
          <w:p w14:paraId="2556B036" w14:textId="77777777" w:rsidR="00904B20" w:rsidRDefault="00904B20">
            <w:pPr>
              <w:jc w:val="right"/>
              <w:rPr>
                <w:color w:val="000000"/>
              </w:rPr>
            </w:pPr>
            <w:r>
              <w:rPr>
                <w:color w:val="000000"/>
              </w:rPr>
              <w:t>-195,5</w:t>
            </w:r>
          </w:p>
        </w:tc>
        <w:tc>
          <w:tcPr>
            <w:tcW w:w="1134" w:type="dxa"/>
            <w:shd w:val="clear" w:color="auto" w:fill="auto"/>
            <w:noWrap/>
            <w:vAlign w:val="bottom"/>
            <w:hideMark/>
          </w:tcPr>
          <w:p w14:paraId="09B2C330" w14:textId="77777777" w:rsidR="00904B20" w:rsidRDefault="00904B20">
            <w:pPr>
              <w:rPr>
                <w:color w:val="000000"/>
              </w:rPr>
            </w:pPr>
            <w:r>
              <w:rPr>
                <w:color w:val="000000"/>
              </w:rPr>
              <w:t> </w:t>
            </w:r>
          </w:p>
        </w:tc>
        <w:tc>
          <w:tcPr>
            <w:tcW w:w="850" w:type="dxa"/>
            <w:shd w:val="clear" w:color="auto" w:fill="auto"/>
            <w:noWrap/>
            <w:vAlign w:val="bottom"/>
            <w:hideMark/>
          </w:tcPr>
          <w:p w14:paraId="29F6CB6D" w14:textId="77777777" w:rsidR="00904B20" w:rsidRDefault="00904B20">
            <w:pPr>
              <w:rPr>
                <w:color w:val="000000"/>
              </w:rPr>
            </w:pPr>
            <w:r>
              <w:rPr>
                <w:color w:val="000000"/>
              </w:rPr>
              <w:t> </w:t>
            </w:r>
          </w:p>
        </w:tc>
      </w:tr>
      <w:tr w:rsidR="00904B20" w14:paraId="53B50B15" w14:textId="77777777" w:rsidTr="00904B20">
        <w:trPr>
          <w:trHeight w:val="315"/>
        </w:trPr>
        <w:tc>
          <w:tcPr>
            <w:tcW w:w="677" w:type="dxa"/>
            <w:shd w:val="clear" w:color="auto" w:fill="auto"/>
            <w:noWrap/>
            <w:vAlign w:val="bottom"/>
            <w:hideMark/>
          </w:tcPr>
          <w:p w14:paraId="61CF78F7" w14:textId="77777777" w:rsidR="00904B20" w:rsidRDefault="00904B20">
            <w:pPr>
              <w:rPr>
                <w:color w:val="000000"/>
              </w:rPr>
            </w:pPr>
            <w:r>
              <w:rPr>
                <w:color w:val="000000"/>
              </w:rPr>
              <w:t>25.</w:t>
            </w:r>
          </w:p>
        </w:tc>
        <w:tc>
          <w:tcPr>
            <w:tcW w:w="3509" w:type="dxa"/>
            <w:shd w:val="clear" w:color="auto" w:fill="auto"/>
            <w:noWrap/>
            <w:vAlign w:val="bottom"/>
            <w:hideMark/>
          </w:tcPr>
          <w:p w14:paraId="6F609124" w14:textId="77777777" w:rsidR="00904B20" w:rsidRDefault="00904B20">
            <w:pPr>
              <w:rPr>
                <w:color w:val="000000"/>
              </w:rPr>
            </w:pPr>
            <w:r>
              <w:rPr>
                <w:color w:val="000000"/>
              </w:rPr>
              <w:t>Dotacija užsieniečių patirtoms išlaidoms kompensuoti</w:t>
            </w:r>
          </w:p>
        </w:tc>
        <w:tc>
          <w:tcPr>
            <w:tcW w:w="1029" w:type="dxa"/>
            <w:shd w:val="clear" w:color="auto" w:fill="auto"/>
            <w:noWrap/>
            <w:vAlign w:val="bottom"/>
            <w:hideMark/>
          </w:tcPr>
          <w:p w14:paraId="66AD041E" w14:textId="77777777" w:rsidR="00904B20" w:rsidRDefault="00904B20">
            <w:pPr>
              <w:jc w:val="right"/>
              <w:rPr>
                <w:color w:val="000000"/>
              </w:rPr>
            </w:pPr>
            <w:r>
              <w:rPr>
                <w:color w:val="000000"/>
              </w:rPr>
              <w:t>41,7</w:t>
            </w:r>
          </w:p>
        </w:tc>
        <w:tc>
          <w:tcPr>
            <w:tcW w:w="1159" w:type="dxa"/>
            <w:shd w:val="clear" w:color="auto" w:fill="auto"/>
            <w:noWrap/>
            <w:vAlign w:val="bottom"/>
            <w:hideMark/>
          </w:tcPr>
          <w:p w14:paraId="1683DE6C" w14:textId="77777777" w:rsidR="00904B20" w:rsidRDefault="00904B20">
            <w:pPr>
              <w:rPr>
                <w:color w:val="000000"/>
              </w:rPr>
            </w:pPr>
            <w:r>
              <w:rPr>
                <w:color w:val="000000"/>
              </w:rPr>
              <w:t> </w:t>
            </w:r>
          </w:p>
        </w:tc>
        <w:tc>
          <w:tcPr>
            <w:tcW w:w="1276" w:type="dxa"/>
            <w:shd w:val="clear" w:color="auto" w:fill="auto"/>
            <w:noWrap/>
            <w:vAlign w:val="bottom"/>
            <w:hideMark/>
          </w:tcPr>
          <w:p w14:paraId="5BF8A1CF" w14:textId="77777777" w:rsidR="00904B20" w:rsidRDefault="00904B20">
            <w:pPr>
              <w:jc w:val="right"/>
              <w:rPr>
                <w:color w:val="000000"/>
              </w:rPr>
            </w:pPr>
            <w:r>
              <w:rPr>
                <w:color w:val="000000"/>
              </w:rPr>
              <w:t>-41,7</w:t>
            </w:r>
          </w:p>
        </w:tc>
        <w:tc>
          <w:tcPr>
            <w:tcW w:w="1134" w:type="dxa"/>
            <w:shd w:val="clear" w:color="auto" w:fill="auto"/>
            <w:noWrap/>
            <w:vAlign w:val="bottom"/>
            <w:hideMark/>
          </w:tcPr>
          <w:p w14:paraId="6C647476" w14:textId="77777777" w:rsidR="00904B20" w:rsidRDefault="00904B20">
            <w:pPr>
              <w:rPr>
                <w:color w:val="000000"/>
              </w:rPr>
            </w:pPr>
            <w:r>
              <w:rPr>
                <w:color w:val="000000"/>
              </w:rPr>
              <w:t> </w:t>
            </w:r>
          </w:p>
        </w:tc>
        <w:tc>
          <w:tcPr>
            <w:tcW w:w="850" w:type="dxa"/>
            <w:shd w:val="clear" w:color="auto" w:fill="auto"/>
            <w:noWrap/>
            <w:vAlign w:val="bottom"/>
            <w:hideMark/>
          </w:tcPr>
          <w:p w14:paraId="64D4D324" w14:textId="77777777" w:rsidR="00904B20" w:rsidRDefault="00904B20">
            <w:pPr>
              <w:rPr>
                <w:color w:val="000000"/>
              </w:rPr>
            </w:pPr>
            <w:r>
              <w:rPr>
                <w:color w:val="000000"/>
              </w:rPr>
              <w:t> </w:t>
            </w:r>
          </w:p>
        </w:tc>
      </w:tr>
      <w:tr w:rsidR="00904B20" w14:paraId="4C80C0D0" w14:textId="77777777" w:rsidTr="00904B20">
        <w:trPr>
          <w:trHeight w:val="315"/>
        </w:trPr>
        <w:tc>
          <w:tcPr>
            <w:tcW w:w="677" w:type="dxa"/>
            <w:shd w:val="clear" w:color="auto" w:fill="auto"/>
            <w:noWrap/>
            <w:vAlign w:val="bottom"/>
            <w:hideMark/>
          </w:tcPr>
          <w:p w14:paraId="6376F9E5" w14:textId="77777777" w:rsidR="00904B20" w:rsidRDefault="00904B20">
            <w:pPr>
              <w:rPr>
                <w:color w:val="000000"/>
              </w:rPr>
            </w:pPr>
            <w:r>
              <w:rPr>
                <w:color w:val="000000"/>
              </w:rPr>
              <w:lastRenderedPageBreak/>
              <w:t>26.</w:t>
            </w:r>
          </w:p>
        </w:tc>
        <w:tc>
          <w:tcPr>
            <w:tcW w:w="3509" w:type="dxa"/>
            <w:shd w:val="clear" w:color="auto" w:fill="auto"/>
            <w:noWrap/>
            <w:vAlign w:val="bottom"/>
            <w:hideMark/>
          </w:tcPr>
          <w:p w14:paraId="665DBB27" w14:textId="77777777" w:rsidR="00904B20" w:rsidRDefault="00904B20">
            <w:pPr>
              <w:rPr>
                <w:color w:val="000000"/>
              </w:rPr>
            </w:pPr>
            <w:r>
              <w:rPr>
                <w:color w:val="000000"/>
              </w:rPr>
              <w:t>Jaunimo užimtumo vasarą ir integracijos į darbo rinką programos finansavimas</w:t>
            </w:r>
          </w:p>
        </w:tc>
        <w:tc>
          <w:tcPr>
            <w:tcW w:w="1029" w:type="dxa"/>
            <w:shd w:val="clear" w:color="auto" w:fill="auto"/>
            <w:noWrap/>
            <w:vAlign w:val="bottom"/>
            <w:hideMark/>
          </w:tcPr>
          <w:p w14:paraId="34E1B5C3" w14:textId="77777777" w:rsidR="00904B20" w:rsidRDefault="00904B20">
            <w:pPr>
              <w:jc w:val="right"/>
              <w:rPr>
                <w:color w:val="000000"/>
              </w:rPr>
            </w:pPr>
            <w:r>
              <w:rPr>
                <w:color w:val="000000"/>
              </w:rPr>
              <w:t>12</w:t>
            </w:r>
          </w:p>
        </w:tc>
        <w:tc>
          <w:tcPr>
            <w:tcW w:w="1159" w:type="dxa"/>
            <w:shd w:val="clear" w:color="auto" w:fill="auto"/>
            <w:noWrap/>
            <w:vAlign w:val="bottom"/>
            <w:hideMark/>
          </w:tcPr>
          <w:p w14:paraId="5206D793" w14:textId="77777777" w:rsidR="00904B20" w:rsidRDefault="00904B20">
            <w:pPr>
              <w:rPr>
                <w:color w:val="000000"/>
              </w:rPr>
            </w:pPr>
            <w:r>
              <w:rPr>
                <w:color w:val="000000"/>
              </w:rPr>
              <w:t> </w:t>
            </w:r>
          </w:p>
        </w:tc>
        <w:tc>
          <w:tcPr>
            <w:tcW w:w="1276" w:type="dxa"/>
            <w:shd w:val="clear" w:color="auto" w:fill="auto"/>
            <w:noWrap/>
            <w:vAlign w:val="bottom"/>
            <w:hideMark/>
          </w:tcPr>
          <w:p w14:paraId="6B890528" w14:textId="77777777" w:rsidR="00904B20" w:rsidRDefault="00904B20">
            <w:pPr>
              <w:jc w:val="right"/>
              <w:rPr>
                <w:color w:val="000000"/>
              </w:rPr>
            </w:pPr>
            <w:r>
              <w:rPr>
                <w:color w:val="000000"/>
              </w:rPr>
              <w:t>-12</w:t>
            </w:r>
          </w:p>
        </w:tc>
        <w:tc>
          <w:tcPr>
            <w:tcW w:w="1134" w:type="dxa"/>
            <w:shd w:val="clear" w:color="auto" w:fill="auto"/>
            <w:noWrap/>
            <w:vAlign w:val="bottom"/>
            <w:hideMark/>
          </w:tcPr>
          <w:p w14:paraId="0297B8CF" w14:textId="77777777" w:rsidR="00904B20" w:rsidRDefault="00904B20">
            <w:pPr>
              <w:rPr>
                <w:color w:val="000000"/>
              </w:rPr>
            </w:pPr>
            <w:r>
              <w:rPr>
                <w:color w:val="000000"/>
              </w:rPr>
              <w:t> </w:t>
            </w:r>
          </w:p>
        </w:tc>
        <w:tc>
          <w:tcPr>
            <w:tcW w:w="850" w:type="dxa"/>
            <w:shd w:val="clear" w:color="auto" w:fill="auto"/>
            <w:noWrap/>
            <w:vAlign w:val="bottom"/>
            <w:hideMark/>
          </w:tcPr>
          <w:p w14:paraId="1199989F" w14:textId="77777777" w:rsidR="00904B20" w:rsidRDefault="00904B20">
            <w:pPr>
              <w:rPr>
                <w:color w:val="000000"/>
              </w:rPr>
            </w:pPr>
            <w:r>
              <w:rPr>
                <w:color w:val="000000"/>
              </w:rPr>
              <w:t> </w:t>
            </w:r>
          </w:p>
        </w:tc>
      </w:tr>
      <w:tr w:rsidR="00904B20" w14:paraId="01E10138" w14:textId="77777777" w:rsidTr="00904B20">
        <w:trPr>
          <w:trHeight w:val="315"/>
        </w:trPr>
        <w:tc>
          <w:tcPr>
            <w:tcW w:w="677" w:type="dxa"/>
            <w:shd w:val="clear" w:color="auto" w:fill="auto"/>
            <w:noWrap/>
            <w:vAlign w:val="bottom"/>
            <w:hideMark/>
          </w:tcPr>
          <w:p w14:paraId="0271CD20" w14:textId="77777777" w:rsidR="00904B20" w:rsidRDefault="00904B20">
            <w:pPr>
              <w:rPr>
                <w:color w:val="000000"/>
              </w:rPr>
            </w:pPr>
            <w:r>
              <w:rPr>
                <w:color w:val="000000"/>
              </w:rPr>
              <w:t>27.</w:t>
            </w:r>
          </w:p>
        </w:tc>
        <w:tc>
          <w:tcPr>
            <w:tcW w:w="3509" w:type="dxa"/>
            <w:shd w:val="clear" w:color="auto" w:fill="auto"/>
            <w:noWrap/>
            <w:vAlign w:val="bottom"/>
            <w:hideMark/>
          </w:tcPr>
          <w:p w14:paraId="62D6E4C4" w14:textId="77777777" w:rsidR="00904B20" w:rsidRDefault="00904B20">
            <w:pPr>
              <w:rPr>
                <w:color w:val="000000"/>
              </w:rPr>
            </w:pPr>
            <w:r>
              <w:rPr>
                <w:color w:val="000000"/>
              </w:rPr>
              <w:t>Socialinės priežiūros šeimoms teikimo finansavimas</w:t>
            </w:r>
          </w:p>
        </w:tc>
        <w:tc>
          <w:tcPr>
            <w:tcW w:w="1029" w:type="dxa"/>
            <w:shd w:val="clear" w:color="auto" w:fill="auto"/>
            <w:noWrap/>
            <w:vAlign w:val="bottom"/>
            <w:hideMark/>
          </w:tcPr>
          <w:p w14:paraId="6913307C" w14:textId="77777777" w:rsidR="00904B20" w:rsidRDefault="00904B20">
            <w:pPr>
              <w:jc w:val="right"/>
              <w:rPr>
                <w:color w:val="000000"/>
              </w:rPr>
            </w:pPr>
            <w:r>
              <w:rPr>
                <w:color w:val="000000"/>
              </w:rPr>
              <w:t>6,1</w:t>
            </w:r>
          </w:p>
        </w:tc>
        <w:tc>
          <w:tcPr>
            <w:tcW w:w="1159" w:type="dxa"/>
            <w:shd w:val="clear" w:color="auto" w:fill="auto"/>
            <w:noWrap/>
            <w:vAlign w:val="bottom"/>
            <w:hideMark/>
          </w:tcPr>
          <w:p w14:paraId="2037EA81" w14:textId="77777777" w:rsidR="00904B20" w:rsidRDefault="00904B20">
            <w:pPr>
              <w:rPr>
                <w:color w:val="000000"/>
              </w:rPr>
            </w:pPr>
            <w:r>
              <w:rPr>
                <w:color w:val="000000"/>
              </w:rPr>
              <w:t> </w:t>
            </w:r>
          </w:p>
        </w:tc>
        <w:tc>
          <w:tcPr>
            <w:tcW w:w="1276" w:type="dxa"/>
            <w:shd w:val="clear" w:color="auto" w:fill="auto"/>
            <w:noWrap/>
            <w:vAlign w:val="bottom"/>
            <w:hideMark/>
          </w:tcPr>
          <w:p w14:paraId="1C2C0818" w14:textId="77777777" w:rsidR="00904B20" w:rsidRDefault="00904B20">
            <w:pPr>
              <w:jc w:val="right"/>
              <w:rPr>
                <w:color w:val="000000"/>
              </w:rPr>
            </w:pPr>
            <w:r>
              <w:rPr>
                <w:color w:val="000000"/>
              </w:rPr>
              <w:t>-6,1</w:t>
            </w:r>
          </w:p>
        </w:tc>
        <w:tc>
          <w:tcPr>
            <w:tcW w:w="1134" w:type="dxa"/>
            <w:shd w:val="clear" w:color="auto" w:fill="auto"/>
            <w:noWrap/>
            <w:vAlign w:val="bottom"/>
            <w:hideMark/>
          </w:tcPr>
          <w:p w14:paraId="603F4128" w14:textId="77777777" w:rsidR="00904B20" w:rsidRDefault="00904B20">
            <w:pPr>
              <w:rPr>
                <w:color w:val="000000"/>
              </w:rPr>
            </w:pPr>
            <w:r>
              <w:rPr>
                <w:color w:val="000000"/>
              </w:rPr>
              <w:t> </w:t>
            </w:r>
          </w:p>
        </w:tc>
        <w:tc>
          <w:tcPr>
            <w:tcW w:w="850" w:type="dxa"/>
            <w:shd w:val="clear" w:color="auto" w:fill="auto"/>
            <w:noWrap/>
            <w:vAlign w:val="bottom"/>
            <w:hideMark/>
          </w:tcPr>
          <w:p w14:paraId="75B37D76" w14:textId="77777777" w:rsidR="00904B20" w:rsidRDefault="00904B20">
            <w:pPr>
              <w:rPr>
                <w:color w:val="000000"/>
              </w:rPr>
            </w:pPr>
            <w:r>
              <w:rPr>
                <w:color w:val="000000"/>
              </w:rPr>
              <w:t> </w:t>
            </w:r>
          </w:p>
        </w:tc>
      </w:tr>
      <w:tr w:rsidR="00904B20" w14:paraId="773FE587" w14:textId="77777777" w:rsidTr="00904B20">
        <w:trPr>
          <w:trHeight w:val="315"/>
        </w:trPr>
        <w:tc>
          <w:tcPr>
            <w:tcW w:w="677" w:type="dxa"/>
            <w:shd w:val="clear" w:color="auto" w:fill="auto"/>
            <w:noWrap/>
            <w:vAlign w:val="bottom"/>
            <w:hideMark/>
          </w:tcPr>
          <w:p w14:paraId="2FF883CE" w14:textId="77777777" w:rsidR="00904B20" w:rsidRDefault="00904B20">
            <w:pPr>
              <w:rPr>
                <w:color w:val="000000"/>
              </w:rPr>
            </w:pPr>
            <w:r>
              <w:rPr>
                <w:color w:val="000000"/>
              </w:rPr>
              <w:t>28.</w:t>
            </w:r>
          </w:p>
        </w:tc>
        <w:tc>
          <w:tcPr>
            <w:tcW w:w="3509" w:type="dxa"/>
            <w:shd w:val="clear" w:color="auto" w:fill="auto"/>
            <w:noWrap/>
            <w:vAlign w:val="bottom"/>
            <w:hideMark/>
          </w:tcPr>
          <w:p w14:paraId="6BE55419" w14:textId="77777777" w:rsidR="00904B20" w:rsidRDefault="00904B20">
            <w:pPr>
              <w:rPr>
                <w:color w:val="000000"/>
              </w:rPr>
            </w:pPr>
            <w:r>
              <w:rPr>
                <w:color w:val="000000"/>
              </w:rPr>
              <w:t>Užsieniečių priėmimo ir pagalbos jiems teikimo kompensacija</w:t>
            </w:r>
          </w:p>
        </w:tc>
        <w:tc>
          <w:tcPr>
            <w:tcW w:w="1029" w:type="dxa"/>
            <w:shd w:val="clear" w:color="auto" w:fill="auto"/>
            <w:noWrap/>
            <w:vAlign w:val="bottom"/>
            <w:hideMark/>
          </w:tcPr>
          <w:p w14:paraId="57D820E4" w14:textId="77777777" w:rsidR="00904B20" w:rsidRDefault="00904B20">
            <w:pPr>
              <w:jc w:val="right"/>
              <w:rPr>
                <w:color w:val="000000"/>
              </w:rPr>
            </w:pPr>
            <w:r>
              <w:rPr>
                <w:color w:val="000000"/>
              </w:rPr>
              <w:t>10,3</w:t>
            </w:r>
          </w:p>
        </w:tc>
        <w:tc>
          <w:tcPr>
            <w:tcW w:w="1159" w:type="dxa"/>
            <w:shd w:val="clear" w:color="auto" w:fill="auto"/>
            <w:noWrap/>
            <w:vAlign w:val="bottom"/>
            <w:hideMark/>
          </w:tcPr>
          <w:p w14:paraId="1972B48E" w14:textId="77777777" w:rsidR="00904B20" w:rsidRDefault="00904B20">
            <w:pPr>
              <w:rPr>
                <w:color w:val="000000"/>
              </w:rPr>
            </w:pPr>
            <w:r>
              <w:rPr>
                <w:color w:val="000000"/>
              </w:rPr>
              <w:t> </w:t>
            </w:r>
          </w:p>
        </w:tc>
        <w:tc>
          <w:tcPr>
            <w:tcW w:w="1276" w:type="dxa"/>
            <w:shd w:val="clear" w:color="auto" w:fill="auto"/>
            <w:noWrap/>
            <w:vAlign w:val="bottom"/>
            <w:hideMark/>
          </w:tcPr>
          <w:p w14:paraId="60856A60" w14:textId="77777777" w:rsidR="00904B20" w:rsidRDefault="00904B20">
            <w:pPr>
              <w:jc w:val="right"/>
              <w:rPr>
                <w:color w:val="000000"/>
              </w:rPr>
            </w:pPr>
            <w:r>
              <w:rPr>
                <w:color w:val="000000"/>
              </w:rPr>
              <w:t>-10,3</w:t>
            </w:r>
          </w:p>
        </w:tc>
        <w:tc>
          <w:tcPr>
            <w:tcW w:w="1134" w:type="dxa"/>
            <w:shd w:val="clear" w:color="auto" w:fill="auto"/>
            <w:noWrap/>
            <w:vAlign w:val="bottom"/>
            <w:hideMark/>
          </w:tcPr>
          <w:p w14:paraId="794EC6F4" w14:textId="77777777" w:rsidR="00904B20" w:rsidRDefault="00904B20">
            <w:pPr>
              <w:rPr>
                <w:color w:val="000000"/>
              </w:rPr>
            </w:pPr>
            <w:r>
              <w:rPr>
                <w:color w:val="000000"/>
              </w:rPr>
              <w:t> </w:t>
            </w:r>
          </w:p>
        </w:tc>
        <w:tc>
          <w:tcPr>
            <w:tcW w:w="850" w:type="dxa"/>
            <w:shd w:val="clear" w:color="auto" w:fill="auto"/>
            <w:noWrap/>
            <w:vAlign w:val="bottom"/>
            <w:hideMark/>
          </w:tcPr>
          <w:p w14:paraId="5E3375ED" w14:textId="77777777" w:rsidR="00904B20" w:rsidRDefault="00904B20">
            <w:pPr>
              <w:rPr>
                <w:color w:val="000000"/>
              </w:rPr>
            </w:pPr>
            <w:r>
              <w:rPr>
                <w:color w:val="000000"/>
              </w:rPr>
              <w:t> </w:t>
            </w:r>
          </w:p>
        </w:tc>
      </w:tr>
      <w:tr w:rsidR="00904B20" w14:paraId="38D8F7E1" w14:textId="77777777" w:rsidTr="00904B20">
        <w:trPr>
          <w:trHeight w:val="300"/>
        </w:trPr>
        <w:tc>
          <w:tcPr>
            <w:tcW w:w="677" w:type="dxa"/>
            <w:shd w:val="clear" w:color="auto" w:fill="auto"/>
            <w:noWrap/>
            <w:vAlign w:val="bottom"/>
            <w:hideMark/>
          </w:tcPr>
          <w:p w14:paraId="6955637A" w14:textId="77777777" w:rsidR="00904B20" w:rsidRDefault="00904B20">
            <w:pPr>
              <w:rPr>
                <w:color w:val="000000"/>
              </w:rPr>
            </w:pPr>
            <w:r>
              <w:rPr>
                <w:color w:val="000000"/>
              </w:rPr>
              <w:t>29.</w:t>
            </w:r>
          </w:p>
        </w:tc>
        <w:tc>
          <w:tcPr>
            <w:tcW w:w="3509" w:type="dxa"/>
            <w:shd w:val="clear" w:color="000000" w:fill="FFFFFF"/>
            <w:vAlign w:val="center"/>
            <w:hideMark/>
          </w:tcPr>
          <w:p w14:paraId="0BD62DD8" w14:textId="77777777" w:rsidR="00904B20" w:rsidRDefault="00904B20">
            <w:pPr>
              <w:rPr>
                <w:color w:val="000000"/>
              </w:rPr>
            </w:pPr>
            <w:r>
              <w:rPr>
                <w:color w:val="000000"/>
              </w:rPr>
              <w:t>Vienkartinėms išmokoms įsikūrimui ir kompensacijoms švietimo teikėjui</w:t>
            </w:r>
          </w:p>
        </w:tc>
        <w:tc>
          <w:tcPr>
            <w:tcW w:w="1029" w:type="dxa"/>
            <w:shd w:val="clear" w:color="auto" w:fill="auto"/>
            <w:noWrap/>
            <w:vAlign w:val="bottom"/>
            <w:hideMark/>
          </w:tcPr>
          <w:p w14:paraId="32A967E0" w14:textId="77777777" w:rsidR="00904B20" w:rsidRDefault="00904B20">
            <w:pPr>
              <w:rPr>
                <w:color w:val="000000"/>
              </w:rPr>
            </w:pPr>
            <w:r>
              <w:rPr>
                <w:color w:val="000000"/>
              </w:rPr>
              <w:t> </w:t>
            </w:r>
          </w:p>
        </w:tc>
        <w:tc>
          <w:tcPr>
            <w:tcW w:w="1159" w:type="dxa"/>
            <w:shd w:val="clear" w:color="auto" w:fill="auto"/>
            <w:noWrap/>
            <w:vAlign w:val="bottom"/>
            <w:hideMark/>
          </w:tcPr>
          <w:p w14:paraId="2802BCE4" w14:textId="77777777" w:rsidR="00904B20" w:rsidRDefault="00904B20">
            <w:pPr>
              <w:jc w:val="right"/>
              <w:rPr>
                <w:color w:val="000000"/>
              </w:rPr>
            </w:pPr>
            <w:r>
              <w:rPr>
                <w:color w:val="000000"/>
              </w:rPr>
              <w:t>3,4</w:t>
            </w:r>
          </w:p>
        </w:tc>
        <w:tc>
          <w:tcPr>
            <w:tcW w:w="1276" w:type="dxa"/>
            <w:shd w:val="clear" w:color="auto" w:fill="auto"/>
            <w:noWrap/>
            <w:vAlign w:val="bottom"/>
            <w:hideMark/>
          </w:tcPr>
          <w:p w14:paraId="0C15395E" w14:textId="77777777" w:rsidR="00904B20" w:rsidRDefault="00904B20">
            <w:pPr>
              <w:jc w:val="right"/>
              <w:rPr>
                <w:color w:val="000000"/>
              </w:rPr>
            </w:pPr>
            <w:r>
              <w:rPr>
                <w:color w:val="000000"/>
              </w:rPr>
              <w:t>3,4</w:t>
            </w:r>
          </w:p>
        </w:tc>
        <w:tc>
          <w:tcPr>
            <w:tcW w:w="1134" w:type="dxa"/>
            <w:shd w:val="clear" w:color="auto" w:fill="auto"/>
            <w:noWrap/>
            <w:vAlign w:val="bottom"/>
            <w:hideMark/>
          </w:tcPr>
          <w:p w14:paraId="25468A04" w14:textId="77777777" w:rsidR="00904B20" w:rsidRDefault="00904B20">
            <w:pPr>
              <w:rPr>
                <w:color w:val="000000"/>
              </w:rPr>
            </w:pPr>
            <w:r>
              <w:rPr>
                <w:color w:val="000000"/>
              </w:rPr>
              <w:t> </w:t>
            </w:r>
          </w:p>
        </w:tc>
        <w:tc>
          <w:tcPr>
            <w:tcW w:w="850" w:type="dxa"/>
            <w:shd w:val="clear" w:color="auto" w:fill="auto"/>
            <w:noWrap/>
            <w:vAlign w:val="bottom"/>
            <w:hideMark/>
          </w:tcPr>
          <w:p w14:paraId="1E297E24" w14:textId="77777777" w:rsidR="00904B20" w:rsidRDefault="00904B20">
            <w:pPr>
              <w:rPr>
                <w:color w:val="FF0000"/>
              </w:rPr>
            </w:pPr>
            <w:r>
              <w:rPr>
                <w:color w:val="FF0000"/>
              </w:rPr>
              <w:t>Nauja</w:t>
            </w:r>
          </w:p>
        </w:tc>
      </w:tr>
      <w:tr w:rsidR="00904B20" w14:paraId="11CFE174" w14:textId="77777777" w:rsidTr="00904B20">
        <w:trPr>
          <w:trHeight w:val="315"/>
        </w:trPr>
        <w:tc>
          <w:tcPr>
            <w:tcW w:w="677" w:type="dxa"/>
            <w:shd w:val="clear" w:color="auto" w:fill="auto"/>
            <w:noWrap/>
            <w:vAlign w:val="bottom"/>
            <w:hideMark/>
          </w:tcPr>
          <w:p w14:paraId="76AA538B" w14:textId="77777777" w:rsidR="00904B20" w:rsidRDefault="00904B20">
            <w:pPr>
              <w:rPr>
                <w:color w:val="000000"/>
              </w:rPr>
            </w:pPr>
            <w:r>
              <w:rPr>
                <w:color w:val="000000"/>
              </w:rPr>
              <w:t>30.</w:t>
            </w:r>
          </w:p>
        </w:tc>
        <w:tc>
          <w:tcPr>
            <w:tcW w:w="3509" w:type="dxa"/>
            <w:shd w:val="clear" w:color="auto" w:fill="auto"/>
            <w:vAlign w:val="center"/>
            <w:hideMark/>
          </w:tcPr>
          <w:p w14:paraId="7F53EF68" w14:textId="77777777" w:rsidR="00904B20" w:rsidRDefault="00904B20">
            <w:pPr>
              <w:rPr>
                <w:color w:val="000000"/>
              </w:rPr>
            </w:pPr>
            <w:r>
              <w:rPr>
                <w:color w:val="000000"/>
              </w:rPr>
              <w:t>Dotacija viešosios infrastruktūros plėtojimo veikloms finansuoti</w:t>
            </w:r>
          </w:p>
        </w:tc>
        <w:tc>
          <w:tcPr>
            <w:tcW w:w="1029" w:type="dxa"/>
            <w:shd w:val="clear" w:color="auto" w:fill="auto"/>
            <w:noWrap/>
            <w:vAlign w:val="bottom"/>
            <w:hideMark/>
          </w:tcPr>
          <w:p w14:paraId="521468FC" w14:textId="77777777" w:rsidR="00904B20" w:rsidRDefault="00904B20">
            <w:pPr>
              <w:rPr>
                <w:color w:val="000000"/>
              </w:rPr>
            </w:pPr>
            <w:r>
              <w:rPr>
                <w:color w:val="000000"/>
              </w:rPr>
              <w:t> </w:t>
            </w:r>
          </w:p>
        </w:tc>
        <w:tc>
          <w:tcPr>
            <w:tcW w:w="1159" w:type="dxa"/>
            <w:shd w:val="clear" w:color="auto" w:fill="auto"/>
            <w:noWrap/>
            <w:vAlign w:val="bottom"/>
            <w:hideMark/>
          </w:tcPr>
          <w:p w14:paraId="740C5D4A" w14:textId="77777777" w:rsidR="00904B20" w:rsidRDefault="00904B20">
            <w:pPr>
              <w:jc w:val="right"/>
              <w:rPr>
                <w:color w:val="000000"/>
              </w:rPr>
            </w:pPr>
            <w:r>
              <w:rPr>
                <w:color w:val="000000"/>
              </w:rPr>
              <w:t>800</w:t>
            </w:r>
          </w:p>
        </w:tc>
        <w:tc>
          <w:tcPr>
            <w:tcW w:w="1276" w:type="dxa"/>
            <w:shd w:val="clear" w:color="auto" w:fill="auto"/>
            <w:noWrap/>
            <w:vAlign w:val="bottom"/>
            <w:hideMark/>
          </w:tcPr>
          <w:p w14:paraId="1963E69B" w14:textId="77777777" w:rsidR="00904B20" w:rsidRDefault="00904B20">
            <w:pPr>
              <w:jc w:val="right"/>
              <w:rPr>
                <w:color w:val="000000"/>
              </w:rPr>
            </w:pPr>
            <w:r>
              <w:rPr>
                <w:color w:val="000000"/>
              </w:rPr>
              <w:t>800</w:t>
            </w:r>
          </w:p>
        </w:tc>
        <w:tc>
          <w:tcPr>
            <w:tcW w:w="1134" w:type="dxa"/>
            <w:shd w:val="clear" w:color="auto" w:fill="auto"/>
            <w:noWrap/>
            <w:vAlign w:val="bottom"/>
            <w:hideMark/>
          </w:tcPr>
          <w:p w14:paraId="28929290" w14:textId="77777777" w:rsidR="00904B20" w:rsidRDefault="00904B20">
            <w:pPr>
              <w:rPr>
                <w:color w:val="000000"/>
              </w:rPr>
            </w:pPr>
            <w:r>
              <w:rPr>
                <w:color w:val="000000"/>
              </w:rPr>
              <w:t> </w:t>
            </w:r>
          </w:p>
        </w:tc>
        <w:tc>
          <w:tcPr>
            <w:tcW w:w="850" w:type="dxa"/>
            <w:shd w:val="clear" w:color="auto" w:fill="auto"/>
            <w:noWrap/>
            <w:vAlign w:val="bottom"/>
            <w:hideMark/>
          </w:tcPr>
          <w:p w14:paraId="1A0D7861" w14:textId="77777777" w:rsidR="00904B20" w:rsidRDefault="00904B20">
            <w:pPr>
              <w:rPr>
                <w:color w:val="FF0000"/>
              </w:rPr>
            </w:pPr>
            <w:r>
              <w:rPr>
                <w:color w:val="FF0000"/>
              </w:rPr>
              <w:t>Nauja</w:t>
            </w:r>
          </w:p>
        </w:tc>
      </w:tr>
      <w:tr w:rsidR="00904B20" w14:paraId="0FEFD00E" w14:textId="77777777" w:rsidTr="00904B20">
        <w:trPr>
          <w:trHeight w:val="315"/>
        </w:trPr>
        <w:tc>
          <w:tcPr>
            <w:tcW w:w="677" w:type="dxa"/>
            <w:shd w:val="clear" w:color="auto" w:fill="auto"/>
            <w:noWrap/>
            <w:vAlign w:val="bottom"/>
            <w:hideMark/>
          </w:tcPr>
          <w:p w14:paraId="6F08EC2A" w14:textId="77777777" w:rsidR="00904B20" w:rsidRDefault="00904B20">
            <w:pPr>
              <w:rPr>
                <w:color w:val="000000"/>
              </w:rPr>
            </w:pPr>
            <w:r>
              <w:rPr>
                <w:color w:val="000000"/>
              </w:rPr>
              <w:t>31.</w:t>
            </w:r>
          </w:p>
        </w:tc>
        <w:tc>
          <w:tcPr>
            <w:tcW w:w="3509" w:type="dxa"/>
            <w:shd w:val="clear" w:color="auto" w:fill="auto"/>
            <w:vAlign w:val="center"/>
            <w:hideMark/>
          </w:tcPr>
          <w:p w14:paraId="4458FCF8" w14:textId="77777777" w:rsidR="00904B20" w:rsidRDefault="00904B20">
            <w:pPr>
              <w:rPr>
                <w:color w:val="000000"/>
              </w:rPr>
            </w:pPr>
            <w:r>
              <w:rPr>
                <w:color w:val="000000"/>
              </w:rPr>
              <w:t>Dotacija būstų nuomai iš fizinių ir juridinių asmenų</w:t>
            </w:r>
          </w:p>
        </w:tc>
        <w:tc>
          <w:tcPr>
            <w:tcW w:w="1029" w:type="dxa"/>
            <w:shd w:val="clear" w:color="auto" w:fill="auto"/>
            <w:noWrap/>
            <w:vAlign w:val="bottom"/>
            <w:hideMark/>
          </w:tcPr>
          <w:p w14:paraId="24ED9DB9" w14:textId="77777777" w:rsidR="00904B20" w:rsidRDefault="00904B20">
            <w:pPr>
              <w:rPr>
                <w:color w:val="000000"/>
              </w:rPr>
            </w:pPr>
            <w:r>
              <w:rPr>
                <w:color w:val="000000"/>
              </w:rPr>
              <w:t> </w:t>
            </w:r>
          </w:p>
        </w:tc>
        <w:tc>
          <w:tcPr>
            <w:tcW w:w="1159" w:type="dxa"/>
            <w:shd w:val="clear" w:color="auto" w:fill="auto"/>
            <w:noWrap/>
            <w:vAlign w:val="bottom"/>
            <w:hideMark/>
          </w:tcPr>
          <w:p w14:paraId="4AC87DB3" w14:textId="77777777" w:rsidR="00904B20" w:rsidRDefault="00904B20">
            <w:pPr>
              <w:jc w:val="right"/>
              <w:rPr>
                <w:color w:val="000000"/>
              </w:rPr>
            </w:pPr>
            <w:r>
              <w:rPr>
                <w:color w:val="000000"/>
              </w:rPr>
              <w:t>6</w:t>
            </w:r>
          </w:p>
        </w:tc>
        <w:tc>
          <w:tcPr>
            <w:tcW w:w="1276" w:type="dxa"/>
            <w:shd w:val="clear" w:color="auto" w:fill="auto"/>
            <w:noWrap/>
            <w:vAlign w:val="bottom"/>
            <w:hideMark/>
          </w:tcPr>
          <w:p w14:paraId="088B1E69" w14:textId="77777777" w:rsidR="00904B20" w:rsidRDefault="00904B20">
            <w:pPr>
              <w:jc w:val="right"/>
              <w:rPr>
                <w:color w:val="000000"/>
              </w:rPr>
            </w:pPr>
            <w:r>
              <w:rPr>
                <w:color w:val="000000"/>
              </w:rPr>
              <w:t>6</w:t>
            </w:r>
          </w:p>
        </w:tc>
        <w:tc>
          <w:tcPr>
            <w:tcW w:w="1134" w:type="dxa"/>
            <w:shd w:val="clear" w:color="auto" w:fill="auto"/>
            <w:noWrap/>
            <w:vAlign w:val="bottom"/>
            <w:hideMark/>
          </w:tcPr>
          <w:p w14:paraId="5C1A6893" w14:textId="77777777" w:rsidR="00904B20" w:rsidRDefault="00904B20">
            <w:pPr>
              <w:rPr>
                <w:color w:val="000000"/>
              </w:rPr>
            </w:pPr>
            <w:r>
              <w:rPr>
                <w:color w:val="000000"/>
              </w:rPr>
              <w:t> </w:t>
            </w:r>
          </w:p>
        </w:tc>
        <w:tc>
          <w:tcPr>
            <w:tcW w:w="850" w:type="dxa"/>
            <w:shd w:val="clear" w:color="auto" w:fill="auto"/>
            <w:noWrap/>
            <w:vAlign w:val="bottom"/>
            <w:hideMark/>
          </w:tcPr>
          <w:p w14:paraId="7C2AC5B6" w14:textId="77777777" w:rsidR="00904B20" w:rsidRDefault="00904B20">
            <w:pPr>
              <w:rPr>
                <w:color w:val="FF0000"/>
              </w:rPr>
            </w:pPr>
            <w:r>
              <w:rPr>
                <w:color w:val="FF0000"/>
              </w:rPr>
              <w:t>Nauja</w:t>
            </w:r>
          </w:p>
        </w:tc>
      </w:tr>
      <w:tr w:rsidR="00904B20" w14:paraId="0D61CCAC" w14:textId="77777777" w:rsidTr="00904B20">
        <w:trPr>
          <w:trHeight w:val="315"/>
        </w:trPr>
        <w:tc>
          <w:tcPr>
            <w:tcW w:w="677" w:type="dxa"/>
            <w:shd w:val="clear" w:color="auto" w:fill="auto"/>
            <w:noWrap/>
            <w:vAlign w:val="bottom"/>
            <w:hideMark/>
          </w:tcPr>
          <w:p w14:paraId="7E0D6327" w14:textId="77777777" w:rsidR="00904B20" w:rsidRDefault="00904B20">
            <w:pPr>
              <w:rPr>
                <w:color w:val="000000"/>
              </w:rPr>
            </w:pPr>
            <w:r>
              <w:rPr>
                <w:color w:val="000000"/>
              </w:rPr>
              <w:t>32.</w:t>
            </w:r>
          </w:p>
        </w:tc>
        <w:tc>
          <w:tcPr>
            <w:tcW w:w="3509" w:type="dxa"/>
            <w:shd w:val="clear" w:color="000000" w:fill="FFFFFF"/>
            <w:vAlign w:val="center"/>
            <w:hideMark/>
          </w:tcPr>
          <w:p w14:paraId="62A1C69A" w14:textId="77777777" w:rsidR="00904B20" w:rsidRDefault="00904B20">
            <w:pPr>
              <w:rPr>
                <w:color w:val="000000"/>
              </w:rPr>
            </w:pPr>
            <w:r>
              <w:rPr>
                <w:color w:val="000000"/>
              </w:rPr>
              <w:t>Kompleksinių paslaugų šeimai organizavimas</w:t>
            </w:r>
          </w:p>
        </w:tc>
        <w:tc>
          <w:tcPr>
            <w:tcW w:w="1029" w:type="dxa"/>
            <w:shd w:val="clear" w:color="auto" w:fill="auto"/>
            <w:noWrap/>
            <w:vAlign w:val="bottom"/>
            <w:hideMark/>
          </w:tcPr>
          <w:p w14:paraId="734CF076" w14:textId="77777777" w:rsidR="00904B20" w:rsidRDefault="00904B20">
            <w:pPr>
              <w:rPr>
                <w:color w:val="000000"/>
              </w:rPr>
            </w:pPr>
            <w:r>
              <w:rPr>
                <w:color w:val="000000"/>
              </w:rPr>
              <w:t> </w:t>
            </w:r>
          </w:p>
        </w:tc>
        <w:tc>
          <w:tcPr>
            <w:tcW w:w="1159" w:type="dxa"/>
            <w:shd w:val="clear" w:color="auto" w:fill="auto"/>
            <w:noWrap/>
            <w:vAlign w:val="bottom"/>
            <w:hideMark/>
          </w:tcPr>
          <w:p w14:paraId="69B1DBFF" w14:textId="77777777" w:rsidR="00904B20" w:rsidRDefault="00904B20">
            <w:pPr>
              <w:jc w:val="right"/>
              <w:rPr>
                <w:color w:val="000000"/>
              </w:rPr>
            </w:pPr>
            <w:r>
              <w:rPr>
                <w:color w:val="000000"/>
              </w:rPr>
              <w:t>16,9</w:t>
            </w:r>
          </w:p>
        </w:tc>
        <w:tc>
          <w:tcPr>
            <w:tcW w:w="1276" w:type="dxa"/>
            <w:shd w:val="clear" w:color="auto" w:fill="auto"/>
            <w:noWrap/>
            <w:vAlign w:val="bottom"/>
            <w:hideMark/>
          </w:tcPr>
          <w:p w14:paraId="6751ACA9" w14:textId="77777777" w:rsidR="00904B20" w:rsidRDefault="00904B20">
            <w:pPr>
              <w:jc w:val="right"/>
              <w:rPr>
                <w:color w:val="000000"/>
              </w:rPr>
            </w:pPr>
            <w:r>
              <w:rPr>
                <w:color w:val="000000"/>
              </w:rPr>
              <w:t>16,9</w:t>
            </w:r>
          </w:p>
        </w:tc>
        <w:tc>
          <w:tcPr>
            <w:tcW w:w="1134" w:type="dxa"/>
            <w:shd w:val="clear" w:color="auto" w:fill="auto"/>
            <w:noWrap/>
            <w:vAlign w:val="bottom"/>
            <w:hideMark/>
          </w:tcPr>
          <w:p w14:paraId="4359C63B" w14:textId="77777777" w:rsidR="00904B20" w:rsidRDefault="00904B20">
            <w:pPr>
              <w:rPr>
                <w:color w:val="000000"/>
              </w:rPr>
            </w:pPr>
            <w:r>
              <w:rPr>
                <w:color w:val="000000"/>
              </w:rPr>
              <w:t> </w:t>
            </w:r>
          </w:p>
        </w:tc>
        <w:tc>
          <w:tcPr>
            <w:tcW w:w="850" w:type="dxa"/>
            <w:shd w:val="clear" w:color="auto" w:fill="auto"/>
            <w:noWrap/>
            <w:vAlign w:val="bottom"/>
            <w:hideMark/>
          </w:tcPr>
          <w:p w14:paraId="6616A26B" w14:textId="77777777" w:rsidR="00904B20" w:rsidRDefault="00904B20">
            <w:pPr>
              <w:rPr>
                <w:color w:val="FF0000"/>
              </w:rPr>
            </w:pPr>
            <w:r>
              <w:rPr>
                <w:color w:val="FF0000"/>
              </w:rPr>
              <w:t>Nauja</w:t>
            </w:r>
          </w:p>
        </w:tc>
      </w:tr>
      <w:tr w:rsidR="00904B20" w14:paraId="4B19BBA3" w14:textId="77777777" w:rsidTr="00904B20">
        <w:trPr>
          <w:trHeight w:val="315"/>
        </w:trPr>
        <w:tc>
          <w:tcPr>
            <w:tcW w:w="677" w:type="dxa"/>
            <w:shd w:val="clear" w:color="auto" w:fill="auto"/>
            <w:noWrap/>
            <w:vAlign w:val="bottom"/>
            <w:hideMark/>
          </w:tcPr>
          <w:p w14:paraId="7BF5A83D" w14:textId="77777777" w:rsidR="00904B20" w:rsidRDefault="00904B20">
            <w:pPr>
              <w:rPr>
                <w:color w:val="000000"/>
              </w:rPr>
            </w:pPr>
            <w:r>
              <w:rPr>
                <w:color w:val="000000"/>
              </w:rPr>
              <w:t> </w:t>
            </w:r>
          </w:p>
        </w:tc>
        <w:tc>
          <w:tcPr>
            <w:tcW w:w="3509" w:type="dxa"/>
            <w:shd w:val="clear" w:color="auto" w:fill="auto"/>
            <w:noWrap/>
            <w:vAlign w:val="bottom"/>
            <w:hideMark/>
          </w:tcPr>
          <w:p w14:paraId="1A44307C" w14:textId="77777777" w:rsidR="00904B20" w:rsidRDefault="00904B20">
            <w:pPr>
              <w:rPr>
                <w:b/>
                <w:bCs/>
                <w:color w:val="000000"/>
              </w:rPr>
            </w:pPr>
            <w:r>
              <w:rPr>
                <w:b/>
                <w:bCs/>
                <w:color w:val="000000"/>
              </w:rPr>
              <w:t>Iš viso:</w:t>
            </w:r>
          </w:p>
        </w:tc>
        <w:tc>
          <w:tcPr>
            <w:tcW w:w="1029" w:type="dxa"/>
            <w:shd w:val="clear" w:color="auto" w:fill="auto"/>
            <w:noWrap/>
            <w:vAlign w:val="bottom"/>
            <w:hideMark/>
          </w:tcPr>
          <w:p w14:paraId="4504D67E" w14:textId="77777777" w:rsidR="00904B20" w:rsidRDefault="00904B20">
            <w:pPr>
              <w:jc w:val="right"/>
              <w:rPr>
                <w:b/>
                <w:bCs/>
                <w:color w:val="000000"/>
              </w:rPr>
            </w:pPr>
            <w:r>
              <w:rPr>
                <w:b/>
                <w:bCs/>
                <w:color w:val="000000"/>
              </w:rPr>
              <w:t>4120,6</w:t>
            </w:r>
          </w:p>
        </w:tc>
        <w:tc>
          <w:tcPr>
            <w:tcW w:w="1159" w:type="dxa"/>
            <w:shd w:val="clear" w:color="auto" w:fill="auto"/>
            <w:noWrap/>
            <w:vAlign w:val="bottom"/>
            <w:hideMark/>
          </w:tcPr>
          <w:p w14:paraId="65A58A9F" w14:textId="77777777" w:rsidR="00904B20" w:rsidRDefault="00904B20">
            <w:pPr>
              <w:jc w:val="right"/>
              <w:rPr>
                <w:b/>
                <w:bCs/>
                <w:color w:val="000000"/>
              </w:rPr>
            </w:pPr>
            <w:r>
              <w:rPr>
                <w:b/>
                <w:bCs/>
                <w:color w:val="000000"/>
              </w:rPr>
              <w:t>1488,9</w:t>
            </w:r>
          </w:p>
        </w:tc>
        <w:tc>
          <w:tcPr>
            <w:tcW w:w="1276" w:type="dxa"/>
            <w:shd w:val="clear" w:color="auto" w:fill="auto"/>
            <w:noWrap/>
            <w:vAlign w:val="bottom"/>
            <w:hideMark/>
          </w:tcPr>
          <w:p w14:paraId="1AC3D05A" w14:textId="77777777" w:rsidR="00904B20" w:rsidRDefault="00904B20">
            <w:pPr>
              <w:jc w:val="right"/>
              <w:rPr>
                <w:b/>
                <w:bCs/>
                <w:color w:val="000000"/>
              </w:rPr>
            </w:pPr>
            <w:r>
              <w:rPr>
                <w:b/>
                <w:bCs/>
                <w:color w:val="000000"/>
              </w:rPr>
              <w:t>-2631,7</w:t>
            </w:r>
          </w:p>
        </w:tc>
        <w:tc>
          <w:tcPr>
            <w:tcW w:w="1134" w:type="dxa"/>
            <w:shd w:val="clear" w:color="auto" w:fill="auto"/>
            <w:noWrap/>
            <w:vAlign w:val="bottom"/>
            <w:hideMark/>
          </w:tcPr>
          <w:p w14:paraId="651CD752" w14:textId="77777777" w:rsidR="00904B20" w:rsidRDefault="00904B20">
            <w:pPr>
              <w:jc w:val="right"/>
              <w:rPr>
                <w:b/>
                <w:bCs/>
                <w:color w:val="000000"/>
              </w:rPr>
            </w:pPr>
            <w:r>
              <w:rPr>
                <w:b/>
                <w:bCs/>
                <w:color w:val="000000"/>
              </w:rPr>
              <w:t>1902</w:t>
            </w:r>
          </w:p>
        </w:tc>
        <w:tc>
          <w:tcPr>
            <w:tcW w:w="850" w:type="dxa"/>
            <w:shd w:val="clear" w:color="auto" w:fill="auto"/>
            <w:noWrap/>
            <w:vAlign w:val="bottom"/>
            <w:hideMark/>
          </w:tcPr>
          <w:p w14:paraId="1E7D61B2" w14:textId="77777777" w:rsidR="00904B20" w:rsidRDefault="00904B20">
            <w:pPr>
              <w:rPr>
                <w:color w:val="000000"/>
              </w:rPr>
            </w:pPr>
            <w:r>
              <w:rPr>
                <w:color w:val="000000"/>
              </w:rPr>
              <w:t> </w:t>
            </w:r>
          </w:p>
        </w:tc>
      </w:tr>
    </w:tbl>
    <w:p w14:paraId="07F2F2AE" w14:textId="77777777" w:rsidR="007A4F25" w:rsidRDefault="007A4F25" w:rsidP="00411B73">
      <w:pPr>
        <w:autoSpaceDE w:val="0"/>
        <w:autoSpaceDN w:val="0"/>
        <w:adjustRightInd w:val="0"/>
        <w:spacing w:line="360" w:lineRule="auto"/>
        <w:ind w:firstLine="720"/>
        <w:jc w:val="both"/>
      </w:pPr>
    </w:p>
    <w:p w14:paraId="30F19932" w14:textId="2495B072" w:rsidR="001A1B93" w:rsidRDefault="007C60FE" w:rsidP="00EA60D8">
      <w:pPr>
        <w:spacing w:line="360" w:lineRule="auto"/>
        <w:jc w:val="both"/>
      </w:pPr>
      <w:r w:rsidRPr="00B600BD">
        <w:rPr>
          <w:b/>
        </w:rPr>
        <w:t xml:space="preserve"> </w:t>
      </w:r>
      <w:r w:rsidR="00905A1B">
        <w:rPr>
          <w:b/>
        </w:rPr>
        <w:t xml:space="preserve">            </w:t>
      </w:r>
      <w:r w:rsidRPr="003F6325">
        <w:t>Įs</w:t>
      </w:r>
      <w:r w:rsidR="00DA4427">
        <w:t xml:space="preserve">taigos planuoja surinkti </w:t>
      </w:r>
      <w:r w:rsidR="007D369F">
        <w:t>602,4</w:t>
      </w:r>
      <w:r w:rsidRPr="00B600BD">
        <w:t xml:space="preserve"> tūkst.</w:t>
      </w:r>
      <w:r>
        <w:t xml:space="preserve"> </w:t>
      </w:r>
      <w:r w:rsidRPr="00B600BD">
        <w:t>Eur</w:t>
      </w:r>
      <w:r>
        <w:t xml:space="preserve"> </w:t>
      </w:r>
      <w:r w:rsidRPr="00535427">
        <w:t>už teikiamas paslaugas (</w:t>
      </w:r>
      <w:r w:rsidR="004A5F85">
        <w:t xml:space="preserve">pajamos </w:t>
      </w:r>
      <w:r w:rsidRPr="00535427">
        <w:t>p</w:t>
      </w:r>
      <w:r w:rsidR="004A5F85">
        <w:t>agal kiekvieną įstaigą išdėstytos</w:t>
      </w:r>
      <w:r w:rsidRPr="00535427">
        <w:t xml:space="preserve"> sprendimo projekto</w:t>
      </w:r>
      <w:r w:rsidR="0068246D">
        <w:t xml:space="preserve"> 2</w:t>
      </w:r>
      <w:r w:rsidR="004A5F85">
        <w:t xml:space="preserve"> priede), t.y. </w:t>
      </w:r>
      <w:r w:rsidR="00711111">
        <w:t>47</w:t>
      </w:r>
      <w:r w:rsidR="004A5F85">
        <w:t xml:space="preserve"> tūkst. Eur </w:t>
      </w:r>
      <w:r w:rsidR="00711111">
        <w:t>daugiau</w:t>
      </w:r>
      <w:r w:rsidR="004A5F85">
        <w:t xml:space="preserve"> nei 20</w:t>
      </w:r>
      <w:r w:rsidR="00B07864">
        <w:t>2</w:t>
      </w:r>
      <w:r w:rsidR="00711111">
        <w:t>2</w:t>
      </w:r>
      <w:r w:rsidR="004A5F85">
        <w:t xml:space="preserve"> m. </w:t>
      </w:r>
      <w:r w:rsidR="00D5481F">
        <w:t>(</w:t>
      </w:r>
      <w:r w:rsidR="00711111">
        <w:t>555,4</w:t>
      </w:r>
      <w:r w:rsidR="00D5481F">
        <w:t xml:space="preserve"> tūkst. Eur)</w:t>
      </w:r>
      <w:r w:rsidR="001A1B93">
        <w:t>.</w:t>
      </w:r>
      <w:r w:rsidR="00A97397">
        <w:t xml:space="preserve"> </w:t>
      </w:r>
      <w:r w:rsidR="00FF58B5">
        <w:t>Padidėjimą</w:t>
      </w:r>
      <w:r w:rsidR="00A97397">
        <w:t xml:space="preserve"> lemia darželių įmokų už išlaikymą švietimo įstaigose </w:t>
      </w:r>
      <w:r w:rsidR="00FF58B5">
        <w:t>padidėjimas- 32,6 tūkst. Eur ir 14,7 tūkst. Eur pajamų už patalpų nuomą planas. 0,3 tūkst. Eur s</w:t>
      </w:r>
      <w:r w:rsidR="008F6024">
        <w:t xml:space="preserve">umažėjo </w:t>
      </w:r>
      <w:r w:rsidR="00A97397">
        <w:t xml:space="preserve">suplanuotos pajamos už teikiamas paslaugas. </w:t>
      </w:r>
    </w:p>
    <w:p w14:paraId="244CF6F0" w14:textId="77777777" w:rsidR="00F35182" w:rsidRDefault="001A1B93" w:rsidP="00A9602E">
      <w:pPr>
        <w:spacing w:line="360" w:lineRule="auto"/>
        <w:jc w:val="both"/>
      </w:pPr>
      <w:r>
        <w:t xml:space="preserve">            </w:t>
      </w:r>
      <w:r w:rsidR="00F35182">
        <w:t xml:space="preserve">Biudžete numatytos </w:t>
      </w:r>
      <w:r>
        <w:t>Europos  Sąjungos finansinės paramos lėšos</w:t>
      </w:r>
      <w:r w:rsidR="00F35182">
        <w:t>, bendra suma</w:t>
      </w:r>
      <w:r>
        <w:t xml:space="preserve"> </w:t>
      </w:r>
      <w:r w:rsidR="00FF58B5">
        <w:t>950</w:t>
      </w:r>
      <w:r>
        <w:t xml:space="preserve"> tūkst. Eur</w:t>
      </w:r>
      <w:r w:rsidR="00F35182">
        <w:t xml:space="preserve">, iš jų 886,6 tūkst. Eur suma </w:t>
      </w:r>
      <w:r>
        <w:t xml:space="preserve"> numatyt</w:t>
      </w:r>
      <w:r w:rsidR="00F35182">
        <w:t>a</w:t>
      </w:r>
      <w:r>
        <w:t xml:space="preserve"> įgyvendinamiems projektams ir programoms finansuoti.</w:t>
      </w:r>
      <w:r w:rsidR="0020424B">
        <w:t xml:space="preserve"> Iš Europos Sąjungos lėšų bus finansuojama: </w:t>
      </w:r>
      <w:r w:rsidR="0020424B" w:rsidRPr="00766A94">
        <w:t xml:space="preserve">savivaldybės </w:t>
      </w:r>
      <w:r w:rsidR="00766A94" w:rsidRPr="00766A94">
        <w:t xml:space="preserve">administracinio </w:t>
      </w:r>
      <w:r w:rsidR="0020424B" w:rsidRPr="00766A94">
        <w:t>pastat</w:t>
      </w:r>
      <w:r w:rsidR="00766A94" w:rsidRPr="00766A94">
        <w:t xml:space="preserve">o </w:t>
      </w:r>
      <w:r w:rsidR="0020424B" w:rsidRPr="00766A94">
        <w:t>modernizavimas</w:t>
      </w:r>
      <w:r w:rsidR="00766A94" w:rsidRPr="00766A94">
        <w:t xml:space="preserve"> ir fotovoltinių elektrinių įrengimas prie savivaldybės viešųjų pastatų.</w:t>
      </w:r>
      <w:r w:rsidR="00F35182">
        <w:t xml:space="preserve"> 63,4 tūkst. Eur </w:t>
      </w:r>
      <w:r w:rsidR="00F35182" w:rsidRPr="00F35182">
        <w:t>Europos  Sąjungos finansinės paramos lėš</w:t>
      </w:r>
      <w:r w:rsidR="00F35182">
        <w:t>ų suplanavo biudžetinės įstaigos savo planuojamiems vykdyti projektams.</w:t>
      </w:r>
    </w:p>
    <w:p w14:paraId="66BFECB5" w14:textId="0D3423C5" w:rsidR="007C60FE" w:rsidRPr="00EC6863" w:rsidRDefault="00905A1B" w:rsidP="00A9602E">
      <w:pPr>
        <w:spacing w:line="360" w:lineRule="auto"/>
        <w:jc w:val="both"/>
      </w:pPr>
      <w:r w:rsidRPr="00D6183A">
        <w:rPr>
          <w:b/>
          <w:color w:val="FF0000"/>
        </w:rPr>
        <w:t xml:space="preserve">           </w:t>
      </w:r>
    </w:p>
    <w:p w14:paraId="338B2AB3" w14:textId="65CDB88F" w:rsidR="007C60FE" w:rsidRPr="00BC35FE" w:rsidRDefault="000F46AD" w:rsidP="003543C5">
      <w:pPr>
        <w:spacing w:line="360" w:lineRule="auto"/>
        <w:jc w:val="center"/>
        <w:rPr>
          <w:b/>
        </w:rPr>
      </w:pPr>
      <w:r w:rsidRPr="00BC35FE">
        <w:rPr>
          <w:b/>
        </w:rPr>
        <w:t xml:space="preserve">1.2. </w:t>
      </w:r>
      <w:r w:rsidR="007C60FE" w:rsidRPr="00BC35FE">
        <w:rPr>
          <w:b/>
        </w:rPr>
        <w:t>IŠLAIDOS</w:t>
      </w:r>
    </w:p>
    <w:p w14:paraId="3A2B7106" w14:textId="451616AA" w:rsidR="00990B26" w:rsidRPr="00990B26" w:rsidRDefault="007C60FE" w:rsidP="00A11240">
      <w:pPr>
        <w:suppressAutoHyphens/>
        <w:spacing w:line="360" w:lineRule="auto"/>
        <w:ind w:firstLine="720"/>
        <w:jc w:val="both"/>
        <w:rPr>
          <w:spacing w:val="-2"/>
        </w:rPr>
      </w:pPr>
      <w:r>
        <w:tab/>
      </w:r>
      <w:r w:rsidR="00514F9C" w:rsidRPr="00990B26">
        <w:t>Planuojami</w:t>
      </w:r>
      <w:r w:rsidRPr="00990B26">
        <w:t xml:space="preserve"> </w:t>
      </w:r>
      <w:r w:rsidR="009A78C0" w:rsidRPr="00990B26">
        <w:t>20</w:t>
      </w:r>
      <w:r w:rsidR="00F503F6" w:rsidRPr="00990B26">
        <w:t>2</w:t>
      </w:r>
      <w:r w:rsidR="00063A27">
        <w:t>3</w:t>
      </w:r>
      <w:r w:rsidR="00514F9C" w:rsidRPr="00990B26">
        <w:t xml:space="preserve"> metų biudžeto asignavimai </w:t>
      </w:r>
      <w:r w:rsidR="00423830" w:rsidRPr="00990B26">
        <w:t>–</w:t>
      </w:r>
      <w:r w:rsidRPr="00990B26">
        <w:t xml:space="preserve"> </w:t>
      </w:r>
      <w:r w:rsidR="00063A27">
        <w:t>30939,6</w:t>
      </w:r>
      <w:r w:rsidRPr="00990B26">
        <w:t xml:space="preserve"> tūkst. Eur.</w:t>
      </w:r>
      <w:r w:rsidR="00514F9C" w:rsidRPr="00990B26">
        <w:t xml:space="preserve"> Jų </w:t>
      </w:r>
      <w:r w:rsidR="000D1BEC" w:rsidRPr="00990B26">
        <w:t>paskirstymas</w:t>
      </w:r>
      <w:r w:rsidR="003F5830" w:rsidRPr="00990B26">
        <w:t xml:space="preserve"> </w:t>
      </w:r>
      <w:r w:rsidR="00411B73" w:rsidRPr="00990B26">
        <w:t>pagal vykdomas programas</w:t>
      </w:r>
      <w:r w:rsidR="003F5830" w:rsidRPr="00990B26">
        <w:t>,</w:t>
      </w:r>
      <w:r w:rsidRPr="00990B26">
        <w:t xml:space="preserve"> asignavimų valdyt</w:t>
      </w:r>
      <w:r w:rsidR="00411B73" w:rsidRPr="00990B26">
        <w:t>ojus ir finansavimo šaltinius</w:t>
      </w:r>
      <w:r w:rsidR="000D1BEC" w:rsidRPr="00990B26">
        <w:t xml:space="preserve"> išdėstyta</w:t>
      </w:r>
      <w:r w:rsidR="00A25CF2" w:rsidRPr="00990B26">
        <w:t>s</w:t>
      </w:r>
      <w:r w:rsidR="000D1BEC" w:rsidRPr="00990B26">
        <w:t xml:space="preserve"> sprendimo 3 priede.</w:t>
      </w:r>
      <w:r w:rsidR="00990B26" w:rsidRPr="00990B26">
        <w:t xml:space="preserve"> </w:t>
      </w:r>
    </w:p>
    <w:p w14:paraId="1CCB006D" w14:textId="29D592F2" w:rsidR="003565B0" w:rsidRPr="00B600BD" w:rsidRDefault="003565B0" w:rsidP="003565B0">
      <w:pPr>
        <w:spacing w:line="360" w:lineRule="auto"/>
        <w:ind w:firstLine="1296"/>
        <w:jc w:val="both"/>
      </w:pPr>
      <w:r w:rsidRPr="000D6144">
        <w:t>Valstybinėms funkcijoms</w:t>
      </w:r>
      <w:r>
        <w:t xml:space="preserve"> (perduotoms savivaldybėms) vykdyti, </w:t>
      </w:r>
      <w:r w:rsidR="009A78C0">
        <w:t>mokymo lėšoms</w:t>
      </w:r>
      <w:r>
        <w:t xml:space="preserve"> finansuoti ir kitoms iš valstybės biudžeto specialių tikslinių dotacijų finansuojamoms sritims,</w:t>
      </w:r>
      <w:r w:rsidRPr="00B600BD">
        <w:t xml:space="preserve"> planuojam</w:t>
      </w:r>
      <w:r>
        <w:t>os ministerijų nustatytos sumos</w:t>
      </w:r>
      <w:r w:rsidR="00C42F08">
        <w:t xml:space="preserve"> ir paskirstomos asignavimų valdytojams pagal funkcijas</w:t>
      </w:r>
      <w:r>
        <w:t>.</w:t>
      </w:r>
      <w:r w:rsidRPr="00B600BD">
        <w:t xml:space="preserve"> </w:t>
      </w:r>
    </w:p>
    <w:p w14:paraId="32DC1FED" w14:textId="178B88E5" w:rsidR="003565B0" w:rsidRPr="00D40950" w:rsidRDefault="003565B0" w:rsidP="003565B0">
      <w:pPr>
        <w:spacing w:line="360" w:lineRule="auto"/>
        <w:jc w:val="both"/>
      </w:pPr>
      <w:r>
        <w:rPr>
          <w:b/>
        </w:rPr>
        <w:tab/>
      </w:r>
      <w:r w:rsidRPr="00D40950">
        <w:t>Didžiausias asignavimų valdytojas - Savivaldybės administracija, kurios planuojamos</w:t>
      </w:r>
    </w:p>
    <w:p w14:paraId="41C1A821" w14:textId="748F46C1" w:rsidR="00FB5B48" w:rsidRDefault="009A78C0" w:rsidP="00983011">
      <w:pPr>
        <w:spacing w:line="360" w:lineRule="auto"/>
        <w:jc w:val="both"/>
      </w:pPr>
      <w:r w:rsidRPr="00D40950">
        <w:t>20</w:t>
      </w:r>
      <w:r w:rsidR="00F503F6" w:rsidRPr="00D40950">
        <w:t>2</w:t>
      </w:r>
      <w:r w:rsidR="00F35182" w:rsidRPr="00D40950">
        <w:t>3</w:t>
      </w:r>
      <w:r w:rsidR="003565B0" w:rsidRPr="00D40950">
        <w:t xml:space="preserve"> metų išlaidos sudaro </w:t>
      </w:r>
      <w:r w:rsidR="00063A27">
        <w:t>14226,4</w:t>
      </w:r>
      <w:r w:rsidR="003565B0" w:rsidRPr="00D40950">
        <w:t xml:space="preserve"> tūkst. Eur </w:t>
      </w:r>
      <w:r w:rsidR="0079074C" w:rsidRPr="00D40950">
        <w:t xml:space="preserve"> (sprendimo 5 priedas)</w:t>
      </w:r>
      <w:r w:rsidR="003565B0" w:rsidRPr="00D40950">
        <w:t xml:space="preserve">, iš kurių </w:t>
      </w:r>
      <w:r w:rsidR="00F35182" w:rsidRPr="00D40950">
        <w:t>452,9</w:t>
      </w:r>
      <w:r w:rsidR="003565B0" w:rsidRPr="00D40950">
        <w:t xml:space="preserve"> tūkst. Eur praėjusių metų tikslinės lėšos</w:t>
      </w:r>
      <w:r w:rsidR="00F35182" w:rsidRPr="00D40950">
        <w:t xml:space="preserve"> (6 priedas) ir 740,3 tūkst. Eur savivaldybės 2022 m. viršplaninių pajamų likutis, kuris paskirstomas administracijos asignavimams, nurodytiems aiškinamojo rašto 1 priede</w:t>
      </w:r>
      <w:r w:rsidR="00766A94" w:rsidRPr="00D40950">
        <w:t>.</w:t>
      </w:r>
      <w:r w:rsidR="00853C94">
        <w:t xml:space="preserve"> </w:t>
      </w:r>
    </w:p>
    <w:p w14:paraId="6A723307" w14:textId="5452BA90" w:rsidR="00023A99" w:rsidRDefault="00023A99" w:rsidP="00983011">
      <w:pPr>
        <w:spacing w:line="360" w:lineRule="auto"/>
        <w:jc w:val="both"/>
      </w:pPr>
      <w:r>
        <w:lastRenderedPageBreak/>
        <w:tab/>
        <w:t xml:space="preserve">Visų pareigybių koeficientai nuo 2023 m. sausio 1 d. didinami mažiausiai 0,5 bazinio dydžio, tai yra 10 proc. ir daugiau (mažiausiai 93 eurais). Minimalus mėnesinis atlygis  didinamas 15 proc. (110 eur). Švietimo, kultūros ir socialinių įstaigų darbuotojų atlyginimai didinami pagal atitinkamų ministerijų nustatytus reikalavimus. </w:t>
      </w:r>
    </w:p>
    <w:p w14:paraId="52E22965" w14:textId="1F21B39D" w:rsidR="00C42F08" w:rsidRDefault="00790800" w:rsidP="00AC5CB5">
      <w:pPr>
        <w:spacing w:line="360" w:lineRule="auto"/>
        <w:ind w:firstLine="1296"/>
        <w:jc w:val="both"/>
      </w:pPr>
      <w:r>
        <w:t>Savivaldybės 20</w:t>
      </w:r>
      <w:r w:rsidR="00F503F6">
        <w:t>2</w:t>
      </w:r>
      <w:r w:rsidR="00F35182">
        <w:t>3</w:t>
      </w:r>
      <w:r w:rsidR="00E863FF">
        <w:t xml:space="preserve"> metų biudžeto asignavimų</w:t>
      </w:r>
      <w:r w:rsidR="00206448">
        <w:t xml:space="preserve"> su tikslinėmis ir paskolų</w:t>
      </w:r>
      <w:r w:rsidR="00DD4E15">
        <w:t xml:space="preserve">  lėšomis </w:t>
      </w:r>
      <w:r w:rsidR="00E863FF">
        <w:t xml:space="preserve"> </w:t>
      </w:r>
      <w:r w:rsidR="00411B73">
        <w:t>paskirstym</w:t>
      </w:r>
      <w:r w:rsidR="00B36EF4">
        <w:t>as</w:t>
      </w:r>
      <w:r w:rsidR="00E863FF">
        <w:t xml:space="preserve"> pagal veiklos programas</w:t>
      </w:r>
      <w:r w:rsidR="00DD4E15">
        <w:t xml:space="preserve"> </w:t>
      </w:r>
      <w:r w:rsidR="00E863FF">
        <w:t xml:space="preserve"> </w:t>
      </w:r>
      <w:r w:rsidR="00D37D14">
        <w:t xml:space="preserve">pateikiamas </w:t>
      </w:r>
      <w:r w:rsidR="00E37087">
        <w:t xml:space="preserve"> lentelėje:</w:t>
      </w:r>
    </w:p>
    <w:tbl>
      <w:tblPr>
        <w:tblW w:w="9933" w:type="dxa"/>
        <w:tblLook w:val="04A0" w:firstRow="1" w:lastRow="0" w:firstColumn="1" w:lastColumn="0" w:noHBand="0" w:noVBand="1"/>
      </w:tblPr>
      <w:tblGrid>
        <w:gridCol w:w="1255"/>
        <w:gridCol w:w="3985"/>
        <w:gridCol w:w="1134"/>
        <w:gridCol w:w="1134"/>
        <w:gridCol w:w="1194"/>
        <w:gridCol w:w="1231"/>
      </w:tblGrid>
      <w:tr w:rsidR="00063A27" w14:paraId="2A4A48BE" w14:textId="77777777" w:rsidTr="00063A27">
        <w:trPr>
          <w:trHeight w:val="1200"/>
        </w:trPr>
        <w:tc>
          <w:tcPr>
            <w:tcW w:w="1255" w:type="dxa"/>
            <w:tcBorders>
              <w:top w:val="single" w:sz="4" w:space="0" w:color="auto"/>
              <w:left w:val="single" w:sz="4" w:space="0" w:color="auto"/>
              <w:bottom w:val="nil"/>
              <w:right w:val="single" w:sz="4" w:space="0" w:color="auto"/>
            </w:tcBorders>
            <w:shd w:val="clear" w:color="000000" w:fill="FFFFFF"/>
            <w:vAlign w:val="center"/>
            <w:hideMark/>
          </w:tcPr>
          <w:p w14:paraId="5A5456EF" w14:textId="77777777" w:rsidR="00063A27" w:rsidRDefault="00063A27">
            <w:pPr>
              <w:jc w:val="center"/>
              <w:rPr>
                <w:b/>
                <w:bCs/>
                <w:color w:val="000000"/>
                <w:sz w:val="22"/>
                <w:szCs w:val="22"/>
              </w:rPr>
            </w:pPr>
            <w:r>
              <w:rPr>
                <w:b/>
                <w:bCs/>
                <w:color w:val="000000"/>
                <w:sz w:val="22"/>
                <w:szCs w:val="22"/>
              </w:rPr>
              <w:t>Programos</w:t>
            </w:r>
            <w:r>
              <w:rPr>
                <w:b/>
                <w:bCs/>
                <w:color w:val="000000"/>
                <w:sz w:val="22"/>
                <w:szCs w:val="22"/>
              </w:rPr>
              <w:br/>
              <w:t>kodas</w:t>
            </w:r>
          </w:p>
        </w:tc>
        <w:tc>
          <w:tcPr>
            <w:tcW w:w="3985" w:type="dxa"/>
            <w:tcBorders>
              <w:top w:val="single" w:sz="4" w:space="0" w:color="auto"/>
              <w:left w:val="nil"/>
              <w:bottom w:val="nil"/>
              <w:right w:val="single" w:sz="4" w:space="0" w:color="auto"/>
            </w:tcBorders>
            <w:shd w:val="clear" w:color="000000" w:fill="FFFFFF"/>
            <w:vAlign w:val="center"/>
            <w:hideMark/>
          </w:tcPr>
          <w:p w14:paraId="7097FB65" w14:textId="77777777" w:rsidR="00063A27" w:rsidRDefault="00063A27">
            <w:pPr>
              <w:jc w:val="center"/>
              <w:rPr>
                <w:b/>
                <w:bCs/>
                <w:color w:val="000000"/>
                <w:sz w:val="22"/>
                <w:szCs w:val="22"/>
              </w:rPr>
            </w:pPr>
            <w:r>
              <w:rPr>
                <w:b/>
                <w:bCs/>
                <w:color w:val="000000"/>
                <w:sz w:val="22"/>
                <w:szCs w:val="22"/>
              </w:rPr>
              <w:t>Savivaldybės veiklos programa</w:t>
            </w:r>
          </w:p>
        </w:tc>
        <w:tc>
          <w:tcPr>
            <w:tcW w:w="1134" w:type="dxa"/>
            <w:tcBorders>
              <w:top w:val="single" w:sz="4" w:space="0" w:color="auto"/>
              <w:left w:val="nil"/>
              <w:bottom w:val="nil"/>
              <w:right w:val="single" w:sz="4" w:space="0" w:color="auto"/>
            </w:tcBorders>
            <w:shd w:val="clear" w:color="000000" w:fill="FFFFFF"/>
            <w:vAlign w:val="center"/>
            <w:hideMark/>
          </w:tcPr>
          <w:p w14:paraId="1194331A" w14:textId="77777777" w:rsidR="00063A27" w:rsidRDefault="00063A27">
            <w:pPr>
              <w:jc w:val="center"/>
              <w:rPr>
                <w:b/>
                <w:bCs/>
                <w:color w:val="000000"/>
                <w:sz w:val="22"/>
                <w:szCs w:val="22"/>
              </w:rPr>
            </w:pPr>
            <w:r>
              <w:rPr>
                <w:b/>
                <w:bCs/>
                <w:color w:val="000000"/>
                <w:sz w:val="22"/>
                <w:szCs w:val="22"/>
              </w:rPr>
              <w:t>2022 m. planas</w:t>
            </w:r>
            <w:r>
              <w:rPr>
                <w:b/>
                <w:bCs/>
                <w:color w:val="000000"/>
                <w:sz w:val="22"/>
                <w:szCs w:val="22"/>
              </w:rPr>
              <w:br/>
              <w:t>tūkst. Eur</w:t>
            </w:r>
          </w:p>
        </w:tc>
        <w:tc>
          <w:tcPr>
            <w:tcW w:w="1134" w:type="dxa"/>
            <w:tcBorders>
              <w:top w:val="single" w:sz="4" w:space="0" w:color="auto"/>
              <w:left w:val="nil"/>
              <w:bottom w:val="nil"/>
              <w:right w:val="single" w:sz="4" w:space="0" w:color="auto"/>
            </w:tcBorders>
            <w:shd w:val="clear" w:color="000000" w:fill="FFFFFF"/>
            <w:vAlign w:val="center"/>
            <w:hideMark/>
          </w:tcPr>
          <w:p w14:paraId="7D792503" w14:textId="77777777" w:rsidR="00063A27" w:rsidRDefault="00063A27">
            <w:pPr>
              <w:jc w:val="center"/>
              <w:rPr>
                <w:b/>
                <w:bCs/>
                <w:color w:val="000000"/>
                <w:sz w:val="22"/>
                <w:szCs w:val="22"/>
              </w:rPr>
            </w:pPr>
            <w:r>
              <w:rPr>
                <w:b/>
                <w:bCs/>
                <w:color w:val="000000"/>
                <w:sz w:val="22"/>
                <w:szCs w:val="22"/>
              </w:rPr>
              <w:t>2023 m. projektas</w:t>
            </w:r>
            <w:r>
              <w:rPr>
                <w:b/>
                <w:bCs/>
                <w:color w:val="000000"/>
                <w:sz w:val="22"/>
                <w:szCs w:val="22"/>
              </w:rPr>
              <w:br/>
              <w:t>tūkst. Eur</w:t>
            </w:r>
          </w:p>
        </w:tc>
        <w:tc>
          <w:tcPr>
            <w:tcW w:w="1194" w:type="dxa"/>
            <w:tcBorders>
              <w:top w:val="single" w:sz="4" w:space="0" w:color="auto"/>
              <w:left w:val="nil"/>
              <w:bottom w:val="nil"/>
              <w:right w:val="single" w:sz="4" w:space="0" w:color="auto"/>
            </w:tcBorders>
            <w:shd w:val="clear" w:color="000000" w:fill="FFFFFF"/>
            <w:vAlign w:val="center"/>
            <w:hideMark/>
          </w:tcPr>
          <w:p w14:paraId="2B8DE99D" w14:textId="77777777" w:rsidR="00063A27" w:rsidRDefault="00063A27">
            <w:pPr>
              <w:jc w:val="center"/>
              <w:rPr>
                <w:b/>
                <w:bCs/>
                <w:color w:val="000000"/>
                <w:sz w:val="22"/>
                <w:szCs w:val="22"/>
              </w:rPr>
            </w:pPr>
            <w:r>
              <w:rPr>
                <w:b/>
                <w:bCs/>
                <w:color w:val="000000"/>
                <w:sz w:val="22"/>
                <w:szCs w:val="22"/>
              </w:rPr>
              <w:t xml:space="preserve">Skirtumas tarp 2023 m. ir 2022 m. </w:t>
            </w:r>
          </w:p>
        </w:tc>
        <w:tc>
          <w:tcPr>
            <w:tcW w:w="1231" w:type="dxa"/>
            <w:tcBorders>
              <w:top w:val="single" w:sz="4" w:space="0" w:color="auto"/>
              <w:left w:val="nil"/>
              <w:bottom w:val="nil"/>
              <w:right w:val="single" w:sz="4" w:space="0" w:color="auto"/>
            </w:tcBorders>
            <w:shd w:val="clear" w:color="000000" w:fill="FFFFFF"/>
            <w:vAlign w:val="center"/>
            <w:hideMark/>
          </w:tcPr>
          <w:p w14:paraId="7E47F9E2" w14:textId="77777777" w:rsidR="00063A27" w:rsidRDefault="00063A27">
            <w:pPr>
              <w:jc w:val="center"/>
              <w:rPr>
                <w:color w:val="000000"/>
                <w:sz w:val="22"/>
                <w:szCs w:val="22"/>
              </w:rPr>
            </w:pPr>
            <w:r>
              <w:rPr>
                <w:color w:val="000000"/>
                <w:sz w:val="22"/>
                <w:szCs w:val="22"/>
              </w:rPr>
              <w:t>2023 m. plano procentai nuo bendros asignavimų sumos</w:t>
            </w:r>
          </w:p>
        </w:tc>
      </w:tr>
      <w:tr w:rsidR="00063A27" w14:paraId="128705B2" w14:textId="77777777" w:rsidTr="00063A27">
        <w:trPr>
          <w:trHeight w:val="600"/>
        </w:trPr>
        <w:tc>
          <w:tcPr>
            <w:tcW w:w="12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55B64" w14:textId="77777777" w:rsidR="00063A27" w:rsidRDefault="00063A27">
            <w:pPr>
              <w:jc w:val="center"/>
              <w:rPr>
                <w:color w:val="000000"/>
                <w:sz w:val="22"/>
                <w:szCs w:val="22"/>
              </w:rPr>
            </w:pPr>
            <w:r>
              <w:rPr>
                <w:color w:val="000000"/>
                <w:sz w:val="22"/>
                <w:szCs w:val="22"/>
              </w:rPr>
              <w:t>1</w:t>
            </w:r>
          </w:p>
        </w:tc>
        <w:tc>
          <w:tcPr>
            <w:tcW w:w="3985" w:type="dxa"/>
            <w:tcBorders>
              <w:top w:val="single" w:sz="4" w:space="0" w:color="auto"/>
              <w:left w:val="nil"/>
              <w:bottom w:val="single" w:sz="4" w:space="0" w:color="auto"/>
              <w:right w:val="single" w:sz="4" w:space="0" w:color="auto"/>
            </w:tcBorders>
            <w:shd w:val="clear" w:color="auto" w:fill="auto"/>
            <w:vAlign w:val="bottom"/>
            <w:hideMark/>
          </w:tcPr>
          <w:p w14:paraId="5A1FF846" w14:textId="77777777" w:rsidR="00063A27" w:rsidRDefault="00063A27">
            <w:pPr>
              <w:rPr>
                <w:color w:val="000000"/>
                <w:sz w:val="22"/>
                <w:szCs w:val="22"/>
              </w:rPr>
            </w:pPr>
            <w:r>
              <w:rPr>
                <w:color w:val="000000"/>
                <w:sz w:val="22"/>
                <w:szCs w:val="22"/>
              </w:rPr>
              <w:t xml:space="preserve">Verslo, ūkininkavimo sąlygų bei investicijų aplinkos </w:t>
            </w:r>
            <w:r>
              <w:rPr>
                <w:color w:val="000000"/>
                <w:sz w:val="22"/>
                <w:szCs w:val="22"/>
              </w:rPr>
              <w:br/>
              <w:t>gerinimo programa</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847378" w14:textId="77777777" w:rsidR="00063A27" w:rsidRDefault="00063A27">
            <w:pPr>
              <w:jc w:val="right"/>
              <w:rPr>
                <w:color w:val="000000"/>
                <w:sz w:val="22"/>
                <w:szCs w:val="22"/>
              </w:rPr>
            </w:pPr>
            <w:r>
              <w:rPr>
                <w:color w:val="000000"/>
                <w:sz w:val="22"/>
                <w:szCs w:val="22"/>
              </w:rPr>
              <w:t>392,3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F4E747F" w14:textId="77777777" w:rsidR="00063A27" w:rsidRDefault="00063A27">
            <w:pPr>
              <w:jc w:val="right"/>
              <w:rPr>
                <w:color w:val="000000"/>
                <w:sz w:val="22"/>
                <w:szCs w:val="22"/>
              </w:rPr>
            </w:pPr>
            <w:r>
              <w:rPr>
                <w:color w:val="000000"/>
                <w:sz w:val="22"/>
                <w:szCs w:val="22"/>
              </w:rPr>
              <w:t>433,4</w:t>
            </w:r>
          </w:p>
        </w:tc>
        <w:tc>
          <w:tcPr>
            <w:tcW w:w="1194" w:type="dxa"/>
            <w:tcBorders>
              <w:top w:val="single" w:sz="4" w:space="0" w:color="auto"/>
              <w:left w:val="nil"/>
              <w:bottom w:val="single" w:sz="4" w:space="0" w:color="auto"/>
              <w:right w:val="single" w:sz="4" w:space="0" w:color="auto"/>
            </w:tcBorders>
            <w:shd w:val="clear" w:color="000000" w:fill="FFFFFF"/>
            <w:noWrap/>
            <w:vAlign w:val="center"/>
            <w:hideMark/>
          </w:tcPr>
          <w:p w14:paraId="0FD804EE" w14:textId="77777777" w:rsidR="00063A27" w:rsidRDefault="00063A27">
            <w:pPr>
              <w:jc w:val="right"/>
              <w:rPr>
                <w:color w:val="000000"/>
                <w:sz w:val="22"/>
                <w:szCs w:val="22"/>
              </w:rPr>
            </w:pPr>
            <w:r>
              <w:rPr>
                <w:color w:val="000000"/>
                <w:sz w:val="22"/>
                <w:szCs w:val="22"/>
              </w:rPr>
              <w:t>41,1</w:t>
            </w:r>
          </w:p>
        </w:tc>
        <w:tc>
          <w:tcPr>
            <w:tcW w:w="1231" w:type="dxa"/>
            <w:tcBorders>
              <w:top w:val="single" w:sz="4" w:space="0" w:color="auto"/>
              <w:left w:val="nil"/>
              <w:bottom w:val="single" w:sz="4" w:space="0" w:color="auto"/>
              <w:right w:val="single" w:sz="4" w:space="0" w:color="auto"/>
            </w:tcBorders>
            <w:shd w:val="clear" w:color="000000" w:fill="FFFFFF"/>
            <w:noWrap/>
            <w:vAlign w:val="center"/>
            <w:hideMark/>
          </w:tcPr>
          <w:p w14:paraId="6D41DB4D" w14:textId="77777777" w:rsidR="00063A27" w:rsidRDefault="00063A27">
            <w:pPr>
              <w:jc w:val="right"/>
              <w:rPr>
                <w:color w:val="000000"/>
                <w:sz w:val="22"/>
                <w:szCs w:val="22"/>
              </w:rPr>
            </w:pPr>
            <w:r>
              <w:rPr>
                <w:color w:val="000000"/>
                <w:sz w:val="22"/>
                <w:szCs w:val="22"/>
              </w:rPr>
              <w:t>1,4</w:t>
            </w:r>
          </w:p>
        </w:tc>
      </w:tr>
      <w:tr w:rsidR="00063A27" w14:paraId="1A73413F" w14:textId="77777777" w:rsidTr="00063A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60F246B8" w14:textId="77777777" w:rsidR="00063A27" w:rsidRDefault="00063A27">
            <w:pPr>
              <w:jc w:val="center"/>
              <w:rPr>
                <w:color w:val="000000"/>
                <w:sz w:val="22"/>
                <w:szCs w:val="22"/>
              </w:rPr>
            </w:pPr>
            <w:r>
              <w:rPr>
                <w:color w:val="000000"/>
                <w:sz w:val="22"/>
                <w:szCs w:val="22"/>
              </w:rPr>
              <w:t>2</w:t>
            </w:r>
          </w:p>
        </w:tc>
        <w:tc>
          <w:tcPr>
            <w:tcW w:w="3985" w:type="dxa"/>
            <w:tcBorders>
              <w:top w:val="nil"/>
              <w:left w:val="nil"/>
              <w:bottom w:val="single" w:sz="4" w:space="0" w:color="auto"/>
              <w:right w:val="single" w:sz="4" w:space="0" w:color="auto"/>
            </w:tcBorders>
            <w:shd w:val="clear" w:color="auto" w:fill="auto"/>
            <w:vAlign w:val="bottom"/>
            <w:hideMark/>
          </w:tcPr>
          <w:p w14:paraId="498FDE81" w14:textId="77777777" w:rsidR="00063A27" w:rsidRDefault="00063A27">
            <w:pPr>
              <w:rPr>
                <w:color w:val="000000"/>
                <w:sz w:val="22"/>
                <w:szCs w:val="22"/>
              </w:rPr>
            </w:pPr>
            <w:r>
              <w:rPr>
                <w:color w:val="000000"/>
                <w:sz w:val="22"/>
                <w:szCs w:val="22"/>
              </w:rPr>
              <w:t xml:space="preserve">Savivaldybės institucijų ir viešojo administravimo </w:t>
            </w:r>
            <w:r>
              <w:rPr>
                <w:color w:val="000000"/>
                <w:sz w:val="22"/>
                <w:szCs w:val="22"/>
              </w:rPr>
              <w:br/>
              <w:t>veiklų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2F57D6A7" w14:textId="77777777" w:rsidR="00063A27" w:rsidRDefault="00063A27">
            <w:pPr>
              <w:jc w:val="right"/>
              <w:rPr>
                <w:color w:val="000000"/>
                <w:sz w:val="22"/>
                <w:szCs w:val="22"/>
              </w:rPr>
            </w:pPr>
            <w:r>
              <w:rPr>
                <w:color w:val="000000"/>
                <w:sz w:val="22"/>
                <w:szCs w:val="22"/>
              </w:rPr>
              <w:t>4094,8</w:t>
            </w:r>
          </w:p>
        </w:tc>
        <w:tc>
          <w:tcPr>
            <w:tcW w:w="1134" w:type="dxa"/>
            <w:tcBorders>
              <w:top w:val="nil"/>
              <w:left w:val="nil"/>
              <w:bottom w:val="single" w:sz="4" w:space="0" w:color="auto"/>
              <w:right w:val="single" w:sz="4" w:space="0" w:color="auto"/>
            </w:tcBorders>
            <w:shd w:val="clear" w:color="000000" w:fill="FFFFFF"/>
            <w:noWrap/>
            <w:vAlign w:val="center"/>
            <w:hideMark/>
          </w:tcPr>
          <w:p w14:paraId="57D28BB3" w14:textId="77777777" w:rsidR="00063A27" w:rsidRDefault="00063A27">
            <w:pPr>
              <w:jc w:val="right"/>
              <w:rPr>
                <w:color w:val="000000"/>
                <w:sz w:val="22"/>
                <w:szCs w:val="22"/>
              </w:rPr>
            </w:pPr>
            <w:r>
              <w:rPr>
                <w:color w:val="000000"/>
                <w:sz w:val="22"/>
                <w:szCs w:val="22"/>
              </w:rPr>
              <w:t>4606,9</w:t>
            </w:r>
          </w:p>
        </w:tc>
        <w:tc>
          <w:tcPr>
            <w:tcW w:w="1194" w:type="dxa"/>
            <w:tcBorders>
              <w:top w:val="nil"/>
              <w:left w:val="nil"/>
              <w:bottom w:val="single" w:sz="4" w:space="0" w:color="auto"/>
              <w:right w:val="single" w:sz="4" w:space="0" w:color="auto"/>
            </w:tcBorders>
            <w:shd w:val="clear" w:color="000000" w:fill="FFFFFF"/>
            <w:noWrap/>
            <w:vAlign w:val="center"/>
            <w:hideMark/>
          </w:tcPr>
          <w:p w14:paraId="4346335C" w14:textId="77777777" w:rsidR="00063A27" w:rsidRDefault="00063A27">
            <w:pPr>
              <w:jc w:val="right"/>
              <w:rPr>
                <w:color w:val="000000"/>
                <w:sz w:val="22"/>
                <w:szCs w:val="22"/>
              </w:rPr>
            </w:pPr>
            <w:r>
              <w:rPr>
                <w:color w:val="000000"/>
                <w:sz w:val="22"/>
                <w:szCs w:val="22"/>
              </w:rPr>
              <w:t>512,1</w:t>
            </w:r>
          </w:p>
        </w:tc>
        <w:tc>
          <w:tcPr>
            <w:tcW w:w="1231" w:type="dxa"/>
            <w:tcBorders>
              <w:top w:val="nil"/>
              <w:left w:val="nil"/>
              <w:bottom w:val="single" w:sz="4" w:space="0" w:color="auto"/>
              <w:right w:val="single" w:sz="4" w:space="0" w:color="auto"/>
            </w:tcBorders>
            <w:shd w:val="clear" w:color="000000" w:fill="FFFFFF"/>
            <w:noWrap/>
            <w:vAlign w:val="center"/>
            <w:hideMark/>
          </w:tcPr>
          <w:p w14:paraId="772D2862" w14:textId="77777777" w:rsidR="00063A27" w:rsidRDefault="00063A27">
            <w:pPr>
              <w:jc w:val="right"/>
              <w:rPr>
                <w:color w:val="000000"/>
                <w:sz w:val="22"/>
                <w:szCs w:val="22"/>
              </w:rPr>
            </w:pPr>
            <w:r>
              <w:rPr>
                <w:color w:val="000000"/>
                <w:sz w:val="22"/>
                <w:szCs w:val="22"/>
              </w:rPr>
              <w:t>14,9</w:t>
            </w:r>
          </w:p>
        </w:tc>
      </w:tr>
      <w:tr w:rsidR="00063A27" w14:paraId="65682FC5" w14:textId="77777777" w:rsidTr="00063A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529ADB49" w14:textId="77777777" w:rsidR="00063A27" w:rsidRDefault="00063A27">
            <w:pPr>
              <w:jc w:val="center"/>
              <w:rPr>
                <w:color w:val="000000"/>
                <w:sz w:val="22"/>
                <w:szCs w:val="22"/>
              </w:rPr>
            </w:pPr>
            <w:r>
              <w:rPr>
                <w:color w:val="000000"/>
                <w:sz w:val="22"/>
                <w:szCs w:val="22"/>
              </w:rPr>
              <w:t>3</w:t>
            </w:r>
          </w:p>
        </w:tc>
        <w:tc>
          <w:tcPr>
            <w:tcW w:w="3985" w:type="dxa"/>
            <w:tcBorders>
              <w:top w:val="nil"/>
              <w:left w:val="nil"/>
              <w:bottom w:val="single" w:sz="4" w:space="0" w:color="auto"/>
              <w:right w:val="single" w:sz="4" w:space="0" w:color="auto"/>
            </w:tcBorders>
            <w:shd w:val="clear" w:color="auto" w:fill="auto"/>
            <w:vAlign w:val="bottom"/>
            <w:hideMark/>
          </w:tcPr>
          <w:p w14:paraId="19DB71B7" w14:textId="77777777" w:rsidR="00063A27" w:rsidRDefault="00063A27">
            <w:pPr>
              <w:rPr>
                <w:color w:val="000000"/>
                <w:sz w:val="22"/>
                <w:szCs w:val="22"/>
              </w:rPr>
            </w:pPr>
            <w:r>
              <w:rPr>
                <w:color w:val="000000"/>
                <w:sz w:val="22"/>
                <w:szCs w:val="22"/>
              </w:rPr>
              <w:t>Gyvenamosios aplinkos tvarkymo, viešųjų paslaugų ir aplinkos apsaugos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12A62611" w14:textId="77777777" w:rsidR="00063A27" w:rsidRDefault="00063A27">
            <w:pPr>
              <w:jc w:val="right"/>
              <w:rPr>
                <w:color w:val="000000"/>
                <w:sz w:val="22"/>
                <w:szCs w:val="22"/>
              </w:rPr>
            </w:pPr>
            <w:r>
              <w:rPr>
                <w:color w:val="000000"/>
                <w:sz w:val="22"/>
                <w:szCs w:val="22"/>
              </w:rPr>
              <w:t>5438,9</w:t>
            </w:r>
          </w:p>
        </w:tc>
        <w:tc>
          <w:tcPr>
            <w:tcW w:w="1134" w:type="dxa"/>
            <w:tcBorders>
              <w:top w:val="nil"/>
              <w:left w:val="nil"/>
              <w:bottom w:val="single" w:sz="4" w:space="0" w:color="auto"/>
              <w:right w:val="single" w:sz="4" w:space="0" w:color="auto"/>
            </w:tcBorders>
            <w:shd w:val="clear" w:color="000000" w:fill="FFFFFF"/>
            <w:noWrap/>
            <w:vAlign w:val="center"/>
            <w:hideMark/>
          </w:tcPr>
          <w:p w14:paraId="0B0F1094" w14:textId="77777777" w:rsidR="00063A27" w:rsidRDefault="00063A27">
            <w:pPr>
              <w:jc w:val="right"/>
              <w:rPr>
                <w:color w:val="000000"/>
                <w:sz w:val="22"/>
                <w:szCs w:val="22"/>
              </w:rPr>
            </w:pPr>
            <w:r>
              <w:rPr>
                <w:color w:val="000000"/>
                <w:sz w:val="22"/>
                <w:szCs w:val="22"/>
              </w:rPr>
              <w:t>4508</w:t>
            </w:r>
          </w:p>
        </w:tc>
        <w:tc>
          <w:tcPr>
            <w:tcW w:w="1194" w:type="dxa"/>
            <w:tcBorders>
              <w:top w:val="nil"/>
              <w:left w:val="nil"/>
              <w:bottom w:val="single" w:sz="4" w:space="0" w:color="auto"/>
              <w:right w:val="single" w:sz="4" w:space="0" w:color="auto"/>
            </w:tcBorders>
            <w:shd w:val="clear" w:color="000000" w:fill="FFFFFF"/>
            <w:noWrap/>
            <w:vAlign w:val="center"/>
            <w:hideMark/>
          </w:tcPr>
          <w:p w14:paraId="5BFBAC4B" w14:textId="77777777" w:rsidR="00063A27" w:rsidRDefault="00063A27">
            <w:pPr>
              <w:jc w:val="right"/>
              <w:rPr>
                <w:color w:val="000000"/>
                <w:sz w:val="22"/>
                <w:szCs w:val="22"/>
              </w:rPr>
            </w:pPr>
            <w:r>
              <w:rPr>
                <w:color w:val="000000"/>
                <w:sz w:val="22"/>
                <w:szCs w:val="22"/>
              </w:rPr>
              <w:t>-930,9</w:t>
            </w:r>
          </w:p>
        </w:tc>
        <w:tc>
          <w:tcPr>
            <w:tcW w:w="1231" w:type="dxa"/>
            <w:tcBorders>
              <w:top w:val="nil"/>
              <w:left w:val="nil"/>
              <w:bottom w:val="single" w:sz="4" w:space="0" w:color="auto"/>
              <w:right w:val="single" w:sz="4" w:space="0" w:color="auto"/>
            </w:tcBorders>
            <w:shd w:val="clear" w:color="000000" w:fill="FFFFFF"/>
            <w:noWrap/>
            <w:vAlign w:val="center"/>
            <w:hideMark/>
          </w:tcPr>
          <w:p w14:paraId="610DB1BB" w14:textId="77777777" w:rsidR="00063A27" w:rsidRDefault="00063A27">
            <w:pPr>
              <w:jc w:val="right"/>
              <w:rPr>
                <w:color w:val="000000"/>
                <w:sz w:val="22"/>
                <w:szCs w:val="22"/>
              </w:rPr>
            </w:pPr>
            <w:r>
              <w:rPr>
                <w:color w:val="000000"/>
                <w:sz w:val="22"/>
                <w:szCs w:val="22"/>
              </w:rPr>
              <w:t>14,6</w:t>
            </w:r>
          </w:p>
        </w:tc>
      </w:tr>
      <w:tr w:rsidR="00063A27" w14:paraId="24BFF893" w14:textId="77777777" w:rsidTr="00063A27">
        <w:trPr>
          <w:trHeight w:val="9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68FD746D" w14:textId="77777777" w:rsidR="00063A27" w:rsidRDefault="00063A27">
            <w:pPr>
              <w:jc w:val="center"/>
              <w:rPr>
                <w:color w:val="000000"/>
                <w:sz w:val="22"/>
                <w:szCs w:val="22"/>
              </w:rPr>
            </w:pPr>
            <w:r>
              <w:rPr>
                <w:color w:val="000000"/>
                <w:sz w:val="22"/>
                <w:szCs w:val="22"/>
              </w:rPr>
              <w:t>4</w:t>
            </w:r>
          </w:p>
        </w:tc>
        <w:tc>
          <w:tcPr>
            <w:tcW w:w="3985" w:type="dxa"/>
            <w:tcBorders>
              <w:top w:val="nil"/>
              <w:left w:val="nil"/>
              <w:bottom w:val="single" w:sz="4" w:space="0" w:color="auto"/>
              <w:right w:val="single" w:sz="4" w:space="0" w:color="auto"/>
            </w:tcBorders>
            <w:shd w:val="clear" w:color="auto" w:fill="auto"/>
            <w:vAlign w:val="bottom"/>
            <w:hideMark/>
          </w:tcPr>
          <w:p w14:paraId="5E686DF6" w14:textId="77777777" w:rsidR="00063A27" w:rsidRDefault="00063A27">
            <w:pPr>
              <w:rPr>
                <w:color w:val="000000"/>
                <w:sz w:val="22"/>
                <w:szCs w:val="22"/>
              </w:rPr>
            </w:pPr>
            <w:r>
              <w:rPr>
                <w:color w:val="000000"/>
                <w:sz w:val="22"/>
                <w:szCs w:val="22"/>
              </w:rPr>
              <w:t>Dalyvavimo demokratijos, bendruomeniškumo skatinimo, gyventojų sveikatinimo ir jų saugumo užtikrinimo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674F5393" w14:textId="77777777" w:rsidR="00063A27" w:rsidRDefault="00063A27">
            <w:pPr>
              <w:jc w:val="right"/>
              <w:rPr>
                <w:color w:val="000000"/>
                <w:sz w:val="22"/>
                <w:szCs w:val="22"/>
              </w:rPr>
            </w:pPr>
            <w:r>
              <w:rPr>
                <w:color w:val="000000"/>
                <w:sz w:val="22"/>
                <w:szCs w:val="22"/>
              </w:rPr>
              <w:t>1099</w:t>
            </w:r>
          </w:p>
        </w:tc>
        <w:tc>
          <w:tcPr>
            <w:tcW w:w="1134" w:type="dxa"/>
            <w:tcBorders>
              <w:top w:val="nil"/>
              <w:left w:val="nil"/>
              <w:bottom w:val="single" w:sz="4" w:space="0" w:color="auto"/>
              <w:right w:val="single" w:sz="4" w:space="0" w:color="auto"/>
            </w:tcBorders>
            <w:shd w:val="clear" w:color="000000" w:fill="FFFFFF"/>
            <w:noWrap/>
            <w:vAlign w:val="center"/>
            <w:hideMark/>
          </w:tcPr>
          <w:p w14:paraId="69462D1B" w14:textId="77777777" w:rsidR="00063A27" w:rsidRDefault="00063A27">
            <w:pPr>
              <w:jc w:val="right"/>
              <w:rPr>
                <w:color w:val="000000"/>
                <w:sz w:val="22"/>
                <w:szCs w:val="22"/>
              </w:rPr>
            </w:pPr>
            <w:r>
              <w:rPr>
                <w:color w:val="000000"/>
                <w:sz w:val="22"/>
                <w:szCs w:val="22"/>
              </w:rPr>
              <w:t>1175,7</w:t>
            </w:r>
          </w:p>
        </w:tc>
        <w:tc>
          <w:tcPr>
            <w:tcW w:w="1194" w:type="dxa"/>
            <w:tcBorders>
              <w:top w:val="nil"/>
              <w:left w:val="nil"/>
              <w:bottom w:val="single" w:sz="4" w:space="0" w:color="auto"/>
              <w:right w:val="single" w:sz="4" w:space="0" w:color="auto"/>
            </w:tcBorders>
            <w:shd w:val="clear" w:color="000000" w:fill="FFFFFF"/>
            <w:noWrap/>
            <w:vAlign w:val="center"/>
            <w:hideMark/>
          </w:tcPr>
          <w:p w14:paraId="443D4491" w14:textId="77777777" w:rsidR="00063A27" w:rsidRDefault="00063A27">
            <w:pPr>
              <w:jc w:val="right"/>
              <w:rPr>
                <w:color w:val="000000"/>
                <w:sz w:val="22"/>
                <w:szCs w:val="22"/>
              </w:rPr>
            </w:pPr>
            <w:r>
              <w:rPr>
                <w:color w:val="000000"/>
                <w:sz w:val="22"/>
                <w:szCs w:val="22"/>
              </w:rPr>
              <w:t>76,7</w:t>
            </w:r>
          </w:p>
        </w:tc>
        <w:tc>
          <w:tcPr>
            <w:tcW w:w="1231" w:type="dxa"/>
            <w:tcBorders>
              <w:top w:val="nil"/>
              <w:left w:val="nil"/>
              <w:bottom w:val="single" w:sz="4" w:space="0" w:color="auto"/>
              <w:right w:val="single" w:sz="4" w:space="0" w:color="auto"/>
            </w:tcBorders>
            <w:shd w:val="clear" w:color="000000" w:fill="FFFFFF"/>
            <w:noWrap/>
            <w:vAlign w:val="center"/>
            <w:hideMark/>
          </w:tcPr>
          <w:p w14:paraId="7D7C4DC2" w14:textId="77777777" w:rsidR="00063A27" w:rsidRDefault="00063A27">
            <w:pPr>
              <w:jc w:val="right"/>
              <w:rPr>
                <w:color w:val="000000"/>
                <w:sz w:val="22"/>
                <w:szCs w:val="22"/>
              </w:rPr>
            </w:pPr>
            <w:r>
              <w:rPr>
                <w:color w:val="000000"/>
                <w:sz w:val="22"/>
                <w:szCs w:val="22"/>
              </w:rPr>
              <w:t>3,8</w:t>
            </w:r>
          </w:p>
        </w:tc>
      </w:tr>
      <w:tr w:rsidR="00063A27" w14:paraId="1EF04407" w14:textId="77777777" w:rsidTr="00063A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73AFE4DC" w14:textId="77777777" w:rsidR="00063A27" w:rsidRDefault="00063A27">
            <w:pPr>
              <w:jc w:val="center"/>
              <w:rPr>
                <w:color w:val="000000"/>
                <w:sz w:val="22"/>
                <w:szCs w:val="22"/>
              </w:rPr>
            </w:pPr>
            <w:r>
              <w:rPr>
                <w:color w:val="000000"/>
                <w:sz w:val="22"/>
                <w:szCs w:val="22"/>
              </w:rPr>
              <w:t>5</w:t>
            </w:r>
          </w:p>
        </w:tc>
        <w:tc>
          <w:tcPr>
            <w:tcW w:w="3985" w:type="dxa"/>
            <w:tcBorders>
              <w:top w:val="nil"/>
              <w:left w:val="nil"/>
              <w:bottom w:val="single" w:sz="4" w:space="0" w:color="auto"/>
              <w:right w:val="single" w:sz="4" w:space="0" w:color="auto"/>
            </w:tcBorders>
            <w:shd w:val="clear" w:color="auto" w:fill="auto"/>
            <w:vAlign w:val="bottom"/>
            <w:hideMark/>
          </w:tcPr>
          <w:p w14:paraId="3DEBB45F" w14:textId="77777777" w:rsidR="00063A27" w:rsidRDefault="00063A27">
            <w:pPr>
              <w:rPr>
                <w:color w:val="000000"/>
                <w:sz w:val="22"/>
                <w:szCs w:val="22"/>
              </w:rPr>
            </w:pPr>
            <w:r>
              <w:rPr>
                <w:color w:val="000000"/>
                <w:sz w:val="22"/>
                <w:szCs w:val="22"/>
              </w:rPr>
              <w:t>Kultūrinės ir sportinės veiklos bei jos infrastruktūros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16738272" w14:textId="77777777" w:rsidR="00063A27" w:rsidRDefault="00063A27">
            <w:pPr>
              <w:jc w:val="right"/>
              <w:rPr>
                <w:color w:val="000000"/>
                <w:sz w:val="22"/>
                <w:szCs w:val="22"/>
              </w:rPr>
            </w:pPr>
            <w:r>
              <w:rPr>
                <w:color w:val="000000"/>
                <w:sz w:val="22"/>
                <w:szCs w:val="22"/>
              </w:rPr>
              <w:t>4520,1</w:t>
            </w:r>
          </w:p>
        </w:tc>
        <w:tc>
          <w:tcPr>
            <w:tcW w:w="1134" w:type="dxa"/>
            <w:tcBorders>
              <w:top w:val="nil"/>
              <w:left w:val="nil"/>
              <w:bottom w:val="single" w:sz="4" w:space="0" w:color="auto"/>
              <w:right w:val="single" w:sz="4" w:space="0" w:color="auto"/>
            </w:tcBorders>
            <w:shd w:val="clear" w:color="000000" w:fill="FFFFFF"/>
            <w:noWrap/>
            <w:vAlign w:val="center"/>
            <w:hideMark/>
          </w:tcPr>
          <w:p w14:paraId="68601266" w14:textId="77777777" w:rsidR="00063A27" w:rsidRDefault="00063A27">
            <w:pPr>
              <w:jc w:val="right"/>
              <w:rPr>
                <w:color w:val="000000"/>
                <w:sz w:val="22"/>
                <w:szCs w:val="22"/>
              </w:rPr>
            </w:pPr>
            <w:r>
              <w:rPr>
                <w:color w:val="000000"/>
                <w:sz w:val="22"/>
                <w:szCs w:val="22"/>
              </w:rPr>
              <w:t>2682,2</w:t>
            </w:r>
          </w:p>
        </w:tc>
        <w:tc>
          <w:tcPr>
            <w:tcW w:w="1194" w:type="dxa"/>
            <w:tcBorders>
              <w:top w:val="nil"/>
              <w:left w:val="nil"/>
              <w:bottom w:val="single" w:sz="4" w:space="0" w:color="auto"/>
              <w:right w:val="single" w:sz="4" w:space="0" w:color="auto"/>
            </w:tcBorders>
            <w:shd w:val="clear" w:color="000000" w:fill="FFFFFF"/>
            <w:noWrap/>
            <w:vAlign w:val="center"/>
            <w:hideMark/>
          </w:tcPr>
          <w:p w14:paraId="48AEBBBB" w14:textId="77777777" w:rsidR="00063A27" w:rsidRDefault="00063A27">
            <w:pPr>
              <w:jc w:val="right"/>
              <w:rPr>
                <w:color w:val="000000"/>
                <w:sz w:val="22"/>
                <w:szCs w:val="22"/>
              </w:rPr>
            </w:pPr>
            <w:r>
              <w:rPr>
                <w:color w:val="000000"/>
                <w:sz w:val="22"/>
                <w:szCs w:val="22"/>
              </w:rPr>
              <w:t>-1837,9</w:t>
            </w:r>
          </w:p>
        </w:tc>
        <w:tc>
          <w:tcPr>
            <w:tcW w:w="1231" w:type="dxa"/>
            <w:tcBorders>
              <w:top w:val="nil"/>
              <w:left w:val="nil"/>
              <w:bottom w:val="single" w:sz="4" w:space="0" w:color="auto"/>
              <w:right w:val="single" w:sz="4" w:space="0" w:color="auto"/>
            </w:tcBorders>
            <w:shd w:val="clear" w:color="000000" w:fill="FFFFFF"/>
            <w:noWrap/>
            <w:vAlign w:val="center"/>
            <w:hideMark/>
          </w:tcPr>
          <w:p w14:paraId="7264C541" w14:textId="77777777" w:rsidR="00063A27" w:rsidRDefault="00063A27">
            <w:pPr>
              <w:jc w:val="right"/>
              <w:rPr>
                <w:color w:val="000000"/>
                <w:sz w:val="22"/>
                <w:szCs w:val="22"/>
              </w:rPr>
            </w:pPr>
            <w:r>
              <w:rPr>
                <w:color w:val="000000"/>
                <w:sz w:val="22"/>
                <w:szCs w:val="22"/>
              </w:rPr>
              <w:t>8,7</w:t>
            </w:r>
          </w:p>
        </w:tc>
      </w:tr>
      <w:tr w:rsidR="00063A27" w14:paraId="2440CD1B" w14:textId="77777777" w:rsidTr="00063A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026E8C4D" w14:textId="77777777" w:rsidR="00063A27" w:rsidRDefault="00063A27">
            <w:pPr>
              <w:jc w:val="center"/>
              <w:rPr>
                <w:color w:val="000000"/>
                <w:sz w:val="22"/>
                <w:szCs w:val="22"/>
              </w:rPr>
            </w:pPr>
            <w:r>
              <w:rPr>
                <w:color w:val="000000"/>
                <w:sz w:val="22"/>
                <w:szCs w:val="22"/>
              </w:rPr>
              <w:t>6</w:t>
            </w:r>
          </w:p>
        </w:tc>
        <w:tc>
          <w:tcPr>
            <w:tcW w:w="3985" w:type="dxa"/>
            <w:tcBorders>
              <w:top w:val="nil"/>
              <w:left w:val="nil"/>
              <w:bottom w:val="single" w:sz="4" w:space="0" w:color="auto"/>
              <w:right w:val="single" w:sz="4" w:space="0" w:color="auto"/>
            </w:tcBorders>
            <w:shd w:val="clear" w:color="auto" w:fill="auto"/>
            <w:noWrap/>
            <w:vAlign w:val="bottom"/>
            <w:hideMark/>
          </w:tcPr>
          <w:p w14:paraId="66090B96" w14:textId="77777777" w:rsidR="00063A27" w:rsidRDefault="00063A27">
            <w:pPr>
              <w:rPr>
                <w:color w:val="000000"/>
                <w:sz w:val="22"/>
                <w:szCs w:val="22"/>
              </w:rPr>
            </w:pPr>
            <w:r>
              <w:rPr>
                <w:color w:val="000000"/>
                <w:sz w:val="22"/>
                <w:szCs w:val="22"/>
              </w:rPr>
              <w:t>Švietimo ir jo infrastruktūros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040E5A61" w14:textId="77777777" w:rsidR="00063A27" w:rsidRDefault="00063A27">
            <w:pPr>
              <w:jc w:val="right"/>
              <w:rPr>
                <w:color w:val="000000"/>
                <w:sz w:val="22"/>
                <w:szCs w:val="22"/>
              </w:rPr>
            </w:pPr>
            <w:r>
              <w:rPr>
                <w:color w:val="000000"/>
                <w:sz w:val="22"/>
                <w:szCs w:val="22"/>
              </w:rPr>
              <w:t>10232,4</w:t>
            </w:r>
          </w:p>
        </w:tc>
        <w:tc>
          <w:tcPr>
            <w:tcW w:w="1134" w:type="dxa"/>
            <w:tcBorders>
              <w:top w:val="nil"/>
              <w:left w:val="nil"/>
              <w:bottom w:val="single" w:sz="4" w:space="0" w:color="auto"/>
              <w:right w:val="single" w:sz="4" w:space="0" w:color="auto"/>
            </w:tcBorders>
            <w:shd w:val="clear" w:color="000000" w:fill="FFFFFF"/>
            <w:noWrap/>
            <w:vAlign w:val="center"/>
            <w:hideMark/>
          </w:tcPr>
          <w:p w14:paraId="35AE0066" w14:textId="77777777" w:rsidR="00063A27" w:rsidRDefault="00063A27">
            <w:pPr>
              <w:jc w:val="right"/>
              <w:rPr>
                <w:color w:val="000000"/>
                <w:sz w:val="22"/>
                <w:szCs w:val="22"/>
              </w:rPr>
            </w:pPr>
            <w:r>
              <w:rPr>
                <w:color w:val="000000"/>
                <w:sz w:val="22"/>
                <w:szCs w:val="22"/>
              </w:rPr>
              <w:t>11415,3</w:t>
            </w:r>
          </w:p>
        </w:tc>
        <w:tc>
          <w:tcPr>
            <w:tcW w:w="1194" w:type="dxa"/>
            <w:tcBorders>
              <w:top w:val="nil"/>
              <w:left w:val="nil"/>
              <w:bottom w:val="single" w:sz="4" w:space="0" w:color="auto"/>
              <w:right w:val="single" w:sz="4" w:space="0" w:color="auto"/>
            </w:tcBorders>
            <w:shd w:val="clear" w:color="000000" w:fill="FFFFFF"/>
            <w:noWrap/>
            <w:vAlign w:val="center"/>
            <w:hideMark/>
          </w:tcPr>
          <w:p w14:paraId="6F5215A1" w14:textId="77777777" w:rsidR="00063A27" w:rsidRDefault="00063A27">
            <w:pPr>
              <w:jc w:val="right"/>
              <w:rPr>
                <w:color w:val="000000"/>
                <w:sz w:val="22"/>
                <w:szCs w:val="22"/>
              </w:rPr>
            </w:pPr>
            <w:r>
              <w:rPr>
                <w:color w:val="000000"/>
                <w:sz w:val="22"/>
                <w:szCs w:val="22"/>
              </w:rPr>
              <w:t>1182,9</w:t>
            </w:r>
          </w:p>
        </w:tc>
        <w:tc>
          <w:tcPr>
            <w:tcW w:w="1231" w:type="dxa"/>
            <w:tcBorders>
              <w:top w:val="nil"/>
              <w:left w:val="nil"/>
              <w:bottom w:val="single" w:sz="4" w:space="0" w:color="auto"/>
              <w:right w:val="single" w:sz="4" w:space="0" w:color="auto"/>
            </w:tcBorders>
            <w:shd w:val="clear" w:color="000000" w:fill="FFFFFF"/>
            <w:noWrap/>
            <w:vAlign w:val="center"/>
            <w:hideMark/>
          </w:tcPr>
          <w:p w14:paraId="3B14B3C1" w14:textId="77777777" w:rsidR="00063A27" w:rsidRDefault="00063A27">
            <w:pPr>
              <w:jc w:val="right"/>
              <w:rPr>
                <w:color w:val="000000"/>
                <w:sz w:val="22"/>
                <w:szCs w:val="22"/>
              </w:rPr>
            </w:pPr>
            <w:r>
              <w:rPr>
                <w:color w:val="000000"/>
                <w:sz w:val="22"/>
                <w:szCs w:val="22"/>
              </w:rPr>
              <w:t>36,9</w:t>
            </w:r>
          </w:p>
        </w:tc>
      </w:tr>
      <w:tr w:rsidR="00063A27" w14:paraId="769FA344" w14:textId="77777777" w:rsidTr="00063A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65093E0D" w14:textId="77777777" w:rsidR="00063A27" w:rsidRDefault="00063A27">
            <w:pPr>
              <w:jc w:val="center"/>
              <w:rPr>
                <w:color w:val="000000"/>
                <w:sz w:val="22"/>
                <w:szCs w:val="22"/>
              </w:rPr>
            </w:pPr>
            <w:r>
              <w:rPr>
                <w:color w:val="000000"/>
                <w:sz w:val="22"/>
                <w:szCs w:val="22"/>
              </w:rPr>
              <w:t>7</w:t>
            </w:r>
          </w:p>
        </w:tc>
        <w:tc>
          <w:tcPr>
            <w:tcW w:w="3985" w:type="dxa"/>
            <w:tcBorders>
              <w:top w:val="nil"/>
              <w:left w:val="nil"/>
              <w:bottom w:val="single" w:sz="4" w:space="0" w:color="auto"/>
              <w:right w:val="single" w:sz="4" w:space="0" w:color="auto"/>
            </w:tcBorders>
            <w:shd w:val="clear" w:color="auto" w:fill="auto"/>
            <w:vAlign w:val="bottom"/>
            <w:hideMark/>
          </w:tcPr>
          <w:p w14:paraId="2E9E703C" w14:textId="77777777" w:rsidR="00063A27" w:rsidRDefault="00063A27">
            <w:pPr>
              <w:rPr>
                <w:color w:val="000000"/>
                <w:sz w:val="22"/>
                <w:szCs w:val="22"/>
              </w:rPr>
            </w:pPr>
            <w:r>
              <w:rPr>
                <w:color w:val="000000"/>
                <w:sz w:val="22"/>
                <w:szCs w:val="22"/>
              </w:rPr>
              <w:t>Socialinės atskirties mažinimo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0F447CC6" w14:textId="77777777" w:rsidR="00063A27" w:rsidRDefault="00063A27">
            <w:pPr>
              <w:jc w:val="right"/>
              <w:rPr>
                <w:color w:val="000000"/>
                <w:sz w:val="22"/>
                <w:szCs w:val="22"/>
              </w:rPr>
            </w:pPr>
            <w:r>
              <w:rPr>
                <w:color w:val="000000"/>
                <w:sz w:val="22"/>
                <w:szCs w:val="22"/>
              </w:rPr>
              <w:t>5789,9</w:t>
            </w:r>
          </w:p>
        </w:tc>
        <w:tc>
          <w:tcPr>
            <w:tcW w:w="1134" w:type="dxa"/>
            <w:tcBorders>
              <w:top w:val="nil"/>
              <w:left w:val="nil"/>
              <w:bottom w:val="single" w:sz="4" w:space="0" w:color="auto"/>
              <w:right w:val="single" w:sz="4" w:space="0" w:color="auto"/>
            </w:tcBorders>
            <w:shd w:val="clear" w:color="000000" w:fill="FFFFFF"/>
            <w:noWrap/>
            <w:vAlign w:val="center"/>
            <w:hideMark/>
          </w:tcPr>
          <w:p w14:paraId="51737CA3" w14:textId="77777777" w:rsidR="00063A27" w:rsidRDefault="00063A27">
            <w:pPr>
              <w:jc w:val="right"/>
              <w:rPr>
                <w:color w:val="000000"/>
                <w:sz w:val="22"/>
                <w:szCs w:val="22"/>
              </w:rPr>
            </w:pPr>
            <w:r>
              <w:rPr>
                <w:color w:val="000000"/>
                <w:sz w:val="22"/>
                <w:szCs w:val="22"/>
              </w:rPr>
              <w:t>5998,1</w:t>
            </w:r>
          </w:p>
        </w:tc>
        <w:tc>
          <w:tcPr>
            <w:tcW w:w="1194" w:type="dxa"/>
            <w:tcBorders>
              <w:top w:val="nil"/>
              <w:left w:val="nil"/>
              <w:bottom w:val="single" w:sz="4" w:space="0" w:color="auto"/>
              <w:right w:val="single" w:sz="4" w:space="0" w:color="auto"/>
            </w:tcBorders>
            <w:shd w:val="clear" w:color="000000" w:fill="FFFFFF"/>
            <w:noWrap/>
            <w:vAlign w:val="center"/>
            <w:hideMark/>
          </w:tcPr>
          <w:p w14:paraId="568168B5" w14:textId="77777777" w:rsidR="00063A27" w:rsidRDefault="00063A27">
            <w:pPr>
              <w:jc w:val="right"/>
              <w:rPr>
                <w:color w:val="000000"/>
                <w:sz w:val="22"/>
                <w:szCs w:val="22"/>
              </w:rPr>
            </w:pPr>
            <w:r>
              <w:rPr>
                <w:color w:val="000000"/>
                <w:sz w:val="22"/>
                <w:szCs w:val="22"/>
              </w:rPr>
              <w:t>208,2</w:t>
            </w:r>
          </w:p>
        </w:tc>
        <w:tc>
          <w:tcPr>
            <w:tcW w:w="1231" w:type="dxa"/>
            <w:tcBorders>
              <w:top w:val="nil"/>
              <w:left w:val="nil"/>
              <w:bottom w:val="single" w:sz="4" w:space="0" w:color="auto"/>
              <w:right w:val="single" w:sz="4" w:space="0" w:color="auto"/>
            </w:tcBorders>
            <w:shd w:val="clear" w:color="000000" w:fill="FFFFFF"/>
            <w:noWrap/>
            <w:vAlign w:val="center"/>
            <w:hideMark/>
          </w:tcPr>
          <w:p w14:paraId="3D9ACC62" w14:textId="77777777" w:rsidR="00063A27" w:rsidRDefault="00063A27">
            <w:pPr>
              <w:jc w:val="right"/>
              <w:rPr>
                <w:color w:val="000000"/>
                <w:sz w:val="22"/>
                <w:szCs w:val="22"/>
              </w:rPr>
            </w:pPr>
            <w:r>
              <w:rPr>
                <w:color w:val="000000"/>
                <w:sz w:val="22"/>
                <w:szCs w:val="22"/>
              </w:rPr>
              <w:t>19,4</w:t>
            </w:r>
          </w:p>
        </w:tc>
      </w:tr>
      <w:tr w:rsidR="00063A27" w14:paraId="72364ACF" w14:textId="77777777" w:rsidTr="00063A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65475579" w14:textId="77777777" w:rsidR="00063A27" w:rsidRDefault="00063A27">
            <w:pPr>
              <w:jc w:val="center"/>
              <w:rPr>
                <w:color w:val="000000"/>
                <w:sz w:val="22"/>
                <w:szCs w:val="22"/>
              </w:rPr>
            </w:pPr>
            <w:r>
              <w:rPr>
                <w:color w:val="000000"/>
                <w:sz w:val="22"/>
                <w:szCs w:val="22"/>
              </w:rPr>
              <w:t>8</w:t>
            </w:r>
          </w:p>
        </w:tc>
        <w:tc>
          <w:tcPr>
            <w:tcW w:w="3985" w:type="dxa"/>
            <w:tcBorders>
              <w:top w:val="nil"/>
              <w:left w:val="nil"/>
              <w:bottom w:val="single" w:sz="4" w:space="0" w:color="auto"/>
              <w:right w:val="single" w:sz="4" w:space="0" w:color="auto"/>
            </w:tcBorders>
            <w:shd w:val="clear" w:color="auto" w:fill="auto"/>
            <w:vAlign w:val="bottom"/>
            <w:hideMark/>
          </w:tcPr>
          <w:p w14:paraId="7CA6E0D7" w14:textId="77777777" w:rsidR="00063A27" w:rsidRDefault="00063A27">
            <w:pPr>
              <w:rPr>
                <w:color w:val="000000"/>
                <w:sz w:val="22"/>
                <w:szCs w:val="22"/>
              </w:rPr>
            </w:pPr>
            <w:r>
              <w:rPr>
                <w:color w:val="000000"/>
                <w:sz w:val="22"/>
                <w:szCs w:val="22"/>
              </w:rPr>
              <w:t>Turizmo paslaugų plėtros ir rajono įvaizdžio</w:t>
            </w:r>
            <w:r>
              <w:rPr>
                <w:color w:val="000000"/>
                <w:sz w:val="22"/>
                <w:szCs w:val="22"/>
              </w:rPr>
              <w:br/>
              <w:t xml:space="preserve"> komunikacijos programa</w:t>
            </w:r>
          </w:p>
        </w:tc>
        <w:tc>
          <w:tcPr>
            <w:tcW w:w="1134" w:type="dxa"/>
            <w:tcBorders>
              <w:top w:val="nil"/>
              <w:left w:val="nil"/>
              <w:bottom w:val="single" w:sz="4" w:space="0" w:color="auto"/>
              <w:right w:val="single" w:sz="4" w:space="0" w:color="auto"/>
            </w:tcBorders>
            <w:shd w:val="clear" w:color="000000" w:fill="FFFFFF"/>
            <w:noWrap/>
            <w:vAlign w:val="center"/>
            <w:hideMark/>
          </w:tcPr>
          <w:p w14:paraId="290C88CD" w14:textId="77777777" w:rsidR="00063A27" w:rsidRDefault="00063A27">
            <w:pPr>
              <w:jc w:val="right"/>
              <w:rPr>
                <w:color w:val="000000"/>
                <w:sz w:val="22"/>
                <w:szCs w:val="22"/>
              </w:rPr>
            </w:pPr>
            <w:r>
              <w:rPr>
                <w:color w:val="000000"/>
                <w:sz w:val="22"/>
                <w:szCs w:val="22"/>
              </w:rPr>
              <w:t>110</w:t>
            </w:r>
          </w:p>
        </w:tc>
        <w:tc>
          <w:tcPr>
            <w:tcW w:w="1134" w:type="dxa"/>
            <w:tcBorders>
              <w:top w:val="nil"/>
              <w:left w:val="nil"/>
              <w:bottom w:val="single" w:sz="4" w:space="0" w:color="auto"/>
              <w:right w:val="single" w:sz="4" w:space="0" w:color="auto"/>
            </w:tcBorders>
            <w:shd w:val="clear" w:color="000000" w:fill="FFFFFF"/>
            <w:noWrap/>
            <w:vAlign w:val="center"/>
            <w:hideMark/>
          </w:tcPr>
          <w:p w14:paraId="60E8DB24" w14:textId="77777777" w:rsidR="00063A27" w:rsidRDefault="00063A27">
            <w:pPr>
              <w:jc w:val="right"/>
              <w:rPr>
                <w:color w:val="000000"/>
                <w:sz w:val="22"/>
                <w:szCs w:val="22"/>
              </w:rPr>
            </w:pPr>
            <w:r>
              <w:rPr>
                <w:color w:val="000000"/>
                <w:sz w:val="22"/>
                <w:szCs w:val="22"/>
              </w:rPr>
              <w:t>120</w:t>
            </w:r>
          </w:p>
        </w:tc>
        <w:tc>
          <w:tcPr>
            <w:tcW w:w="1194" w:type="dxa"/>
            <w:tcBorders>
              <w:top w:val="nil"/>
              <w:left w:val="nil"/>
              <w:bottom w:val="single" w:sz="4" w:space="0" w:color="auto"/>
              <w:right w:val="single" w:sz="4" w:space="0" w:color="auto"/>
            </w:tcBorders>
            <w:shd w:val="clear" w:color="000000" w:fill="FFFFFF"/>
            <w:noWrap/>
            <w:vAlign w:val="center"/>
            <w:hideMark/>
          </w:tcPr>
          <w:p w14:paraId="602BD688" w14:textId="77777777" w:rsidR="00063A27" w:rsidRDefault="00063A27">
            <w:pPr>
              <w:jc w:val="right"/>
              <w:rPr>
                <w:color w:val="000000"/>
                <w:sz w:val="22"/>
                <w:szCs w:val="22"/>
              </w:rPr>
            </w:pPr>
            <w:r>
              <w:rPr>
                <w:color w:val="000000"/>
                <w:sz w:val="22"/>
                <w:szCs w:val="22"/>
              </w:rPr>
              <w:t>10</w:t>
            </w:r>
          </w:p>
        </w:tc>
        <w:tc>
          <w:tcPr>
            <w:tcW w:w="1231" w:type="dxa"/>
            <w:tcBorders>
              <w:top w:val="nil"/>
              <w:left w:val="nil"/>
              <w:bottom w:val="single" w:sz="4" w:space="0" w:color="auto"/>
              <w:right w:val="single" w:sz="4" w:space="0" w:color="auto"/>
            </w:tcBorders>
            <w:shd w:val="clear" w:color="000000" w:fill="FFFFFF"/>
            <w:noWrap/>
            <w:vAlign w:val="center"/>
            <w:hideMark/>
          </w:tcPr>
          <w:p w14:paraId="0CD2132D" w14:textId="77777777" w:rsidR="00063A27" w:rsidRDefault="00063A27">
            <w:pPr>
              <w:jc w:val="right"/>
              <w:rPr>
                <w:color w:val="000000"/>
                <w:sz w:val="22"/>
                <w:szCs w:val="22"/>
              </w:rPr>
            </w:pPr>
            <w:r>
              <w:rPr>
                <w:color w:val="000000"/>
                <w:sz w:val="22"/>
                <w:szCs w:val="22"/>
              </w:rPr>
              <w:t>0,4</w:t>
            </w:r>
          </w:p>
        </w:tc>
      </w:tr>
      <w:tr w:rsidR="00063A27" w14:paraId="2CDA2668" w14:textId="77777777" w:rsidTr="00063A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27E0E083" w14:textId="77777777" w:rsidR="00063A27" w:rsidRDefault="00063A27">
            <w:pPr>
              <w:rPr>
                <w:color w:val="000000"/>
                <w:sz w:val="22"/>
                <w:szCs w:val="22"/>
              </w:rPr>
            </w:pPr>
            <w:r>
              <w:rPr>
                <w:color w:val="000000"/>
                <w:sz w:val="22"/>
                <w:szCs w:val="22"/>
              </w:rPr>
              <w:t> </w:t>
            </w:r>
          </w:p>
        </w:tc>
        <w:tc>
          <w:tcPr>
            <w:tcW w:w="3985" w:type="dxa"/>
            <w:tcBorders>
              <w:top w:val="nil"/>
              <w:left w:val="nil"/>
              <w:bottom w:val="single" w:sz="4" w:space="0" w:color="auto"/>
              <w:right w:val="single" w:sz="4" w:space="0" w:color="auto"/>
            </w:tcBorders>
            <w:shd w:val="clear" w:color="000000" w:fill="FFFFFF"/>
            <w:vAlign w:val="center"/>
            <w:hideMark/>
          </w:tcPr>
          <w:p w14:paraId="7911B80F" w14:textId="77777777" w:rsidR="00063A27" w:rsidRDefault="00063A27">
            <w:pPr>
              <w:rPr>
                <w:b/>
                <w:bCs/>
                <w:color w:val="000000"/>
                <w:sz w:val="22"/>
                <w:szCs w:val="22"/>
              </w:rPr>
            </w:pPr>
            <w:r>
              <w:rPr>
                <w:b/>
                <w:bCs/>
                <w:color w:val="000000"/>
                <w:sz w:val="22"/>
                <w:szCs w:val="22"/>
              </w:rPr>
              <w:t>Iš viso</w:t>
            </w:r>
          </w:p>
        </w:tc>
        <w:tc>
          <w:tcPr>
            <w:tcW w:w="1134" w:type="dxa"/>
            <w:tcBorders>
              <w:top w:val="nil"/>
              <w:left w:val="nil"/>
              <w:bottom w:val="single" w:sz="4" w:space="0" w:color="auto"/>
              <w:right w:val="single" w:sz="4" w:space="0" w:color="auto"/>
            </w:tcBorders>
            <w:shd w:val="clear" w:color="000000" w:fill="FFFFFF"/>
            <w:noWrap/>
            <w:vAlign w:val="center"/>
            <w:hideMark/>
          </w:tcPr>
          <w:p w14:paraId="37CF19AD" w14:textId="77777777" w:rsidR="00063A27" w:rsidRDefault="00063A27">
            <w:pPr>
              <w:jc w:val="right"/>
              <w:rPr>
                <w:b/>
                <w:bCs/>
                <w:color w:val="000000"/>
                <w:sz w:val="22"/>
                <w:szCs w:val="22"/>
              </w:rPr>
            </w:pPr>
            <w:r>
              <w:rPr>
                <w:b/>
                <w:bCs/>
                <w:color w:val="000000"/>
                <w:sz w:val="22"/>
                <w:szCs w:val="22"/>
              </w:rPr>
              <w:t>31677,4</w:t>
            </w:r>
          </w:p>
        </w:tc>
        <w:tc>
          <w:tcPr>
            <w:tcW w:w="1134" w:type="dxa"/>
            <w:tcBorders>
              <w:top w:val="nil"/>
              <w:left w:val="nil"/>
              <w:bottom w:val="single" w:sz="4" w:space="0" w:color="auto"/>
              <w:right w:val="single" w:sz="4" w:space="0" w:color="auto"/>
            </w:tcBorders>
            <w:shd w:val="clear" w:color="000000" w:fill="FFFFFF"/>
            <w:noWrap/>
            <w:vAlign w:val="center"/>
            <w:hideMark/>
          </w:tcPr>
          <w:p w14:paraId="1F18D000" w14:textId="77777777" w:rsidR="00063A27" w:rsidRDefault="00063A27">
            <w:pPr>
              <w:jc w:val="right"/>
              <w:rPr>
                <w:b/>
                <w:bCs/>
                <w:color w:val="000000"/>
                <w:sz w:val="22"/>
                <w:szCs w:val="22"/>
              </w:rPr>
            </w:pPr>
            <w:r>
              <w:rPr>
                <w:b/>
                <w:bCs/>
                <w:color w:val="000000"/>
                <w:sz w:val="22"/>
                <w:szCs w:val="22"/>
              </w:rPr>
              <w:t>30939,6</w:t>
            </w:r>
          </w:p>
        </w:tc>
        <w:tc>
          <w:tcPr>
            <w:tcW w:w="1194" w:type="dxa"/>
            <w:tcBorders>
              <w:top w:val="nil"/>
              <w:left w:val="nil"/>
              <w:bottom w:val="single" w:sz="4" w:space="0" w:color="auto"/>
              <w:right w:val="single" w:sz="4" w:space="0" w:color="auto"/>
            </w:tcBorders>
            <w:shd w:val="clear" w:color="000000" w:fill="FFFFFF"/>
            <w:noWrap/>
            <w:vAlign w:val="center"/>
            <w:hideMark/>
          </w:tcPr>
          <w:p w14:paraId="15F054C9" w14:textId="77777777" w:rsidR="00063A27" w:rsidRDefault="00063A27">
            <w:pPr>
              <w:jc w:val="right"/>
              <w:rPr>
                <w:b/>
                <w:bCs/>
                <w:color w:val="000000"/>
                <w:sz w:val="22"/>
                <w:szCs w:val="22"/>
              </w:rPr>
            </w:pPr>
            <w:r>
              <w:rPr>
                <w:b/>
                <w:bCs/>
                <w:color w:val="000000"/>
                <w:sz w:val="22"/>
                <w:szCs w:val="22"/>
              </w:rPr>
              <w:t>-737,8</w:t>
            </w:r>
          </w:p>
        </w:tc>
        <w:tc>
          <w:tcPr>
            <w:tcW w:w="1231" w:type="dxa"/>
            <w:tcBorders>
              <w:top w:val="nil"/>
              <w:left w:val="nil"/>
              <w:bottom w:val="single" w:sz="4" w:space="0" w:color="auto"/>
              <w:right w:val="single" w:sz="4" w:space="0" w:color="auto"/>
            </w:tcBorders>
            <w:shd w:val="clear" w:color="000000" w:fill="FFFFFF"/>
            <w:noWrap/>
            <w:vAlign w:val="center"/>
            <w:hideMark/>
          </w:tcPr>
          <w:p w14:paraId="3FF1731E" w14:textId="77777777" w:rsidR="00063A27" w:rsidRDefault="00063A27">
            <w:pPr>
              <w:jc w:val="right"/>
              <w:rPr>
                <w:color w:val="000000"/>
                <w:sz w:val="22"/>
                <w:szCs w:val="22"/>
              </w:rPr>
            </w:pPr>
            <w:r>
              <w:rPr>
                <w:color w:val="000000"/>
                <w:sz w:val="22"/>
                <w:szCs w:val="22"/>
              </w:rPr>
              <w:t>100</w:t>
            </w:r>
          </w:p>
        </w:tc>
      </w:tr>
    </w:tbl>
    <w:p w14:paraId="0591A609" w14:textId="77777777" w:rsidR="00201769" w:rsidRDefault="00201769" w:rsidP="000127D6">
      <w:pPr>
        <w:spacing w:line="360" w:lineRule="auto"/>
        <w:jc w:val="both"/>
      </w:pPr>
    </w:p>
    <w:p w14:paraId="23F04012" w14:textId="34FAA023" w:rsidR="00AC372D" w:rsidRDefault="00AC372D" w:rsidP="00AC372D">
      <w:pPr>
        <w:spacing w:line="360" w:lineRule="auto"/>
        <w:ind w:firstLine="1296"/>
        <w:jc w:val="both"/>
      </w:pPr>
      <w:r>
        <w:t>Savivaldybės 202</w:t>
      </w:r>
      <w:r w:rsidR="00C42F08">
        <w:t>3</w:t>
      </w:r>
      <w:r>
        <w:t xml:space="preserve"> metų biudžeto asignavimų su tikslinėmis ir paskolų  lėšomis  paskirstymas pagal veiklos programas  pateikiamas diagramoje:</w:t>
      </w:r>
    </w:p>
    <w:p w14:paraId="2AE2C952" w14:textId="0DE3A8F9" w:rsidR="00AC372D" w:rsidRDefault="00C42F08" w:rsidP="00A763B3">
      <w:pPr>
        <w:autoSpaceDE w:val="0"/>
        <w:autoSpaceDN w:val="0"/>
        <w:adjustRightInd w:val="0"/>
        <w:spacing w:line="360" w:lineRule="auto"/>
        <w:jc w:val="both"/>
      </w:pPr>
      <w:r>
        <w:rPr>
          <w:noProof/>
        </w:rPr>
        <w:lastRenderedPageBreak/>
        <w:drawing>
          <wp:inline distT="0" distB="0" distL="0" distR="0" wp14:anchorId="71D609D5" wp14:editId="7869DC34">
            <wp:extent cx="6134100" cy="3781425"/>
            <wp:effectExtent l="0" t="0" r="0" b="9525"/>
            <wp:docPr id="2" name="Diagrama 2">
              <a:extLst xmlns:a="http://schemas.openxmlformats.org/drawingml/2006/main">
                <a:ext uri="{FF2B5EF4-FFF2-40B4-BE49-F238E27FC236}">
                  <a16:creationId xmlns:a16="http://schemas.microsoft.com/office/drawing/2014/main" id="{1BD21D3B-2CE9-4955-A121-C49B6F06E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63198D" w14:textId="77777777" w:rsidR="00981FD9" w:rsidRDefault="00981FD9" w:rsidP="00AC372D">
      <w:pPr>
        <w:autoSpaceDE w:val="0"/>
        <w:autoSpaceDN w:val="0"/>
        <w:adjustRightInd w:val="0"/>
        <w:spacing w:line="360" w:lineRule="auto"/>
        <w:ind w:firstLine="720"/>
        <w:jc w:val="both"/>
      </w:pPr>
    </w:p>
    <w:p w14:paraId="198C1C06" w14:textId="7F50CA05" w:rsidR="000C0196" w:rsidRDefault="000C0196" w:rsidP="00AC372D">
      <w:pPr>
        <w:autoSpaceDE w:val="0"/>
        <w:autoSpaceDN w:val="0"/>
        <w:adjustRightInd w:val="0"/>
        <w:spacing w:line="360" w:lineRule="auto"/>
        <w:ind w:firstLine="720"/>
        <w:jc w:val="both"/>
      </w:pPr>
      <w:r>
        <w:t>Pateikiamas išlaidų paaiškinimas pagal programas:</w:t>
      </w:r>
    </w:p>
    <w:p w14:paraId="1966A629" w14:textId="68E5FD4A" w:rsidR="000C0196" w:rsidRDefault="000C0196" w:rsidP="00AC372D">
      <w:pPr>
        <w:autoSpaceDE w:val="0"/>
        <w:autoSpaceDN w:val="0"/>
        <w:adjustRightInd w:val="0"/>
        <w:spacing w:line="360" w:lineRule="auto"/>
        <w:ind w:firstLine="720"/>
        <w:jc w:val="both"/>
      </w:pPr>
      <w:r>
        <w:t xml:space="preserve">1. </w:t>
      </w:r>
      <w:r w:rsidRPr="000C0196">
        <w:t>Pagal verslo, ūkininkavimo sąlygų bei investicijų aplinkos gerinimo programą  (433,4 tūkst. Eur) finansuojamos smulkaus verslo, VŠĮ Molėtų turizmo ir verslo informavimo  centro  programos.  Programoje yra LR žemės ūkio ministerijos skirtos lėšos melioracijai, žemės ūkio funkcijoms atlikti.</w:t>
      </w:r>
    </w:p>
    <w:p w14:paraId="5A32DCF1" w14:textId="17131F23" w:rsidR="000C0196" w:rsidRDefault="000C0196" w:rsidP="00AC372D">
      <w:pPr>
        <w:autoSpaceDE w:val="0"/>
        <w:autoSpaceDN w:val="0"/>
        <w:adjustRightInd w:val="0"/>
        <w:spacing w:line="360" w:lineRule="auto"/>
        <w:ind w:firstLine="720"/>
        <w:jc w:val="both"/>
      </w:pPr>
      <w:r>
        <w:t xml:space="preserve">2. </w:t>
      </w:r>
      <w:r w:rsidRPr="000C0196">
        <w:t>Pagal savivaldybės institucijų ir viešojo administravimo veiklų  programą finansuojama savivaldybės administracijos veikla,  apmokamos palūkanos ir grąžinamos paskolos. Savivaldybės institucijų ir viešojo administravimo veiklų programą sudaro 14,9 procentai (4606,9 tūkst. Eur).</w:t>
      </w:r>
    </w:p>
    <w:p w14:paraId="04CC809C" w14:textId="76A8723F" w:rsidR="000C0196" w:rsidRDefault="000C0196" w:rsidP="000C0196">
      <w:pPr>
        <w:autoSpaceDE w:val="0"/>
        <w:autoSpaceDN w:val="0"/>
        <w:adjustRightInd w:val="0"/>
        <w:spacing w:line="360" w:lineRule="auto"/>
        <w:ind w:firstLine="720"/>
        <w:jc w:val="both"/>
      </w:pPr>
      <w:r>
        <w:t xml:space="preserve">3. Į gyvenamosios aplinkos tvarkymo, viešųjų paslaugų ir aplinkos apsaugos programą įeina savivaldybės finansuojami statybos darbai, Europos Sąjungos lėšomis finansuojami projektai ir programos, tikslinės lėšos savivaldybės įgyvendinamiems projektams, seniūnijoms skiriamos lėšos, savivaldybės subsidija UAB Molėtų autobusų parkui už transporto paslaugų patiriamus nuostolius ir kitos su infrastruktūra ir gyvenamąja aplinka susijusios išlaidos. Ši programa sudaro 4508 tūkst. Eur, tai yra  14,6 procentų visų paskirstytų asignavimų. 2022 metais savivaldybės vykdomi projektai pagal programas ir finansavimo šaltinius: Europos Sąjungos finansinės paramos, valstybės dotacijų  ir savivaldybės lėšas pateikiami aiškinamojo rašto 1 priede. </w:t>
      </w:r>
    </w:p>
    <w:p w14:paraId="3733D997" w14:textId="34A368C5" w:rsidR="00443078" w:rsidRDefault="00AF5FB1" w:rsidP="000C0196">
      <w:pPr>
        <w:autoSpaceDE w:val="0"/>
        <w:autoSpaceDN w:val="0"/>
        <w:adjustRightInd w:val="0"/>
        <w:spacing w:line="360" w:lineRule="auto"/>
        <w:ind w:firstLine="720"/>
        <w:jc w:val="both"/>
      </w:pPr>
      <w:r w:rsidRPr="00AF5FB1">
        <w:t xml:space="preserve">Lietuvos Respublikos ekonomikos ir inovacijų ministro </w:t>
      </w:r>
      <w:r w:rsidRPr="00AF5FB1">
        <w:rPr>
          <w:lang w:val="en-US"/>
        </w:rPr>
        <w:t xml:space="preserve">2022-12-30 </w:t>
      </w:r>
      <w:r w:rsidRPr="00AF5FB1">
        <w:t xml:space="preserve">įsakymu Nr. 4-1225 „Dėl valstybės biudžeto specialios tikslinės dotacijos savivaldybės biudžetui skyrimo viešajai infrastruktūrai plėtoti“ yra nutarta skirti </w:t>
      </w:r>
      <w:r w:rsidRPr="00AF5FB1">
        <w:rPr>
          <w:lang w:val="en-US"/>
        </w:rPr>
        <w:t>800 000 Eur dotacij</w:t>
      </w:r>
      <w:r w:rsidRPr="00AF5FB1">
        <w:t>ą Mo</w:t>
      </w:r>
      <w:r>
        <w:t>l</w:t>
      </w:r>
      <w:r w:rsidRPr="00AF5FB1">
        <w:t xml:space="preserve">ėtų rajono savivaldybės </w:t>
      </w:r>
      <w:r w:rsidRPr="00AF5FB1">
        <w:lastRenderedPageBreak/>
        <w:t>administracijai viešosios infrastruktūros plėtojimui</w:t>
      </w:r>
      <w:r>
        <w:t xml:space="preserve">. Dotacija bus naudojama paraiškoje nurodytoms veikloms finansuoti: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820"/>
        <w:gridCol w:w="2662"/>
      </w:tblGrid>
      <w:tr w:rsidR="00AF5FB1" w:rsidRPr="00AF5FB1" w14:paraId="06C6F002" w14:textId="77777777" w:rsidTr="00AF5FB1">
        <w:trPr>
          <w:trHeight w:val="850"/>
        </w:trPr>
        <w:tc>
          <w:tcPr>
            <w:tcW w:w="1161" w:type="pct"/>
            <w:vMerge w:val="restart"/>
            <w:shd w:val="clear" w:color="auto" w:fill="D9D9D9" w:themeFill="background1" w:themeFillShade="D9"/>
          </w:tcPr>
          <w:p w14:paraId="64EB5411" w14:textId="77777777" w:rsidR="00AF5FB1" w:rsidRPr="00AF5FB1" w:rsidRDefault="00AF5FB1" w:rsidP="00AF5FB1">
            <w:pPr>
              <w:jc w:val="center"/>
              <w:rPr>
                <w:rFonts w:eastAsia="Calibri"/>
                <w:i/>
                <w:color w:val="000000"/>
              </w:rPr>
            </w:pPr>
            <w:r w:rsidRPr="00AF5FB1">
              <w:rPr>
                <w:rFonts w:eastAsia="Calibri"/>
              </w:rPr>
              <w:t>Veiklos pavadinimas</w:t>
            </w:r>
          </w:p>
        </w:tc>
        <w:tc>
          <w:tcPr>
            <w:tcW w:w="2473" w:type="pct"/>
            <w:vMerge w:val="restart"/>
            <w:shd w:val="clear" w:color="auto" w:fill="D9D9D9" w:themeFill="background1" w:themeFillShade="D9"/>
          </w:tcPr>
          <w:p w14:paraId="3304F7BA" w14:textId="4E67F5CD" w:rsidR="00AF5FB1" w:rsidRPr="00AF5FB1" w:rsidRDefault="00AF5FB1" w:rsidP="00AF5FB1">
            <w:pPr>
              <w:jc w:val="center"/>
              <w:rPr>
                <w:rFonts w:eastAsia="Calibri"/>
                <w:i/>
                <w:color w:val="000000"/>
              </w:rPr>
            </w:pPr>
            <w:r w:rsidRPr="00AF5FB1">
              <w:rPr>
                <w:rFonts w:eastAsia="Calibri"/>
              </w:rPr>
              <w:t>Veiklos aprašymas</w:t>
            </w:r>
          </w:p>
        </w:tc>
        <w:tc>
          <w:tcPr>
            <w:tcW w:w="1366" w:type="pct"/>
            <w:vMerge w:val="restart"/>
            <w:shd w:val="clear" w:color="auto" w:fill="D9D9D9" w:themeFill="background1" w:themeFillShade="D9"/>
          </w:tcPr>
          <w:p w14:paraId="60A07575" w14:textId="77777777" w:rsidR="00AF5FB1" w:rsidRPr="00AF5FB1" w:rsidRDefault="00AF5FB1" w:rsidP="00AF5FB1">
            <w:pPr>
              <w:jc w:val="center"/>
              <w:rPr>
                <w:rFonts w:eastAsia="Calibri"/>
                <w:i/>
                <w:color w:val="000000"/>
              </w:rPr>
            </w:pPr>
            <w:r w:rsidRPr="00AF5FB1">
              <w:rPr>
                <w:rFonts w:eastAsia="Calibri"/>
              </w:rPr>
              <w:t>Veiklos įgyvendinimo pradžia ir pabaiga</w:t>
            </w:r>
          </w:p>
        </w:tc>
      </w:tr>
      <w:tr w:rsidR="00AF5FB1" w:rsidRPr="00AF5FB1" w14:paraId="655A7EE6" w14:textId="77777777" w:rsidTr="00AF5FB1">
        <w:trPr>
          <w:trHeight w:val="276"/>
        </w:trPr>
        <w:tc>
          <w:tcPr>
            <w:tcW w:w="1161" w:type="pct"/>
            <w:vMerge/>
            <w:shd w:val="clear" w:color="auto" w:fill="D9D9D9" w:themeFill="background1" w:themeFillShade="D9"/>
          </w:tcPr>
          <w:p w14:paraId="18F242CA" w14:textId="77777777" w:rsidR="00AF5FB1" w:rsidRPr="00AF5FB1" w:rsidRDefault="00AF5FB1" w:rsidP="0044283C">
            <w:pPr>
              <w:rPr>
                <w:rFonts w:eastAsia="Calibri"/>
                <w:i/>
                <w:color w:val="000000"/>
              </w:rPr>
            </w:pPr>
          </w:p>
        </w:tc>
        <w:tc>
          <w:tcPr>
            <w:tcW w:w="2473" w:type="pct"/>
            <w:vMerge/>
            <w:shd w:val="clear" w:color="auto" w:fill="D9D9D9" w:themeFill="background1" w:themeFillShade="D9"/>
          </w:tcPr>
          <w:p w14:paraId="20F8EC7E" w14:textId="77777777" w:rsidR="00AF5FB1" w:rsidRPr="00AF5FB1" w:rsidRDefault="00AF5FB1" w:rsidP="0044283C">
            <w:pPr>
              <w:rPr>
                <w:rFonts w:eastAsia="Calibri"/>
                <w:i/>
                <w:color w:val="000000"/>
              </w:rPr>
            </w:pPr>
          </w:p>
        </w:tc>
        <w:tc>
          <w:tcPr>
            <w:tcW w:w="1366" w:type="pct"/>
            <w:vMerge/>
            <w:shd w:val="clear" w:color="auto" w:fill="D9D9D9" w:themeFill="background1" w:themeFillShade="D9"/>
          </w:tcPr>
          <w:p w14:paraId="08955E97" w14:textId="77777777" w:rsidR="00AF5FB1" w:rsidRPr="00AF5FB1" w:rsidRDefault="00AF5FB1" w:rsidP="0044283C">
            <w:pPr>
              <w:rPr>
                <w:rFonts w:eastAsia="Calibri"/>
                <w:i/>
                <w:color w:val="000000"/>
              </w:rPr>
            </w:pPr>
          </w:p>
        </w:tc>
      </w:tr>
      <w:tr w:rsidR="00AF5FB1" w:rsidRPr="00AF5FB1" w14:paraId="1F1C72DD" w14:textId="77777777" w:rsidTr="00AF5FB1">
        <w:tc>
          <w:tcPr>
            <w:tcW w:w="1161" w:type="pct"/>
          </w:tcPr>
          <w:p w14:paraId="5BC338A9" w14:textId="77777777" w:rsidR="00AF5FB1" w:rsidRPr="00AF5FB1" w:rsidRDefault="00AF5FB1" w:rsidP="0044283C">
            <w:pPr>
              <w:rPr>
                <w:rFonts w:eastAsia="Calibri"/>
                <w:color w:val="000000"/>
              </w:rPr>
            </w:pPr>
            <w:r w:rsidRPr="00AF5FB1">
              <w:t>Žvyrakalnio kvartalo Klonio gatvės nauja statyba Molėtų mieste</w:t>
            </w:r>
          </w:p>
        </w:tc>
        <w:tc>
          <w:tcPr>
            <w:tcW w:w="2473" w:type="pct"/>
          </w:tcPr>
          <w:p w14:paraId="6B6195F1" w14:textId="77777777" w:rsidR="00AF5FB1" w:rsidRPr="00AF5FB1" w:rsidRDefault="00AF5FB1" w:rsidP="0044283C">
            <w:pPr>
              <w:rPr>
                <w:rFonts w:eastAsia="Calibri"/>
                <w:color w:val="000000"/>
              </w:rPr>
            </w:pPr>
            <w:r w:rsidRPr="00AF5FB1">
              <w:t>Vykdomo projekto „Žvyrakalnio kvartalo gatvių ir inžinerinių tinklų Molėtų mieste nauja statyba“ sudėtinė dalis. Įrengiamos gatvės ilgis - 128 m. Statybos darbų vertė - 104704 Eur.</w:t>
            </w:r>
          </w:p>
        </w:tc>
        <w:tc>
          <w:tcPr>
            <w:tcW w:w="1366" w:type="pct"/>
          </w:tcPr>
          <w:p w14:paraId="19C223A2" w14:textId="77777777" w:rsidR="00AF5FB1" w:rsidRPr="00AF5FB1" w:rsidRDefault="00AF5FB1" w:rsidP="0044283C">
            <w:r w:rsidRPr="00AF5FB1">
              <w:t xml:space="preserve">Pradžia 2023-04-01 </w:t>
            </w:r>
          </w:p>
          <w:p w14:paraId="47DDB2AD" w14:textId="77777777" w:rsidR="00AF5FB1" w:rsidRPr="00AF5FB1" w:rsidRDefault="00AF5FB1" w:rsidP="0044283C">
            <w:pPr>
              <w:rPr>
                <w:rFonts w:eastAsia="Calibri"/>
                <w:color w:val="000000"/>
              </w:rPr>
            </w:pPr>
            <w:r w:rsidRPr="00AF5FB1">
              <w:t>Pabaiga  2023-10-30</w:t>
            </w:r>
          </w:p>
        </w:tc>
      </w:tr>
      <w:tr w:rsidR="00AF5FB1" w:rsidRPr="00AF5FB1" w14:paraId="08A71C3C" w14:textId="77777777" w:rsidTr="00AF5FB1">
        <w:tc>
          <w:tcPr>
            <w:tcW w:w="1161" w:type="pct"/>
          </w:tcPr>
          <w:p w14:paraId="216F3DDC" w14:textId="77777777" w:rsidR="00AF5FB1" w:rsidRPr="00AF5FB1" w:rsidRDefault="00AF5FB1" w:rsidP="0044283C">
            <w:pPr>
              <w:rPr>
                <w:rFonts w:eastAsia="Calibri"/>
                <w:color w:val="000000"/>
              </w:rPr>
            </w:pPr>
            <w:r w:rsidRPr="00AF5FB1">
              <w:t>Žvyrakalnio kvartalo Tiesiosios gatvės nauja statyba Molėtų mieste</w:t>
            </w:r>
          </w:p>
        </w:tc>
        <w:tc>
          <w:tcPr>
            <w:tcW w:w="2473" w:type="pct"/>
          </w:tcPr>
          <w:p w14:paraId="43A4F5E4" w14:textId="77777777" w:rsidR="00AF5FB1" w:rsidRPr="00AF5FB1" w:rsidRDefault="00AF5FB1" w:rsidP="0044283C">
            <w:pPr>
              <w:rPr>
                <w:rFonts w:eastAsia="Calibri"/>
                <w:color w:val="000000"/>
              </w:rPr>
            </w:pPr>
            <w:r w:rsidRPr="00AF5FB1">
              <w:t>Vykdomo projekto „Žvyrakalnio kvartalo gatvių ir inžinerinių tinklų Molėtų mieste nauja statyba“ sudėtinė dalis. Įrengiamos gatvės ilgis - 654 m. Statybos darbų vertė - 534972 Eur.</w:t>
            </w:r>
          </w:p>
        </w:tc>
        <w:tc>
          <w:tcPr>
            <w:tcW w:w="1366" w:type="pct"/>
          </w:tcPr>
          <w:p w14:paraId="2A7A04EB" w14:textId="77777777" w:rsidR="00AF5FB1" w:rsidRPr="00AF5FB1" w:rsidRDefault="00AF5FB1" w:rsidP="0044283C">
            <w:r w:rsidRPr="00AF5FB1">
              <w:t xml:space="preserve">Pradžia 2023-04-01 </w:t>
            </w:r>
          </w:p>
          <w:p w14:paraId="261B8417" w14:textId="77777777" w:rsidR="00AF5FB1" w:rsidRPr="00AF5FB1" w:rsidRDefault="00AF5FB1" w:rsidP="0044283C">
            <w:pPr>
              <w:rPr>
                <w:rFonts w:eastAsia="Calibri"/>
                <w:color w:val="000000"/>
              </w:rPr>
            </w:pPr>
            <w:r w:rsidRPr="00AF5FB1">
              <w:t>Pabaiga  2023-10-30</w:t>
            </w:r>
          </w:p>
        </w:tc>
      </w:tr>
      <w:tr w:rsidR="00AF5FB1" w:rsidRPr="00AF5FB1" w14:paraId="4795A834" w14:textId="77777777" w:rsidTr="00D02C6E">
        <w:tc>
          <w:tcPr>
            <w:tcW w:w="1161" w:type="pct"/>
            <w:vAlign w:val="center"/>
          </w:tcPr>
          <w:p w14:paraId="0DF2CDEA" w14:textId="701B379D" w:rsidR="00AF5FB1" w:rsidRPr="00AF5FB1" w:rsidRDefault="00AF5FB1" w:rsidP="00AF5FB1">
            <w:pPr>
              <w:rPr>
                <w:rFonts w:eastAsia="Calibri"/>
                <w:color w:val="000000"/>
              </w:rPr>
            </w:pPr>
            <w:r>
              <w:rPr>
                <w:color w:val="000000"/>
                <w:sz w:val="22"/>
                <w:szCs w:val="22"/>
              </w:rPr>
              <w:t>Vandentiekio tinklų įrengimas Žvyrakalnio kvartalo Tiesiojoje ir Klonio gatvėse Molėtų m.</w:t>
            </w:r>
          </w:p>
        </w:tc>
        <w:tc>
          <w:tcPr>
            <w:tcW w:w="2473" w:type="pct"/>
          </w:tcPr>
          <w:p w14:paraId="36D2529D" w14:textId="77777777" w:rsidR="00AF5FB1" w:rsidRPr="00AF5FB1" w:rsidRDefault="00AF5FB1" w:rsidP="00AF5FB1">
            <w:pPr>
              <w:rPr>
                <w:rFonts w:eastAsia="Calibri"/>
                <w:color w:val="000000"/>
              </w:rPr>
            </w:pPr>
            <w:r w:rsidRPr="00AF5FB1">
              <w:t>Vykdomo projekto „Žvyrakalnio kvartalo gatvių ir inžinerinių tinklų Molėtų mieste nauja statyba“ sudėtinė dalis. Įrengiamų tinklų ilgis – 883 m. Statybos darbų vertė - 109239 Eur.</w:t>
            </w:r>
          </w:p>
        </w:tc>
        <w:tc>
          <w:tcPr>
            <w:tcW w:w="1366" w:type="pct"/>
          </w:tcPr>
          <w:p w14:paraId="3DB82B40" w14:textId="77777777" w:rsidR="00AF5FB1" w:rsidRPr="00AF5FB1" w:rsidRDefault="00AF5FB1" w:rsidP="00AF5FB1">
            <w:r w:rsidRPr="00AF5FB1">
              <w:t xml:space="preserve">Pradžia 2023-04-01 </w:t>
            </w:r>
          </w:p>
          <w:p w14:paraId="5D600466" w14:textId="77777777" w:rsidR="00AF5FB1" w:rsidRPr="00AF5FB1" w:rsidRDefault="00AF5FB1" w:rsidP="00AF5FB1">
            <w:pPr>
              <w:rPr>
                <w:rFonts w:eastAsia="Calibri"/>
                <w:color w:val="000000"/>
              </w:rPr>
            </w:pPr>
            <w:r w:rsidRPr="00AF5FB1">
              <w:t>Pabaiga  2023-10-30</w:t>
            </w:r>
          </w:p>
        </w:tc>
      </w:tr>
      <w:tr w:rsidR="00AF5FB1" w:rsidRPr="00AF5FB1" w14:paraId="06953266" w14:textId="77777777" w:rsidTr="00D02C6E">
        <w:tc>
          <w:tcPr>
            <w:tcW w:w="1161" w:type="pct"/>
            <w:vAlign w:val="center"/>
          </w:tcPr>
          <w:p w14:paraId="5362A2FD" w14:textId="07B1E341" w:rsidR="00AF5FB1" w:rsidRPr="00AF5FB1" w:rsidRDefault="00AF5FB1" w:rsidP="00AF5FB1">
            <w:pPr>
              <w:rPr>
                <w:rFonts w:eastAsia="Calibri"/>
                <w:color w:val="000000"/>
              </w:rPr>
            </w:pPr>
            <w:r>
              <w:rPr>
                <w:color w:val="000000"/>
                <w:sz w:val="22"/>
                <w:szCs w:val="22"/>
              </w:rPr>
              <w:t>Nuotekų tinklų įrengimas Žvyrakalnio kvartalo Tiesiojoje ir Klonio gatvėse</w:t>
            </w:r>
          </w:p>
        </w:tc>
        <w:tc>
          <w:tcPr>
            <w:tcW w:w="2473" w:type="pct"/>
          </w:tcPr>
          <w:p w14:paraId="0A13A46C" w14:textId="77777777" w:rsidR="00AF5FB1" w:rsidRPr="00AF5FB1" w:rsidRDefault="00AF5FB1" w:rsidP="00AF5FB1">
            <w:pPr>
              <w:rPr>
                <w:rFonts w:eastAsia="Calibri"/>
                <w:color w:val="000000"/>
              </w:rPr>
            </w:pPr>
            <w:r w:rsidRPr="00AF5FB1">
              <w:t>Vykdomo projekto „Žvyrakalnio kvartalo gatvių ir inžinerinių tinklų Molėtų mieste nauja statyba“ sudėtinė dalis. Įrengiamų tinklų ilgis – 946 m. Statybos darbų vertė - 216221 Eur.</w:t>
            </w:r>
          </w:p>
        </w:tc>
        <w:tc>
          <w:tcPr>
            <w:tcW w:w="1366" w:type="pct"/>
          </w:tcPr>
          <w:p w14:paraId="2E9774EA" w14:textId="77777777" w:rsidR="00AF5FB1" w:rsidRPr="00AF5FB1" w:rsidRDefault="00AF5FB1" w:rsidP="00AF5FB1">
            <w:r w:rsidRPr="00AF5FB1">
              <w:t xml:space="preserve">Pradžia 2023-04-01 </w:t>
            </w:r>
          </w:p>
          <w:p w14:paraId="036CF8E6" w14:textId="77777777" w:rsidR="00AF5FB1" w:rsidRPr="00AF5FB1" w:rsidRDefault="00AF5FB1" w:rsidP="00AF5FB1">
            <w:pPr>
              <w:rPr>
                <w:rFonts w:eastAsia="Calibri"/>
                <w:color w:val="000000"/>
              </w:rPr>
            </w:pPr>
            <w:r w:rsidRPr="00AF5FB1">
              <w:t>Pabaiga  2023-10-30</w:t>
            </w:r>
          </w:p>
        </w:tc>
      </w:tr>
    </w:tbl>
    <w:p w14:paraId="2392D635" w14:textId="77777777" w:rsidR="00AF5FB1" w:rsidRPr="00AF5FB1" w:rsidRDefault="00AF5FB1" w:rsidP="000C0196">
      <w:pPr>
        <w:autoSpaceDE w:val="0"/>
        <w:autoSpaceDN w:val="0"/>
        <w:adjustRightInd w:val="0"/>
        <w:spacing w:line="360" w:lineRule="auto"/>
        <w:ind w:firstLine="720"/>
        <w:jc w:val="both"/>
      </w:pPr>
    </w:p>
    <w:p w14:paraId="346E9546" w14:textId="4A32FCF2" w:rsidR="000C0196" w:rsidRDefault="000C0196" w:rsidP="000C0196">
      <w:pPr>
        <w:autoSpaceDE w:val="0"/>
        <w:autoSpaceDN w:val="0"/>
        <w:adjustRightInd w:val="0"/>
        <w:spacing w:line="360" w:lineRule="auto"/>
        <w:ind w:firstLine="720"/>
        <w:jc w:val="both"/>
      </w:pPr>
      <w:r>
        <w:t xml:space="preserve"> 2023 m. savivaldybė skiria 1304,3 tūkst. Eur savivaldybės lėšų gyvenamosios aplinkos tvarkymo, viešųjų paslaugų ir aplinkos apsaugos programai strateginiame veiklos plane numatytoms priemonėms vykdyti (5 priedo 4.9.1. eilutė, 3 programa). </w:t>
      </w:r>
    </w:p>
    <w:p w14:paraId="1161658A" w14:textId="77777777" w:rsidR="000C0196" w:rsidRDefault="000C0196" w:rsidP="000C0196">
      <w:pPr>
        <w:autoSpaceDE w:val="0"/>
        <w:autoSpaceDN w:val="0"/>
        <w:adjustRightInd w:val="0"/>
        <w:spacing w:line="360" w:lineRule="auto"/>
        <w:ind w:firstLine="720"/>
        <w:jc w:val="both"/>
      </w:pPr>
      <w:r>
        <w:t xml:space="preserve">2023 m. prie gyvenamosios aplinkos tvarkymo, viešųjų paslaugų ir aplinkos apsaugos programos pridedama savivaldybės  aplinkos apsaugos programa (215,4 tūkst. Eur) finansuojama pagal Molėtų rajono savivaldybės tarybos einamiesiems metams patvirtintą aplinkos apsaugos rėmimo specialiąją programą. Aplinkos apsaugos rėmimo specialiajai programai skiriamos visos planuojamos 2023 m. pajamos iš mokesčių už aplinkos teršimą, už medžiojamus gyvūnus ir kitus gamtos išteklius- 115 tūkst. Eur. ir 2022 m. nepanaudotas likutis- 100,4 tūkst. Eur  </w:t>
      </w:r>
    </w:p>
    <w:p w14:paraId="539E4BD1" w14:textId="211E9DFE" w:rsidR="000C0196" w:rsidRDefault="000C0196" w:rsidP="000C0196">
      <w:pPr>
        <w:autoSpaceDE w:val="0"/>
        <w:autoSpaceDN w:val="0"/>
        <w:adjustRightInd w:val="0"/>
        <w:spacing w:line="360" w:lineRule="auto"/>
        <w:ind w:firstLine="720"/>
        <w:jc w:val="both"/>
      </w:pPr>
      <w:r>
        <w:t>Kita tikslinė dotacija kelių priežiūrai ir rekonstrukcijai dar nepaskirstyta savivaldybėms.</w:t>
      </w:r>
    </w:p>
    <w:p w14:paraId="2E9FD717" w14:textId="02A04D07" w:rsidR="000C0196" w:rsidRDefault="000C0196" w:rsidP="000C0196">
      <w:pPr>
        <w:autoSpaceDE w:val="0"/>
        <w:autoSpaceDN w:val="0"/>
        <w:adjustRightInd w:val="0"/>
        <w:spacing w:line="360" w:lineRule="auto"/>
        <w:ind w:firstLine="720"/>
        <w:jc w:val="both"/>
      </w:pPr>
      <w:r>
        <w:t xml:space="preserve">4. </w:t>
      </w:r>
      <w:r w:rsidRPr="000C0196">
        <w:t xml:space="preserve">Pagal dalyvavimo demokratijos, bendruomeniškumo skatinimo, gyventojų sveikatinimo ir jų saugumo užtikrinimo programą (1175,7 tūkst. Eur) finansuojamos valstybinės (savivaldybei perduotos) funkcijos: sveikos gyvensenos plėtojimas bei sveikos gyvensenos  įgūdžių  stiprinimas ugdymo įstaigose ir bendruomenės, psichikos sveikatos stiprinimo, psichosocialinės pagalbos ir savižudybių prevencijos intervencijų plėtojimas, neveiksnių asmenų būklės peržiūrėjimo užtikrinimas, išlaikoma Molėtų r. ugniagesių tarnyba, remiamos nevyriausybinių organizacijų, jaunimo veiklos. Planuojami vykdyti projektai: sveikos gyvensenos skatinimas Molėtų rajono savivaldybėje (65 tūkst. Eur), taktilinių žemėlapių įrengimas (113,5 tūkst. Eur), Informacinės </w:t>
      </w:r>
      <w:r w:rsidRPr="000C0196">
        <w:lastRenderedPageBreak/>
        <w:t>infrastruktūros plėtra Molėtų rajone (11 tūkst. Eur) ir Mindūnų apžvalgos bokšto prieigų plėtra, įveiklinant gretimą teritoriją (32 tūkst. Eur) .</w:t>
      </w:r>
    </w:p>
    <w:p w14:paraId="7A7CEDB5" w14:textId="77777777" w:rsidR="000C0196" w:rsidRDefault="000C0196" w:rsidP="000C0196">
      <w:pPr>
        <w:autoSpaceDE w:val="0"/>
        <w:autoSpaceDN w:val="0"/>
        <w:adjustRightInd w:val="0"/>
        <w:spacing w:line="360" w:lineRule="auto"/>
        <w:ind w:firstLine="720"/>
        <w:jc w:val="both"/>
      </w:pPr>
      <w:r>
        <w:t>5. Kultūrinės ir sportinės veiklos bei jos infrastruktūros programa (2682,2 tūkst. Eur) remiami architektūrinių paveldo objektų projektai ir kitos kultūros programos. Molėtų kultūros centras, Molėtų krašto muziejus ir Molėtų rajono savivaldybės viešoji biblioteka išlaikomos pagal šią programą. 2018 m. spalio 4 d. pasirašytas Memorandumas dėl bendradarbiavimo siekiant didinti savivaldybių kultūros įstaigų kultūros ir meno darbuotojų darbo apmokėjimą. Nuo 2020 m. vykdomi įsipareigojimai kultūros darbuotojams.</w:t>
      </w:r>
    </w:p>
    <w:p w14:paraId="25B81FB5" w14:textId="23466ADE" w:rsidR="000C0196" w:rsidRDefault="000C0196" w:rsidP="000C0196">
      <w:pPr>
        <w:autoSpaceDE w:val="0"/>
        <w:autoSpaceDN w:val="0"/>
        <w:adjustRightInd w:val="0"/>
        <w:spacing w:line="360" w:lineRule="auto"/>
        <w:ind w:firstLine="720"/>
        <w:jc w:val="both"/>
      </w:pPr>
      <w:r>
        <w:t xml:space="preserve">Todėl šiemet savivaldybė paskirsto kultūros įstaigoms 119,8 tūkst. Eur savivaldybės skiriamas lėšas kultūros darbuotojų darbo užmokesčio didinimui, tai yra vidutiniškai 14 proc. didami atlyginimai (vidutiniškai po 125,92 Eur pareigybei, iš viso 78,75 pareigybių). </w:t>
      </w:r>
    </w:p>
    <w:p w14:paraId="5AB7C0CF" w14:textId="23A52C69" w:rsidR="000C0196" w:rsidRDefault="000C0196" w:rsidP="000C0196">
      <w:pPr>
        <w:autoSpaceDE w:val="0"/>
        <w:autoSpaceDN w:val="0"/>
        <w:adjustRightInd w:val="0"/>
        <w:spacing w:line="360" w:lineRule="auto"/>
        <w:ind w:firstLine="720"/>
        <w:jc w:val="both"/>
      </w:pPr>
      <w:r>
        <w:t>Viešąjai įstaigai „Molėtų krašto muziejus“ skiriama asignavimų suma 468,6 tūkst. Eur. Asignavimai (468,6 tūkst. Eur) paskirti Molėtų rajono savivaldybės administracijai (5 priedas) kultūros programų vykdymui.</w:t>
      </w:r>
    </w:p>
    <w:p w14:paraId="295E1067" w14:textId="68A27EC5" w:rsidR="00C949A7" w:rsidRPr="008F6024" w:rsidRDefault="000C0196" w:rsidP="00AC372D">
      <w:pPr>
        <w:autoSpaceDE w:val="0"/>
        <w:autoSpaceDN w:val="0"/>
        <w:adjustRightInd w:val="0"/>
        <w:spacing w:line="360" w:lineRule="auto"/>
        <w:ind w:firstLine="720"/>
        <w:jc w:val="both"/>
      </w:pPr>
      <w:r>
        <w:t xml:space="preserve">6. </w:t>
      </w:r>
      <w:r w:rsidR="00C949A7" w:rsidRPr="008F6024">
        <w:t xml:space="preserve">Didžiausia dalis nuo visų savivaldybės pajamų skiriama švietimo ir jo infrastruktūros programai- </w:t>
      </w:r>
      <w:r w:rsidR="00C42F08">
        <w:t>37</w:t>
      </w:r>
      <w:r w:rsidR="00C949A7" w:rsidRPr="008F6024">
        <w:t xml:space="preserve"> procento. </w:t>
      </w:r>
      <w:r w:rsidR="00AC372D" w:rsidRPr="008F6024">
        <w:t xml:space="preserve">Molėtų rajono ugdymo įstaigoms skiriamas finansavimas, mokinių skaičius ir jų pokytis pateikiamas aiškinamojo rašto </w:t>
      </w:r>
      <w:r w:rsidR="00C42F08">
        <w:t>2</w:t>
      </w:r>
      <w:r w:rsidR="00AC372D" w:rsidRPr="008F6024">
        <w:t xml:space="preserve"> priede.</w:t>
      </w:r>
    </w:p>
    <w:p w14:paraId="1809C4B3" w14:textId="56C5A8A7" w:rsidR="00843DF7" w:rsidRDefault="00C949A7" w:rsidP="00C222EA">
      <w:pPr>
        <w:spacing w:line="360" w:lineRule="auto"/>
        <w:ind w:firstLine="720"/>
        <w:jc w:val="both"/>
      </w:pPr>
      <w:r w:rsidRPr="008F6024">
        <w:t>202</w:t>
      </w:r>
      <w:r w:rsidR="00D43149" w:rsidRPr="008F6024">
        <w:t>2</w:t>
      </w:r>
      <w:r w:rsidRPr="008F6024">
        <w:t xml:space="preserve"> metams savivaldybei skirta </w:t>
      </w:r>
      <w:r w:rsidR="000A0688">
        <w:t>5937,6</w:t>
      </w:r>
      <w:r w:rsidRPr="008F6024">
        <w:t xml:space="preserve"> tūkst. Eur mokymo lėšų</w:t>
      </w:r>
      <w:r>
        <w:t xml:space="preserve">, tai </w:t>
      </w:r>
      <w:r w:rsidR="000A0688">
        <w:t>823,7</w:t>
      </w:r>
      <w:r>
        <w:t xml:space="preserve"> tūkst. Eur daugiau negu 202</w:t>
      </w:r>
      <w:r w:rsidR="000A0688">
        <w:t>2</w:t>
      </w:r>
      <w:r>
        <w:t xml:space="preserve"> m. </w:t>
      </w:r>
      <w:r w:rsidR="003132CE">
        <w:t xml:space="preserve"> Iš savivaldybės lėšų išlaikoma Molėtų r. Švietimo pagalbos tarnyba,  </w:t>
      </w:r>
      <w:r w:rsidR="003132CE">
        <w:rPr>
          <w:color w:val="000000"/>
          <w:sz w:val="22"/>
          <w:szCs w:val="22"/>
        </w:rPr>
        <w:t xml:space="preserve">Molėtų menų mokykla ir </w:t>
      </w:r>
      <w:r w:rsidR="003132CE" w:rsidRPr="00C7683D">
        <w:rPr>
          <w:color w:val="000000"/>
          <w:sz w:val="22"/>
          <w:szCs w:val="22"/>
        </w:rPr>
        <w:t xml:space="preserve"> </w:t>
      </w:r>
      <w:r w:rsidR="003132CE">
        <w:rPr>
          <w:color w:val="000000"/>
          <w:sz w:val="22"/>
          <w:szCs w:val="22"/>
        </w:rPr>
        <w:t>Molėtų r. kūno kultūros ir sporto centras</w:t>
      </w:r>
      <w:r w:rsidR="003132CE">
        <w:t xml:space="preserve">, nes finansavimas iš mokymo lėšų šioms įstaigoms skiriamas tik iš dalies. </w:t>
      </w:r>
    </w:p>
    <w:p w14:paraId="41B40089" w14:textId="301FF149" w:rsidR="002C53F2" w:rsidRDefault="002C53F2" w:rsidP="002C53F2">
      <w:pPr>
        <w:spacing w:line="360" w:lineRule="auto"/>
        <w:ind w:firstLine="720"/>
        <w:jc w:val="both"/>
      </w:pPr>
      <w:r>
        <w:t>Nuo 2023 m.  sausio 1 d. mokytojams ir kitiems pedagogams lėšos atlyginimams pradedamos skaičiuoti pagal didesnį koeficientą. Dėl to darželių auklėtojų ir mokytojų pareiginė alga, lyginant su 202</w:t>
      </w:r>
      <w:r w:rsidR="00FC1C68">
        <w:t>2</w:t>
      </w:r>
      <w:r>
        <w:t xml:space="preserve"> m. rugsėjo 1 d., išauga 10 proc., </w:t>
      </w:r>
      <w:r w:rsidR="00FC1C68">
        <w:t>ypatingai didėja</w:t>
      </w:r>
      <w:r>
        <w:t xml:space="preserve"> švietimo įstaigų vadovų – vidutiniškai </w:t>
      </w:r>
      <w:r w:rsidR="00FC1C68">
        <w:t>18,2</w:t>
      </w:r>
      <w:r>
        <w:t xml:space="preserve"> proc.</w:t>
      </w:r>
      <w:r w:rsidR="00FC1C68">
        <w:t xml:space="preserve"> ir 19,5 </w:t>
      </w:r>
      <w:r>
        <w:t xml:space="preserve">proc. </w:t>
      </w:r>
      <w:r w:rsidR="00FC1C68">
        <w:t xml:space="preserve">didėja ugdymo įstaigų vadovų pavaduotojų ugdymui koeficientai. </w:t>
      </w:r>
    </w:p>
    <w:p w14:paraId="1B4ED476" w14:textId="77777777" w:rsidR="000C0196" w:rsidRDefault="002C53F2" w:rsidP="00FC1C68">
      <w:pPr>
        <w:spacing w:line="360" w:lineRule="auto"/>
        <w:ind w:firstLine="720"/>
        <w:jc w:val="both"/>
      </w:pPr>
      <w:r>
        <w:t>Savivaldybės įstaigos  mokymo lėšas naudoja pagal savivaldybės tarybos patvirtintus tvarkų aprašus.</w:t>
      </w:r>
      <w:r w:rsidR="00FC1C68">
        <w:t xml:space="preserve"> </w:t>
      </w:r>
    </w:p>
    <w:p w14:paraId="6E2E0178" w14:textId="30C7B00D" w:rsidR="00AC372D" w:rsidRDefault="00AC372D" w:rsidP="00FC1C68">
      <w:pPr>
        <w:spacing w:line="360" w:lineRule="auto"/>
        <w:ind w:firstLine="720"/>
        <w:jc w:val="both"/>
      </w:pPr>
      <w:r>
        <w:t>Mokymo lėšų paskirstymas pagal</w:t>
      </w:r>
      <w:r w:rsidR="00A92CD1">
        <w:t xml:space="preserve"> Švietimo valdymo informacinę sisistemą ir pagal </w:t>
      </w:r>
      <w:r>
        <w:t xml:space="preserve"> įstaigas pateikiamas lentelėje:</w:t>
      </w:r>
    </w:p>
    <w:tbl>
      <w:tblPr>
        <w:tblW w:w="9718" w:type="dxa"/>
        <w:tblLayout w:type="fixed"/>
        <w:tblLook w:val="04A0" w:firstRow="1" w:lastRow="0" w:firstColumn="1" w:lastColumn="0" w:noHBand="0" w:noVBand="1"/>
      </w:tblPr>
      <w:tblGrid>
        <w:gridCol w:w="3539"/>
        <w:gridCol w:w="1190"/>
        <w:gridCol w:w="1168"/>
        <w:gridCol w:w="1134"/>
        <w:gridCol w:w="1418"/>
        <w:gridCol w:w="1269"/>
      </w:tblGrid>
      <w:tr w:rsidR="00FC1C68" w:rsidRPr="00FC1C68" w14:paraId="16631A56" w14:textId="77777777" w:rsidTr="00FC1C68">
        <w:trPr>
          <w:trHeight w:val="986"/>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BE19A" w14:textId="77777777" w:rsidR="00FC1C68" w:rsidRPr="00FC1C68" w:rsidRDefault="00FC1C68">
            <w:pPr>
              <w:rPr>
                <w:b/>
                <w:bCs/>
                <w:color w:val="000000"/>
              </w:rPr>
            </w:pPr>
            <w:r w:rsidRPr="00FC1C68">
              <w:rPr>
                <w:b/>
                <w:bCs/>
                <w:color w:val="000000"/>
              </w:rPr>
              <w:t>Įstaigos pavadinimas</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781A8385" w14:textId="77777777" w:rsidR="00FC1C68" w:rsidRPr="00FC1C68" w:rsidRDefault="00FC1C68">
            <w:pPr>
              <w:rPr>
                <w:b/>
                <w:bCs/>
                <w:color w:val="000000"/>
              </w:rPr>
            </w:pPr>
            <w:r w:rsidRPr="00FC1C68">
              <w:rPr>
                <w:b/>
                <w:bCs/>
                <w:color w:val="000000"/>
              </w:rPr>
              <w:t xml:space="preserve">Mokinių </w:t>
            </w:r>
            <w:r w:rsidRPr="00FC1C68">
              <w:rPr>
                <w:b/>
                <w:bCs/>
                <w:color w:val="000000"/>
              </w:rPr>
              <w:br/>
              <w:t>skaičius</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2C347676" w14:textId="0B2F2F0A" w:rsidR="00FC1C68" w:rsidRPr="00FC1C68" w:rsidRDefault="00FC1C68">
            <w:pPr>
              <w:rPr>
                <w:b/>
                <w:bCs/>
              </w:rPr>
            </w:pPr>
            <w:r w:rsidRPr="00FC1C68">
              <w:rPr>
                <w:b/>
                <w:bCs/>
              </w:rPr>
              <w:t xml:space="preserve">Darbo </w:t>
            </w:r>
            <w:r w:rsidRPr="00FC1C68">
              <w:rPr>
                <w:b/>
                <w:bCs/>
              </w:rPr>
              <w:br/>
              <w:t>užmokes</w:t>
            </w:r>
            <w:r>
              <w:rPr>
                <w:b/>
                <w:bCs/>
              </w:rPr>
              <w:t>-</w:t>
            </w:r>
            <w:r w:rsidRPr="00FC1C68">
              <w:rPr>
                <w:b/>
                <w:bCs/>
              </w:rPr>
              <w:t>tis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B14B21" w14:textId="77777777" w:rsidR="00FC1C68" w:rsidRPr="00FC1C68" w:rsidRDefault="00FC1C68">
            <w:pPr>
              <w:rPr>
                <w:b/>
                <w:bCs/>
              </w:rPr>
            </w:pPr>
            <w:r w:rsidRPr="00FC1C68">
              <w:rPr>
                <w:b/>
                <w:bCs/>
              </w:rPr>
              <w:t>Kitos</w:t>
            </w:r>
            <w:r w:rsidRPr="00FC1C68">
              <w:rPr>
                <w:b/>
                <w:bCs/>
              </w:rPr>
              <w:br/>
              <w:t xml:space="preserve"> išlaidos</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39C2F04" w14:textId="2C2C58D8" w:rsidR="00FC1C68" w:rsidRPr="00FC1C68" w:rsidRDefault="00FC1C68">
            <w:pPr>
              <w:jc w:val="center"/>
              <w:rPr>
                <w:b/>
                <w:bCs/>
              </w:rPr>
            </w:pPr>
            <w:r w:rsidRPr="00FC1C68">
              <w:rPr>
                <w:b/>
                <w:bCs/>
              </w:rPr>
              <w:t>Iš viso</w:t>
            </w:r>
            <w:r w:rsidRPr="00FC1C68">
              <w:rPr>
                <w:b/>
                <w:bCs/>
              </w:rPr>
              <w:br/>
              <w:t>mokymo lėšų tūkst. Eur</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14:paraId="49C49A5F" w14:textId="357658B6" w:rsidR="00FC1C68" w:rsidRPr="00FC1C68" w:rsidRDefault="00FC1C68">
            <w:pPr>
              <w:jc w:val="center"/>
              <w:rPr>
                <w:b/>
                <w:bCs/>
              </w:rPr>
            </w:pPr>
            <w:r w:rsidRPr="00FC1C68">
              <w:rPr>
                <w:b/>
                <w:bCs/>
              </w:rPr>
              <w:t>Iš jų dėl ukrainie</w:t>
            </w:r>
            <w:r>
              <w:rPr>
                <w:b/>
                <w:bCs/>
              </w:rPr>
              <w:t>-</w:t>
            </w:r>
            <w:r w:rsidRPr="00FC1C68">
              <w:rPr>
                <w:b/>
                <w:bCs/>
              </w:rPr>
              <w:t xml:space="preserve">čių vaikų: </w:t>
            </w:r>
          </w:p>
        </w:tc>
      </w:tr>
      <w:tr w:rsidR="00FC1C68" w:rsidRPr="00FC1C68" w14:paraId="3BF697B4"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72F61753" w14:textId="77777777" w:rsidR="00FC1C68" w:rsidRPr="00FC1C68" w:rsidRDefault="00FC1C68">
            <w:pPr>
              <w:rPr>
                <w:color w:val="333333"/>
              </w:rPr>
            </w:pPr>
            <w:r w:rsidRPr="00FC1C68">
              <w:rPr>
                <w:color w:val="333333"/>
              </w:rPr>
              <w:t>Molėtų gimnazija</w:t>
            </w:r>
          </w:p>
        </w:tc>
        <w:tc>
          <w:tcPr>
            <w:tcW w:w="1190" w:type="dxa"/>
            <w:tcBorders>
              <w:top w:val="nil"/>
              <w:left w:val="nil"/>
              <w:bottom w:val="single" w:sz="4" w:space="0" w:color="auto"/>
              <w:right w:val="single" w:sz="4" w:space="0" w:color="auto"/>
            </w:tcBorders>
            <w:shd w:val="clear" w:color="auto" w:fill="auto"/>
            <w:noWrap/>
            <w:vAlign w:val="bottom"/>
            <w:hideMark/>
          </w:tcPr>
          <w:p w14:paraId="65E9D34C" w14:textId="77777777" w:rsidR="00FC1C68" w:rsidRPr="00FC1C68" w:rsidRDefault="00FC1C68">
            <w:pPr>
              <w:jc w:val="right"/>
              <w:rPr>
                <w:color w:val="000000"/>
              </w:rPr>
            </w:pPr>
            <w:r w:rsidRPr="00FC1C68">
              <w:rPr>
                <w:color w:val="000000"/>
              </w:rPr>
              <w:t>347</w:t>
            </w:r>
          </w:p>
        </w:tc>
        <w:tc>
          <w:tcPr>
            <w:tcW w:w="1168" w:type="dxa"/>
            <w:tcBorders>
              <w:top w:val="nil"/>
              <w:left w:val="nil"/>
              <w:bottom w:val="single" w:sz="4" w:space="0" w:color="auto"/>
              <w:right w:val="single" w:sz="4" w:space="0" w:color="auto"/>
            </w:tcBorders>
            <w:shd w:val="clear" w:color="000000" w:fill="FFFFFF"/>
            <w:noWrap/>
            <w:vAlign w:val="bottom"/>
            <w:hideMark/>
          </w:tcPr>
          <w:p w14:paraId="565BE619" w14:textId="77777777" w:rsidR="00FC1C68" w:rsidRPr="00FC1C68" w:rsidRDefault="00FC1C68">
            <w:pPr>
              <w:jc w:val="right"/>
              <w:rPr>
                <w:color w:val="000000"/>
              </w:rPr>
            </w:pPr>
            <w:r w:rsidRPr="00FC1C68">
              <w:rPr>
                <w:color w:val="000000"/>
              </w:rPr>
              <w:t>974,4</w:t>
            </w:r>
          </w:p>
        </w:tc>
        <w:tc>
          <w:tcPr>
            <w:tcW w:w="1134" w:type="dxa"/>
            <w:tcBorders>
              <w:top w:val="nil"/>
              <w:left w:val="nil"/>
              <w:bottom w:val="single" w:sz="4" w:space="0" w:color="auto"/>
              <w:right w:val="single" w:sz="4" w:space="0" w:color="auto"/>
            </w:tcBorders>
            <w:shd w:val="clear" w:color="000000" w:fill="FFFFFF"/>
            <w:noWrap/>
            <w:vAlign w:val="bottom"/>
            <w:hideMark/>
          </w:tcPr>
          <w:p w14:paraId="1E971E9B" w14:textId="77777777" w:rsidR="00FC1C68" w:rsidRPr="00FC1C68" w:rsidRDefault="00FC1C68">
            <w:pPr>
              <w:jc w:val="right"/>
              <w:rPr>
                <w:color w:val="000000"/>
              </w:rPr>
            </w:pPr>
            <w:r w:rsidRPr="00FC1C68">
              <w:rPr>
                <w:color w:val="000000"/>
              </w:rPr>
              <w:t>17,6</w:t>
            </w:r>
          </w:p>
        </w:tc>
        <w:tc>
          <w:tcPr>
            <w:tcW w:w="1418" w:type="dxa"/>
            <w:tcBorders>
              <w:top w:val="nil"/>
              <w:left w:val="nil"/>
              <w:bottom w:val="single" w:sz="4" w:space="0" w:color="auto"/>
              <w:right w:val="single" w:sz="4" w:space="0" w:color="auto"/>
            </w:tcBorders>
            <w:shd w:val="clear" w:color="auto" w:fill="auto"/>
            <w:noWrap/>
            <w:vAlign w:val="bottom"/>
            <w:hideMark/>
          </w:tcPr>
          <w:p w14:paraId="267DEBC3" w14:textId="77777777" w:rsidR="00FC1C68" w:rsidRPr="00FC1C68" w:rsidRDefault="00FC1C68">
            <w:pPr>
              <w:jc w:val="right"/>
              <w:rPr>
                <w:color w:val="000000"/>
              </w:rPr>
            </w:pPr>
            <w:r w:rsidRPr="00FC1C68">
              <w:rPr>
                <w:color w:val="000000"/>
              </w:rPr>
              <w:t>992</w:t>
            </w:r>
          </w:p>
        </w:tc>
        <w:tc>
          <w:tcPr>
            <w:tcW w:w="1269" w:type="dxa"/>
            <w:tcBorders>
              <w:top w:val="nil"/>
              <w:left w:val="nil"/>
              <w:bottom w:val="single" w:sz="4" w:space="0" w:color="auto"/>
              <w:right w:val="single" w:sz="4" w:space="0" w:color="auto"/>
            </w:tcBorders>
            <w:shd w:val="clear" w:color="auto" w:fill="auto"/>
            <w:noWrap/>
            <w:vAlign w:val="bottom"/>
            <w:hideMark/>
          </w:tcPr>
          <w:p w14:paraId="47CA6E4F" w14:textId="77777777" w:rsidR="00FC1C68" w:rsidRPr="00FC1C68" w:rsidRDefault="00FC1C68">
            <w:pPr>
              <w:jc w:val="right"/>
              <w:rPr>
                <w:color w:val="000000"/>
              </w:rPr>
            </w:pPr>
            <w:r w:rsidRPr="00FC1C68">
              <w:rPr>
                <w:color w:val="000000"/>
              </w:rPr>
              <w:t>14,9</w:t>
            </w:r>
          </w:p>
        </w:tc>
      </w:tr>
      <w:tr w:rsidR="00FC1C68" w:rsidRPr="00FC1C68" w14:paraId="3A118552"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7E26A768" w14:textId="77777777" w:rsidR="00FC1C68" w:rsidRPr="00FC1C68" w:rsidRDefault="00FC1C68">
            <w:pPr>
              <w:rPr>
                <w:color w:val="333333"/>
              </w:rPr>
            </w:pPr>
            <w:r w:rsidRPr="00FC1C68">
              <w:rPr>
                <w:color w:val="333333"/>
              </w:rPr>
              <w:t>Molėtų progimnazija</w:t>
            </w:r>
          </w:p>
        </w:tc>
        <w:tc>
          <w:tcPr>
            <w:tcW w:w="1190" w:type="dxa"/>
            <w:tcBorders>
              <w:top w:val="nil"/>
              <w:left w:val="nil"/>
              <w:bottom w:val="single" w:sz="4" w:space="0" w:color="auto"/>
              <w:right w:val="single" w:sz="4" w:space="0" w:color="auto"/>
            </w:tcBorders>
            <w:shd w:val="clear" w:color="auto" w:fill="auto"/>
            <w:noWrap/>
            <w:vAlign w:val="bottom"/>
            <w:hideMark/>
          </w:tcPr>
          <w:p w14:paraId="2BF14AE0" w14:textId="77777777" w:rsidR="00FC1C68" w:rsidRPr="00FC1C68" w:rsidRDefault="00FC1C68">
            <w:pPr>
              <w:jc w:val="right"/>
              <w:rPr>
                <w:color w:val="000000"/>
              </w:rPr>
            </w:pPr>
            <w:r w:rsidRPr="00FC1C68">
              <w:rPr>
                <w:color w:val="000000"/>
              </w:rPr>
              <w:t>382</w:t>
            </w:r>
          </w:p>
        </w:tc>
        <w:tc>
          <w:tcPr>
            <w:tcW w:w="1168" w:type="dxa"/>
            <w:tcBorders>
              <w:top w:val="nil"/>
              <w:left w:val="nil"/>
              <w:bottom w:val="single" w:sz="4" w:space="0" w:color="auto"/>
              <w:right w:val="single" w:sz="4" w:space="0" w:color="auto"/>
            </w:tcBorders>
            <w:shd w:val="clear" w:color="000000" w:fill="FFFFFF"/>
            <w:noWrap/>
            <w:vAlign w:val="bottom"/>
            <w:hideMark/>
          </w:tcPr>
          <w:p w14:paraId="62D24439" w14:textId="77777777" w:rsidR="00FC1C68" w:rsidRPr="00FC1C68" w:rsidRDefault="00FC1C68">
            <w:pPr>
              <w:jc w:val="right"/>
              <w:rPr>
                <w:color w:val="000000"/>
              </w:rPr>
            </w:pPr>
            <w:r w:rsidRPr="00FC1C68">
              <w:rPr>
                <w:color w:val="000000"/>
              </w:rPr>
              <w:t>924</w:t>
            </w:r>
          </w:p>
        </w:tc>
        <w:tc>
          <w:tcPr>
            <w:tcW w:w="1134" w:type="dxa"/>
            <w:tcBorders>
              <w:top w:val="nil"/>
              <w:left w:val="nil"/>
              <w:bottom w:val="single" w:sz="4" w:space="0" w:color="auto"/>
              <w:right w:val="single" w:sz="4" w:space="0" w:color="auto"/>
            </w:tcBorders>
            <w:shd w:val="clear" w:color="000000" w:fill="FFFFFF"/>
            <w:noWrap/>
            <w:vAlign w:val="bottom"/>
            <w:hideMark/>
          </w:tcPr>
          <w:p w14:paraId="3790182C" w14:textId="77777777" w:rsidR="00FC1C68" w:rsidRPr="00FC1C68" w:rsidRDefault="00FC1C68">
            <w:pPr>
              <w:jc w:val="right"/>
              <w:rPr>
                <w:color w:val="000000"/>
              </w:rPr>
            </w:pPr>
            <w:r w:rsidRPr="00FC1C68">
              <w:rPr>
                <w:color w:val="000000"/>
              </w:rPr>
              <w:t>32,8</w:t>
            </w:r>
          </w:p>
        </w:tc>
        <w:tc>
          <w:tcPr>
            <w:tcW w:w="1418" w:type="dxa"/>
            <w:tcBorders>
              <w:top w:val="nil"/>
              <w:left w:val="nil"/>
              <w:bottom w:val="single" w:sz="4" w:space="0" w:color="auto"/>
              <w:right w:val="single" w:sz="4" w:space="0" w:color="auto"/>
            </w:tcBorders>
            <w:shd w:val="clear" w:color="auto" w:fill="auto"/>
            <w:noWrap/>
            <w:vAlign w:val="bottom"/>
            <w:hideMark/>
          </w:tcPr>
          <w:p w14:paraId="2DFC252E" w14:textId="77777777" w:rsidR="00FC1C68" w:rsidRPr="00FC1C68" w:rsidRDefault="00FC1C68">
            <w:pPr>
              <w:jc w:val="right"/>
              <w:rPr>
                <w:color w:val="000000"/>
              </w:rPr>
            </w:pPr>
            <w:r w:rsidRPr="00FC1C68">
              <w:rPr>
                <w:color w:val="000000"/>
              </w:rPr>
              <w:t>956,8</w:t>
            </w:r>
          </w:p>
        </w:tc>
        <w:tc>
          <w:tcPr>
            <w:tcW w:w="1269" w:type="dxa"/>
            <w:tcBorders>
              <w:top w:val="nil"/>
              <w:left w:val="nil"/>
              <w:bottom w:val="single" w:sz="4" w:space="0" w:color="auto"/>
              <w:right w:val="single" w:sz="4" w:space="0" w:color="auto"/>
            </w:tcBorders>
            <w:shd w:val="clear" w:color="auto" w:fill="auto"/>
            <w:noWrap/>
            <w:vAlign w:val="bottom"/>
            <w:hideMark/>
          </w:tcPr>
          <w:p w14:paraId="3D2B1D58" w14:textId="77777777" w:rsidR="00FC1C68" w:rsidRPr="00FC1C68" w:rsidRDefault="00FC1C68">
            <w:pPr>
              <w:jc w:val="right"/>
              <w:rPr>
                <w:color w:val="000000"/>
              </w:rPr>
            </w:pPr>
            <w:r w:rsidRPr="00FC1C68">
              <w:rPr>
                <w:color w:val="000000"/>
              </w:rPr>
              <w:t>14,9</w:t>
            </w:r>
          </w:p>
        </w:tc>
      </w:tr>
      <w:tr w:rsidR="00FC1C68" w:rsidRPr="00FC1C68" w14:paraId="5129834D"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4D347826" w14:textId="77777777" w:rsidR="00FC1C68" w:rsidRPr="00FC1C68" w:rsidRDefault="00FC1C68">
            <w:pPr>
              <w:rPr>
                <w:color w:val="333333"/>
              </w:rPr>
            </w:pPr>
            <w:r w:rsidRPr="00FC1C68">
              <w:rPr>
                <w:color w:val="333333"/>
              </w:rPr>
              <w:t>Molėtų pradinė mokykla</w:t>
            </w:r>
          </w:p>
        </w:tc>
        <w:tc>
          <w:tcPr>
            <w:tcW w:w="1190" w:type="dxa"/>
            <w:tcBorders>
              <w:top w:val="nil"/>
              <w:left w:val="nil"/>
              <w:bottom w:val="single" w:sz="4" w:space="0" w:color="auto"/>
              <w:right w:val="single" w:sz="4" w:space="0" w:color="auto"/>
            </w:tcBorders>
            <w:shd w:val="clear" w:color="auto" w:fill="auto"/>
            <w:noWrap/>
            <w:vAlign w:val="bottom"/>
            <w:hideMark/>
          </w:tcPr>
          <w:p w14:paraId="70F23014" w14:textId="77777777" w:rsidR="00FC1C68" w:rsidRPr="00FC1C68" w:rsidRDefault="00FC1C68">
            <w:pPr>
              <w:jc w:val="right"/>
              <w:rPr>
                <w:color w:val="000000"/>
              </w:rPr>
            </w:pPr>
            <w:r w:rsidRPr="00FC1C68">
              <w:rPr>
                <w:color w:val="000000"/>
              </w:rPr>
              <w:t>344</w:t>
            </w:r>
          </w:p>
        </w:tc>
        <w:tc>
          <w:tcPr>
            <w:tcW w:w="1168" w:type="dxa"/>
            <w:tcBorders>
              <w:top w:val="nil"/>
              <w:left w:val="nil"/>
              <w:bottom w:val="single" w:sz="4" w:space="0" w:color="auto"/>
              <w:right w:val="single" w:sz="4" w:space="0" w:color="auto"/>
            </w:tcBorders>
            <w:shd w:val="clear" w:color="000000" w:fill="FFFFFF"/>
            <w:noWrap/>
            <w:vAlign w:val="bottom"/>
            <w:hideMark/>
          </w:tcPr>
          <w:p w14:paraId="162B6D26" w14:textId="77777777" w:rsidR="00FC1C68" w:rsidRPr="00FC1C68" w:rsidRDefault="00FC1C68">
            <w:pPr>
              <w:jc w:val="right"/>
              <w:rPr>
                <w:color w:val="000000"/>
              </w:rPr>
            </w:pPr>
            <w:r w:rsidRPr="00FC1C68">
              <w:rPr>
                <w:color w:val="000000"/>
              </w:rPr>
              <w:t>707,4</w:t>
            </w:r>
          </w:p>
        </w:tc>
        <w:tc>
          <w:tcPr>
            <w:tcW w:w="1134" w:type="dxa"/>
            <w:tcBorders>
              <w:top w:val="nil"/>
              <w:left w:val="nil"/>
              <w:bottom w:val="single" w:sz="4" w:space="0" w:color="auto"/>
              <w:right w:val="single" w:sz="4" w:space="0" w:color="auto"/>
            </w:tcBorders>
            <w:shd w:val="clear" w:color="000000" w:fill="FFFFFF"/>
            <w:noWrap/>
            <w:vAlign w:val="bottom"/>
            <w:hideMark/>
          </w:tcPr>
          <w:p w14:paraId="1B070447" w14:textId="77777777" w:rsidR="00FC1C68" w:rsidRPr="00FC1C68" w:rsidRDefault="00FC1C68">
            <w:pPr>
              <w:jc w:val="right"/>
              <w:rPr>
                <w:color w:val="000000"/>
              </w:rPr>
            </w:pPr>
            <w:r w:rsidRPr="00FC1C68">
              <w:rPr>
                <w:color w:val="000000"/>
              </w:rPr>
              <w:t>22,6</w:t>
            </w:r>
          </w:p>
        </w:tc>
        <w:tc>
          <w:tcPr>
            <w:tcW w:w="1418" w:type="dxa"/>
            <w:tcBorders>
              <w:top w:val="nil"/>
              <w:left w:val="nil"/>
              <w:bottom w:val="single" w:sz="4" w:space="0" w:color="auto"/>
              <w:right w:val="single" w:sz="4" w:space="0" w:color="auto"/>
            </w:tcBorders>
            <w:shd w:val="clear" w:color="auto" w:fill="auto"/>
            <w:noWrap/>
            <w:vAlign w:val="bottom"/>
            <w:hideMark/>
          </w:tcPr>
          <w:p w14:paraId="773BD77B" w14:textId="77777777" w:rsidR="00FC1C68" w:rsidRPr="00FC1C68" w:rsidRDefault="00FC1C68">
            <w:pPr>
              <w:jc w:val="right"/>
              <w:rPr>
                <w:color w:val="000000"/>
              </w:rPr>
            </w:pPr>
            <w:r w:rsidRPr="00FC1C68">
              <w:rPr>
                <w:color w:val="000000"/>
              </w:rPr>
              <w:t>730</w:t>
            </w:r>
          </w:p>
        </w:tc>
        <w:tc>
          <w:tcPr>
            <w:tcW w:w="1269" w:type="dxa"/>
            <w:tcBorders>
              <w:top w:val="nil"/>
              <w:left w:val="nil"/>
              <w:bottom w:val="single" w:sz="4" w:space="0" w:color="auto"/>
              <w:right w:val="single" w:sz="4" w:space="0" w:color="auto"/>
            </w:tcBorders>
            <w:shd w:val="clear" w:color="auto" w:fill="auto"/>
            <w:noWrap/>
            <w:vAlign w:val="bottom"/>
            <w:hideMark/>
          </w:tcPr>
          <w:p w14:paraId="4DC672A8" w14:textId="77777777" w:rsidR="00FC1C68" w:rsidRPr="00FC1C68" w:rsidRDefault="00FC1C68">
            <w:pPr>
              <w:jc w:val="right"/>
              <w:rPr>
                <w:color w:val="000000"/>
              </w:rPr>
            </w:pPr>
            <w:r w:rsidRPr="00FC1C68">
              <w:rPr>
                <w:color w:val="000000"/>
              </w:rPr>
              <w:t>26</w:t>
            </w:r>
          </w:p>
        </w:tc>
      </w:tr>
      <w:tr w:rsidR="00FC1C68" w:rsidRPr="00FC1C68" w14:paraId="0201D5AD"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409F0CDF" w14:textId="77777777" w:rsidR="00FC1C68" w:rsidRPr="00FC1C68" w:rsidRDefault="00FC1C68">
            <w:pPr>
              <w:rPr>
                <w:color w:val="333333"/>
              </w:rPr>
            </w:pPr>
            <w:r w:rsidRPr="00FC1C68">
              <w:rPr>
                <w:color w:val="333333"/>
              </w:rPr>
              <w:t>Molėtų r. Alantos gimnazija</w:t>
            </w:r>
          </w:p>
        </w:tc>
        <w:tc>
          <w:tcPr>
            <w:tcW w:w="1190" w:type="dxa"/>
            <w:tcBorders>
              <w:top w:val="nil"/>
              <w:left w:val="nil"/>
              <w:bottom w:val="single" w:sz="4" w:space="0" w:color="auto"/>
              <w:right w:val="single" w:sz="4" w:space="0" w:color="auto"/>
            </w:tcBorders>
            <w:shd w:val="clear" w:color="auto" w:fill="auto"/>
            <w:noWrap/>
            <w:vAlign w:val="bottom"/>
            <w:hideMark/>
          </w:tcPr>
          <w:p w14:paraId="30BD9011" w14:textId="77777777" w:rsidR="00FC1C68" w:rsidRPr="00FC1C68" w:rsidRDefault="00FC1C68">
            <w:pPr>
              <w:jc w:val="right"/>
              <w:rPr>
                <w:color w:val="000000"/>
              </w:rPr>
            </w:pPr>
            <w:r w:rsidRPr="00FC1C68">
              <w:rPr>
                <w:color w:val="000000"/>
              </w:rPr>
              <w:t>214</w:t>
            </w:r>
          </w:p>
        </w:tc>
        <w:tc>
          <w:tcPr>
            <w:tcW w:w="1168" w:type="dxa"/>
            <w:tcBorders>
              <w:top w:val="nil"/>
              <w:left w:val="nil"/>
              <w:bottom w:val="single" w:sz="4" w:space="0" w:color="auto"/>
              <w:right w:val="single" w:sz="4" w:space="0" w:color="auto"/>
            </w:tcBorders>
            <w:shd w:val="clear" w:color="000000" w:fill="FFFFFF"/>
            <w:noWrap/>
            <w:vAlign w:val="bottom"/>
            <w:hideMark/>
          </w:tcPr>
          <w:p w14:paraId="734CB9D5" w14:textId="77777777" w:rsidR="00FC1C68" w:rsidRPr="00FC1C68" w:rsidRDefault="00FC1C68">
            <w:pPr>
              <w:jc w:val="right"/>
              <w:rPr>
                <w:color w:val="000000"/>
              </w:rPr>
            </w:pPr>
            <w:r w:rsidRPr="00FC1C68">
              <w:rPr>
                <w:color w:val="000000"/>
              </w:rPr>
              <w:t>775,8</w:t>
            </w:r>
          </w:p>
        </w:tc>
        <w:tc>
          <w:tcPr>
            <w:tcW w:w="1134" w:type="dxa"/>
            <w:tcBorders>
              <w:top w:val="nil"/>
              <w:left w:val="nil"/>
              <w:bottom w:val="single" w:sz="4" w:space="0" w:color="auto"/>
              <w:right w:val="single" w:sz="4" w:space="0" w:color="auto"/>
            </w:tcBorders>
            <w:shd w:val="clear" w:color="000000" w:fill="FFFFFF"/>
            <w:noWrap/>
            <w:vAlign w:val="bottom"/>
            <w:hideMark/>
          </w:tcPr>
          <w:p w14:paraId="61822287" w14:textId="77777777" w:rsidR="00FC1C68" w:rsidRPr="00FC1C68" w:rsidRDefault="00FC1C68">
            <w:pPr>
              <w:jc w:val="right"/>
              <w:rPr>
                <w:color w:val="000000"/>
              </w:rPr>
            </w:pPr>
            <w:r w:rsidRPr="00FC1C68">
              <w:rPr>
                <w:color w:val="000000"/>
              </w:rPr>
              <w:t>22,4</w:t>
            </w:r>
          </w:p>
        </w:tc>
        <w:tc>
          <w:tcPr>
            <w:tcW w:w="1418" w:type="dxa"/>
            <w:tcBorders>
              <w:top w:val="nil"/>
              <w:left w:val="nil"/>
              <w:bottom w:val="single" w:sz="4" w:space="0" w:color="auto"/>
              <w:right w:val="single" w:sz="4" w:space="0" w:color="auto"/>
            </w:tcBorders>
            <w:shd w:val="clear" w:color="auto" w:fill="auto"/>
            <w:noWrap/>
            <w:vAlign w:val="bottom"/>
            <w:hideMark/>
          </w:tcPr>
          <w:p w14:paraId="58738283" w14:textId="77777777" w:rsidR="00FC1C68" w:rsidRPr="00FC1C68" w:rsidRDefault="00FC1C68">
            <w:pPr>
              <w:jc w:val="right"/>
              <w:rPr>
                <w:color w:val="000000"/>
              </w:rPr>
            </w:pPr>
            <w:r w:rsidRPr="00FC1C68">
              <w:rPr>
                <w:color w:val="000000"/>
              </w:rPr>
              <w:t>798,2</w:t>
            </w:r>
          </w:p>
        </w:tc>
        <w:tc>
          <w:tcPr>
            <w:tcW w:w="1269" w:type="dxa"/>
            <w:tcBorders>
              <w:top w:val="nil"/>
              <w:left w:val="nil"/>
              <w:bottom w:val="single" w:sz="4" w:space="0" w:color="auto"/>
              <w:right w:val="single" w:sz="4" w:space="0" w:color="auto"/>
            </w:tcBorders>
            <w:shd w:val="clear" w:color="auto" w:fill="auto"/>
            <w:noWrap/>
            <w:vAlign w:val="bottom"/>
            <w:hideMark/>
          </w:tcPr>
          <w:p w14:paraId="6262C3E3" w14:textId="77777777" w:rsidR="00FC1C68" w:rsidRPr="00FC1C68" w:rsidRDefault="00FC1C68">
            <w:pPr>
              <w:jc w:val="right"/>
              <w:rPr>
                <w:color w:val="000000"/>
              </w:rPr>
            </w:pPr>
            <w:r w:rsidRPr="00FC1C68">
              <w:rPr>
                <w:color w:val="000000"/>
              </w:rPr>
              <w:t>70,7</w:t>
            </w:r>
          </w:p>
        </w:tc>
      </w:tr>
      <w:tr w:rsidR="00FC1C68" w:rsidRPr="00FC1C68" w14:paraId="4D5D33DE"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1B6F0B24" w14:textId="77777777" w:rsidR="00FC1C68" w:rsidRPr="00FC1C68" w:rsidRDefault="00FC1C68">
            <w:pPr>
              <w:rPr>
                <w:color w:val="333333"/>
              </w:rPr>
            </w:pPr>
            <w:r w:rsidRPr="00FC1C68">
              <w:rPr>
                <w:color w:val="333333"/>
              </w:rPr>
              <w:lastRenderedPageBreak/>
              <w:t>Molėtų r. Giedraičių Antano Jaroševičiaus gimnazija</w:t>
            </w:r>
          </w:p>
        </w:tc>
        <w:tc>
          <w:tcPr>
            <w:tcW w:w="1190" w:type="dxa"/>
            <w:tcBorders>
              <w:top w:val="nil"/>
              <w:left w:val="nil"/>
              <w:bottom w:val="single" w:sz="4" w:space="0" w:color="auto"/>
              <w:right w:val="single" w:sz="4" w:space="0" w:color="auto"/>
            </w:tcBorders>
            <w:shd w:val="clear" w:color="auto" w:fill="auto"/>
            <w:noWrap/>
            <w:vAlign w:val="bottom"/>
            <w:hideMark/>
          </w:tcPr>
          <w:p w14:paraId="0E0B2DE3" w14:textId="77777777" w:rsidR="00FC1C68" w:rsidRPr="00FC1C68" w:rsidRDefault="00FC1C68">
            <w:pPr>
              <w:jc w:val="right"/>
              <w:rPr>
                <w:color w:val="000000"/>
              </w:rPr>
            </w:pPr>
            <w:r w:rsidRPr="00FC1C68">
              <w:rPr>
                <w:color w:val="000000"/>
              </w:rPr>
              <w:t>235</w:t>
            </w:r>
          </w:p>
        </w:tc>
        <w:tc>
          <w:tcPr>
            <w:tcW w:w="1168" w:type="dxa"/>
            <w:tcBorders>
              <w:top w:val="nil"/>
              <w:left w:val="nil"/>
              <w:bottom w:val="single" w:sz="4" w:space="0" w:color="auto"/>
              <w:right w:val="single" w:sz="4" w:space="0" w:color="auto"/>
            </w:tcBorders>
            <w:shd w:val="clear" w:color="000000" w:fill="FFFFFF"/>
            <w:noWrap/>
            <w:vAlign w:val="bottom"/>
            <w:hideMark/>
          </w:tcPr>
          <w:p w14:paraId="5DEC24B8" w14:textId="77777777" w:rsidR="00FC1C68" w:rsidRPr="00FC1C68" w:rsidRDefault="00FC1C68">
            <w:pPr>
              <w:jc w:val="right"/>
              <w:rPr>
                <w:color w:val="000000"/>
              </w:rPr>
            </w:pPr>
            <w:r w:rsidRPr="00FC1C68">
              <w:rPr>
                <w:color w:val="000000"/>
              </w:rPr>
              <w:t>795,8</w:t>
            </w:r>
          </w:p>
        </w:tc>
        <w:tc>
          <w:tcPr>
            <w:tcW w:w="1134" w:type="dxa"/>
            <w:tcBorders>
              <w:top w:val="nil"/>
              <w:left w:val="nil"/>
              <w:bottom w:val="single" w:sz="4" w:space="0" w:color="auto"/>
              <w:right w:val="single" w:sz="4" w:space="0" w:color="auto"/>
            </w:tcBorders>
            <w:shd w:val="clear" w:color="000000" w:fill="FFFFFF"/>
            <w:noWrap/>
            <w:vAlign w:val="bottom"/>
            <w:hideMark/>
          </w:tcPr>
          <w:p w14:paraId="47499D15" w14:textId="77777777" w:rsidR="00FC1C68" w:rsidRPr="00FC1C68" w:rsidRDefault="00FC1C68">
            <w:pPr>
              <w:jc w:val="right"/>
              <w:rPr>
                <w:color w:val="000000"/>
              </w:rPr>
            </w:pPr>
            <w:r w:rsidRPr="00FC1C68">
              <w:rPr>
                <w:color w:val="000000"/>
              </w:rPr>
              <w:t>28,6</w:t>
            </w:r>
          </w:p>
        </w:tc>
        <w:tc>
          <w:tcPr>
            <w:tcW w:w="1418" w:type="dxa"/>
            <w:tcBorders>
              <w:top w:val="nil"/>
              <w:left w:val="nil"/>
              <w:bottom w:val="single" w:sz="4" w:space="0" w:color="auto"/>
              <w:right w:val="single" w:sz="4" w:space="0" w:color="auto"/>
            </w:tcBorders>
            <w:shd w:val="clear" w:color="auto" w:fill="auto"/>
            <w:noWrap/>
            <w:vAlign w:val="bottom"/>
            <w:hideMark/>
          </w:tcPr>
          <w:p w14:paraId="6E1BFA3B" w14:textId="77777777" w:rsidR="00FC1C68" w:rsidRPr="00FC1C68" w:rsidRDefault="00FC1C68">
            <w:pPr>
              <w:jc w:val="right"/>
              <w:rPr>
                <w:color w:val="000000"/>
              </w:rPr>
            </w:pPr>
            <w:r w:rsidRPr="00FC1C68">
              <w:rPr>
                <w:color w:val="000000"/>
              </w:rPr>
              <w:t>824,4</w:t>
            </w:r>
          </w:p>
        </w:tc>
        <w:tc>
          <w:tcPr>
            <w:tcW w:w="1269" w:type="dxa"/>
            <w:tcBorders>
              <w:top w:val="nil"/>
              <w:left w:val="nil"/>
              <w:bottom w:val="single" w:sz="4" w:space="0" w:color="auto"/>
              <w:right w:val="single" w:sz="4" w:space="0" w:color="auto"/>
            </w:tcBorders>
            <w:shd w:val="clear" w:color="auto" w:fill="auto"/>
            <w:noWrap/>
            <w:vAlign w:val="bottom"/>
            <w:hideMark/>
          </w:tcPr>
          <w:p w14:paraId="425B8DD6" w14:textId="77777777" w:rsidR="00FC1C68" w:rsidRPr="00FC1C68" w:rsidRDefault="00FC1C68">
            <w:pPr>
              <w:jc w:val="right"/>
              <w:rPr>
                <w:color w:val="000000"/>
              </w:rPr>
            </w:pPr>
            <w:r w:rsidRPr="00FC1C68">
              <w:rPr>
                <w:color w:val="000000"/>
              </w:rPr>
              <w:t>16,7</w:t>
            </w:r>
          </w:p>
        </w:tc>
      </w:tr>
      <w:tr w:rsidR="00FC1C68" w:rsidRPr="00FC1C68" w14:paraId="68DBF4F0"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0B9B9F6C" w14:textId="77777777" w:rsidR="00FC1C68" w:rsidRPr="00FC1C68" w:rsidRDefault="00FC1C68">
            <w:pPr>
              <w:rPr>
                <w:color w:val="333333"/>
              </w:rPr>
            </w:pPr>
            <w:r w:rsidRPr="00FC1C68">
              <w:rPr>
                <w:color w:val="333333"/>
              </w:rPr>
              <w:t>Molėtų r. Kijėlių specialusis ugdymo centras</w:t>
            </w:r>
          </w:p>
        </w:tc>
        <w:tc>
          <w:tcPr>
            <w:tcW w:w="1190" w:type="dxa"/>
            <w:tcBorders>
              <w:top w:val="nil"/>
              <w:left w:val="nil"/>
              <w:bottom w:val="single" w:sz="4" w:space="0" w:color="auto"/>
              <w:right w:val="single" w:sz="4" w:space="0" w:color="auto"/>
            </w:tcBorders>
            <w:shd w:val="clear" w:color="auto" w:fill="auto"/>
            <w:noWrap/>
            <w:vAlign w:val="bottom"/>
            <w:hideMark/>
          </w:tcPr>
          <w:p w14:paraId="6C3FA88E" w14:textId="77777777" w:rsidR="00FC1C68" w:rsidRPr="00FC1C68" w:rsidRDefault="00FC1C68">
            <w:pPr>
              <w:jc w:val="right"/>
              <w:rPr>
                <w:color w:val="000000"/>
              </w:rPr>
            </w:pPr>
            <w:r w:rsidRPr="00FC1C68">
              <w:rPr>
                <w:color w:val="000000"/>
              </w:rPr>
              <w:t>22</w:t>
            </w:r>
          </w:p>
        </w:tc>
        <w:tc>
          <w:tcPr>
            <w:tcW w:w="1168" w:type="dxa"/>
            <w:tcBorders>
              <w:top w:val="nil"/>
              <w:left w:val="nil"/>
              <w:bottom w:val="single" w:sz="4" w:space="0" w:color="auto"/>
              <w:right w:val="single" w:sz="4" w:space="0" w:color="auto"/>
            </w:tcBorders>
            <w:shd w:val="clear" w:color="000000" w:fill="FFFFFF"/>
            <w:noWrap/>
            <w:vAlign w:val="bottom"/>
            <w:hideMark/>
          </w:tcPr>
          <w:p w14:paraId="613243DF" w14:textId="77777777" w:rsidR="00FC1C68" w:rsidRPr="00FC1C68" w:rsidRDefault="00FC1C68">
            <w:pPr>
              <w:jc w:val="right"/>
              <w:rPr>
                <w:color w:val="000000"/>
              </w:rPr>
            </w:pPr>
            <w:r w:rsidRPr="00FC1C68">
              <w:rPr>
                <w:color w:val="000000"/>
              </w:rPr>
              <w:t>198,4</w:t>
            </w:r>
          </w:p>
        </w:tc>
        <w:tc>
          <w:tcPr>
            <w:tcW w:w="1134" w:type="dxa"/>
            <w:tcBorders>
              <w:top w:val="nil"/>
              <w:left w:val="nil"/>
              <w:bottom w:val="single" w:sz="4" w:space="0" w:color="auto"/>
              <w:right w:val="single" w:sz="4" w:space="0" w:color="auto"/>
            </w:tcBorders>
            <w:shd w:val="clear" w:color="000000" w:fill="FFFFFF"/>
            <w:noWrap/>
            <w:vAlign w:val="bottom"/>
            <w:hideMark/>
          </w:tcPr>
          <w:p w14:paraId="6062BE9E" w14:textId="77777777" w:rsidR="00FC1C68" w:rsidRPr="00FC1C68" w:rsidRDefault="00FC1C68">
            <w:pPr>
              <w:jc w:val="right"/>
              <w:rPr>
                <w:color w:val="000000"/>
              </w:rPr>
            </w:pPr>
            <w:r w:rsidRPr="00FC1C68">
              <w:rPr>
                <w:color w:val="000000"/>
              </w:rPr>
              <w:t>4,9</w:t>
            </w:r>
          </w:p>
        </w:tc>
        <w:tc>
          <w:tcPr>
            <w:tcW w:w="1418" w:type="dxa"/>
            <w:tcBorders>
              <w:top w:val="nil"/>
              <w:left w:val="nil"/>
              <w:bottom w:val="single" w:sz="4" w:space="0" w:color="auto"/>
              <w:right w:val="single" w:sz="4" w:space="0" w:color="auto"/>
            </w:tcBorders>
            <w:shd w:val="clear" w:color="auto" w:fill="auto"/>
            <w:noWrap/>
            <w:vAlign w:val="bottom"/>
            <w:hideMark/>
          </w:tcPr>
          <w:p w14:paraId="47378FDC" w14:textId="77777777" w:rsidR="00FC1C68" w:rsidRPr="00FC1C68" w:rsidRDefault="00FC1C68">
            <w:pPr>
              <w:jc w:val="right"/>
              <w:rPr>
                <w:color w:val="000000"/>
              </w:rPr>
            </w:pPr>
            <w:r w:rsidRPr="00FC1C68">
              <w:rPr>
                <w:color w:val="000000"/>
              </w:rPr>
              <w:t>203,3</w:t>
            </w:r>
          </w:p>
        </w:tc>
        <w:tc>
          <w:tcPr>
            <w:tcW w:w="1269" w:type="dxa"/>
            <w:tcBorders>
              <w:top w:val="nil"/>
              <w:left w:val="nil"/>
              <w:bottom w:val="single" w:sz="4" w:space="0" w:color="auto"/>
              <w:right w:val="single" w:sz="4" w:space="0" w:color="auto"/>
            </w:tcBorders>
            <w:shd w:val="clear" w:color="auto" w:fill="auto"/>
            <w:noWrap/>
            <w:vAlign w:val="bottom"/>
            <w:hideMark/>
          </w:tcPr>
          <w:p w14:paraId="3996CA4E" w14:textId="77777777" w:rsidR="00FC1C68" w:rsidRPr="00FC1C68" w:rsidRDefault="00FC1C68">
            <w:pPr>
              <w:jc w:val="right"/>
              <w:rPr>
                <w:color w:val="000000"/>
              </w:rPr>
            </w:pPr>
            <w:r w:rsidRPr="00FC1C68">
              <w:rPr>
                <w:color w:val="000000"/>
              </w:rPr>
              <w:t>3,7</w:t>
            </w:r>
          </w:p>
        </w:tc>
      </w:tr>
      <w:tr w:rsidR="00FC1C68" w:rsidRPr="00FC1C68" w14:paraId="6B86783F"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59509CE3" w14:textId="77777777" w:rsidR="00FC1C68" w:rsidRPr="00FC1C68" w:rsidRDefault="00FC1C68">
            <w:pPr>
              <w:rPr>
                <w:color w:val="333333"/>
              </w:rPr>
            </w:pPr>
            <w:r w:rsidRPr="00FC1C68">
              <w:rPr>
                <w:color w:val="333333"/>
              </w:rPr>
              <w:t>Molėtų "Vyturėlio" vaikų lopšelis-darželis</w:t>
            </w:r>
          </w:p>
        </w:tc>
        <w:tc>
          <w:tcPr>
            <w:tcW w:w="1190" w:type="dxa"/>
            <w:tcBorders>
              <w:top w:val="nil"/>
              <w:left w:val="nil"/>
              <w:bottom w:val="single" w:sz="4" w:space="0" w:color="auto"/>
              <w:right w:val="single" w:sz="4" w:space="0" w:color="auto"/>
            </w:tcBorders>
            <w:shd w:val="clear" w:color="auto" w:fill="auto"/>
            <w:noWrap/>
            <w:vAlign w:val="bottom"/>
            <w:hideMark/>
          </w:tcPr>
          <w:p w14:paraId="049F9A6B" w14:textId="77777777" w:rsidR="00FC1C68" w:rsidRPr="00FC1C68" w:rsidRDefault="00FC1C68">
            <w:pPr>
              <w:jc w:val="right"/>
              <w:rPr>
                <w:color w:val="000000"/>
              </w:rPr>
            </w:pPr>
            <w:r w:rsidRPr="00FC1C68">
              <w:rPr>
                <w:color w:val="000000"/>
              </w:rPr>
              <w:t>249</w:t>
            </w:r>
          </w:p>
        </w:tc>
        <w:tc>
          <w:tcPr>
            <w:tcW w:w="1168" w:type="dxa"/>
            <w:tcBorders>
              <w:top w:val="nil"/>
              <w:left w:val="nil"/>
              <w:bottom w:val="single" w:sz="4" w:space="0" w:color="auto"/>
              <w:right w:val="single" w:sz="4" w:space="0" w:color="auto"/>
            </w:tcBorders>
            <w:shd w:val="clear" w:color="000000" w:fill="FFFFFF"/>
            <w:noWrap/>
            <w:vAlign w:val="bottom"/>
            <w:hideMark/>
          </w:tcPr>
          <w:p w14:paraId="79F3A833" w14:textId="77777777" w:rsidR="00FC1C68" w:rsidRPr="00FC1C68" w:rsidRDefault="00FC1C68">
            <w:pPr>
              <w:jc w:val="right"/>
              <w:rPr>
                <w:color w:val="000000"/>
              </w:rPr>
            </w:pPr>
            <w:r w:rsidRPr="00FC1C68">
              <w:rPr>
                <w:color w:val="000000"/>
              </w:rPr>
              <w:t>603,1</w:t>
            </w:r>
          </w:p>
        </w:tc>
        <w:tc>
          <w:tcPr>
            <w:tcW w:w="1134" w:type="dxa"/>
            <w:tcBorders>
              <w:top w:val="nil"/>
              <w:left w:val="nil"/>
              <w:bottom w:val="single" w:sz="4" w:space="0" w:color="auto"/>
              <w:right w:val="single" w:sz="4" w:space="0" w:color="auto"/>
            </w:tcBorders>
            <w:shd w:val="clear" w:color="000000" w:fill="FFFFFF"/>
            <w:noWrap/>
            <w:vAlign w:val="bottom"/>
            <w:hideMark/>
          </w:tcPr>
          <w:p w14:paraId="1388A89D" w14:textId="77777777" w:rsidR="00FC1C68" w:rsidRPr="00FC1C68" w:rsidRDefault="00FC1C68">
            <w:pPr>
              <w:jc w:val="right"/>
              <w:rPr>
                <w:color w:val="000000"/>
              </w:rPr>
            </w:pPr>
            <w:r w:rsidRPr="00FC1C68">
              <w:rPr>
                <w:color w:val="000000"/>
              </w:rPr>
              <w:t>24,7</w:t>
            </w:r>
          </w:p>
        </w:tc>
        <w:tc>
          <w:tcPr>
            <w:tcW w:w="1418" w:type="dxa"/>
            <w:tcBorders>
              <w:top w:val="nil"/>
              <w:left w:val="nil"/>
              <w:bottom w:val="single" w:sz="4" w:space="0" w:color="auto"/>
              <w:right w:val="single" w:sz="4" w:space="0" w:color="auto"/>
            </w:tcBorders>
            <w:shd w:val="clear" w:color="auto" w:fill="auto"/>
            <w:noWrap/>
            <w:vAlign w:val="bottom"/>
            <w:hideMark/>
          </w:tcPr>
          <w:p w14:paraId="7CB93AB7" w14:textId="77777777" w:rsidR="00FC1C68" w:rsidRPr="00FC1C68" w:rsidRDefault="00FC1C68">
            <w:pPr>
              <w:jc w:val="right"/>
              <w:rPr>
                <w:color w:val="000000"/>
              </w:rPr>
            </w:pPr>
            <w:r w:rsidRPr="00FC1C68">
              <w:rPr>
                <w:color w:val="000000"/>
              </w:rPr>
              <w:t>627,8</w:t>
            </w:r>
          </w:p>
        </w:tc>
        <w:tc>
          <w:tcPr>
            <w:tcW w:w="1269" w:type="dxa"/>
            <w:tcBorders>
              <w:top w:val="nil"/>
              <w:left w:val="nil"/>
              <w:bottom w:val="single" w:sz="4" w:space="0" w:color="auto"/>
              <w:right w:val="single" w:sz="4" w:space="0" w:color="auto"/>
            </w:tcBorders>
            <w:shd w:val="clear" w:color="auto" w:fill="auto"/>
            <w:noWrap/>
            <w:vAlign w:val="bottom"/>
            <w:hideMark/>
          </w:tcPr>
          <w:p w14:paraId="690E7AB6" w14:textId="77777777" w:rsidR="00FC1C68" w:rsidRPr="00FC1C68" w:rsidRDefault="00FC1C68">
            <w:pPr>
              <w:jc w:val="right"/>
              <w:rPr>
                <w:color w:val="000000"/>
              </w:rPr>
            </w:pPr>
            <w:r w:rsidRPr="00FC1C68">
              <w:rPr>
                <w:color w:val="000000"/>
              </w:rPr>
              <w:t>1,8</w:t>
            </w:r>
          </w:p>
        </w:tc>
      </w:tr>
      <w:tr w:rsidR="00FC1C68" w:rsidRPr="00FC1C68" w14:paraId="5104614A"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20C00AD1" w14:textId="77777777" w:rsidR="00FC1C68" w:rsidRPr="00FC1C68" w:rsidRDefault="00FC1C68">
            <w:pPr>
              <w:rPr>
                <w:color w:val="333333"/>
              </w:rPr>
            </w:pPr>
            <w:r w:rsidRPr="00FC1C68">
              <w:rPr>
                <w:color w:val="333333"/>
              </w:rPr>
              <w:t>Molėtų "Saulutės" vaikų lopšelis-darželis</w:t>
            </w:r>
          </w:p>
        </w:tc>
        <w:tc>
          <w:tcPr>
            <w:tcW w:w="1190" w:type="dxa"/>
            <w:tcBorders>
              <w:top w:val="nil"/>
              <w:left w:val="nil"/>
              <w:bottom w:val="single" w:sz="4" w:space="0" w:color="auto"/>
              <w:right w:val="single" w:sz="4" w:space="0" w:color="auto"/>
            </w:tcBorders>
            <w:shd w:val="clear" w:color="auto" w:fill="auto"/>
            <w:noWrap/>
            <w:vAlign w:val="bottom"/>
            <w:hideMark/>
          </w:tcPr>
          <w:p w14:paraId="026BA635" w14:textId="77777777" w:rsidR="00FC1C68" w:rsidRPr="00FC1C68" w:rsidRDefault="00FC1C68">
            <w:pPr>
              <w:jc w:val="right"/>
              <w:rPr>
                <w:color w:val="000000"/>
              </w:rPr>
            </w:pPr>
            <w:r w:rsidRPr="00FC1C68">
              <w:rPr>
                <w:color w:val="000000"/>
              </w:rPr>
              <w:t>202</w:t>
            </w:r>
          </w:p>
        </w:tc>
        <w:tc>
          <w:tcPr>
            <w:tcW w:w="1168" w:type="dxa"/>
            <w:tcBorders>
              <w:top w:val="nil"/>
              <w:left w:val="nil"/>
              <w:bottom w:val="single" w:sz="4" w:space="0" w:color="auto"/>
              <w:right w:val="single" w:sz="4" w:space="0" w:color="auto"/>
            </w:tcBorders>
            <w:shd w:val="clear" w:color="000000" w:fill="FFFFFF"/>
            <w:noWrap/>
            <w:vAlign w:val="bottom"/>
            <w:hideMark/>
          </w:tcPr>
          <w:p w14:paraId="76D3EE28" w14:textId="77777777" w:rsidR="00FC1C68" w:rsidRPr="00FC1C68" w:rsidRDefault="00FC1C68">
            <w:pPr>
              <w:jc w:val="right"/>
              <w:rPr>
                <w:color w:val="000000"/>
              </w:rPr>
            </w:pPr>
            <w:r w:rsidRPr="00FC1C68">
              <w:rPr>
                <w:color w:val="000000"/>
              </w:rPr>
              <w:t>470</w:t>
            </w:r>
          </w:p>
        </w:tc>
        <w:tc>
          <w:tcPr>
            <w:tcW w:w="1134" w:type="dxa"/>
            <w:tcBorders>
              <w:top w:val="nil"/>
              <w:left w:val="nil"/>
              <w:bottom w:val="single" w:sz="4" w:space="0" w:color="auto"/>
              <w:right w:val="single" w:sz="4" w:space="0" w:color="auto"/>
            </w:tcBorders>
            <w:shd w:val="clear" w:color="000000" w:fill="FFFFFF"/>
            <w:noWrap/>
            <w:vAlign w:val="bottom"/>
            <w:hideMark/>
          </w:tcPr>
          <w:p w14:paraId="3B64697F" w14:textId="77777777" w:rsidR="00FC1C68" w:rsidRPr="00FC1C68" w:rsidRDefault="00FC1C68">
            <w:pPr>
              <w:jc w:val="right"/>
              <w:rPr>
                <w:color w:val="000000"/>
              </w:rPr>
            </w:pPr>
            <w:r w:rsidRPr="00FC1C68">
              <w:rPr>
                <w:color w:val="000000"/>
              </w:rPr>
              <w:t>18</w:t>
            </w:r>
          </w:p>
        </w:tc>
        <w:tc>
          <w:tcPr>
            <w:tcW w:w="1418" w:type="dxa"/>
            <w:tcBorders>
              <w:top w:val="nil"/>
              <w:left w:val="nil"/>
              <w:bottom w:val="single" w:sz="4" w:space="0" w:color="auto"/>
              <w:right w:val="single" w:sz="4" w:space="0" w:color="auto"/>
            </w:tcBorders>
            <w:shd w:val="clear" w:color="auto" w:fill="auto"/>
            <w:noWrap/>
            <w:vAlign w:val="bottom"/>
            <w:hideMark/>
          </w:tcPr>
          <w:p w14:paraId="16300C60" w14:textId="77777777" w:rsidR="00FC1C68" w:rsidRPr="00FC1C68" w:rsidRDefault="00FC1C68">
            <w:pPr>
              <w:jc w:val="right"/>
              <w:rPr>
                <w:color w:val="000000"/>
              </w:rPr>
            </w:pPr>
            <w:r w:rsidRPr="00FC1C68">
              <w:rPr>
                <w:color w:val="000000"/>
              </w:rPr>
              <w:t>488</w:t>
            </w:r>
          </w:p>
        </w:tc>
        <w:tc>
          <w:tcPr>
            <w:tcW w:w="1269" w:type="dxa"/>
            <w:tcBorders>
              <w:top w:val="nil"/>
              <w:left w:val="nil"/>
              <w:bottom w:val="single" w:sz="4" w:space="0" w:color="auto"/>
              <w:right w:val="single" w:sz="4" w:space="0" w:color="auto"/>
            </w:tcBorders>
            <w:shd w:val="clear" w:color="auto" w:fill="auto"/>
            <w:noWrap/>
            <w:vAlign w:val="bottom"/>
            <w:hideMark/>
          </w:tcPr>
          <w:p w14:paraId="4C576D2E" w14:textId="77777777" w:rsidR="00FC1C68" w:rsidRPr="00FC1C68" w:rsidRDefault="00FC1C68">
            <w:pPr>
              <w:rPr>
                <w:color w:val="000000"/>
              </w:rPr>
            </w:pPr>
            <w:r w:rsidRPr="00FC1C68">
              <w:rPr>
                <w:color w:val="000000"/>
              </w:rPr>
              <w:t> </w:t>
            </w:r>
          </w:p>
        </w:tc>
      </w:tr>
      <w:tr w:rsidR="00FC1C68" w:rsidRPr="00FC1C68" w14:paraId="4FC5AEFA"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30153D15" w14:textId="77777777" w:rsidR="00FC1C68" w:rsidRPr="00FC1C68" w:rsidRDefault="00FC1C68">
            <w:pPr>
              <w:rPr>
                <w:color w:val="000000"/>
              </w:rPr>
            </w:pPr>
            <w:r w:rsidRPr="00FC1C68">
              <w:rPr>
                <w:color w:val="000000"/>
              </w:rPr>
              <w:t xml:space="preserve">Kūno kultūros ir sporto centras </w:t>
            </w:r>
          </w:p>
        </w:tc>
        <w:tc>
          <w:tcPr>
            <w:tcW w:w="1190" w:type="dxa"/>
            <w:tcBorders>
              <w:top w:val="nil"/>
              <w:left w:val="nil"/>
              <w:bottom w:val="single" w:sz="4" w:space="0" w:color="auto"/>
              <w:right w:val="single" w:sz="4" w:space="0" w:color="auto"/>
            </w:tcBorders>
            <w:shd w:val="clear" w:color="auto" w:fill="auto"/>
            <w:noWrap/>
            <w:vAlign w:val="bottom"/>
            <w:hideMark/>
          </w:tcPr>
          <w:p w14:paraId="39D5295E" w14:textId="77777777" w:rsidR="00FC1C68" w:rsidRPr="00FC1C68" w:rsidRDefault="00FC1C68">
            <w:pPr>
              <w:jc w:val="right"/>
              <w:rPr>
                <w:color w:val="000000"/>
              </w:rPr>
            </w:pPr>
            <w:r w:rsidRPr="00FC1C68">
              <w:rPr>
                <w:color w:val="000000"/>
              </w:rPr>
              <w:t>245</w:t>
            </w:r>
          </w:p>
        </w:tc>
        <w:tc>
          <w:tcPr>
            <w:tcW w:w="1168" w:type="dxa"/>
            <w:tcBorders>
              <w:top w:val="nil"/>
              <w:left w:val="nil"/>
              <w:bottom w:val="single" w:sz="4" w:space="0" w:color="auto"/>
              <w:right w:val="single" w:sz="4" w:space="0" w:color="auto"/>
            </w:tcBorders>
            <w:shd w:val="clear" w:color="auto" w:fill="auto"/>
            <w:noWrap/>
            <w:vAlign w:val="bottom"/>
            <w:hideMark/>
          </w:tcPr>
          <w:p w14:paraId="41A0D3B7" w14:textId="77777777" w:rsidR="00FC1C68" w:rsidRPr="00FC1C68" w:rsidRDefault="00FC1C68">
            <w:pPr>
              <w:jc w:val="right"/>
              <w:rPr>
                <w:color w:val="000000"/>
              </w:rPr>
            </w:pPr>
            <w:r w:rsidRPr="00FC1C68">
              <w:rPr>
                <w:color w:val="00000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51E6E1C8" w14:textId="77777777" w:rsidR="00FC1C68" w:rsidRPr="00FC1C68" w:rsidRDefault="00FC1C68">
            <w:pPr>
              <w:jc w:val="right"/>
              <w:rPr>
                <w:color w:val="000000"/>
              </w:rPr>
            </w:pPr>
            <w:r w:rsidRPr="00FC1C68">
              <w:rPr>
                <w:color w:val="000000"/>
              </w:rPr>
              <w:t>0,3</w:t>
            </w:r>
          </w:p>
        </w:tc>
        <w:tc>
          <w:tcPr>
            <w:tcW w:w="1418" w:type="dxa"/>
            <w:tcBorders>
              <w:top w:val="nil"/>
              <w:left w:val="nil"/>
              <w:bottom w:val="single" w:sz="4" w:space="0" w:color="auto"/>
              <w:right w:val="single" w:sz="4" w:space="0" w:color="auto"/>
            </w:tcBorders>
            <w:shd w:val="clear" w:color="auto" w:fill="auto"/>
            <w:noWrap/>
            <w:vAlign w:val="bottom"/>
            <w:hideMark/>
          </w:tcPr>
          <w:p w14:paraId="21708861" w14:textId="77777777" w:rsidR="00FC1C68" w:rsidRPr="00FC1C68" w:rsidRDefault="00FC1C68">
            <w:pPr>
              <w:jc w:val="right"/>
              <w:rPr>
                <w:color w:val="000000"/>
              </w:rPr>
            </w:pPr>
            <w:r w:rsidRPr="00FC1C68">
              <w:rPr>
                <w:color w:val="000000"/>
              </w:rPr>
              <w:t>17,5</w:t>
            </w:r>
          </w:p>
        </w:tc>
        <w:tc>
          <w:tcPr>
            <w:tcW w:w="1269" w:type="dxa"/>
            <w:tcBorders>
              <w:top w:val="nil"/>
              <w:left w:val="nil"/>
              <w:bottom w:val="single" w:sz="4" w:space="0" w:color="auto"/>
              <w:right w:val="single" w:sz="4" w:space="0" w:color="auto"/>
            </w:tcBorders>
            <w:shd w:val="clear" w:color="auto" w:fill="auto"/>
            <w:noWrap/>
            <w:vAlign w:val="bottom"/>
            <w:hideMark/>
          </w:tcPr>
          <w:p w14:paraId="752CB917" w14:textId="77777777" w:rsidR="00FC1C68" w:rsidRPr="00FC1C68" w:rsidRDefault="00FC1C68">
            <w:pPr>
              <w:rPr>
                <w:color w:val="000000"/>
              </w:rPr>
            </w:pPr>
            <w:r w:rsidRPr="00FC1C68">
              <w:rPr>
                <w:color w:val="000000"/>
              </w:rPr>
              <w:t> </w:t>
            </w:r>
          </w:p>
        </w:tc>
      </w:tr>
      <w:tr w:rsidR="00FC1C68" w:rsidRPr="00FC1C68" w14:paraId="1CD9FB85"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DD67DF7" w14:textId="77777777" w:rsidR="00FC1C68" w:rsidRPr="00FC1C68" w:rsidRDefault="00FC1C68">
            <w:pPr>
              <w:rPr>
                <w:color w:val="000000"/>
              </w:rPr>
            </w:pPr>
            <w:r w:rsidRPr="00FC1C68">
              <w:rPr>
                <w:color w:val="000000"/>
              </w:rPr>
              <w:t xml:space="preserve">Menų mokykla </w:t>
            </w:r>
          </w:p>
        </w:tc>
        <w:tc>
          <w:tcPr>
            <w:tcW w:w="1190" w:type="dxa"/>
            <w:tcBorders>
              <w:top w:val="nil"/>
              <w:left w:val="nil"/>
              <w:bottom w:val="single" w:sz="4" w:space="0" w:color="auto"/>
              <w:right w:val="single" w:sz="4" w:space="0" w:color="auto"/>
            </w:tcBorders>
            <w:shd w:val="clear" w:color="auto" w:fill="auto"/>
            <w:noWrap/>
            <w:vAlign w:val="bottom"/>
            <w:hideMark/>
          </w:tcPr>
          <w:p w14:paraId="58AB6211" w14:textId="77777777" w:rsidR="00FC1C68" w:rsidRPr="00FC1C68" w:rsidRDefault="00FC1C68">
            <w:pPr>
              <w:jc w:val="right"/>
              <w:rPr>
                <w:color w:val="000000"/>
              </w:rPr>
            </w:pPr>
            <w:r w:rsidRPr="00FC1C68">
              <w:rPr>
                <w:color w:val="000000"/>
              </w:rPr>
              <w:t>289</w:t>
            </w:r>
          </w:p>
        </w:tc>
        <w:tc>
          <w:tcPr>
            <w:tcW w:w="1168" w:type="dxa"/>
            <w:tcBorders>
              <w:top w:val="nil"/>
              <w:left w:val="nil"/>
              <w:bottom w:val="single" w:sz="4" w:space="0" w:color="auto"/>
              <w:right w:val="single" w:sz="4" w:space="0" w:color="auto"/>
            </w:tcBorders>
            <w:shd w:val="clear" w:color="auto" w:fill="auto"/>
            <w:noWrap/>
            <w:vAlign w:val="bottom"/>
            <w:hideMark/>
          </w:tcPr>
          <w:p w14:paraId="41DE1166" w14:textId="77777777" w:rsidR="00FC1C68" w:rsidRPr="00FC1C68" w:rsidRDefault="00FC1C68">
            <w:pPr>
              <w:jc w:val="right"/>
              <w:rPr>
                <w:color w:val="000000"/>
              </w:rPr>
            </w:pPr>
            <w:r w:rsidRPr="00FC1C68">
              <w:rPr>
                <w:color w:val="000000"/>
              </w:rPr>
              <w:t>20,8</w:t>
            </w:r>
          </w:p>
        </w:tc>
        <w:tc>
          <w:tcPr>
            <w:tcW w:w="1134" w:type="dxa"/>
            <w:tcBorders>
              <w:top w:val="nil"/>
              <w:left w:val="nil"/>
              <w:bottom w:val="single" w:sz="4" w:space="0" w:color="auto"/>
              <w:right w:val="single" w:sz="4" w:space="0" w:color="auto"/>
            </w:tcBorders>
            <w:shd w:val="clear" w:color="auto" w:fill="auto"/>
            <w:noWrap/>
            <w:vAlign w:val="bottom"/>
            <w:hideMark/>
          </w:tcPr>
          <w:p w14:paraId="7F4E4D1E" w14:textId="77777777" w:rsidR="00FC1C68" w:rsidRPr="00FC1C68" w:rsidRDefault="00FC1C68">
            <w:pPr>
              <w:jc w:val="right"/>
              <w:rPr>
                <w:color w:val="000000"/>
              </w:rPr>
            </w:pPr>
            <w:r w:rsidRPr="00FC1C68">
              <w:rPr>
                <w:color w:val="000000"/>
              </w:rPr>
              <w:t>0,3</w:t>
            </w:r>
          </w:p>
        </w:tc>
        <w:tc>
          <w:tcPr>
            <w:tcW w:w="1418" w:type="dxa"/>
            <w:tcBorders>
              <w:top w:val="nil"/>
              <w:left w:val="nil"/>
              <w:bottom w:val="single" w:sz="4" w:space="0" w:color="auto"/>
              <w:right w:val="single" w:sz="4" w:space="0" w:color="auto"/>
            </w:tcBorders>
            <w:shd w:val="clear" w:color="auto" w:fill="auto"/>
            <w:noWrap/>
            <w:vAlign w:val="bottom"/>
            <w:hideMark/>
          </w:tcPr>
          <w:p w14:paraId="79F17AA5" w14:textId="77777777" w:rsidR="00FC1C68" w:rsidRPr="00FC1C68" w:rsidRDefault="00FC1C68">
            <w:pPr>
              <w:jc w:val="right"/>
              <w:rPr>
                <w:color w:val="000000"/>
              </w:rPr>
            </w:pPr>
            <w:r w:rsidRPr="00FC1C68">
              <w:rPr>
                <w:color w:val="000000"/>
              </w:rPr>
              <w:t>21,1</w:t>
            </w:r>
          </w:p>
        </w:tc>
        <w:tc>
          <w:tcPr>
            <w:tcW w:w="1269" w:type="dxa"/>
            <w:tcBorders>
              <w:top w:val="nil"/>
              <w:left w:val="nil"/>
              <w:bottom w:val="single" w:sz="4" w:space="0" w:color="auto"/>
              <w:right w:val="single" w:sz="4" w:space="0" w:color="auto"/>
            </w:tcBorders>
            <w:shd w:val="clear" w:color="auto" w:fill="auto"/>
            <w:noWrap/>
            <w:vAlign w:val="bottom"/>
            <w:hideMark/>
          </w:tcPr>
          <w:p w14:paraId="3FFB0ACC" w14:textId="77777777" w:rsidR="00FC1C68" w:rsidRPr="00FC1C68" w:rsidRDefault="00FC1C68">
            <w:pPr>
              <w:rPr>
                <w:color w:val="000000"/>
              </w:rPr>
            </w:pPr>
            <w:r w:rsidRPr="00FC1C68">
              <w:rPr>
                <w:color w:val="000000"/>
              </w:rPr>
              <w:t> </w:t>
            </w:r>
          </w:p>
        </w:tc>
      </w:tr>
      <w:tr w:rsidR="00FC1C68" w:rsidRPr="00FC1C68" w14:paraId="28BECF68"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192D4C3" w14:textId="77777777" w:rsidR="00FC1C68" w:rsidRPr="00FC1C68" w:rsidRDefault="00FC1C68">
            <w:pPr>
              <w:rPr>
                <w:color w:val="000000"/>
              </w:rPr>
            </w:pPr>
            <w:r w:rsidRPr="00FC1C68">
              <w:rPr>
                <w:color w:val="000000"/>
              </w:rPr>
              <w:t>Švietimo pagalbos tarnyba</w:t>
            </w:r>
          </w:p>
        </w:tc>
        <w:tc>
          <w:tcPr>
            <w:tcW w:w="1190" w:type="dxa"/>
            <w:tcBorders>
              <w:top w:val="nil"/>
              <w:left w:val="nil"/>
              <w:bottom w:val="single" w:sz="4" w:space="0" w:color="auto"/>
              <w:right w:val="single" w:sz="4" w:space="0" w:color="auto"/>
            </w:tcBorders>
            <w:shd w:val="clear" w:color="auto" w:fill="auto"/>
            <w:noWrap/>
            <w:vAlign w:val="bottom"/>
            <w:hideMark/>
          </w:tcPr>
          <w:p w14:paraId="28F92691" w14:textId="77777777" w:rsidR="00FC1C68" w:rsidRPr="00FC1C68" w:rsidRDefault="00FC1C68">
            <w:pPr>
              <w:rPr>
                <w:color w:val="000000"/>
              </w:rPr>
            </w:pPr>
            <w:r w:rsidRPr="00FC1C68">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7949478A" w14:textId="77777777" w:rsidR="00FC1C68" w:rsidRPr="00FC1C68" w:rsidRDefault="00FC1C68">
            <w:pPr>
              <w:jc w:val="right"/>
              <w:rPr>
                <w:color w:val="000000"/>
              </w:rPr>
            </w:pPr>
            <w:r w:rsidRPr="00FC1C68">
              <w:rPr>
                <w:color w:val="000000"/>
              </w:rPr>
              <w:t>66,2</w:t>
            </w:r>
          </w:p>
        </w:tc>
        <w:tc>
          <w:tcPr>
            <w:tcW w:w="1134" w:type="dxa"/>
            <w:tcBorders>
              <w:top w:val="nil"/>
              <w:left w:val="nil"/>
              <w:bottom w:val="single" w:sz="4" w:space="0" w:color="auto"/>
              <w:right w:val="single" w:sz="4" w:space="0" w:color="auto"/>
            </w:tcBorders>
            <w:shd w:val="clear" w:color="auto" w:fill="auto"/>
            <w:noWrap/>
            <w:vAlign w:val="bottom"/>
            <w:hideMark/>
          </w:tcPr>
          <w:p w14:paraId="0B4A6230" w14:textId="77777777" w:rsidR="00FC1C68" w:rsidRPr="00FC1C68" w:rsidRDefault="00FC1C68">
            <w:pPr>
              <w:jc w:val="right"/>
              <w:rPr>
                <w:color w:val="000000"/>
              </w:rPr>
            </w:pPr>
            <w:r w:rsidRPr="00FC1C68">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14:paraId="3FA57207" w14:textId="77777777" w:rsidR="00FC1C68" w:rsidRPr="00FC1C68" w:rsidRDefault="00FC1C68">
            <w:pPr>
              <w:jc w:val="right"/>
              <w:rPr>
                <w:color w:val="000000"/>
              </w:rPr>
            </w:pPr>
            <w:r w:rsidRPr="00FC1C68">
              <w:rPr>
                <w:color w:val="000000"/>
              </w:rPr>
              <w:t>67,2</w:t>
            </w:r>
          </w:p>
        </w:tc>
        <w:tc>
          <w:tcPr>
            <w:tcW w:w="1269" w:type="dxa"/>
            <w:tcBorders>
              <w:top w:val="nil"/>
              <w:left w:val="nil"/>
              <w:bottom w:val="single" w:sz="4" w:space="0" w:color="auto"/>
              <w:right w:val="single" w:sz="4" w:space="0" w:color="auto"/>
            </w:tcBorders>
            <w:shd w:val="clear" w:color="auto" w:fill="auto"/>
            <w:noWrap/>
            <w:vAlign w:val="bottom"/>
            <w:hideMark/>
          </w:tcPr>
          <w:p w14:paraId="49143EEC" w14:textId="77777777" w:rsidR="00FC1C68" w:rsidRPr="00FC1C68" w:rsidRDefault="00FC1C68">
            <w:pPr>
              <w:rPr>
                <w:color w:val="000000"/>
              </w:rPr>
            </w:pPr>
            <w:r w:rsidRPr="00FC1C68">
              <w:rPr>
                <w:color w:val="000000"/>
              </w:rPr>
              <w:t> </w:t>
            </w:r>
          </w:p>
        </w:tc>
      </w:tr>
      <w:tr w:rsidR="00FC1C68" w:rsidRPr="00FC1C68" w14:paraId="31C17B92"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3B27A34C" w14:textId="77777777" w:rsidR="00FC1C68" w:rsidRPr="00FC1C68" w:rsidRDefault="00FC1C68">
            <w:pPr>
              <w:rPr>
                <w:b/>
                <w:bCs/>
                <w:color w:val="000000"/>
              </w:rPr>
            </w:pPr>
            <w:r w:rsidRPr="00FC1C68">
              <w:rPr>
                <w:b/>
                <w:bCs/>
                <w:color w:val="000000"/>
              </w:rPr>
              <w:t>Iš viso:</w:t>
            </w:r>
          </w:p>
        </w:tc>
        <w:tc>
          <w:tcPr>
            <w:tcW w:w="1190" w:type="dxa"/>
            <w:tcBorders>
              <w:top w:val="nil"/>
              <w:left w:val="nil"/>
              <w:bottom w:val="single" w:sz="4" w:space="0" w:color="auto"/>
              <w:right w:val="single" w:sz="4" w:space="0" w:color="auto"/>
            </w:tcBorders>
            <w:shd w:val="clear" w:color="auto" w:fill="auto"/>
            <w:noWrap/>
            <w:vAlign w:val="bottom"/>
            <w:hideMark/>
          </w:tcPr>
          <w:p w14:paraId="7AB05E44" w14:textId="77777777" w:rsidR="00FC1C68" w:rsidRPr="00FC1C68" w:rsidRDefault="00FC1C68">
            <w:pPr>
              <w:rPr>
                <w:color w:val="000000"/>
              </w:rPr>
            </w:pPr>
            <w:r w:rsidRPr="00FC1C68">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5B1D57BA" w14:textId="77777777" w:rsidR="00FC1C68" w:rsidRPr="00FC1C68" w:rsidRDefault="00FC1C68">
            <w:pPr>
              <w:jc w:val="right"/>
              <w:rPr>
                <w:b/>
                <w:bCs/>
                <w:color w:val="000000"/>
              </w:rPr>
            </w:pPr>
            <w:r w:rsidRPr="00FC1C68">
              <w:rPr>
                <w:b/>
                <w:bCs/>
                <w:color w:val="000000"/>
              </w:rPr>
              <w:t>5553,1</w:t>
            </w:r>
          </w:p>
        </w:tc>
        <w:tc>
          <w:tcPr>
            <w:tcW w:w="1134" w:type="dxa"/>
            <w:tcBorders>
              <w:top w:val="nil"/>
              <w:left w:val="nil"/>
              <w:bottom w:val="single" w:sz="4" w:space="0" w:color="auto"/>
              <w:right w:val="single" w:sz="4" w:space="0" w:color="auto"/>
            </w:tcBorders>
            <w:shd w:val="clear" w:color="auto" w:fill="auto"/>
            <w:noWrap/>
            <w:vAlign w:val="bottom"/>
            <w:hideMark/>
          </w:tcPr>
          <w:p w14:paraId="0FBB72AF" w14:textId="77777777" w:rsidR="00FC1C68" w:rsidRPr="00FC1C68" w:rsidRDefault="00FC1C68">
            <w:pPr>
              <w:jc w:val="right"/>
              <w:rPr>
                <w:b/>
                <w:bCs/>
                <w:color w:val="000000"/>
              </w:rPr>
            </w:pPr>
            <w:r w:rsidRPr="00FC1C68">
              <w:rPr>
                <w:b/>
                <w:bCs/>
                <w:color w:val="000000"/>
              </w:rPr>
              <w:t>173,2</w:t>
            </w:r>
          </w:p>
        </w:tc>
        <w:tc>
          <w:tcPr>
            <w:tcW w:w="1418" w:type="dxa"/>
            <w:tcBorders>
              <w:top w:val="nil"/>
              <w:left w:val="nil"/>
              <w:bottom w:val="single" w:sz="4" w:space="0" w:color="auto"/>
              <w:right w:val="single" w:sz="4" w:space="0" w:color="auto"/>
            </w:tcBorders>
            <w:shd w:val="clear" w:color="auto" w:fill="auto"/>
            <w:noWrap/>
            <w:vAlign w:val="bottom"/>
            <w:hideMark/>
          </w:tcPr>
          <w:p w14:paraId="252B5D92" w14:textId="77777777" w:rsidR="00FC1C68" w:rsidRPr="00FC1C68" w:rsidRDefault="00FC1C68">
            <w:pPr>
              <w:jc w:val="right"/>
              <w:rPr>
                <w:b/>
                <w:bCs/>
                <w:color w:val="000000"/>
              </w:rPr>
            </w:pPr>
            <w:r w:rsidRPr="00FC1C68">
              <w:rPr>
                <w:b/>
                <w:bCs/>
                <w:color w:val="000000"/>
              </w:rPr>
              <w:t>5726,3</w:t>
            </w:r>
          </w:p>
        </w:tc>
        <w:tc>
          <w:tcPr>
            <w:tcW w:w="1269" w:type="dxa"/>
            <w:tcBorders>
              <w:top w:val="nil"/>
              <w:left w:val="nil"/>
              <w:bottom w:val="single" w:sz="4" w:space="0" w:color="auto"/>
              <w:right w:val="single" w:sz="4" w:space="0" w:color="auto"/>
            </w:tcBorders>
            <w:shd w:val="clear" w:color="auto" w:fill="auto"/>
            <w:noWrap/>
            <w:vAlign w:val="bottom"/>
            <w:hideMark/>
          </w:tcPr>
          <w:p w14:paraId="0BB17426" w14:textId="77777777" w:rsidR="00FC1C68" w:rsidRPr="00FC1C68" w:rsidRDefault="00FC1C68">
            <w:pPr>
              <w:jc w:val="right"/>
              <w:rPr>
                <w:b/>
                <w:bCs/>
                <w:color w:val="000000"/>
              </w:rPr>
            </w:pPr>
            <w:r w:rsidRPr="00FC1C68">
              <w:rPr>
                <w:b/>
                <w:bCs/>
                <w:color w:val="000000"/>
              </w:rPr>
              <w:t>148,7</w:t>
            </w:r>
          </w:p>
        </w:tc>
      </w:tr>
      <w:tr w:rsidR="00FC1C68" w:rsidRPr="00FC1C68" w14:paraId="2BFBEB42"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66AE587E" w14:textId="77777777" w:rsidR="00FC1C68" w:rsidRPr="00A92CD1" w:rsidRDefault="00FC1C68">
            <w:r w:rsidRPr="00A92CD1">
              <w:t>Viešoji įstaiga Universalus daugiafunkcis centras "Kaimynystės namai"</w:t>
            </w:r>
          </w:p>
        </w:tc>
        <w:tc>
          <w:tcPr>
            <w:tcW w:w="1190" w:type="dxa"/>
            <w:tcBorders>
              <w:top w:val="nil"/>
              <w:left w:val="nil"/>
              <w:bottom w:val="single" w:sz="4" w:space="0" w:color="auto"/>
              <w:right w:val="single" w:sz="4" w:space="0" w:color="auto"/>
            </w:tcBorders>
            <w:shd w:val="clear" w:color="auto" w:fill="auto"/>
            <w:noWrap/>
            <w:vAlign w:val="bottom"/>
            <w:hideMark/>
          </w:tcPr>
          <w:p w14:paraId="4985CC6A" w14:textId="77777777" w:rsidR="00FC1C68" w:rsidRPr="00FC1C68" w:rsidRDefault="00FC1C68">
            <w:pPr>
              <w:jc w:val="right"/>
              <w:rPr>
                <w:color w:val="000000"/>
              </w:rPr>
            </w:pPr>
            <w:r w:rsidRPr="00FC1C68">
              <w:rPr>
                <w:color w:val="000000"/>
              </w:rPr>
              <w:t>11</w:t>
            </w:r>
          </w:p>
        </w:tc>
        <w:tc>
          <w:tcPr>
            <w:tcW w:w="1168" w:type="dxa"/>
            <w:tcBorders>
              <w:top w:val="nil"/>
              <w:left w:val="nil"/>
              <w:bottom w:val="single" w:sz="4" w:space="0" w:color="auto"/>
              <w:right w:val="single" w:sz="4" w:space="0" w:color="auto"/>
            </w:tcBorders>
            <w:shd w:val="clear" w:color="auto" w:fill="auto"/>
            <w:noWrap/>
            <w:vAlign w:val="bottom"/>
            <w:hideMark/>
          </w:tcPr>
          <w:p w14:paraId="2CFFD4E7" w14:textId="77777777" w:rsidR="00FC1C68" w:rsidRPr="00FC1C68" w:rsidRDefault="00FC1C68">
            <w:pPr>
              <w:rPr>
                <w:color w:val="000000"/>
              </w:rPr>
            </w:pPr>
            <w:r w:rsidRPr="00FC1C6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9765F3" w14:textId="77777777" w:rsidR="00FC1C68" w:rsidRPr="00FC1C68" w:rsidRDefault="00FC1C68">
            <w:pPr>
              <w:jc w:val="right"/>
              <w:rPr>
                <w:color w:val="000000"/>
              </w:rPr>
            </w:pPr>
            <w:r w:rsidRPr="00FC1C68">
              <w:rPr>
                <w:color w:val="000000"/>
              </w:rPr>
              <w:t>34,8</w:t>
            </w:r>
          </w:p>
        </w:tc>
        <w:tc>
          <w:tcPr>
            <w:tcW w:w="1418" w:type="dxa"/>
            <w:tcBorders>
              <w:top w:val="nil"/>
              <w:left w:val="nil"/>
              <w:bottom w:val="single" w:sz="4" w:space="0" w:color="auto"/>
              <w:right w:val="single" w:sz="4" w:space="0" w:color="auto"/>
            </w:tcBorders>
            <w:shd w:val="clear" w:color="auto" w:fill="auto"/>
            <w:noWrap/>
            <w:vAlign w:val="bottom"/>
            <w:hideMark/>
          </w:tcPr>
          <w:p w14:paraId="642F18C8" w14:textId="77777777" w:rsidR="00FC1C68" w:rsidRPr="00FC1C68" w:rsidRDefault="00FC1C68">
            <w:pPr>
              <w:jc w:val="right"/>
              <w:rPr>
                <w:color w:val="000000"/>
              </w:rPr>
            </w:pPr>
            <w:r w:rsidRPr="00FC1C68">
              <w:rPr>
                <w:color w:val="000000"/>
              </w:rPr>
              <w:t>34,8</w:t>
            </w:r>
          </w:p>
        </w:tc>
        <w:tc>
          <w:tcPr>
            <w:tcW w:w="1269" w:type="dxa"/>
            <w:tcBorders>
              <w:top w:val="nil"/>
              <w:left w:val="nil"/>
              <w:bottom w:val="single" w:sz="4" w:space="0" w:color="auto"/>
              <w:right w:val="single" w:sz="4" w:space="0" w:color="auto"/>
            </w:tcBorders>
            <w:shd w:val="clear" w:color="auto" w:fill="auto"/>
            <w:noWrap/>
            <w:vAlign w:val="bottom"/>
            <w:hideMark/>
          </w:tcPr>
          <w:p w14:paraId="7DD69415" w14:textId="77777777" w:rsidR="00FC1C68" w:rsidRPr="00FC1C68" w:rsidRDefault="00FC1C68">
            <w:pPr>
              <w:rPr>
                <w:color w:val="000000"/>
              </w:rPr>
            </w:pPr>
            <w:r w:rsidRPr="00FC1C68">
              <w:rPr>
                <w:color w:val="000000"/>
              </w:rPr>
              <w:t> </w:t>
            </w:r>
          </w:p>
        </w:tc>
      </w:tr>
      <w:tr w:rsidR="00FC1C68" w:rsidRPr="00FC1C68" w14:paraId="4FD81B77"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7A7CFFBD" w14:textId="77777777" w:rsidR="00FC1C68" w:rsidRPr="00A92CD1" w:rsidRDefault="00FC1C68">
            <w:r w:rsidRPr="00A92CD1">
              <w:t>VšĮ "Stipri šeima"</w:t>
            </w:r>
          </w:p>
        </w:tc>
        <w:tc>
          <w:tcPr>
            <w:tcW w:w="1190" w:type="dxa"/>
            <w:tcBorders>
              <w:top w:val="nil"/>
              <w:left w:val="nil"/>
              <w:bottom w:val="single" w:sz="4" w:space="0" w:color="auto"/>
              <w:right w:val="single" w:sz="4" w:space="0" w:color="auto"/>
            </w:tcBorders>
            <w:shd w:val="clear" w:color="auto" w:fill="auto"/>
            <w:noWrap/>
            <w:vAlign w:val="bottom"/>
            <w:hideMark/>
          </w:tcPr>
          <w:p w14:paraId="286C01C7" w14:textId="77777777" w:rsidR="00FC1C68" w:rsidRPr="00FC1C68" w:rsidRDefault="00FC1C68">
            <w:pPr>
              <w:jc w:val="right"/>
              <w:rPr>
                <w:color w:val="000000"/>
              </w:rPr>
            </w:pPr>
            <w:r w:rsidRPr="00FC1C68">
              <w:rPr>
                <w:color w:val="000000"/>
              </w:rPr>
              <w:t>29</w:t>
            </w:r>
          </w:p>
        </w:tc>
        <w:tc>
          <w:tcPr>
            <w:tcW w:w="1168" w:type="dxa"/>
            <w:tcBorders>
              <w:top w:val="nil"/>
              <w:left w:val="nil"/>
              <w:bottom w:val="single" w:sz="4" w:space="0" w:color="auto"/>
              <w:right w:val="single" w:sz="4" w:space="0" w:color="auto"/>
            </w:tcBorders>
            <w:shd w:val="clear" w:color="auto" w:fill="auto"/>
            <w:noWrap/>
            <w:vAlign w:val="bottom"/>
            <w:hideMark/>
          </w:tcPr>
          <w:p w14:paraId="528CFC8B" w14:textId="77777777" w:rsidR="00FC1C68" w:rsidRPr="00FC1C68" w:rsidRDefault="00FC1C68">
            <w:pPr>
              <w:rPr>
                <w:color w:val="000000"/>
              </w:rPr>
            </w:pPr>
            <w:r w:rsidRPr="00FC1C6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C144C1" w14:textId="77777777" w:rsidR="00FC1C68" w:rsidRPr="00FC1C68" w:rsidRDefault="00FC1C68">
            <w:pPr>
              <w:jc w:val="right"/>
              <w:rPr>
                <w:color w:val="000000"/>
              </w:rPr>
            </w:pPr>
            <w:r w:rsidRPr="00FC1C68">
              <w:rPr>
                <w:color w:val="000000"/>
              </w:rPr>
              <w:t>67,4</w:t>
            </w:r>
          </w:p>
        </w:tc>
        <w:tc>
          <w:tcPr>
            <w:tcW w:w="1418" w:type="dxa"/>
            <w:tcBorders>
              <w:top w:val="nil"/>
              <w:left w:val="nil"/>
              <w:bottom w:val="single" w:sz="4" w:space="0" w:color="auto"/>
              <w:right w:val="single" w:sz="4" w:space="0" w:color="auto"/>
            </w:tcBorders>
            <w:shd w:val="clear" w:color="auto" w:fill="auto"/>
            <w:noWrap/>
            <w:vAlign w:val="bottom"/>
            <w:hideMark/>
          </w:tcPr>
          <w:p w14:paraId="627754F0" w14:textId="77777777" w:rsidR="00FC1C68" w:rsidRPr="00FC1C68" w:rsidRDefault="00FC1C68">
            <w:pPr>
              <w:jc w:val="right"/>
              <w:rPr>
                <w:color w:val="000000"/>
              </w:rPr>
            </w:pPr>
            <w:r w:rsidRPr="00FC1C68">
              <w:rPr>
                <w:color w:val="000000"/>
              </w:rPr>
              <w:t>67,4</w:t>
            </w:r>
          </w:p>
        </w:tc>
        <w:tc>
          <w:tcPr>
            <w:tcW w:w="1269" w:type="dxa"/>
            <w:tcBorders>
              <w:top w:val="nil"/>
              <w:left w:val="nil"/>
              <w:bottom w:val="single" w:sz="4" w:space="0" w:color="auto"/>
              <w:right w:val="single" w:sz="4" w:space="0" w:color="auto"/>
            </w:tcBorders>
            <w:shd w:val="clear" w:color="auto" w:fill="auto"/>
            <w:noWrap/>
            <w:vAlign w:val="bottom"/>
            <w:hideMark/>
          </w:tcPr>
          <w:p w14:paraId="17025734" w14:textId="77777777" w:rsidR="00FC1C68" w:rsidRPr="00FC1C68" w:rsidRDefault="00FC1C68">
            <w:pPr>
              <w:rPr>
                <w:color w:val="000000"/>
              </w:rPr>
            </w:pPr>
            <w:r w:rsidRPr="00FC1C68">
              <w:rPr>
                <w:color w:val="000000"/>
              </w:rPr>
              <w:t> </w:t>
            </w:r>
          </w:p>
        </w:tc>
      </w:tr>
      <w:tr w:rsidR="00FC1C68" w:rsidRPr="00FC1C68" w14:paraId="09352DF8" w14:textId="77777777" w:rsidTr="00FC1C68">
        <w:trPr>
          <w:trHeight w:val="255"/>
        </w:trPr>
        <w:tc>
          <w:tcPr>
            <w:tcW w:w="3539" w:type="dxa"/>
            <w:tcBorders>
              <w:top w:val="nil"/>
              <w:left w:val="single" w:sz="4" w:space="0" w:color="auto"/>
              <w:bottom w:val="single" w:sz="4" w:space="0" w:color="auto"/>
              <w:right w:val="single" w:sz="4" w:space="0" w:color="auto"/>
            </w:tcBorders>
            <w:shd w:val="clear" w:color="000000" w:fill="FFFFFF"/>
            <w:noWrap/>
            <w:hideMark/>
          </w:tcPr>
          <w:p w14:paraId="30A27933" w14:textId="77777777" w:rsidR="00FC1C68" w:rsidRPr="00A92CD1" w:rsidRDefault="00FC1C68">
            <w:r w:rsidRPr="00A92CD1">
              <w:t>VšĮ "Kuriu laimę"</w:t>
            </w:r>
          </w:p>
        </w:tc>
        <w:tc>
          <w:tcPr>
            <w:tcW w:w="1190" w:type="dxa"/>
            <w:tcBorders>
              <w:top w:val="nil"/>
              <w:left w:val="nil"/>
              <w:bottom w:val="single" w:sz="4" w:space="0" w:color="auto"/>
              <w:right w:val="single" w:sz="4" w:space="0" w:color="auto"/>
            </w:tcBorders>
            <w:shd w:val="clear" w:color="auto" w:fill="auto"/>
            <w:noWrap/>
            <w:vAlign w:val="bottom"/>
            <w:hideMark/>
          </w:tcPr>
          <w:p w14:paraId="6410729D" w14:textId="77777777" w:rsidR="00FC1C68" w:rsidRPr="00FC1C68" w:rsidRDefault="00FC1C68">
            <w:pPr>
              <w:jc w:val="right"/>
              <w:rPr>
                <w:color w:val="000000"/>
              </w:rPr>
            </w:pPr>
            <w:r w:rsidRPr="00FC1C68">
              <w:rPr>
                <w:color w:val="000000"/>
              </w:rPr>
              <w:t>7</w:t>
            </w:r>
          </w:p>
        </w:tc>
        <w:tc>
          <w:tcPr>
            <w:tcW w:w="1168" w:type="dxa"/>
            <w:tcBorders>
              <w:top w:val="nil"/>
              <w:left w:val="nil"/>
              <w:bottom w:val="single" w:sz="4" w:space="0" w:color="auto"/>
              <w:right w:val="single" w:sz="4" w:space="0" w:color="auto"/>
            </w:tcBorders>
            <w:shd w:val="clear" w:color="auto" w:fill="auto"/>
            <w:noWrap/>
            <w:vAlign w:val="bottom"/>
            <w:hideMark/>
          </w:tcPr>
          <w:p w14:paraId="6609F01D" w14:textId="77777777" w:rsidR="00FC1C68" w:rsidRPr="00FC1C68" w:rsidRDefault="00FC1C68">
            <w:pPr>
              <w:rPr>
                <w:color w:val="000000"/>
              </w:rPr>
            </w:pPr>
            <w:r w:rsidRPr="00FC1C6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4D64C6" w14:textId="77777777" w:rsidR="00FC1C68" w:rsidRPr="00FC1C68" w:rsidRDefault="00FC1C68">
            <w:pPr>
              <w:jc w:val="right"/>
              <w:rPr>
                <w:color w:val="000000"/>
              </w:rPr>
            </w:pPr>
            <w:r w:rsidRPr="00FC1C68">
              <w:rPr>
                <w:color w:val="000000"/>
              </w:rPr>
              <w:t>28,6</w:t>
            </w:r>
          </w:p>
        </w:tc>
        <w:tc>
          <w:tcPr>
            <w:tcW w:w="1418" w:type="dxa"/>
            <w:tcBorders>
              <w:top w:val="nil"/>
              <w:left w:val="nil"/>
              <w:bottom w:val="single" w:sz="4" w:space="0" w:color="auto"/>
              <w:right w:val="single" w:sz="4" w:space="0" w:color="auto"/>
            </w:tcBorders>
            <w:shd w:val="clear" w:color="auto" w:fill="auto"/>
            <w:noWrap/>
            <w:vAlign w:val="bottom"/>
            <w:hideMark/>
          </w:tcPr>
          <w:p w14:paraId="021FCA6A" w14:textId="77777777" w:rsidR="00FC1C68" w:rsidRPr="00FC1C68" w:rsidRDefault="00FC1C68">
            <w:pPr>
              <w:jc w:val="right"/>
              <w:rPr>
                <w:color w:val="000000"/>
              </w:rPr>
            </w:pPr>
            <w:r w:rsidRPr="00FC1C68">
              <w:rPr>
                <w:color w:val="000000"/>
              </w:rPr>
              <w:t>28,6</w:t>
            </w:r>
          </w:p>
        </w:tc>
        <w:tc>
          <w:tcPr>
            <w:tcW w:w="1269" w:type="dxa"/>
            <w:tcBorders>
              <w:top w:val="nil"/>
              <w:left w:val="nil"/>
              <w:bottom w:val="single" w:sz="4" w:space="0" w:color="auto"/>
              <w:right w:val="single" w:sz="4" w:space="0" w:color="auto"/>
            </w:tcBorders>
            <w:shd w:val="clear" w:color="auto" w:fill="auto"/>
            <w:noWrap/>
            <w:vAlign w:val="bottom"/>
            <w:hideMark/>
          </w:tcPr>
          <w:p w14:paraId="18A4E6C1" w14:textId="77777777" w:rsidR="00FC1C68" w:rsidRPr="00FC1C68" w:rsidRDefault="00FC1C68">
            <w:pPr>
              <w:rPr>
                <w:color w:val="000000"/>
              </w:rPr>
            </w:pPr>
            <w:r w:rsidRPr="00FC1C68">
              <w:rPr>
                <w:color w:val="000000"/>
              </w:rPr>
              <w:t> </w:t>
            </w:r>
          </w:p>
        </w:tc>
      </w:tr>
      <w:tr w:rsidR="00FC1C68" w:rsidRPr="00FC1C68" w14:paraId="100F53D4"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83141E2" w14:textId="77777777" w:rsidR="00FC1C68" w:rsidRPr="00FC1C68" w:rsidRDefault="00FC1C68">
            <w:pPr>
              <w:rPr>
                <w:color w:val="000000"/>
              </w:rPr>
            </w:pPr>
            <w:r w:rsidRPr="00FC1C68">
              <w:rPr>
                <w:color w:val="000000"/>
              </w:rPr>
              <w:t>Lėšos mokymosi pasiekimų patikrinimams organizuoti</w:t>
            </w:r>
          </w:p>
        </w:tc>
        <w:tc>
          <w:tcPr>
            <w:tcW w:w="1190" w:type="dxa"/>
            <w:tcBorders>
              <w:top w:val="nil"/>
              <w:left w:val="nil"/>
              <w:bottom w:val="single" w:sz="4" w:space="0" w:color="auto"/>
              <w:right w:val="single" w:sz="4" w:space="0" w:color="auto"/>
            </w:tcBorders>
            <w:shd w:val="clear" w:color="auto" w:fill="auto"/>
            <w:noWrap/>
            <w:vAlign w:val="bottom"/>
            <w:hideMark/>
          </w:tcPr>
          <w:p w14:paraId="74B95D2E" w14:textId="77777777" w:rsidR="00FC1C68" w:rsidRPr="00FC1C68" w:rsidRDefault="00FC1C68">
            <w:pPr>
              <w:rPr>
                <w:color w:val="000000"/>
              </w:rPr>
            </w:pPr>
            <w:r w:rsidRPr="00FC1C68">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0638A500" w14:textId="77777777" w:rsidR="00FC1C68" w:rsidRPr="00FC1C68" w:rsidRDefault="00FC1C68">
            <w:pPr>
              <w:rPr>
                <w:color w:val="000000"/>
              </w:rPr>
            </w:pPr>
            <w:r w:rsidRPr="00FC1C6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EAB12" w14:textId="77777777" w:rsidR="00FC1C68" w:rsidRPr="00FC1C68" w:rsidRDefault="00FC1C68">
            <w:pPr>
              <w:jc w:val="right"/>
              <w:rPr>
                <w:color w:val="000000"/>
              </w:rPr>
            </w:pPr>
            <w:r w:rsidRPr="00FC1C68">
              <w:rPr>
                <w:color w:val="000000"/>
              </w:rPr>
              <w:t>2,8</w:t>
            </w:r>
          </w:p>
        </w:tc>
        <w:tc>
          <w:tcPr>
            <w:tcW w:w="1418" w:type="dxa"/>
            <w:tcBorders>
              <w:top w:val="nil"/>
              <w:left w:val="nil"/>
              <w:bottom w:val="single" w:sz="4" w:space="0" w:color="auto"/>
              <w:right w:val="single" w:sz="4" w:space="0" w:color="auto"/>
            </w:tcBorders>
            <w:shd w:val="clear" w:color="auto" w:fill="auto"/>
            <w:noWrap/>
            <w:vAlign w:val="bottom"/>
            <w:hideMark/>
          </w:tcPr>
          <w:p w14:paraId="2195A29D" w14:textId="77777777" w:rsidR="00FC1C68" w:rsidRPr="00FC1C68" w:rsidRDefault="00FC1C68">
            <w:pPr>
              <w:jc w:val="right"/>
              <w:rPr>
                <w:color w:val="000000"/>
              </w:rPr>
            </w:pPr>
            <w:r w:rsidRPr="00FC1C68">
              <w:rPr>
                <w:color w:val="000000"/>
              </w:rPr>
              <w:t>2,8</w:t>
            </w:r>
          </w:p>
        </w:tc>
        <w:tc>
          <w:tcPr>
            <w:tcW w:w="1269" w:type="dxa"/>
            <w:tcBorders>
              <w:top w:val="nil"/>
              <w:left w:val="nil"/>
              <w:bottom w:val="single" w:sz="4" w:space="0" w:color="auto"/>
              <w:right w:val="single" w:sz="4" w:space="0" w:color="auto"/>
            </w:tcBorders>
            <w:shd w:val="clear" w:color="auto" w:fill="auto"/>
            <w:noWrap/>
            <w:vAlign w:val="bottom"/>
            <w:hideMark/>
          </w:tcPr>
          <w:p w14:paraId="048C290C" w14:textId="77777777" w:rsidR="00FC1C68" w:rsidRPr="00FC1C68" w:rsidRDefault="00FC1C68">
            <w:pPr>
              <w:rPr>
                <w:color w:val="000000"/>
              </w:rPr>
            </w:pPr>
            <w:r w:rsidRPr="00FC1C68">
              <w:rPr>
                <w:color w:val="000000"/>
              </w:rPr>
              <w:t> </w:t>
            </w:r>
          </w:p>
        </w:tc>
      </w:tr>
      <w:tr w:rsidR="00FC1C68" w:rsidRPr="00FC1C68" w14:paraId="10B7779F"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370FB4C6" w14:textId="77777777" w:rsidR="00FC1C68" w:rsidRPr="00FC1C68" w:rsidRDefault="00FC1C68">
            <w:pPr>
              <w:rPr>
                <w:color w:val="000000"/>
              </w:rPr>
            </w:pPr>
            <w:r w:rsidRPr="00FC1C68">
              <w:rPr>
                <w:color w:val="000000"/>
              </w:rPr>
              <w:t>Lėšos ugdymo finansavimo poreikių skirtumams sumažinti</w:t>
            </w:r>
          </w:p>
        </w:tc>
        <w:tc>
          <w:tcPr>
            <w:tcW w:w="1190" w:type="dxa"/>
            <w:tcBorders>
              <w:top w:val="nil"/>
              <w:left w:val="nil"/>
              <w:bottom w:val="single" w:sz="4" w:space="0" w:color="auto"/>
              <w:right w:val="single" w:sz="4" w:space="0" w:color="auto"/>
            </w:tcBorders>
            <w:shd w:val="clear" w:color="auto" w:fill="auto"/>
            <w:noWrap/>
            <w:vAlign w:val="bottom"/>
            <w:hideMark/>
          </w:tcPr>
          <w:p w14:paraId="7096D1B7" w14:textId="77777777" w:rsidR="00FC1C68" w:rsidRPr="00FC1C68" w:rsidRDefault="00FC1C68">
            <w:pPr>
              <w:rPr>
                <w:color w:val="000000"/>
              </w:rPr>
            </w:pPr>
            <w:r w:rsidRPr="00FC1C68">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64F845C0" w14:textId="77777777" w:rsidR="00FC1C68" w:rsidRPr="00FC1C68" w:rsidRDefault="00FC1C68">
            <w:pPr>
              <w:rPr>
                <w:color w:val="000000"/>
              </w:rPr>
            </w:pPr>
            <w:r w:rsidRPr="00FC1C6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98C2B9" w14:textId="77777777" w:rsidR="00FC1C68" w:rsidRPr="00FC1C68" w:rsidRDefault="00FC1C68">
            <w:pPr>
              <w:jc w:val="right"/>
              <w:rPr>
                <w:color w:val="000000"/>
              </w:rPr>
            </w:pPr>
            <w:r w:rsidRPr="00FC1C68">
              <w:rPr>
                <w:color w:val="000000"/>
              </w:rPr>
              <w:t>77,7</w:t>
            </w:r>
          </w:p>
        </w:tc>
        <w:tc>
          <w:tcPr>
            <w:tcW w:w="1418" w:type="dxa"/>
            <w:tcBorders>
              <w:top w:val="nil"/>
              <w:left w:val="nil"/>
              <w:bottom w:val="single" w:sz="4" w:space="0" w:color="auto"/>
              <w:right w:val="single" w:sz="4" w:space="0" w:color="auto"/>
            </w:tcBorders>
            <w:shd w:val="clear" w:color="auto" w:fill="auto"/>
            <w:noWrap/>
            <w:vAlign w:val="bottom"/>
            <w:hideMark/>
          </w:tcPr>
          <w:p w14:paraId="3673033B" w14:textId="77777777" w:rsidR="00FC1C68" w:rsidRPr="00FC1C68" w:rsidRDefault="00FC1C68">
            <w:pPr>
              <w:jc w:val="right"/>
              <w:rPr>
                <w:color w:val="000000"/>
              </w:rPr>
            </w:pPr>
            <w:r w:rsidRPr="00FC1C68">
              <w:rPr>
                <w:color w:val="000000"/>
              </w:rPr>
              <w:t>77,7</w:t>
            </w:r>
          </w:p>
        </w:tc>
        <w:tc>
          <w:tcPr>
            <w:tcW w:w="1269" w:type="dxa"/>
            <w:tcBorders>
              <w:top w:val="nil"/>
              <w:left w:val="nil"/>
              <w:bottom w:val="single" w:sz="4" w:space="0" w:color="auto"/>
              <w:right w:val="single" w:sz="4" w:space="0" w:color="auto"/>
            </w:tcBorders>
            <w:shd w:val="clear" w:color="auto" w:fill="auto"/>
            <w:noWrap/>
            <w:vAlign w:val="bottom"/>
            <w:hideMark/>
          </w:tcPr>
          <w:p w14:paraId="754FC7F8" w14:textId="77777777" w:rsidR="00FC1C68" w:rsidRPr="00FC1C68" w:rsidRDefault="00FC1C68">
            <w:pPr>
              <w:rPr>
                <w:color w:val="000000"/>
              </w:rPr>
            </w:pPr>
            <w:r w:rsidRPr="00FC1C68">
              <w:rPr>
                <w:color w:val="000000"/>
              </w:rPr>
              <w:t> </w:t>
            </w:r>
          </w:p>
        </w:tc>
      </w:tr>
      <w:tr w:rsidR="00FC1C68" w:rsidRPr="00FC1C68" w14:paraId="353EB191"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6974D26B" w14:textId="77777777" w:rsidR="00FC1C68" w:rsidRPr="00FC1C68" w:rsidRDefault="00FC1C68">
            <w:pPr>
              <w:rPr>
                <w:b/>
                <w:bCs/>
                <w:color w:val="000000"/>
              </w:rPr>
            </w:pPr>
            <w:r w:rsidRPr="00FC1C68">
              <w:rPr>
                <w:b/>
                <w:bCs/>
                <w:color w:val="000000"/>
              </w:rPr>
              <w:t>Administracijai skirtos lėšos iš viso:</w:t>
            </w:r>
          </w:p>
        </w:tc>
        <w:tc>
          <w:tcPr>
            <w:tcW w:w="1190" w:type="dxa"/>
            <w:tcBorders>
              <w:top w:val="nil"/>
              <w:left w:val="nil"/>
              <w:bottom w:val="single" w:sz="4" w:space="0" w:color="auto"/>
              <w:right w:val="single" w:sz="4" w:space="0" w:color="auto"/>
            </w:tcBorders>
            <w:shd w:val="clear" w:color="auto" w:fill="auto"/>
            <w:noWrap/>
            <w:vAlign w:val="bottom"/>
            <w:hideMark/>
          </w:tcPr>
          <w:p w14:paraId="41B953E6" w14:textId="77777777" w:rsidR="00FC1C68" w:rsidRPr="00FC1C68" w:rsidRDefault="00FC1C68">
            <w:pPr>
              <w:rPr>
                <w:b/>
                <w:bCs/>
                <w:color w:val="000000"/>
              </w:rPr>
            </w:pPr>
            <w:r w:rsidRPr="00FC1C68">
              <w:rPr>
                <w:b/>
                <w:bCs/>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7DD47026" w14:textId="77777777" w:rsidR="00FC1C68" w:rsidRPr="00FC1C68" w:rsidRDefault="00FC1C68">
            <w:pPr>
              <w:jc w:val="right"/>
              <w:rPr>
                <w:b/>
                <w:bCs/>
                <w:color w:val="000000"/>
              </w:rPr>
            </w:pPr>
            <w:r w:rsidRPr="00FC1C68">
              <w:rPr>
                <w:b/>
                <w:bCs/>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14:paraId="59DF5A96" w14:textId="77777777" w:rsidR="00FC1C68" w:rsidRPr="00FC1C68" w:rsidRDefault="00FC1C68">
            <w:pPr>
              <w:jc w:val="right"/>
              <w:rPr>
                <w:b/>
                <w:bCs/>
                <w:color w:val="000000"/>
              </w:rPr>
            </w:pPr>
            <w:r w:rsidRPr="00FC1C68">
              <w:rPr>
                <w:b/>
                <w:bCs/>
                <w:color w:val="000000"/>
              </w:rPr>
              <w:t>211,3</w:t>
            </w:r>
          </w:p>
        </w:tc>
        <w:tc>
          <w:tcPr>
            <w:tcW w:w="1418" w:type="dxa"/>
            <w:tcBorders>
              <w:top w:val="nil"/>
              <w:left w:val="nil"/>
              <w:bottom w:val="single" w:sz="4" w:space="0" w:color="auto"/>
              <w:right w:val="single" w:sz="4" w:space="0" w:color="auto"/>
            </w:tcBorders>
            <w:shd w:val="clear" w:color="auto" w:fill="auto"/>
            <w:noWrap/>
            <w:vAlign w:val="bottom"/>
            <w:hideMark/>
          </w:tcPr>
          <w:p w14:paraId="68A32533" w14:textId="77777777" w:rsidR="00FC1C68" w:rsidRPr="00FC1C68" w:rsidRDefault="00FC1C68">
            <w:pPr>
              <w:jc w:val="right"/>
              <w:rPr>
                <w:b/>
                <w:bCs/>
                <w:color w:val="000000"/>
              </w:rPr>
            </w:pPr>
            <w:r w:rsidRPr="00FC1C68">
              <w:rPr>
                <w:b/>
                <w:bCs/>
                <w:color w:val="000000"/>
              </w:rPr>
              <w:t>211,3</w:t>
            </w:r>
          </w:p>
        </w:tc>
        <w:tc>
          <w:tcPr>
            <w:tcW w:w="1269" w:type="dxa"/>
            <w:tcBorders>
              <w:top w:val="nil"/>
              <w:left w:val="nil"/>
              <w:bottom w:val="single" w:sz="4" w:space="0" w:color="auto"/>
              <w:right w:val="single" w:sz="4" w:space="0" w:color="auto"/>
            </w:tcBorders>
            <w:shd w:val="clear" w:color="auto" w:fill="auto"/>
            <w:noWrap/>
            <w:vAlign w:val="bottom"/>
            <w:hideMark/>
          </w:tcPr>
          <w:p w14:paraId="55D70744" w14:textId="77777777" w:rsidR="00FC1C68" w:rsidRPr="00FC1C68" w:rsidRDefault="00FC1C68">
            <w:pPr>
              <w:rPr>
                <w:b/>
                <w:bCs/>
                <w:color w:val="000000"/>
              </w:rPr>
            </w:pPr>
            <w:r w:rsidRPr="00FC1C68">
              <w:rPr>
                <w:b/>
                <w:bCs/>
                <w:color w:val="000000"/>
              </w:rPr>
              <w:t> </w:t>
            </w:r>
          </w:p>
        </w:tc>
      </w:tr>
      <w:tr w:rsidR="00FC1C68" w:rsidRPr="00FC1C68" w14:paraId="399EF80D" w14:textId="77777777" w:rsidTr="00FC1C68">
        <w:trPr>
          <w:trHeight w:val="255"/>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12ED6CD" w14:textId="77777777" w:rsidR="00FC1C68" w:rsidRPr="00FC1C68" w:rsidRDefault="00FC1C68">
            <w:pPr>
              <w:rPr>
                <w:color w:val="000000"/>
              </w:rPr>
            </w:pPr>
            <w:r w:rsidRPr="00FC1C68">
              <w:rPr>
                <w:color w:val="000000"/>
              </w:rPr>
              <w:t>Iš viso (bendras):</w:t>
            </w:r>
          </w:p>
        </w:tc>
        <w:tc>
          <w:tcPr>
            <w:tcW w:w="1190" w:type="dxa"/>
            <w:tcBorders>
              <w:top w:val="nil"/>
              <w:left w:val="nil"/>
              <w:bottom w:val="single" w:sz="4" w:space="0" w:color="auto"/>
              <w:right w:val="single" w:sz="4" w:space="0" w:color="auto"/>
            </w:tcBorders>
            <w:shd w:val="clear" w:color="auto" w:fill="auto"/>
            <w:noWrap/>
            <w:vAlign w:val="bottom"/>
            <w:hideMark/>
          </w:tcPr>
          <w:p w14:paraId="3CF3491E" w14:textId="77777777" w:rsidR="00FC1C68" w:rsidRPr="00FC1C68" w:rsidRDefault="00FC1C68">
            <w:pPr>
              <w:rPr>
                <w:color w:val="000000"/>
              </w:rPr>
            </w:pPr>
            <w:r w:rsidRPr="00FC1C68">
              <w:rPr>
                <w:color w:val="000000"/>
              </w:rPr>
              <w:t> </w:t>
            </w:r>
          </w:p>
        </w:tc>
        <w:tc>
          <w:tcPr>
            <w:tcW w:w="1168" w:type="dxa"/>
            <w:tcBorders>
              <w:top w:val="nil"/>
              <w:left w:val="nil"/>
              <w:bottom w:val="single" w:sz="4" w:space="0" w:color="auto"/>
              <w:right w:val="single" w:sz="4" w:space="0" w:color="auto"/>
            </w:tcBorders>
            <w:shd w:val="clear" w:color="auto" w:fill="auto"/>
            <w:noWrap/>
            <w:vAlign w:val="bottom"/>
            <w:hideMark/>
          </w:tcPr>
          <w:p w14:paraId="5C48EB26" w14:textId="77777777" w:rsidR="00FC1C68" w:rsidRPr="00FC1C68" w:rsidRDefault="00FC1C68">
            <w:pPr>
              <w:jc w:val="right"/>
              <w:rPr>
                <w:b/>
                <w:bCs/>
                <w:color w:val="000000"/>
              </w:rPr>
            </w:pPr>
            <w:r w:rsidRPr="00FC1C68">
              <w:rPr>
                <w:b/>
                <w:bCs/>
                <w:color w:val="000000"/>
              </w:rPr>
              <w:t>5553,1</w:t>
            </w:r>
          </w:p>
        </w:tc>
        <w:tc>
          <w:tcPr>
            <w:tcW w:w="1134" w:type="dxa"/>
            <w:tcBorders>
              <w:top w:val="nil"/>
              <w:left w:val="nil"/>
              <w:bottom w:val="single" w:sz="4" w:space="0" w:color="auto"/>
              <w:right w:val="single" w:sz="4" w:space="0" w:color="auto"/>
            </w:tcBorders>
            <w:shd w:val="clear" w:color="auto" w:fill="auto"/>
            <w:noWrap/>
            <w:vAlign w:val="bottom"/>
            <w:hideMark/>
          </w:tcPr>
          <w:p w14:paraId="7471F62E" w14:textId="77777777" w:rsidR="00FC1C68" w:rsidRPr="00FC1C68" w:rsidRDefault="00FC1C68">
            <w:pPr>
              <w:jc w:val="right"/>
              <w:rPr>
                <w:b/>
                <w:bCs/>
                <w:color w:val="000000"/>
              </w:rPr>
            </w:pPr>
            <w:r w:rsidRPr="00FC1C68">
              <w:rPr>
                <w:b/>
                <w:bCs/>
                <w:color w:val="000000"/>
              </w:rPr>
              <w:t>384,5</w:t>
            </w:r>
          </w:p>
        </w:tc>
        <w:tc>
          <w:tcPr>
            <w:tcW w:w="1418" w:type="dxa"/>
            <w:tcBorders>
              <w:top w:val="nil"/>
              <w:left w:val="nil"/>
              <w:bottom w:val="single" w:sz="4" w:space="0" w:color="auto"/>
              <w:right w:val="single" w:sz="4" w:space="0" w:color="auto"/>
            </w:tcBorders>
            <w:shd w:val="clear" w:color="auto" w:fill="auto"/>
            <w:noWrap/>
            <w:vAlign w:val="bottom"/>
            <w:hideMark/>
          </w:tcPr>
          <w:p w14:paraId="52FE39B2" w14:textId="77777777" w:rsidR="00FC1C68" w:rsidRPr="00FC1C68" w:rsidRDefault="00FC1C68">
            <w:pPr>
              <w:jc w:val="right"/>
              <w:rPr>
                <w:b/>
                <w:bCs/>
                <w:color w:val="000000"/>
              </w:rPr>
            </w:pPr>
            <w:r w:rsidRPr="00FC1C68">
              <w:rPr>
                <w:b/>
                <w:bCs/>
                <w:color w:val="000000"/>
              </w:rPr>
              <w:t>5937,6</w:t>
            </w:r>
          </w:p>
        </w:tc>
        <w:tc>
          <w:tcPr>
            <w:tcW w:w="1269" w:type="dxa"/>
            <w:tcBorders>
              <w:top w:val="nil"/>
              <w:left w:val="nil"/>
              <w:bottom w:val="single" w:sz="4" w:space="0" w:color="auto"/>
              <w:right w:val="single" w:sz="4" w:space="0" w:color="auto"/>
            </w:tcBorders>
            <w:shd w:val="clear" w:color="auto" w:fill="auto"/>
            <w:noWrap/>
            <w:vAlign w:val="bottom"/>
            <w:hideMark/>
          </w:tcPr>
          <w:p w14:paraId="7DF84C95" w14:textId="77777777" w:rsidR="00FC1C68" w:rsidRPr="00FC1C68" w:rsidRDefault="00FC1C68">
            <w:pPr>
              <w:jc w:val="right"/>
              <w:rPr>
                <w:b/>
                <w:bCs/>
                <w:color w:val="000000"/>
              </w:rPr>
            </w:pPr>
            <w:r w:rsidRPr="00FC1C68">
              <w:rPr>
                <w:b/>
                <w:bCs/>
                <w:color w:val="000000"/>
              </w:rPr>
              <w:t>148,7</w:t>
            </w:r>
          </w:p>
        </w:tc>
      </w:tr>
    </w:tbl>
    <w:p w14:paraId="45A1CCE9" w14:textId="77777777" w:rsidR="00AC372D" w:rsidRDefault="00AC372D" w:rsidP="00AC372D">
      <w:pPr>
        <w:autoSpaceDE w:val="0"/>
        <w:autoSpaceDN w:val="0"/>
        <w:adjustRightInd w:val="0"/>
        <w:spacing w:line="360" w:lineRule="auto"/>
        <w:ind w:firstLine="720"/>
        <w:jc w:val="both"/>
      </w:pPr>
    </w:p>
    <w:p w14:paraId="5698B5E8" w14:textId="0876CC65" w:rsidR="00FC1C68" w:rsidRDefault="00FF6509" w:rsidP="00AC372D">
      <w:pPr>
        <w:spacing w:line="360" w:lineRule="auto"/>
        <w:jc w:val="both"/>
      </w:pPr>
      <w:r>
        <w:tab/>
      </w:r>
      <w:r w:rsidR="00FC1C68">
        <w:t>Pateikiama mokymo lėšų paskirstymo palyginamoji lentelė</w:t>
      </w:r>
      <w:r w:rsidR="000C7C3D">
        <w:t>, patikslinta 49,5 tūkst. Eur suma</w:t>
      </w:r>
      <w:r w:rsidR="00315FBE">
        <w:t xml:space="preserve"> (</w:t>
      </w:r>
      <w:r w:rsidR="00315FBE" w:rsidRPr="00315FBE">
        <w:t>Molėtų rajono savivaldybės tarybos Biudžeto ir turto valdymo komitet</w:t>
      </w:r>
      <w:r w:rsidR="00315FBE">
        <w:t>o išvada)</w:t>
      </w:r>
      <w:r w:rsidR="00FC1C68">
        <w:t>:</w:t>
      </w:r>
    </w:p>
    <w:tbl>
      <w:tblPr>
        <w:tblW w:w="9448" w:type="dxa"/>
        <w:tblLook w:val="04A0" w:firstRow="1" w:lastRow="0" w:firstColumn="1" w:lastColumn="0" w:noHBand="0" w:noVBand="1"/>
      </w:tblPr>
      <w:tblGrid>
        <w:gridCol w:w="4982"/>
        <w:gridCol w:w="950"/>
        <w:gridCol w:w="950"/>
        <w:gridCol w:w="1190"/>
        <w:gridCol w:w="1376"/>
      </w:tblGrid>
      <w:tr w:rsidR="000C7C3D" w:rsidRPr="000C7C3D" w14:paraId="6F9420F2" w14:textId="77777777" w:rsidTr="000C7C3D">
        <w:trPr>
          <w:trHeight w:val="1020"/>
        </w:trPr>
        <w:tc>
          <w:tcPr>
            <w:tcW w:w="4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FBB49" w14:textId="77777777" w:rsidR="000C7C3D" w:rsidRPr="000C7C3D" w:rsidRDefault="000C7C3D">
            <w:pPr>
              <w:rPr>
                <w:b/>
                <w:bCs/>
                <w:color w:val="000000"/>
              </w:rPr>
            </w:pPr>
            <w:r w:rsidRPr="000C7C3D">
              <w:rPr>
                <w:b/>
                <w:bCs/>
                <w:color w:val="000000"/>
              </w:rPr>
              <w:t>Įstaigos pavadinimas</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0600D0E4" w14:textId="77777777" w:rsidR="000C7C3D" w:rsidRPr="000C7C3D" w:rsidRDefault="000C7C3D">
            <w:pPr>
              <w:jc w:val="center"/>
              <w:rPr>
                <w:b/>
                <w:bCs/>
                <w:color w:val="000000"/>
              </w:rPr>
            </w:pPr>
            <w:r w:rsidRPr="000C7C3D">
              <w:rPr>
                <w:b/>
                <w:bCs/>
                <w:color w:val="000000"/>
              </w:rPr>
              <w:t xml:space="preserve">2022 m. </w:t>
            </w:r>
            <w:r w:rsidRPr="000C7C3D">
              <w:rPr>
                <w:b/>
                <w:bCs/>
                <w:color w:val="000000"/>
              </w:rPr>
              <w:br/>
              <w:t>sąmata</w:t>
            </w:r>
          </w:p>
        </w:tc>
        <w:tc>
          <w:tcPr>
            <w:tcW w:w="950" w:type="dxa"/>
            <w:tcBorders>
              <w:top w:val="single" w:sz="4" w:space="0" w:color="auto"/>
              <w:left w:val="nil"/>
              <w:bottom w:val="single" w:sz="4" w:space="0" w:color="auto"/>
              <w:right w:val="single" w:sz="4" w:space="0" w:color="auto"/>
            </w:tcBorders>
            <w:shd w:val="clear" w:color="auto" w:fill="auto"/>
            <w:vAlign w:val="bottom"/>
            <w:hideMark/>
          </w:tcPr>
          <w:p w14:paraId="685A678F" w14:textId="77777777" w:rsidR="000C7C3D" w:rsidRPr="000C7C3D" w:rsidRDefault="000C7C3D">
            <w:pPr>
              <w:jc w:val="center"/>
              <w:rPr>
                <w:b/>
                <w:bCs/>
                <w:color w:val="000000"/>
              </w:rPr>
            </w:pPr>
            <w:r w:rsidRPr="000C7C3D">
              <w:rPr>
                <w:b/>
                <w:bCs/>
                <w:color w:val="000000"/>
              </w:rPr>
              <w:t xml:space="preserve">2023 m. </w:t>
            </w:r>
            <w:r w:rsidRPr="000C7C3D">
              <w:rPr>
                <w:b/>
                <w:bCs/>
                <w:color w:val="000000"/>
              </w:rPr>
              <w:br/>
              <w:t>sąmata</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6F43C3A5" w14:textId="77777777" w:rsidR="000C7C3D" w:rsidRPr="000C7C3D" w:rsidRDefault="000C7C3D">
            <w:pPr>
              <w:rPr>
                <w:color w:val="000000"/>
              </w:rPr>
            </w:pPr>
            <w:r w:rsidRPr="000C7C3D">
              <w:rPr>
                <w:color w:val="000000"/>
              </w:rPr>
              <w:t xml:space="preserve">Skirtumas </w:t>
            </w:r>
            <w:r w:rsidRPr="000C7C3D">
              <w:rPr>
                <w:color w:val="000000"/>
              </w:rPr>
              <w:br/>
              <w:t xml:space="preserve">tarp 2023 m. ir 2022 m.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14:paraId="15B583F6" w14:textId="77777777" w:rsidR="000C7C3D" w:rsidRPr="000C7C3D" w:rsidRDefault="000C7C3D">
            <w:pPr>
              <w:rPr>
                <w:color w:val="000000"/>
              </w:rPr>
            </w:pPr>
            <w:r w:rsidRPr="000C7C3D">
              <w:rPr>
                <w:color w:val="000000"/>
              </w:rPr>
              <w:t>Mokymo</w:t>
            </w:r>
            <w:r w:rsidRPr="000C7C3D">
              <w:rPr>
                <w:color w:val="000000"/>
              </w:rPr>
              <w:br/>
              <w:t xml:space="preserve"> lėšų padidėjimas proc. </w:t>
            </w:r>
          </w:p>
        </w:tc>
      </w:tr>
      <w:tr w:rsidR="000C7C3D" w:rsidRPr="000C7C3D" w14:paraId="16AF0CDF"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000000" w:fill="FFFFFF"/>
            <w:noWrap/>
            <w:hideMark/>
          </w:tcPr>
          <w:p w14:paraId="20C0E70A" w14:textId="77777777" w:rsidR="000C7C3D" w:rsidRPr="000C7C3D" w:rsidRDefault="000C7C3D">
            <w:pPr>
              <w:rPr>
                <w:color w:val="333333"/>
              </w:rPr>
            </w:pPr>
            <w:r w:rsidRPr="000C7C3D">
              <w:rPr>
                <w:color w:val="333333"/>
              </w:rPr>
              <w:t>Molėtų gimnazija</w:t>
            </w:r>
          </w:p>
        </w:tc>
        <w:tc>
          <w:tcPr>
            <w:tcW w:w="950" w:type="dxa"/>
            <w:tcBorders>
              <w:top w:val="nil"/>
              <w:left w:val="nil"/>
              <w:bottom w:val="single" w:sz="4" w:space="0" w:color="auto"/>
              <w:right w:val="single" w:sz="4" w:space="0" w:color="auto"/>
            </w:tcBorders>
            <w:shd w:val="clear" w:color="auto" w:fill="auto"/>
            <w:noWrap/>
            <w:vAlign w:val="bottom"/>
            <w:hideMark/>
          </w:tcPr>
          <w:p w14:paraId="236C3FAE" w14:textId="77777777" w:rsidR="000C7C3D" w:rsidRPr="000C7C3D" w:rsidRDefault="000C7C3D">
            <w:pPr>
              <w:jc w:val="right"/>
              <w:rPr>
                <w:color w:val="000000"/>
              </w:rPr>
            </w:pPr>
            <w:r w:rsidRPr="000C7C3D">
              <w:rPr>
                <w:color w:val="000000"/>
              </w:rPr>
              <w:t>928,4</w:t>
            </w:r>
          </w:p>
        </w:tc>
        <w:tc>
          <w:tcPr>
            <w:tcW w:w="950" w:type="dxa"/>
            <w:tcBorders>
              <w:top w:val="nil"/>
              <w:left w:val="nil"/>
              <w:bottom w:val="single" w:sz="4" w:space="0" w:color="auto"/>
              <w:right w:val="single" w:sz="4" w:space="0" w:color="auto"/>
            </w:tcBorders>
            <w:shd w:val="clear" w:color="auto" w:fill="auto"/>
            <w:noWrap/>
            <w:vAlign w:val="bottom"/>
            <w:hideMark/>
          </w:tcPr>
          <w:p w14:paraId="0AD3AFE9" w14:textId="77777777" w:rsidR="000C7C3D" w:rsidRPr="000C7C3D" w:rsidRDefault="000C7C3D">
            <w:pPr>
              <w:jc w:val="right"/>
              <w:rPr>
                <w:color w:val="000000"/>
              </w:rPr>
            </w:pPr>
            <w:r w:rsidRPr="000C7C3D">
              <w:rPr>
                <w:color w:val="000000"/>
              </w:rPr>
              <w:t>987</w:t>
            </w:r>
          </w:p>
        </w:tc>
        <w:tc>
          <w:tcPr>
            <w:tcW w:w="1190" w:type="dxa"/>
            <w:tcBorders>
              <w:top w:val="nil"/>
              <w:left w:val="nil"/>
              <w:bottom w:val="single" w:sz="4" w:space="0" w:color="auto"/>
              <w:right w:val="single" w:sz="4" w:space="0" w:color="auto"/>
            </w:tcBorders>
            <w:shd w:val="clear" w:color="auto" w:fill="auto"/>
            <w:noWrap/>
            <w:vAlign w:val="bottom"/>
            <w:hideMark/>
          </w:tcPr>
          <w:p w14:paraId="76102BDF" w14:textId="77777777" w:rsidR="000C7C3D" w:rsidRPr="000C7C3D" w:rsidRDefault="000C7C3D">
            <w:pPr>
              <w:jc w:val="right"/>
              <w:rPr>
                <w:color w:val="000000"/>
              </w:rPr>
            </w:pPr>
            <w:r w:rsidRPr="000C7C3D">
              <w:rPr>
                <w:color w:val="000000"/>
              </w:rPr>
              <w:t>58,6</w:t>
            </w:r>
          </w:p>
        </w:tc>
        <w:tc>
          <w:tcPr>
            <w:tcW w:w="1376" w:type="dxa"/>
            <w:tcBorders>
              <w:top w:val="nil"/>
              <w:left w:val="nil"/>
              <w:bottom w:val="single" w:sz="4" w:space="0" w:color="auto"/>
              <w:right w:val="single" w:sz="4" w:space="0" w:color="auto"/>
            </w:tcBorders>
            <w:shd w:val="clear" w:color="auto" w:fill="auto"/>
            <w:noWrap/>
            <w:vAlign w:val="bottom"/>
            <w:hideMark/>
          </w:tcPr>
          <w:p w14:paraId="65700CFC" w14:textId="77777777" w:rsidR="000C7C3D" w:rsidRPr="000C7C3D" w:rsidRDefault="000C7C3D">
            <w:pPr>
              <w:jc w:val="right"/>
              <w:rPr>
                <w:color w:val="000000"/>
              </w:rPr>
            </w:pPr>
            <w:r w:rsidRPr="000C7C3D">
              <w:rPr>
                <w:color w:val="000000"/>
              </w:rPr>
              <w:t>6,31</w:t>
            </w:r>
          </w:p>
        </w:tc>
      </w:tr>
      <w:tr w:rsidR="000C7C3D" w:rsidRPr="000C7C3D" w14:paraId="030BFB3A"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000000" w:fill="FFFFFF"/>
            <w:noWrap/>
            <w:hideMark/>
          </w:tcPr>
          <w:p w14:paraId="548D7B03" w14:textId="77777777" w:rsidR="000C7C3D" w:rsidRPr="000C7C3D" w:rsidRDefault="000C7C3D">
            <w:pPr>
              <w:rPr>
                <w:color w:val="333333"/>
              </w:rPr>
            </w:pPr>
            <w:r w:rsidRPr="000C7C3D">
              <w:rPr>
                <w:color w:val="333333"/>
              </w:rPr>
              <w:t>Molėtų progimnazija</w:t>
            </w:r>
          </w:p>
        </w:tc>
        <w:tc>
          <w:tcPr>
            <w:tcW w:w="950" w:type="dxa"/>
            <w:tcBorders>
              <w:top w:val="nil"/>
              <w:left w:val="nil"/>
              <w:bottom w:val="single" w:sz="4" w:space="0" w:color="auto"/>
              <w:right w:val="single" w:sz="4" w:space="0" w:color="auto"/>
            </w:tcBorders>
            <w:shd w:val="clear" w:color="auto" w:fill="auto"/>
            <w:noWrap/>
            <w:vAlign w:val="bottom"/>
            <w:hideMark/>
          </w:tcPr>
          <w:p w14:paraId="52B4FE2D" w14:textId="77777777" w:rsidR="000C7C3D" w:rsidRPr="000C7C3D" w:rsidRDefault="000C7C3D">
            <w:pPr>
              <w:jc w:val="right"/>
              <w:rPr>
                <w:color w:val="000000"/>
              </w:rPr>
            </w:pPr>
            <w:r w:rsidRPr="000C7C3D">
              <w:rPr>
                <w:color w:val="000000"/>
              </w:rPr>
              <w:t>816,5</w:t>
            </w:r>
          </w:p>
        </w:tc>
        <w:tc>
          <w:tcPr>
            <w:tcW w:w="950" w:type="dxa"/>
            <w:tcBorders>
              <w:top w:val="nil"/>
              <w:left w:val="nil"/>
              <w:bottom w:val="single" w:sz="4" w:space="0" w:color="auto"/>
              <w:right w:val="single" w:sz="4" w:space="0" w:color="auto"/>
            </w:tcBorders>
            <w:shd w:val="clear" w:color="auto" w:fill="auto"/>
            <w:noWrap/>
            <w:vAlign w:val="bottom"/>
            <w:hideMark/>
          </w:tcPr>
          <w:p w14:paraId="0487E742" w14:textId="77777777" w:rsidR="000C7C3D" w:rsidRPr="000C7C3D" w:rsidRDefault="000C7C3D">
            <w:pPr>
              <w:jc w:val="right"/>
              <w:rPr>
                <w:color w:val="000000"/>
              </w:rPr>
            </w:pPr>
            <w:r w:rsidRPr="000C7C3D">
              <w:rPr>
                <w:color w:val="000000"/>
              </w:rPr>
              <w:t>951,8</w:t>
            </w:r>
          </w:p>
        </w:tc>
        <w:tc>
          <w:tcPr>
            <w:tcW w:w="1190" w:type="dxa"/>
            <w:tcBorders>
              <w:top w:val="nil"/>
              <w:left w:val="nil"/>
              <w:bottom w:val="single" w:sz="4" w:space="0" w:color="auto"/>
              <w:right w:val="single" w:sz="4" w:space="0" w:color="auto"/>
            </w:tcBorders>
            <w:shd w:val="clear" w:color="auto" w:fill="auto"/>
            <w:noWrap/>
            <w:vAlign w:val="bottom"/>
            <w:hideMark/>
          </w:tcPr>
          <w:p w14:paraId="6CBF7975" w14:textId="77777777" w:rsidR="000C7C3D" w:rsidRPr="000C7C3D" w:rsidRDefault="000C7C3D">
            <w:pPr>
              <w:jc w:val="right"/>
              <w:rPr>
                <w:color w:val="000000"/>
              </w:rPr>
            </w:pPr>
            <w:r w:rsidRPr="000C7C3D">
              <w:rPr>
                <w:color w:val="000000"/>
              </w:rPr>
              <w:t>135,3</w:t>
            </w:r>
          </w:p>
        </w:tc>
        <w:tc>
          <w:tcPr>
            <w:tcW w:w="1376" w:type="dxa"/>
            <w:tcBorders>
              <w:top w:val="nil"/>
              <w:left w:val="nil"/>
              <w:bottom w:val="single" w:sz="4" w:space="0" w:color="auto"/>
              <w:right w:val="single" w:sz="4" w:space="0" w:color="auto"/>
            </w:tcBorders>
            <w:shd w:val="clear" w:color="auto" w:fill="auto"/>
            <w:noWrap/>
            <w:vAlign w:val="bottom"/>
            <w:hideMark/>
          </w:tcPr>
          <w:p w14:paraId="08A37D56" w14:textId="77777777" w:rsidR="000C7C3D" w:rsidRPr="000C7C3D" w:rsidRDefault="000C7C3D">
            <w:pPr>
              <w:jc w:val="right"/>
              <w:rPr>
                <w:color w:val="000000"/>
              </w:rPr>
            </w:pPr>
            <w:r w:rsidRPr="000C7C3D">
              <w:rPr>
                <w:color w:val="000000"/>
              </w:rPr>
              <w:t>16,57</w:t>
            </w:r>
          </w:p>
        </w:tc>
      </w:tr>
      <w:tr w:rsidR="000C7C3D" w:rsidRPr="000C7C3D" w14:paraId="4E03A645"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000000" w:fill="FFFFFF"/>
            <w:noWrap/>
            <w:hideMark/>
          </w:tcPr>
          <w:p w14:paraId="7DB18F46" w14:textId="77777777" w:rsidR="000C7C3D" w:rsidRPr="000C7C3D" w:rsidRDefault="000C7C3D">
            <w:pPr>
              <w:rPr>
                <w:color w:val="333333"/>
              </w:rPr>
            </w:pPr>
            <w:r w:rsidRPr="000C7C3D">
              <w:rPr>
                <w:color w:val="333333"/>
              </w:rPr>
              <w:t>Molėtų pradinė mokykla</w:t>
            </w:r>
          </w:p>
        </w:tc>
        <w:tc>
          <w:tcPr>
            <w:tcW w:w="950" w:type="dxa"/>
            <w:tcBorders>
              <w:top w:val="nil"/>
              <w:left w:val="nil"/>
              <w:bottom w:val="single" w:sz="4" w:space="0" w:color="auto"/>
              <w:right w:val="single" w:sz="4" w:space="0" w:color="auto"/>
            </w:tcBorders>
            <w:shd w:val="clear" w:color="auto" w:fill="auto"/>
            <w:noWrap/>
            <w:vAlign w:val="bottom"/>
            <w:hideMark/>
          </w:tcPr>
          <w:p w14:paraId="1FD25AE8" w14:textId="77777777" w:rsidR="000C7C3D" w:rsidRPr="000C7C3D" w:rsidRDefault="000C7C3D">
            <w:pPr>
              <w:jc w:val="right"/>
              <w:rPr>
                <w:color w:val="000000"/>
              </w:rPr>
            </w:pPr>
            <w:r w:rsidRPr="000C7C3D">
              <w:rPr>
                <w:color w:val="000000"/>
              </w:rPr>
              <w:t>673,3</w:t>
            </w:r>
          </w:p>
        </w:tc>
        <w:tc>
          <w:tcPr>
            <w:tcW w:w="950" w:type="dxa"/>
            <w:tcBorders>
              <w:top w:val="nil"/>
              <w:left w:val="nil"/>
              <w:bottom w:val="single" w:sz="4" w:space="0" w:color="auto"/>
              <w:right w:val="single" w:sz="4" w:space="0" w:color="auto"/>
            </w:tcBorders>
            <w:shd w:val="clear" w:color="auto" w:fill="auto"/>
            <w:noWrap/>
            <w:vAlign w:val="bottom"/>
            <w:hideMark/>
          </w:tcPr>
          <w:p w14:paraId="63F64507" w14:textId="77777777" w:rsidR="000C7C3D" w:rsidRPr="000C7C3D" w:rsidRDefault="000C7C3D">
            <w:pPr>
              <w:jc w:val="right"/>
              <w:rPr>
                <w:color w:val="000000"/>
              </w:rPr>
            </w:pPr>
            <w:r w:rsidRPr="000C7C3D">
              <w:rPr>
                <w:color w:val="000000"/>
              </w:rPr>
              <w:t>721,3</w:t>
            </w:r>
          </w:p>
        </w:tc>
        <w:tc>
          <w:tcPr>
            <w:tcW w:w="1190" w:type="dxa"/>
            <w:tcBorders>
              <w:top w:val="nil"/>
              <w:left w:val="nil"/>
              <w:bottom w:val="single" w:sz="4" w:space="0" w:color="auto"/>
              <w:right w:val="single" w:sz="4" w:space="0" w:color="auto"/>
            </w:tcBorders>
            <w:shd w:val="clear" w:color="auto" w:fill="auto"/>
            <w:noWrap/>
            <w:vAlign w:val="bottom"/>
            <w:hideMark/>
          </w:tcPr>
          <w:p w14:paraId="79C31A12" w14:textId="77777777" w:rsidR="000C7C3D" w:rsidRPr="000C7C3D" w:rsidRDefault="000C7C3D">
            <w:pPr>
              <w:jc w:val="right"/>
              <w:rPr>
                <w:color w:val="000000"/>
              </w:rPr>
            </w:pPr>
            <w:r w:rsidRPr="000C7C3D">
              <w:rPr>
                <w:color w:val="000000"/>
              </w:rPr>
              <w:t>48</w:t>
            </w:r>
          </w:p>
        </w:tc>
        <w:tc>
          <w:tcPr>
            <w:tcW w:w="1376" w:type="dxa"/>
            <w:tcBorders>
              <w:top w:val="nil"/>
              <w:left w:val="nil"/>
              <w:bottom w:val="single" w:sz="4" w:space="0" w:color="auto"/>
              <w:right w:val="single" w:sz="4" w:space="0" w:color="auto"/>
            </w:tcBorders>
            <w:shd w:val="clear" w:color="auto" w:fill="auto"/>
            <w:noWrap/>
            <w:vAlign w:val="bottom"/>
            <w:hideMark/>
          </w:tcPr>
          <w:p w14:paraId="4CCC2065" w14:textId="77777777" w:rsidR="000C7C3D" w:rsidRPr="000C7C3D" w:rsidRDefault="000C7C3D">
            <w:pPr>
              <w:jc w:val="right"/>
              <w:rPr>
                <w:color w:val="000000"/>
              </w:rPr>
            </w:pPr>
            <w:r w:rsidRPr="000C7C3D">
              <w:rPr>
                <w:color w:val="000000"/>
              </w:rPr>
              <w:t>7,13</w:t>
            </w:r>
          </w:p>
        </w:tc>
      </w:tr>
      <w:tr w:rsidR="000C7C3D" w:rsidRPr="000C7C3D" w14:paraId="6FD9B5CE"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000000" w:fill="FFFFFF"/>
            <w:noWrap/>
            <w:hideMark/>
          </w:tcPr>
          <w:p w14:paraId="7D0E8E43" w14:textId="77777777" w:rsidR="000C7C3D" w:rsidRPr="000C7C3D" w:rsidRDefault="000C7C3D">
            <w:pPr>
              <w:rPr>
                <w:color w:val="333333"/>
              </w:rPr>
            </w:pPr>
            <w:r w:rsidRPr="000C7C3D">
              <w:rPr>
                <w:color w:val="333333"/>
              </w:rPr>
              <w:t>Molėtų r. Alantos gimnazija</w:t>
            </w:r>
          </w:p>
        </w:tc>
        <w:tc>
          <w:tcPr>
            <w:tcW w:w="950" w:type="dxa"/>
            <w:tcBorders>
              <w:top w:val="nil"/>
              <w:left w:val="nil"/>
              <w:bottom w:val="single" w:sz="4" w:space="0" w:color="auto"/>
              <w:right w:val="single" w:sz="4" w:space="0" w:color="auto"/>
            </w:tcBorders>
            <w:shd w:val="clear" w:color="auto" w:fill="auto"/>
            <w:noWrap/>
            <w:vAlign w:val="bottom"/>
            <w:hideMark/>
          </w:tcPr>
          <w:p w14:paraId="3274A171" w14:textId="77777777" w:rsidR="000C7C3D" w:rsidRPr="000C7C3D" w:rsidRDefault="000C7C3D">
            <w:pPr>
              <w:jc w:val="right"/>
              <w:rPr>
                <w:color w:val="000000"/>
              </w:rPr>
            </w:pPr>
            <w:r w:rsidRPr="000C7C3D">
              <w:rPr>
                <w:color w:val="000000"/>
              </w:rPr>
              <w:t>570</w:t>
            </w:r>
          </w:p>
        </w:tc>
        <w:tc>
          <w:tcPr>
            <w:tcW w:w="950" w:type="dxa"/>
            <w:tcBorders>
              <w:top w:val="nil"/>
              <w:left w:val="nil"/>
              <w:bottom w:val="single" w:sz="4" w:space="0" w:color="auto"/>
              <w:right w:val="single" w:sz="4" w:space="0" w:color="auto"/>
            </w:tcBorders>
            <w:shd w:val="clear" w:color="auto" w:fill="auto"/>
            <w:noWrap/>
            <w:vAlign w:val="bottom"/>
            <w:hideMark/>
          </w:tcPr>
          <w:p w14:paraId="3F6244B1" w14:textId="77777777" w:rsidR="000C7C3D" w:rsidRPr="000C7C3D" w:rsidRDefault="000C7C3D">
            <w:pPr>
              <w:jc w:val="right"/>
              <w:rPr>
                <w:color w:val="000000"/>
              </w:rPr>
            </w:pPr>
            <w:r w:rsidRPr="000C7C3D">
              <w:rPr>
                <w:color w:val="000000"/>
              </w:rPr>
              <w:t>774,8</w:t>
            </w:r>
          </w:p>
        </w:tc>
        <w:tc>
          <w:tcPr>
            <w:tcW w:w="1190" w:type="dxa"/>
            <w:tcBorders>
              <w:top w:val="nil"/>
              <w:left w:val="nil"/>
              <w:bottom w:val="single" w:sz="4" w:space="0" w:color="auto"/>
              <w:right w:val="single" w:sz="4" w:space="0" w:color="auto"/>
            </w:tcBorders>
            <w:shd w:val="clear" w:color="auto" w:fill="auto"/>
            <w:noWrap/>
            <w:vAlign w:val="bottom"/>
            <w:hideMark/>
          </w:tcPr>
          <w:p w14:paraId="37F20F92" w14:textId="77777777" w:rsidR="000C7C3D" w:rsidRPr="000C7C3D" w:rsidRDefault="000C7C3D">
            <w:pPr>
              <w:jc w:val="right"/>
              <w:rPr>
                <w:color w:val="000000"/>
              </w:rPr>
            </w:pPr>
            <w:r w:rsidRPr="000C7C3D">
              <w:rPr>
                <w:color w:val="000000"/>
              </w:rPr>
              <w:t>204,8</w:t>
            </w:r>
          </w:p>
        </w:tc>
        <w:tc>
          <w:tcPr>
            <w:tcW w:w="1376" w:type="dxa"/>
            <w:tcBorders>
              <w:top w:val="nil"/>
              <w:left w:val="nil"/>
              <w:bottom w:val="single" w:sz="4" w:space="0" w:color="auto"/>
              <w:right w:val="single" w:sz="4" w:space="0" w:color="auto"/>
            </w:tcBorders>
            <w:shd w:val="clear" w:color="auto" w:fill="auto"/>
            <w:noWrap/>
            <w:vAlign w:val="bottom"/>
            <w:hideMark/>
          </w:tcPr>
          <w:p w14:paraId="5C4C22A3" w14:textId="77777777" w:rsidR="000C7C3D" w:rsidRPr="000C7C3D" w:rsidRDefault="000C7C3D">
            <w:pPr>
              <w:jc w:val="right"/>
              <w:rPr>
                <w:color w:val="000000"/>
              </w:rPr>
            </w:pPr>
            <w:r w:rsidRPr="000C7C3D">
              <w:rPr>
                <w:color w:val="000000"/>
              </w:rPr>
              <w:t>35,93</w:t>
            </w:r>
          </w:p>
        </w:tc>
      </w:tr>
      <w:tr w:rsidR="000C7C3D" w:rsidRPr="000C7C3D" w14:paraId="6D444488" w14:textId="77777777" w:rsidTr="000C7C3D">
        <w:trPr>
          <w:trHeight w:val="255"/>
        </w:trPr>
        <w:tc>
          <w:tcPr>
            <w:tcW w:w="4982" w:type="dxa"/>
            <w:tcBorders>
              <w:top w:val="nil"/>
              <w:left w:val="single" w:sz="4" w:space="0" w:color="auto"/>
              <w:bottom w:val="single" w:sz="4" w:space="0" w:color="auto"/>
              <w:right w:val="single" w:sz="4" w:space="0" w:color="auto"/>
            </w:tcBorders>
            <w:shd w:val="clear" w:color="000000" w:fill="FFFFFF"/>
            <w:noWrap/>
            <w:hideMark/>
          </w:tcPr>
          <w:p w14:paraId="035FF8EA" w14:textId="7CAF7E86" w:rsidR="000C7C3D" w:rsidRPr="000C7C3D" w:rsidRDefault="000C7C3D">
            <w:pPr>
              <w:rPr>
                <w:color w:val="333333"/>
              </w:rPr>
            </w:pPr>
            <w:r w:rsidRPr="000C7C3D">
              <w:rPr>
                <w:color w:val="333333"/>
              </w:rPr>
              <w:t>Molėtų r. Giedraičių Antano Jaroševičiaus gimnazija</w:t>
            </w:r>
          </w:p>
        </w:tc>
        <w:tc>
          <w:tcPr>
            <w:tcW w:w="950" w:type="dxa"/>
            <w:tcBorders>
              <w:top w:val="nil"/>
              <w:left w:val="nil"/>
              <w:bottom w:val="single" w:sz="4" w:space="0" w:color="auto"/>
              <w:right w:val="single" w:sz="4" w:space="0" w:color="auto"/>
            </w:tcBorders>
            <w:shd w:val="clear" w:color="auto" w:fill="auto"/>
            <w:noWrap/>
            <w:vAlign w:val="bottom"/>
            <w:hideMark/>
          </w:tcPr>
          <w:p w14:paraId="13DCE03C" w14:textId="77777777" w:rsidR="000C7C3D" w:rsidRPr="000C7C3D" w:rsidRDefault="000C7C3D">
            <w:pPr>
              <w:jc w:val="right"/>
              <w:rPr>
                <w:color w:val="000000"/>
              </w:rPr>
            </w:pPr>
            <w:r w:rsidRPr="000C7C3D">
              <w:rPr>
                <w:color w:val="000000"/>
              </w:rPr>
              <w:t>678</w:t>
            </w:r>
          </w:p>
        </w:tc>
        <w:tc>
          <w:tcPr>
            <w:tcW w:w="950" w:type="dxa"/>
            <w:tcBorders>
              <w:top w:val="nil"/>
              <w:left w:val="nil"/>
              <w:bottom w:val="single" w:sz="4" w:space="0" w:color="auto"/>
              <w:right w:val="single" w:sz="4" w:space="0" w:color="auto"/>
            </w:tcBorders>
            <w:shd w:val="clear" w:color="auto" w:fill="auto"/>
            <w:noWrap/>
            <w:vAlign w:val="bottom"/>
            <w:hideMark/>
          </w:tcPr>
          <w:p w14:paraId="1B930C41" w14:textId="77777777" w:rsidR="000C7C3D" w:rsidRPr="000C7C3D" w:rsidRDefault="000C7C3D">
            <w:pPr>
              <w:jc w:val="right"/>
              <w:rPr>
                <w:color w:val="000000"/>
              </w:rPr>
            </w:pPr>
            <w:r w:rsidRPr="000C7C3D">
              <w:rPr>
                <w:color w:val="000000"/>
              </w:rPr>
              <w:t>818,8</w:t>
            </w:r>
          </w:p>
        </w:tc>
        <w:tc>
          <w:tcPr>
            <w:tcW w:w="1190" w:type="dxa"/>
            <w:tcBorders>
              <w:top w:val="nil"/>
              <w:left w:val="nil"/>
              <w:bottom w:val="single" w:sz="4" w:space="0" w:color="auto"/>
              <w:right w:val="single" w:sz="4" w:space="0" w:color="auto"/>
            </w:tcBorders>
            <w:shd w:val="clear" w:color="auto" w:fill="auto"/>
            <w:noWrap/>
            <w:vAlign w:val="bottom"/>
            <w:hideMark/>
          </w:tcPr>
          <w:p w14:paraId="7349E4C3" w14:textId="77777777" w:rsidR="000C7C3D" w:rsidRPr="000C7C3D" w:rsidRDefault="000C7C3D">
            <w:pPr>
              <w:jc w:val="right"/>
              <w:rPr>
                <w:color w:val="000000"/>
              </w:rPr>
            </w:pPr>
            <w:r w:rsidRPr="000C7C3D">
              <w:rPr>
                <w:color w:val="000000"/>
              </w:rPr>
              <w:t>140,8</w:t>
            </w:r>
          </w:p>
        </w:tc>
        <w:tc>
          <w:tcPr>
            <w:tcW w:w="1376" w:type="dxa"/>
            <w:tcBorders>
              <w:top w:val="nil"/>
              <w:left w:val="nil"/>
              <w:bottom w:val="single" w:sz="4" w:space="0" w:color="auto"/>
              <w:right w:val="single" w:sz="4" w:space="0" w:color="auto"/>
            </w:tcBorders>
            <w:shd w:val="clear" w:color="auto" w:fill="auto"/>
            <w:noWrap/>
            <w:vAlign w:val="bottom"/>
            <w:hideMark/>
          </w:tcPr>
          <w:p w14:paraId="74DA1428" w14:textId="77777777" w:rsidR="000C7C3D" w:rsidRPr="000C7C3D" w:rsidRDefault="000C7C3D">
            <w:pPr>
              <w:jc w:val="right"/>
              <w:rPr>
                <w:color w:val="000000"/>
              </w:rPr>
            </w:pPr>
            <w:r w:rsidRPr="000C7C3D">
              <w:rPr>
                <w:color w:val="000000"/>
              </w:rPr>
              <w:t>20,77</w:t>
            </w:r>
          </w:p>
        </w:tc>
      </w:tr>
      <w:tr w:rsidR="000C7C3D" w:rsidRPr="000C7C3D" w14:paraId="0CE3A62E" w14:textId="77777777" w:rsidTr="00FF6F76">
        <w:trPr>
          <w:trHeight w:val="255"/>
        </w:trPr>
        <w:tc>
          <w:tcPr>
            <w:tcW w:w="4982" w:type="dxa"/>
            <w:tcBorders>
              <w:top w:val="nil"/>
              <w:left w:val="single" w:sz="4" w:space="0" w:color="auto"/>
              <w:bottom w:val="single" w:sz="4" w:space="0" w:color="auto"/>
              <w:right w:val="single" w:sz="4" w:space="0" w:color="auto"/>
            </w:tcBorders>
            <w:shd w:val="clear" w:color="000000" w:fill="FFFFFF"/>
            <w:noWrap/>
            <w:hideMark/>
          </w:tcPr>
          <w:p w14:paraId="5B0A37F9" w14:textId="416956DF" w:rsidR="000C7C3D" w:rsidRPr="000C7C3D" w:rsidRDefault="000C7C3D">
            <w:pPr>
              <w:rPr>
                <w:color w:val="333333"/>
              </w:rPr>
            </w:pPr>
            <w:r w:rsidRPr="000C7C3D">
              <w:rPr>
                <w:color w:val="333333"/>
              </w:rPr>
              <w:t>Molėtų r. Kijėlių specialusis ugdymo centras</w:t>
            </w:r>
          </w:p>
        </w:tc>
        <w:tc>
          <w:tcPr>
            <w:tcW w:w="950" w:type="dxa"/>
            <w:tcBorders>
              <w:top w:val="nil"/>
              <w:left w:val="nil"/>
              <w:bottom w:val="single" w:sz="4" w:space="0" w:color="auto"/>
              <w:right w:val="single" w:sz="4" w:space="0" w:color="auto"/>
            </w:tcBorders>
            <w:shd w:val="clear" w:color="auto" w:fill="auto"/>
            <w:noWrap/>
            <w:vAlign w:val="bottom"/>
            <w:hideMark/>
          </w:tcPr>
          <w:p w14:paraId="32123901" w14:textId="77777777" w:rsidR="000C7C3D" w:rsidRPr="000C7C3D" w:rsidRDefault="000C7C3D">
            <w:pPr>
              <w:jc w:val="right"/>
              <w:rPr>
                <w:color w:val="000000"/>
              </w:rPr>
            </w:pPr>
            <w:r w:rsidRPr="000C7C3D">
              <w:rPr>
                <w:color w:val="000000"/>
              </w:rPr>
              <w:t>162,5</w:t>
            </w:r>
          </w:p>
        </w:tc>
        <w:tc>
          <w:tcPr>
            <w:tcW w:w="950" w:type="dxa"/>
            <w:tcBorders>
              <w:top w:val="nil"/>
              <w:left w:val="nil"/>
              <w:bottom w:val="single" w:sz="4" w:space="0" w:color="auto"/>
              <w:right w:val="single" w:sz="4" w:space="0" w:color="auto"/>
            </w:tcBorders>
            <w:shd w:val="clear" w:color="auto" w:fill="auto"/>
            <w:noWrap/>
            <w:vAlign w:val="bottom"/>
            <w:hideMark/>
          </w:tcPr>
          <w:p w14:paraId="0021A446" w14:textId="77777777" w:rsidR="000C7C3D" w:rsidRPr="000C7C3D" w:rsidRDefault="000C7C3D">
            <w:pPr>
              <w:jc w:val="right"/>
              <w:rPr>
                <w:color w:val="000000"/>
              </w:rPr>
            </w:pPr>
            <w:r w:rsidRPr="000C7C3D">
              <w:rPr>
                <w:color w:val="000000"/>
              </w:rPr>
              <w:t>202,1</w:t>
            </w:r>
          </w:p>
        </w:tc>
        <w:tc>
          <w:tcPr>
            <w:tcW w:w="1190" w:type="dxa"/>
            <w:tcBorders>
              <w:top w:val="nil"/>
              <w:left w:val="nil"/>
              <w:bottom w:val="single" w:sz="4" w:space="0" w:color="auto"/>
              <w:right w:val="single" w:sz="4" w:space="0" w:color="auto"/>
            </w:tcBorders>
            <w:shd w:val="clear" w:color="auto" w:fill="auto"/>
            <w:noWrap/>
            <w:vAlign w:val="bottom"/>
            <w:hideMark/>
          </w:tcPr>
          <w:p w14:paraId="25A7BACB" w14:textId="77777777" w:rsidR="000C7C3D" w:rsidRPr="000C7C3D" w:rsidRDefault="000C7C3D">
            <w:pPr>
              <w:jc w:val="right"/>
              <w:rPr>
                <w:color w:val="000000"/>
              </w:rPr>
            </w:pPr>
            <w:r w:rsidRPr="000C7C3D">
              <w:rPr>
                <w:color w:val="000000"/>
              </w:rPr>
              <w:t>39,6</w:t>
            </w:r>
          </w:p>
        </w:tc>
        <w:tc>
          <w:tcPr>
            <w:tcW w:w="1376" w:type="dxa"/>
            <w:tcBorders>
              <w:top w:val="nil"/>
              <w:left w:val="nil"/>
              <w:bottom w:val="single" w:sz="4" w:space="0" w:color="auto"/>
              <w:right w:val="single" w:sz="4" w:space="0" w:color="auto"/>
            </w:tcBorders>
            <w:shd w:val="clear" w:color="auto" w:fill="auto"/>
            <w:noWrap/>
            <w:vAlign w:val="bottom"/>
            <w:hideMark/>
          </w:tcPr>
          <w:p w14:paraId="2EB5BB6A" w14:textId="77777777" w:rsidR="000C7C3D" w:rsidRPr="000C7C3D" w:rsidRDefault="000C7C3D">
            <w:pPr>
              <w:jc w:val="right"/>
              <w:rPr>
                <w:color w:val="000000"/>
              </w:rPr>
            </w:pPr>
            <w:r w:rsidRPr="000C7C3D">
              <w:rPr>
                <w:color w:val="000000"/>
              </w:rPr>
              <w:t>24,37</w:t>
            </w:r>
          </w:p>
        </w:tc>
      </w:tr>
      <w:tr w:rsidR="000C7C3D" w:rsidRPr="000C7C3D" w14:paraId="704C4FC0" w14:textId="77777777" w:rsidTr="00A73D23">
        <w:trPr>
          <w:trHeight w:val="255"/>
        </w:trPr>
        <w:tc>
          <w:tcPr>
            <w:tcW w:w="4982" w:type="dxa"/>
            <w:tcBorders>
              <w:top w:val="nil"/>
              <w:left w:val="single" w:sz="4" w:space="0" w:color="auto"/>
              <w:bottom w:val="single" w:sz="4" w:space="0" w:color="auto"/>
              <w:right w:val="single" w:sz="4" w:space="0" w:color="auto"/>
            </w:tcBorders>
            <w:shd w:val="clear" w:color="000000" w:fill="FFFFFF"/>
            <w:noWrap/>
            <w:hideMark/>
          </w:tcPr>
          <w:p w14:paraId="77467E58" w14:textId="1D1CFE81" w:rsidR="000C7C3D" w:rsidRPr="000C7C3D" w:rsidRDefault="000C7C3D">
            <w:pPr>
              <w:rPr>
                <w:color w:val="333333"/>
              </w:rPr>
            </w:pPr>
            <w:r w:rsidRPr="000C7C3D">
              <w:rPr>
                <w:color w:val="333333"/>
              </w:rPr>
              <w:t>Molėtų "Vyturėlio" vaikų lopšelis-darželis</w:t>
            </w:r>
          </w:p>
        </w:tc>
        <w:tc>
          <w:tcPr>
            <w:tcW w:w="950" w:type="dxa"/>
            <w:tcBorders>
              <w:top w:val="nil"/>
              <w:left w:val="nil"/>
              <w:bottom w:val="single" w:sz="4" w:space="0" w:color="auto"/>
              <w:right w:val="single" w:sz="4" w:space="0" w:color="auto"/>
            </w:tcBorders>
            <w:shd w:val="clear" w:color="auto" w:fill="auto"/>
            <w:noWrap/>
            <w:vAlign w:val="bottom"/>
            <w:hideMark/>
          </w:tcPr>
          <w:p w14:paraId="6669F4E5" w14:textId="77777777" w:rsidR="000C7C3D" w:rsidRPr="000C7C3D" w:rsidRDefault="000C7C3D">
            <w:pPr>
              <w:jc w:val="right"/>
              <w:rPr>
                <w:color w:val="000000"/>
              </w:rPr>
            </w:pPr>
            <w:r w:rsidRPr="000C7C3D">
              <w:rPr>
                <w:color w:val="000000"/>
              </w:rPr>
              <w:t>555,6</w:t>
            </w:r>
          </w:p>
        </w:tc>
        <w:tc>
          <w:tcPr>
            <w:tcW w:w="950" w:type="dxa"/>
            <w:tcBorders>
              <w:top w:val="nil"/>
              <w:left w:val="nil"/>
              <w:bottom w:val="single" w:sz="4" w:space="0" w:color="auto"/>
              <w:right w:val="single" w:sz="4" w:space="0" w:color="auto"/>
            </w:tcBorders>
            <w:shd w:val="clear" w:color="auto" w:fill="auto"/>
            <w:noWrap/>
            <w:vAlign w:val="bottom"/>
            <w:hideMark/>
          </w:tcPr>
          <w:p w14:paraId="09E4EA02" w14:textId="77777777" w:rsidR="000C7C3D" w:rsidRPr="000C7C3D" w:rsidRDefault="000C7C3D">
            <w:pPr>
              <w:jc w:val="right"/>
              <w:rPr>
                <w:color w:val="000000"/>
              </w:rPr>
            </w:pPr>
            <w:r w:rsidRPr="000C7C3D">
              <w:rPr>
                <w:color w:val="000000"/>
              </w:rPr>
              <w:t>627,2</w:t>
            </w:r>
          </w:p>
        </w:tc>
        <w:tc>
          <w:tcPr>
            <w:tcW w:w="1190" w:type="dxa"/>
            <w:tcBorders>
              <w:top w:val="nil"/>
              <w:left w:val="nil"/>
              <w:bottom w:val="single" w:sz="4" w:space="0" w:color="auto"/>
              <w:right w:val="single" w:sz="4" w:space="0" w:color="auto"/>
            </w:tcBorders>
            <w:shd w:val="clear" w:color="auto" w:fill="auto"/>
            <w:noWrap/>
            <w:vAlign w:val="bottom"/>
            <w:hideMark/>
          </w:tcPr>
          <w:p w14:paraId="2DF20906" w14:textId="77777777" w:rsidR="000C7C3D" w:rsidRPr="000C7C3D" w:rsidRDefault="000C7C3D">
            <w:pPr>
              <w:jc w:val="right"/>
              <w:rPr>
                <w:color w:val="000000"/>
              </w:rPr>
            </w:pPr>
            <w:r w:rsidRPr="000C7C3D">
              <w:rPr>
                <w:color w:val="000000"/>
              </w:rPr>
              <w:t>71,6</w:t>
            </w:r>
          </w:p>
        </w:tc>
        <w:tc>
          <w:tcPr>
            <w:tcW w:w="1376" w:type="dxa"/>
            <w:tcBorders>
              <w:top w:val="nil"/>
              <w:left w:val="nil"/>
              <w:bottom w:val="single" w:sz="4" w:space="0" w:color="auto"/>
              <w:right w:val="single" w:sz="4" w:space="0" w:color="auto"/>
            </w:tcBorders>
            <w:shd w:val="clear" w:color="auto" w:fill="auto"/>
            <w:noWrap/>
            <w:vAlign w:val="bottom"/>
            <w:hideMark/>
          </w:tcPr>
          <w:p w14:paraId="3950EACB" w14:textId="77777777" w:rsidR="000C7C3D" w:rsidRPr="000C7C3D" w:rsidRDefault="000C7C3D">
            <w:pPr>
              <w:jc w:val="right"/>
              <w:rPr>
                <w:color w:val="000000"/>
              </w:rPr>
            </w:pPr>
            <w:r w:rsidRPr="000C7C3D">
              <w:rPr>
                <w:color w:val="000000"/>
              </w:rPr>
              <w:t>12,89</w:t>
            </w:r>
          </w:p>
        </w:tc>
      </w:tr>
      <w:tr w:rsidR="000C7C3D" w:rsidRPr="000C7C3D" w14:paraId="5235D1BF" w14:textId="77777777" w:rsidTr="008E456B">
        <w:trPr>
          <w:trHeight w:val="255"/>
        </w:trPr>
        <w:tc>
          <w:tcPr>
            <w:tcW w:w="4982" w:type="dxa"/>
            <w:tcBorders>
              <w:top w:val="nil"/>
              <w:left w:val="single" w:sz="4" w:space="0" w:color="auto"/>
              <w:bottom w:val="single" w:sz="4" w:space="0" w:color="auto"/>
              <w:right w:val="single" w:sz="4" w:space="0" w:color="auto"/>
            </w:tcBorders>
            <w:shd w:val="clear" w:color="000000" w:fill="FFFFFF"/>
            <w:noWrap/>
            <w:hideMark/>
          </w:tcPr>
          <w:p w14:paraId="0FBAD781" w14:textId="302FCCBD" w:rsidR="000C7C3D" w:rsidRPr="000C7C3D" w:rsidRDefault="000C7C3D">
            <w:pPr>
              <w:rPr>
                <w:color w:val="333333"/>
              </w:rPr>
            </w:pPr>
            <w:r w:rsidRPr="000C7C3D">
              <w:rPr>
                <w:color w:val="333333"/>
              </w:rPr>
              <w:t>Molėtų "Saulutės" vaikų lopšelis-darželis</w:t>
            </w:r>
          </w:p>
        </w:tc>
        <w:tc>
          <w:tcPr>
            <w:tcW w:w="950" w:type="dxa"/>
            <w:tcBorders>
              <w:top w:val="nil"/>
              <w:left w:val="nil"/>
              <w:bottom w:val="single" w:sz="4" w:space="0" w:color="auto"/>
              <w:right w:val="single" w:sz="4" w:space="0" w:color="auto"/>
            </w:tcBorders>
            <w:shd w:val="clear" w:color="auto" w:fill="auto"/>
            <w:noWrap/>
            <w:vAlign w:val="bottom"/>
            <w:hideMark/>
          </w:tcPr>
          <w:p w14:paraId="0DEA3746" w14:textId="77777777" w:rsidR="000C7C3D" w:rsidRPr="000C7C3D" w:rsidRDefault="000C7C3D">
            <w:pPr>
              <w:jc w:val="right"/>
              <w:rPr>
                <w:color w:val="000000"/>
              </w:rPr>
            </w:pPr>
            <w:r w:rsidRPr="000C7C3D">
              <w:rPr>
                <w:color w:val="000000"/>
              </w:rPr>
              <w:t>390,5</w:t>
            </w:r>
          </w:p>
        </w:tc>
        <w:tc>
          <w:tcPr>
            <w:tcW w:w="950" w:type="dxa"/>
            <w:tcBorders>
              <w:top w:val="nil"/>
              <w:left w:val="nil"/>
              <w:bottom w:val="single" w:sz="4" w:space="0" w:color="auto"/>
              <w:right w:val="single" w:sz="4" w:space="0" w:color="auto"/>
            </w:tcBorders>
            <w:shd w:val="clear" w:color="auto" w:fill="auto"/>
            <w:noWrap/>
            <w:vAlign w:val="bottom"/>
            <w:hideMark/>
          </w:tcPr>
          <w:p w14:paraId="6D572FE0" w14:textId="77777777" w:rsidR="000C7C3D" w:rsidRPr="000C7C3D" w:rsidRDefault="000C7C3D">
            <w:pPr>
              <w:jc w:val="right"/>
              <w:rPr>
                <w:color w:val="000000"/>
              </w:rPr>
            </w:pPr>
            <w:r w:rsidRPr="000C7C3D">
              <w:rPr>
                <w:color w:val="000000"/>
              </w:rPr>
              <w:t>488</w:t>
            </w:r>
          </w:p>
        </w:tc>
        <w:tc>
          <w:tcPr>
            <w:tcW w:w="1190" w:type="dxa"/>
            <w:tcBorders>
              <w:top w:val="nil"/>
              <w:left w:val="nil"/>
              <w:bottom w:val="single" w:sz="4" w:space="0" w:color="auto"/>
              <w:right w:val="single" w:sz="4" w:space="0" w:color="auto"/>
            </w:tcBorders>
            <w:shd w:val="clear" w:color="auto" w:fill="auto"/>
            <w:noWrap/>
            <w:vAlign w:val="bottom"/>
            <w:hideMark/>
          </w:tcPr>
          <w:p w14:paraId="44D48E19" w14:textId="77777777" w:rsidR="000C7C3D" w:rsidRPr="000C7C3D" w:rsidRDefault="000C7C3D">
            <w:pPr>
              <w:jc w:val="right"/>
              <w:rPr>
                <w:color w:val="000000"/>
              </w:rPr>
            </w:pPr>
            <w:r w:rsidRPr="000C7C3D">
              <w:rPr>
                <w:color w:val="000000"/>
              </w:rPr>
              <w:t>97,5</w:t>
            </w:r>
          </w:p>
        </w:tc>
        <w:tc>
          <w:tcPr>
            <w:tcW w:w="1376" w:type="dxa"/>
            <w:tcBorders>
              <w:top w:val="nil"/>
              <w:left w:val="nil"/>
              <w:bottom w:val="single" w:sz="4" w:space="0" w:color="auto"/>
              <w:right w:val="single" w:sz="4" w:space="0" w:color="auto"/>
            </w:tcBorders>
            <w:shd w:val="clear" w:color="auto" w:fill="auto"/>
            <w:noWrap/>
            <w:vAlign w:val="bottom"/>
            <w:hideMark/>
          </w:tcPr>
          <w:p w14:paraId="295C3A50" w14:textId="77777777" w:rsidR="000C7C3D" w:rsidRPr="000C7C3D" w:rsidRDefault="000C7C3D">
            <w:pPr>
              <w:jc w:val="right"/>
              <w:rPr>
                <w:color w:val="000000"/>
              </w:rPr>
            </w:pPr>
            <w:r w:rsidRPr="000C7C3D">
              <w:rPr>
                <w:color w:val="000000"/>
              </w:rPr>
              <w:t>24,97</w:t>
            </w:r>
          </w:p>
        </w:tc>
      </w:tr>
      <w:tr w:rsidR="000C7C3D" w:rsidRPr="000C7C3D" w14:paraId="04498715"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7F8C" w14:textId="77777777" w:rsidR="000C7C3D" w:rsidRPr="000C7C3D" w:rsidRDefault="000C7C3D">
            <w:pPr>
              <w:rPr>
                <w:color w:val="000000"/>
              </w:rPr>
            </w:pPr>
            <w:r w:rsidRPr="000C7C3D">
              <w:rPr>
                <w:color w:val="000000"/>
              </w:rPr>
              <w:t xml:space="preserve">Kūno kultūros ir sporto centras </w:t>
            </w:r>
          </w:p>
        </w:tc>
        <w:tc>
          <w:tcPr>
            <w:tcW w:w="950" w:type="dxa"/>
            <w:tcBorders>
              <w:top w:val="nil"/>
              <w:left w:val="nil"/>
              <w:bottom w:val="single" w:sz="4" w:space="0" w:color="auto"/>
              <w:right w:val="single" w:sz="4" w:space="0" w:color="auto"/>
            </w:tcBorders>
            <w:shd w:val="clear" w:color="auto" w:fill="auto"/>
            <w:noWrap/>
            <w:vAlign w:val="bottom"/>
            <w:hideMark/>
          </w:tcPr>
          <w:p w14:paraId="5B762507" w14:textId="77777777" w:rsidR="000C7C3D" w:rsidRPr="000C7C3D" w:rsidRDefault="000C7C3D">
            <w:pPr>
              <w:jc w:val="right"/>
              <w:rPr>
                <w:color w:val="000000"/>
              </w:rPr>
            </w:pPr>
            <w:r w:rsidRPr="000C7C3D">
              <w:rPr>
                <w:color w:val="000000"/>
              </w:rPr>
              <w:t>21,5</w:t>
            </w:r>
          </w:p>
        </w:tc>
        <w:tc>
          <w:tcPr>
            <w:tcW w:w="950" w:type="dxa"/>
            <w:tcBorders>
              <w:top w:val="nil"/>
              <w:left w:val="nil"/>
              <w:bottom w:val="single" w:sz="4" w:space="0" w:color="auto"/>
              <w:right w:val="single" w:sz="4" w:space="0" w:color="auto"/>
            </w:tcBorders>
            <w:shd w:val="clear" w:color="auto" w:fill="auto"/>
            <w:noWrap/>
            <w:vAlign w:val="bottom"/>
            <w:hideMark/>
          </w:tcPr>
          <w:p w14:paraId="5E777175" w14:textId="77777777" w:rsidR="000C7C3D" w:rsidRPr="000C7C3D" w:rsidRDefault="000C7C3D">
            <w:pPr>
              <w:jc w:val="right"/>
              <w:rPr>
                <w:color w:val="000000"/>
              </w:rPr>
            </w:pPr>
            <w:r w:rsidRPr="000C7C3D">
              <w:rPr>
                <w:color w:val="000000"/>
              </w:rPr>
              <w:t>17,5</w:t>
            </w:r>
          </w:p>
        </w:tc>
        <w:tc>
          <w:tcPr>
            <w:tcW w:w="1190" w:type="dxa"/>
            <w:tcBorders>
              <w:top w:val="nil"/>
              <w:left w:val="nil"/>
              <w:bottom w:val="single" w:sz="4" w:space="0" w:color="auto"/>
              <w:right w:val="single" w:sz="4" w:space="0" w:color="auto"/>
            </w:tcBorders>
            <w:shd w:val="clear" w:color="auto" w:fill="auto"/>
            <w:noWrap/>
            <w:vAlign w:val="bottom"/>
            <w:hideMark/>
          </w:tcPr>
          <w:p w14:paraId="27486F45" w14:textId="77777777" w:rsidR="000C7C3D" w:rsidRPr="000C7C3D" w:rsidRDefault="000C7C3D">
            <w:pPr>
              <w:jc w:val="right"/>
              <w:rPr>
                <w:color w:val="000000"/>
              </w:rPr>
            </w:pPr>
            <w:r w:rsidRPr="000C7C3D">
              <w:rPr>
                <w:color w:val="000000"/>
              </w:rPr>
              <w:t>-4</w:t>
            </w:r>
          </w:p>
        </w:tc>
        <w:tc>
          <w:tcPr>
            <w:tcW w:w="1376" w:type="dxa"/>
            <w:tcBorders>
              <w:top w:val="nil"/>
              <w:left w:val="nil"/>
              <w:bottom w:val="single" w:sz="4" w:space="0" w:color="auto"/>
              <w:right w:val="single" w:sz="4" w:space="0" w:color="auto"/>
            </w:tcBorders>
            <w:shd w:val="clear" w:color="auto" w:fill="auto"/>
            <w:noWrap/>
            <w:vAlign w:val="bottom"/>
            <w:hideMark/>
          </w:tcPr>
          <w:p w14:paraId="20E174C6" w14:textId="77777777" w:rsidR="000C7C3D" w:rsidRPr="000C7C3D" w:rsidRDefault="000C7C3D">
            <w:pPr>
              <w:jc w:val="right"/>
              <w:rPr>
                <w:color w:val="000000"/>
              </w:rPr>
            </w:pPr>
            <w:r w:rsidRPr="000C7C3D">
              <w:rPr>
                <w:color w:val="000000"/>
              </w:rPr>
              <w:t>-18,60</w:t>
            </w:r>
          </w:p>
        </w:tc>
      </w:tr>
      <w:tr w:rsidR="000C7C3D" w:rsidRPr="000C7C3D" w14:paraId="05C624F9"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FD81F" w14:textId="77777777" w:rsidR="000C7C3D" w:rsidRPr="000C7C3D" w:rsidRDefault="000C7C3D">
            <w:pPr>
              <w:rPr>
                <w:color w:val="000000"/>
              </w:rPr>
            </w:pPr>
            <w:r w:rsidRPr="000C7C3D">
              <w:rPr>
                <w:color w:val="000000"/>
              </w:rPr>
              <w:t xml:space="preserve">Menų mokykla </w:t>
            </w:r>
          </w:p>
        </w:tc>
        <w:tc>
          <w:tcPr>
            <w:tcW w:w="950" w:type="dxa"/>
            <w:tcBorders>
              <w:top w:val="nil"/>
              <w:left w:val="nil"/>
              <w:bottom w:val="single" w:sz="4" w:space="0" w:color="auto"/>
              <w:right w:val="single" w:sz="4" w:space="0" w:color="auto"/>
            </w:tcBorders>
            <w:shd w:val="clear" w:color="auto" w:fill="auto"/>
            <w:noWrap/>
            <w:vAlign w:val="bottom"/>
            <w:hideMark/>
          </w:tcPr>
          <w:p w14:paraId="27A2C62D" w14:textId="77777777" w:rsidR="000C7C3D" w:rsidRPr="000C7C3D" w:rsidRDefault="000C7C3D">
            <w:pPr>
              <w:jc w:val="right"/>
              <w:rPr>
                <w:color w:val="000000"/>
              </w:rPr>
            </w:pPr>
            <w:r w:rsidRPr="000C7C3D">
              <w:rPr>
                <w:color w:val="000000"/>
              </w:rPr>
              <w:t>17,2</w:t>
            </w:r>
          </w:p>
        </w:tc>
        <w:tc>
          <w:tcPr>
            <w:tcW w:w="950" w:type="dxa"/>
            <w:tcBorders>
              <w:top w:val="nil"/>
              <w:left w:val="nil"/>
              <w:bottom w:val="single" w:sz="4" w:space="0" w:color="auto"/>
              <w:right w:val="single" w:sz="4" w:space="0" w:color="auto"/>
            </w:tcBorders>
            <w:shd w:val="clear" w:color="auto" w:fill="auto"/>
            <w:noWrap/>
            <w:vAlign w:val="bottom"/>
            <w:hideMark/>
          </w:tcPr>
          <w:p w14:paraId="2A996692" w14:textId="77777777" w:rsidR="000C7C3D" w:rsidRPr="000C7C3D" w:rsidRDefault="000C7C3D">
            <w:pPr>
              <w:jc w:val="right"/>
              <w:rPr>
                <w:color w:val="000000"/>
              </w:rPr>
            </w:pPr>
            <w:r w:rsidRPr="000C7C3D">
              <w:rPr>
                <w:color w:val="000000"/>
              </w:rPr>
              <w:t>21,1</w:t>
            </w:r>
          </w:p>
        </w:tc>
        <w:tc>
          <w:tcPr>
            <w:tcW w:w="1190" w:type="dxa"/>
            <w:tcBorders>
              <w:top w:val="nil"/>
              <w:left w:val="nil"/>
              <w:bottom w:val="single" w:sz="4" w:space="0" w:color="auto"/>
              <w:right w:val="single" w:sz="4" w:space="0" w:color="auto"/>
            </w:tcBorders>
            <w:shd w:val="clear" w:color="auto" w:fill="auto"/>
            <w:noWrap/>
            <w:vAlign w:val="bottom"/>
            <w:hideMark/>
          </w:tcPr>
          <w:p w14:paraId="5A00A7AF" w14:textId="77777777" w:rsidR="000C7C3D" w:rsidRPr="000C7C3D" w:rsidRDefault="000C7C3D">
            <w:pPr>
              <w:jc w:val="right"/>
              <w:rPr>
                <w:color w:val="000000"/>
              </w:rPr>
            </w:pPr>
            <w:r w:rsidRPr="000C7C3D">
              <w:rPr>
                <w:color w:val="000000"/>
              </w:rPr>
              <w:t>3,9</w:t>
            </w:r>
          </w:p>
        </w:tc>
        <w:tc>
          <w:tcPr>
            <w:tcW w:w="1376" w:type="dxa"/>
            <w:tcBorders>
              <w:top w:val="nil"/>
              <w:left w:val="nil"/>
              <w:bottom w:val="single" w:sz="4" w:space="0" w:color="auto"/>
              <w:right w:val="single" w:sz="4" w:space="0" w:color="auto"/>
            </w:tcBorders>
            <w:shd w:val="clear" w:color="auto" w:fill="auto"/>
            <w:noWrap/>
            <w:vAlign w:val="bottom"/>
            <w:hideMark/>
          </w:tcPr>
          <w:p w14:paraId="662DCAB3" w14:textId="77777777" w:rsidR="000C7C3D" w:rsidRPr="000C7C3D" w:rsidRDefault="000C7C3D">
            <w:pPr>
              <w:jc w:val="right"/>
              <w:rPr>
                <w:color w:val="000000"/>
              </w:rPr>
            </w:pPr>
            <w:r w:rsidRPr="000C7C3D">
              <w:rPr>
                <w:color w:val="000000"/>
              </w:rPr>
              <w:t>22,67</w:t>
            </w:r>
          </w:p>
        </w:tc>
      </w:tr>
      <w:tr w:rsidR="000C7C3D" w:rsidRPr="000C7C3D" w14:paraId="1E7E497E"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5262C" w14:textId="77777777" w:rsidR="000C7C3D" w:rsidRPr="000C7C3D" w:rsidRDefault="000C7C3D">
            <w:pPr>
              <w:rPr>
                <w:color w:val="000000"/>
              </w:rPr>
            </w:pPr>
            <w:r w:rsidRPr="000C7C3D">
              <w:rPr>
                <w:color w:val="000000"/>
              </w:rPr>
              <w:t>Švietimo pagalbos tarnyba</w:t>
            </w:r>
          </w:p>
        </w:tc>
        <w:tc>
          <w:tcPr>
            <w:tcW w:w="950" w:type="dxa"/>
            <w:tcBorders>
              <w:top w:val="nil"/>
              <w:left w:val="nil"/>
              <w:bottom w:val="single" w:sz="4" w:space="0" w:color="auto"/>
              <w:right w:val="single" w:sz="4" w:space="0" w:color="auto"/>
            </w:tcBorders>
            <w:shd w:val="clear" w:color="auto" w:fill="auto"/>
            <w:noWrap/>
            <w:vAlign w:val="bottom"/>
            <w:hideMark/>
          </w:tcPr>
          <w:p w14:paraId="181624ED" w14:textId="77777777" w:rsidR="000C7C3D" w:rsidRPr="000C7C3D" w:rsidRDefault="000C7C3D">
            <w:pPr>
              <w:jc w:val="right"/>
              <w:rPr>
                <w:color w:val="000000"/>
              </w:rPr>
            </w:pPr>
            <w:r w:rsidRPr="000C7C3D">
              <w:rPr>
                <w:color w:val="000000"/>
              </w:rPr>
              <w:t>58,8</w:t>
            </w:r>
          </w:p>
        </w:tc>
        <w:tc>
          <w:tcPr>
            <w:tcW w:w="950" w:type="dxa"/>
            <w:tcBorders>
              <w:top w:val="nil"/>
              <w:left w:val="nil"/>
              <w:bottom w:val="single" w:sz="4" w:space="0" w:color="auto"/>
              <w:right w:val="single" w:sz="4" w:space="0" w:color="auto"/>
            </w:tcBorders>
            <w:shd w:val="clear" w:color="auto" w:fill="auto"/>
            <w:noWrap/>
            <w:vAlign w:val="bottom"/>
            <w:hideMark/>
          </w:tcPr>
          <w:p w14:paraId="249361C1" w14:textId="77777777" w:rsidR="000C7C3D" w:rsidRPr="000C7C3D" w:rsidRDefault="000C7C3D">
            <w:pPr>
              <w:jc w:val="right"/>
              <w:rPr>
                <w:color w:val="000000"/>
              </w:rPr>
            </w:pPr>
            <w:r w:rsidRPr="000C7C3D">
              <w:rPr>
                <w:color w:val="000000"/>
              </w:rPr>
              <w:t>67,2</w:t>
            </w:r>
          </w:p>
        </w:tc>
        <w:tc>
          <w:tcPr>
            <w:tcW w:w="1190" w:type="dxa"/>
            <w:tcBorders>
              <w:top w:val="nil"/>
              <w:left w:val="nil"/>
              <w:bottom w:val="single" w:sz="4" w:space="0" w:color="auto"/>
              <w:right w:val="single" w:sz="4" w:space="0" w:color="auto"/>
            </w:tcBorders>
            <w:shd w:val="clear" w:color="auto" w:fill="auto"/>
            <w:noWrap/>
            <w:vAlign w:val="bottom"/>
            <w:hideMark/>
          </w:tcPr>
          <w:p w14:paraId="4519F1CB" w14:textId="77777777" w:rsidR="000C7C3D" w:rsidRPr="000C7C3D" w:rsidRDefault="000C7C3D">
            <w:pPr>
              <w:jc w:val="right"/>
              <w:rPr>
                <w:color w:val="000000"/>
              </w:rPr>
            </w:pPr>
            <w:r w:rsidRPr="000C7C3D">
              <w:rPr>
                <w:color w:val="000000"/>
              </w:rPr>
              <w:t>8,4</w:t>
            </w:r>
          </w:p>
        </w:tc>
        <w:tc>
          <w:tcPr>
            <w:tcW w:w="1376" w:type="dxa"/>
            <w:tcBorders>
              <w:top w:val="nil"/>
              <w:left w:val="nil"/>
              <w:bottom w:val="single" w:sz="4" w:space="0" w:color="auto"/>
              <w:right w:val="single" w:sz="4" w:space="0" w:color="auto"/>
            </w:tcBorders>
            <w:shd w:val="clear" w:color="auto" w:fill="auto"/>
            <w:noWrap/>
            <w:vAlign w:val="bottom"/>
            <w:hideMark/>
          </w:tcPr>
          <w:p w14:paraId="0F5DD9EE" w14:textId="77777777" w:rsidR="000C7C3D" w:rsidRPr="000C7C3D" w:rsidRDefault="000C7C3D">
            <w:pPr>
              <w:jc w:val="right"/>
              <w:rPr>
                <w:color w:val="000000"/>
              </w:rPr>
            </w:pPr>
            <w:r w:rsidRPr="000C7C3D">
              <w:rPr>
                <w:color w:val="000000"/>
              </w:rPr>
              <w:t>14,29</w:t>
            </w:r>
          </w:p>
        </w:tc>
      </w:tr>
      <w:tr w:rsidR="000C7C3D" w:rsidRPr="000C7C3D" w14:paraId="243790A8"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62BEE" w14:textId="77777777" w:rsidR="000C7C3D" w:rsidRPr="000C7C3D" w:rsidRDefault="000C7C3D">
            <w:pPr>
              <w:rPr>
                <w:b/>
                <w:bCs/>
                <w:color w:val="000000"/>
              </w:rPr>
            </w:pPr>
            <w:r w:rsidRPr="000C7C3D">
              <w:rPr>
                <w:b/>
                <w:bCs/>
                <w:color w:val="000000"/>
              </w:rPr>
              <w:t>Iš viso:</w:t>
            </w:r>
          </w:p>
        </w:tc>
        <w:tc>
          <w:tcPr>
            <w:tcW w:w="950" w:type="dxa"/>
            <w:tcBorders>
              <w:top w:val="nil"/>
              <w:left w:val="nil"/>
              <w:bottom w:val="single" w:sz="4" w:space="0" w:color="auto"/>
              <w:right w:val="single" w:sz="4" w:space="0" w:color="auto"/>
            </w:tcBorders>
            <w:shd w:val="clear" w:color="auto" w:fill="auto"/>
            <w:noWrap/>
            <w:vAlign w:val="bottom"/>
            <w:hideMark/>
          </w:tcPr>
          <w:p w14:paraId="4C603C67" w14:textId="77777777" w:rsidR="000C7C3D" w:rsidRPr="000C7C3D" w:rsidRDefault="000C7C3D">
            <w:pPr>
              <w:jc w:val="right"/>
              <w:rPr>
                <w:b/>
                <w:bCs/>
                <w:color w:val="000000"/>
              </w:rPr>
            </w:pPr>
            <w:r w:rsidRPr="000C7C3D">
              <w:rPr>
                <w:b/>
                <w:bCs/>
                <w:color w:val="000000"/>
              </w:rPr>
              <w:t>4872,3</w:t>
            </w:r>
          </w:p>
        </w:tc>
        <w:tc>
          <w:tcPr>
            <w:tcW w:w="950" w:type="dxa"/>
            <w:tcBorders>
              <w:top w:val="nil"/>
              <w:left w:val="nil"/>
              <w:bottom w:val="single" w:sz="4" w:space="0" w:color="auto"/>
              <w:right w:val="single" w:sz="4" w:space="0" w:color="auto"/>
            </w:tcBorders>
            <w:shd w:val="clear" w:color="auto" w:fill="auto"/>
            <w:noWrap/>
            <w:vAlign w:val="bottom"/>
            <w:hideMark/>
          </w:tcPr>
          <w:p w14:paraId="22FA0779" w14:textId="77777777" w:rsidR="000C7C3D" w:rsidRPr="000C7C3D" w:rsidRDefault="000C7C3D">
            <w:pPr>
              <w:jc w:val="right"/>
              <w:rPr>
                <w:b/>
                <w:bCs/>
                <w:color w:val="000000"/>
              </w:rPr>
            </w:pPr>
            <w:r w:rsidRPr="000C7C3D">
              <w:rPr>
                <w:b/>
                <w:bCs/>
                <w:color w:val="000000"/>
              </w:rPr>
              <w:t>5676,8</w:t>
            </w:r>
          </w:p>
        </w:tc>
        <w:tc>
          <w:tcPr>
            <w:tcW w:w="1190" w:type="dxa"/>
            <w:tcBorders>
              <w:top w:val="nil"/>
              <w:left w:val="nil"/>
              <w:bottom w:val="single" w:sz="4" w:space="0" w:color="auto"/>
              <w:right w:val="single" w:sz="4" w:space="0" w:color="auto"/>
            </w:tcBorders>
            <w:shd w:val="clear" w:color="auto" w:fill="auto"/>
            <w:noWrap/>
            <w:vAlign w:val="bottom"/>
            <w:hideMark/>
          </w:tcPr>
          <w:p w14:paraId="6CFD6E71" w14:textId="77777777" w:rsidR="000C7C3D" w:rsidRPr="000C7C3D" w:rsidRDefault="000C7C3D">
            <w:pPr>
              <w:jc w:val="right"/>
              <w:rPr>
                <w:b/>
                <w:bCs/>
                <w:color w:val="000000"/>
              </w:rPr>
            </w:pPr>
            <w:r w:rsidRPr="000C7C3D">
              <w:rPr>
                <w:b/>
                <w:bCs/>
                <w:color w:val="000000"/>
              </w:rPr>
              <w:t>804,5</w:t>
            </w:r>
          </w:p>
        </w:tc>
        <w:tc>
          <w:tcPr>
            <w:tcW w:w="1376" w:type="dxa"/>
            <w:tcBorders>
              <w:top w:val="nil"/>
              <w:left w:val="nil"/>
              <w:bottom w:val="single" w:sz="4" w:space="0" w:color="auto"/>
              <w:right w:val="single" w:sz="4" w:space="0" w:color="auto"/>
            </w:tcBorders>
            <w:shd w:val="clear" w:color="auto" w:fill="auto"/>
            <w:noWrap/>
            <w:vAlign w:val="bottom"/>
            <w:hideMark/>
          </w:tcPr>
          <w:p w14:paraId="5182DBD0" w14:textId="77777777" w:rsidR="000C7C3D" w:rsidRPr="000C7C3D" w:rsidRDefault="000C7C3D">
            <w:pPr>
              <w:jc w:val="right"/>
              <w:rPr>
                <w:color w:val="000000"/>
              </w:rPr>
            </w:pPr>
            <w:r w:rsidRPr="000C7C3D">
              <w:rPr>
                <w:color w:val="000000"/>
              </w:rPr>
              <w:t>16,51</w:t>
            </w:r>
          </w:p>
        </w:tc>
      </w:tr>
      <w:tr w:rsidR="000C7C3D" w:rsidRPr="000C7C3D" w14:paraId="7ABE51FA" w14:textId="77777777" w:rsidTr="001E5264">
        <w:trPr>
          <w:trHeight w:val="255"/>
        </w:trPr>
        <w:tc>
          <w:tcPr>
            <w:tcW w:w="4982" w:type="dxa"/>
            <w:tcBorders>
              <w:top w:val="nil"/>
              <w:left w:val="single" w:sz="4" w:space="0" w:color="auto"/>
              <w:bottom w:val="single" w:sz="4" w:space="0" w:color="auto"/>
              <w:right w:val="single" w:sz="4" w:space="0" w:color="auto"/>
            </w:tcBorders>
            <w:shd w:val="clear" w:color="000000" w:fill="FFFFFF"/>
            <w:noWrap/>
            <w:hideMark/>
          </w:tcPr>
          <w:p w14:paraId="7730EF79" w14:textId="4C2164E6" w:rsidR="000C7C3D" w:rsidRPr="000C7C3D" w:rsidRDefault="000C7C3D">
            <w:r w:rsidRPr="000C7C3D">
              <w:t>VĮ UDC "Kaimynystės namai</w:t>
            </w:r>
          </w:p>
        </w:tc>
        <w:tc>
          <w:tcPr>
            <w:tcW w:w="950" w:type="dxa"/>
            <w:tcBorders>
              <w:top w:val="nil"/>
              <w:left w:val="nil"/>
              <w:bottom w:val="single" w:sz="4" w:space="0" w:color="auto"/>
              <w:right w:val="single" w:sz="4" w:space="0" w:color="auto"/>
            </w:tcBorders>
            <w:shd w:val="clear" w:color="auto" w:fill="auto"/>
            <w:noWrap/>
            <w:vAlign w:val="bottom"/>
            <w:hideMark/>
          </w:tcPr>
          <w:p w14:paraId="2B5FEE56" w14:textId="77777777" w:rsidR="000C7C3D" w:rsidRPr="000C7C3D" w:rsidRDefault="000C7C3D">
            <w:pPr>
              <w:jc w:val="right"/>
              <w:rPr>
                <w:color w:val="000000"/>
              </w:rPr>
            </w:pPr>
            <w:r w:rsidRPr="000C7C3D">
              <w:rPr>
                <w:color w:val="000000"/>
              </w:rPr>
              <w:t>31,4</w:t>
            </w:r>
          </w:p>
        </w:tc>
        <w:tc>
          <w:tcPr>
            <w:tcW w:w="950" w:type="dxa"/>
            <w:tcBorders>
              <w:top w:val="nil"/>
              <w:left w:val="nil"/>
              <w:bottom w:val="single" w:sz="4" w:space="0" w:color="auto"/>
              <w:right w:val="single" w:sz="4" w:space="0" w:color="auto"/>
            </w:tcBorders>
            <w:shd w:val="clear" w:color="auto" w:fill="auto"/>
            <w:noWrap/>
            <w:vAlign w:val="bottom"/>
            <w:hideMark/>
          </w:tcPr>
          <w:p w14:paraId="1A472CCA" w14:textId="77777777" w:rsidR="000C7C3D" w:rsidRPr="000C7C3D" w:rsidRDefault="000C7C3D">
            <w:pPr>
              <w:jc w:val="right"/>
              <w:rPr>
                <w:color w:val="000000"/>
              </w:rPr>
            </w:pPr>
            <w:r w:rsidRPr="000C7C3D">
              <w:rPr>
                <w:color w:val="000000"/>
              </w:rPr>
              <w:t>34,8</w:t>
            </w:r>
          </w:p>
        </w:tc>
        <w:tc>
          <w:tcPr>
            <w:tcW w:w="1190" w:type="dxa"/>
            <w:tcBorders>
              <w:top w:val="nil"/>
              <w:left w:val="nil"/>
              <w:bottom w:val="single" w:sz="4" w:space="0" w:color="auto"/>
              <w:right w:val="single" w:sz="4" w:space="0" w:color="auto"/>
            </w:tcBorders>
            <w:shd w:val="clear" w:color="auto" w:fill="auto"/>
            <w:noWrap/>
            <w:vAlign w:val="bottom"/>
            <w:hideMark/>
          </w:tcPr>
          <w:p w14:paraId="378E092A" w14:textId="77777777" w:rsidR="000C7C3D" w:rsidRPr="000C7C3D" w:rsidRDefault="000C7C3D">
            <w:pPr>
              <w:jc w:val="right"/>
              <w:rPr>
                <w:color w:val="000000"/>
              </w:rPr>
            </w:pPr>
            <w:r w:rsidRPr="000C7C3D">
              <w:rPr>
                <w:color w:val="000000"/>
              </w:rPr>
              <w:t>3,4</w:t>
            </w:r>
          </w:p>
        </w:tc>
        <w:tc>
          <w:tcPr>
            <w:tcW w:w="1376" w:type="dxa"/>
            <w:tcBorders>
              <w:top w:val="nil"/>
              <w:left w:val="nil"/>
              <w:bottom w:val="single" w:sz="4" w:space="0" w:color="auto"/>
              <w:right w:val="single" w:sz="4" w:space="0" w:color="auto"/>
            </w:tcBorders>
            <w:shd w:val="clear" w:color="auto" w:fill="auto"/>
            <w:noWrap/>
            <w:vAlign w:val="bottom"/>
            <w:hideMark/>
          </w:tcPr>
          <w:p w14:paraId="5F026A8B" w14:textId="77777777" w:rsidR="000C7C3D" w:rsidRPr="000C7C3D" w:rsidRDefault="000C7C3D">
            <w:pPr>
              <w:jc w:val="right"/>
              <w:rPr>
                <w:color w:val="000000"/>
              </w:rPr>
            </w:pPr>
            <w:r w:rsidRPr="000C7C3D">
              <w:rPr>
                <w:color w:val="000000"/>
              </w:rPr>
              <w:t>10,83</w:t>
            </w:r>
          </w:p>
        </w:tc>
      </w:tr>
      <w:tr w:rsidR="000C7C3D" w:rsidRPr="000C7C3D" w14:paraId="3DB18D4F"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000000" w:fill="FFFFFF"/>
            <w:noWrap/>
            <w:hideMark/>
          </w:tcPr>
          <w:p w14:paraId="725BCAD8" w14:textId="77777777" w:rsidR="000C7C3D" w:rsidRPr="000C7C3D" w:rsidRDefault="000C7C3D">
            <w:r w:rsidRPr="000C7C3D">
              <w:t>VšĮ "Stipri šeima"</w:t>
            </w:r>
          </w:p>
        </w:tc>
        <w:tc>
          <w:tcPr>
            <w:tcW w:w="950" w:type="dxa"/>
            <w:tcBorders>
              <w:top w:val="nil"/>
              <w:left w:val="nil"/>
              <w:bottom w:val="single" w:sz="4" w:space="0" w:color="auto"/>
              <w:right w:val="single" w:sz="4" w:space="0" w:color="auto"/>
            </w:tcBorders>
            <w:shd w:val="clear" w:color="auto" w:fill="auto"/>
            <w:noWrap/>
            <w:vAlign w:val="bottom"/>
            <w:hideMark/>
          </w:tcPr>
          <w:p w14:paraId="4681B761" w14:textId="77777777" w:rsidR="000C7C3D" w:rsidRPr="000C7C3D" w:rsidRDefault="000C7C3D">
            <w:pPr>
              <w:jc w:val="right"/>
              <w:rPr>
                <w:color w:val="000000"/>
              </w:rPr>
            </w:pPr>
            <w:r w:rsidRPr="000C7C3D">
              <w:rPr>
                <w:color w:val="000000"/>
              </w:rPr>
              <w:t>40,9</w:t>
            </w:r>
          </w:p>
        </w:tc>
        <w:tc>
          <w:tcPr>
            <w:tcW w:w="950" w:type="dxa"/>
            <w:tcBorders>
              <w:top w:val="nil"/>
              <w:left w:val="nil"/>
              <w:bottom w:val="single" w:sz="4" w:space="0" w:color="auto"/>
              <w:right w:val="single" w:sz="4" w:space="0" w:color="auto"/>
            </w:tcBorders>
            <w:shd w:val="clear" w:color="auto" w:fill="auto"/>
            <w:noWrap/>
            <w:vAlign w:val="bottom"/>
            <w:hideMark/>
          </w:tcPr>
          <w:p w14:paraId="7964E844" w14:textId="77777777" w:rsidR="000C7C3D" w:rsidRPr="000C7C3D" w:rsidRDefault="000C7C3D">
            <w:pPr>
              <w:jc w:val="right"/>
              <w:rPr>
                <w:color w:val="000000"/>
              </w:rPr>
            </w:pPr>
            <w:r w:rsidRPr="000C7C3D">
              <w:rPr>
                <w:color w:val="000000"/>
              </w:rPr>
              <w:t>67,4</w:t>
            </w:r>
          </w:p>
        </w:tc>
        <w:tc>
          <w:tcPr>
            <w:tcW w:w="1190" w:type="dxa"/>
            <w:tcBorders>
              <w:top w:val="nil"/>
              <w:left w:val="nil"/>
              <w:bottom w:val="single" w:sz="4" w:space="0" w:color="auto"/>
              <w:right w:val="single" w:sz="4" w:space="0" w:color="auto"/>
            </w:tcBorders>
            <w:shd w:val="clear" w:color="auto" w:fill="auto"/>
            <w:noWrap/>
            <w:vAlign w:val="bottom"/>
            <w:hideMark/>
          </w:tcPr>
          <w:p w14:paraId="2F2F655A" w14:textId="77777777" w:rsidR="000C7C3D" w:rsidRPr="000C7C3D" w:rsidRDefault="000C7C3D">
            <w:pPr>
              <w:jc w:val="right"/>
              <w:rPr>
                <w:color w:val="000000"/>
              </w:rPr>
            </w:pPr>
            <w:r w:rsidRPr="000C7C3D">
              <w:rPr>
                <w:color w:val="000000"/>
              </w:rPr>
              <w:t>26,5</w:t>
            </w:r>
          </w:p>
        </w:tc>
        <w:tc>
          <w:tcPr>
            <w:tcW w:w="1376" w:type="dxa"/>
            <w:tcBorders>
              <w:top w:val="nil"/>
              <w:left w:val="nil"/>
              <w:bottom w:val="single" w:sz="4" w:space="0" w:color="auto"/>
              <w:right w:val="single" w:sz="4" w:space="0" w:color="auto"/>
            </w:tcBorders>
            <w:shd w:val="clear" w:color="auto" w:fill="auto"/>
            <w:noWrap/>
            <w:vAlign w:val="bottom"/>
            <w:hideMark/>
          </w:tcPr>
          <w:p w14:paraId="484FEFDB" w14:textId="77777777" w:rsidR="000C7C3D" w:rsidRPr="000C7C3D" w:rsidRDefault="000C7C3D">
            <w:pPr>
              <w:jc w:val="right"/>
              <w:rPr>
                <w:color w:val="000000"/>
              </w:rPr>
            </w:pPr>
            <w:r w:rsidRPr="000C7C3D">
              <w:rPr>
                <w:color w:val="000000"/>
              </w:rPr>
              <w:t>64,79</w:t>
            </w:r>
          </w:p>
        </w:tc>
      </w:tr>
      <w:tr w:rsidR="000C7C3D" w:rsidRPr="000C7C3D" w14:paraId="08FA9EF2"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000000" w:fill="FFFFFF"/>
            <w:noWrap/>
            <w:hideMark/>
          </w:tcPr>
          <w:p w14:paraId="5F86E6FD" w14:textId="77777777" w:rsidR="000C7C3D" w:rsidRPr="000C7C3D" w:rsidRDefault="000C7C3D">
            <w:r w:rsidRPr="000C7C3D">
              <w:t>VšĮ "Kuriu laimę"</w:t>
            </w:r>
          </w:p>
        </w:tc>
        <w:tc>
          <w:tcPr>
            <w:tcW w:w="950" w:type="dxa"/>
            <w:tcBorders>
              <w:top w:val="nil"/>
              <w:left w:val="nil"/>
              <w:bottom w:val="single" w:sz="4" w:space="0" w:color="auto"/>
              <w:right w:val="single" w:sz="4" w:space="0" w:color="auto"/>
            </w:tcBorders>
            <w:shd w:val="clear" w:color="auto" w:fill="auto"/>
            <w:noWrap/>
            <w:vAlign w:val="bottom"/>
            <w:hideMark/>
          </w:tcPr>
          <w:p w14:paraId="55586933" w14:textId="77777777" w:rsidR="000C7C3D" w:rsidRPr="000C7C3D" w:rsidRDefault="000C7C3D">
            <w:pPr>
              <w:jc w:val="right"/>
              <w:rPr>
                <w:color w:val="000000"/>
              </w:rPr>
            </w:pPr>
            <w:r w:rsidRPr="000C7C3D">
              <w:rPr>
                <w:color w:val="000000"/>
              </w:rPr>
              <w:t>8,4</w:t>
            </w:r>
          </w:p>
        </w:tc>
        <w:tc>
          <w:tcPr>
            <w:tcW w:w="950" w:type="dxa"/>
            <w:tcBorders>
              <w:top w:val="nil"/>
              <w:left w:val="nil"/>
              <w:bottom w:val="single" w:sz="4" w:space="0" w:color="auto"/>
              <w:right w:val="single" w:sz="4" w:space="0" w:color="auto"/>
            </w:tcBorders>
            <w:shd w:val="clear" w:color="auto" w:fill="auto"/>
            <w:noWrap/>
            <w:vAlign w:val="bottom"/>
            <w:hideMark/>
          </w:tcPr>
          <w:p w14:paraId="3BC8BBF2" w14:textId="77777777" w:rsidR="000C7C3D" w:rsidRPr="000C7C3D" w:rsidRDefault="000C7C3D">
            <w:pPr>
              <w:jc w:val="right"/>
              <w:rPr>
                <w:color w:val="000000"/>
              </w:rPr>
            </w:pPr>
            <w:r w:rsidRPr="000C7C3D">
              <w:rPr>
                <w:color w:val="000000"/>
              </w:rPr>
              <w:t>28,6</w:t>
            </w:r>
          </w:p>
        </w:tc>
        <w:tc>
          <w:tcPr>
            <w:tcW w:w="1190" w:type="dxa"/>
            <w:tcBorders>
              <w:top w:val="nil"/>
              <w:left w:val="nil"/>
              <w:bottom w:val="single" w:sz="4" w:space="0" w:color="auto"/>
              <w:right w:val="single" w:sz="4" w:space="0" w:color="auto"/>
            </w:tcBorders>
            <w:shd w:val="clear" w:color="auto" w:fill="auto"/>
            <w:noWrap/>
            <w:vAlign w:val="bottom"/>
            <w:hideMark/>
          </w:tcPr>
          <w:p w14:paraId="1EDEF467" w14:textId="77777777" w:rsidR="000C7C3D" w:rsidRPr="000C7C3D" w:rsidRDefault="000C7C3D">
            <w:pPr>
              <w:jc w:val="right"/>
              <w:rPr>
                <w:color w:val="000000"/>
              </w:rPr>
            </w:pPr>
            <w:r w:rsidRPr="000C7C3D">
              <w:rPr>
                <w:color w:val="000000"/>
              </w:rPr>
              <w:t>20,2</w:t>
            </w:r>
          </w:p>
        </w:tc>
        <w:tc>
          <w:tcPr>
            <w:tcW w:w="1376" w:type="dxa"/>
            <w:tcBorders>
              <w:top w:val="nil"/>
              <w:left w:val="nil"/>
              <w:bottom w:val="single" w:sz="4" w:space="0" w:color="auto"/>
              <w:right w:val="single" w:sz="4" w:space="0" w:color="auto"/>
            </w:tcBorders>
            <w:shd w:val="clear" w:color="auto" w:fill="auto"/>
            <w:noWrap/>
            <w:vAlign w:val="bottom"/>
            <w:hideMark/>
          </w:tcPr>
          <w:p w14:paraId="6A52E3D0" w14:textId="77777777" w:rsidR="000C7C3D" w:rsidRPr="000C7C3D" w:rsidRDefault="000C7C3D">
            <w:pPr>
              <w:jc w:val="right"/>
              <w:rPr>
                <w:color w:val="000000"/>
              </w:rPr>
            </w:pPr>
            <w:r w:rsidRPr="000C7C3D">
              <w:rPr>
                <w:color w:val="000000"/>
              </w:rPr>
              <w:t>240,48</w:t>
            </w:r>
          </w:p>
        </w:tc>
      </w:tr>
      <w:tr w:rsidR="000C7C3D" w:rsidRPr="000C7C3D" w14:paraId="23D9C849" w14:textId="77777777" w:rsidTr="000227F8">
        <w:trPr>
          <w:trHeight w:val="255"/>
        </w:trPr>
        <w:tc>
          <w:tcPr>
            <w:tcW w:w="4982" w:type="dxa"/>
            <w:tcBorders>
              <w:top w:val="nil"/>
              <w:left w:val="single" w:sz="4" w:space="0" w:color="auto"/>
              <w:bottom w:val="single" w:sz="4" w:space="0" w:color="auto"/>
              <w:right w:val="single" w:sz="4" w:space="0" w:color="auto"/>
            </w:tcBorders>
            <w:shd w:val="clear" w:color="auto" w:fill="auto"/>
            <w:noWrap/>
            <w:vAlign w:val="bottom"/>
            <w:hideMark/>
          </w:tcPr>
          <w:p w14:paraId="01938F17" w14:textId="089C3A53" w:rsidR="000C7C3D" w:rsidRPr="000C7C3D" w:rsidRDefault="000C7C3D">
            <w:pPr>
              <w:rPr>
                <w:color w:val="000000"/>
              </w:rPr>
            </w:pPr>
            <w:r w:rsidRPr="000C7C3D">
              <w:rPr>
                <w:color w:val="000000"/>
              </w:rPr>
              <w:t>Lėšos mokymosi pasiekimų patikrinimams organizuoti</w:t>
            </w:r>
          </w:p>
        </w:tc>
        <w:tc>
          <w:tcPr>
            <w:tcW w:w="950" w:type="dxa"/>
            <w:tcBorders>
              <w:top w:val="nil"/>
              <w:left w:val="nil"/>
              <w:bottom w:val="single" w:sz="4" w:space="0" w:color="auto"/>
              <w:right w:val="single" w:sz="4" w:space="0" w:color="auto"/>
            </w:tcBorders>
            <w:shd w:val="clear" w:color="auto" w:fill="auto"/>
            <w:noWrap/>
            <w:vAlign w:val="bottom"/>
            <w:hideMark/>
          </w:tcPr>
          <w:p w14:paraId="14E524E6" w14:textId="77777777" w:rsidR="000C7C3D" w:rsidRPr="000C7C3D" w:rsidRDefault="000C7C3D">
            <w:pPr>
              <w:rPr>
                <w:color w:val="000000"/>
              </w:rPr>
            </w:pPr>
            <w:r w:rsidRPr="000C7C3D">
              <w:rPr>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14:paraId="35C5403B" w14:textId="77777777" w:rsidR="000C7C3D" w:rsidRPr="000C7C3D" w:rsidRDefault="000C7C3D">
            <w:pPr>
              <w:jc w:val="right"/>
              <w:rPr>
                <w:color w:val="000000"/>
              </w:rPr>
            </w:pPr>
            <w:r w:rsidRPr="000C7C3D">
              <w:rPr>
                <w:color w:val="000000"/>
              </w:rPr>
              <w:t>2,8</w:t>
            </w:r>
          </w:p>
        </w:tc>
        <w:tc>
          <w:tcPr>
            <w:tcW w:w="1190" w:type="dxa"/>
            <w:tcBorders>
              <w:top w:val="nil"/>
              <w:left w:val="nil"/>
              <w:bottom w:val="single" w:sz="4" w:space="0" w:color="auto"/>
              <w:right w:val="single" w:sz="4" w:space="0" w:color="auto"/>
            </w:tcBorders>
            <w:shd w:val="clear" w:color="auto" w:fill="auto"/>
            <w:noWrap/>
            <w:vAlign w:val="bottom"/>
            <w:hideMark/>
          </w:tcPr>
          <w:p w14:paraId="6B3DF102" w14:textId="77777777" w:rsidR="000C7C3D" w:rsidRPr="000C7C3D" w:rsidRDefault="000C7C3D">
            <w:pPr>
              <w:jc w:val="right"/>
              <w:rPr>
                <w:color w:val="000000"/>
              </w:rPr>
            </w:pPr>
            <w:r w:rsidRPr="000C7C3D">
              <w:rPr>
                <w:color w:val="000000"/>
              </w:rPr>
              <w:t>2,8</w:t>
            </w:r>
          </w:p>
        </w:tc>
        <w:tc>
          <w:tcPr>
            <w:tcW w:w="1376" w:type="dxa"/>
            <w:tcBorders>
              <w:top w:val="nil"/>
              <w:left w:val="nil"/>
              <w:bottom w:val="single" w:sz="4" w:space="0" w:color="auto"/>
              <w:right w:val="single" w:sz="4" w:space="0" w:color="auto"/>
            </w:tcBorders>
            <w:shd w:val="clear" w:color="auto" w:fill="auto"/>
            <w:noWrap/>
            <w:vAlign w:val="bottom"/>
            <w:hideMark/>
          </w:tcPr>
          <w:p w14:paraId="4253CC84" w14:textId="77777777" w:rsidR="000C7C3D" w:rsidRPr="000C7C3D" w:rsidRDefault="000C7C3D">
            <w:pPr>
              <w:rPr>
                <w:color w:val="000000"/>
              </w:rPr>
            </w:pPr>
            <w:r w:rsidRPr="000C7C3D">
              <w:rPr>
                <w:color w:val="000000"/>
              </w:rPr>
              <w:t> </w:t>
            </w:r>
          </w:p>
        </w:tc>
      </w:tr>
      <w:tr w:rsidR="000C7C3D" w:rsidRPr="000C7C3D" w14:paraId="4767E6E5"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5544F" w14:textId="77777777" w:rsidR="000C7C3D" w:rsidRPr="000C7C3D" w:rsidRDefault="000C7C3D">
            <w:pPr>
              <w:rPr>
                <w:color w:val="000000"/>
              </w:rPr>
            </w:pPr>
            <w:r w:rsidRPr="000C7C3D">
              <w:rPr>
                <w:color w:val="000000"/>
              </w:rPr>
              <w:lastRenderedPageBreak/>
              <w:t>Lėšos ugdymo finansavimo poreikių skirtumams sumažinti</w:t>
            </w:r>
          </w:p>
        </w:tc>
        <w:tc>
          <w:tcPr>
            <w:tcW w:w="950" w:type="dxa"/>
            <w:tcBorders>
              <w:top w:val="nil"/>
              <w:left w:val="nil"/>
              <w:bottom w:val="single" w:sz="4" w:space="0" w:color="auto"/>
              <w:right w:val="single" w:sz="4" w:space="0" w:color="auto"/>
            </w:tcBorders>
            <w:shd w:val="clear" w:color="auto" w:fill="auto"/>
            <w:noWrap/>
            <w:vAlign w:val="bottom"/>
            <w:hideMark/>
          </w:tcPr>
          <w:p w14:paraId="1CE058F5" w14:textId="77777777" w:rsidR="000C7C3D" w:rsidRPr="000C7C3D" w:rsidRDefault="000C7C3D">
            <w:pPr>
              <w:rPr>
                <w:color w:val="000000"/>
              </w:rPr>
            </w:pPr>
            <w:r w:rsidRPr="000C7C3D">
              <w:rPr>
                <w:color w:val="000000"/>
              </w:rPr>
              <w:t> </w:t>
            </w:r>
          </w:p>
        </w:tc>
        <w:tc>
          <w:tcPr>
            <w:tcW w:w="950" w:type="dxa"/>
            <w:tcBorders>
              <w:top w:val="nil"/>
              <w:left w:val="nil"/>
              <w:bottom w:val="single" w:sz="4" w:space="0" w:color="auto"/>
              <w:right w:val="single" w:sz="4" w:space="0" w:color="auto"/>
            </w:tcBorders>
            <w:shd w:val="clear" w:color="auto" w:fill="auto"/>
            <w:noWrap/>
            <w:vAlign w:val="bottom"/>
            <w:hideMark/>
          </w:tcPr>
          <w:p w14:paraId="65C16506" w14:textId="77777777" w:rsidR="000C7C3D" w:rsidRPr="000C7C3D" w:rsidRDefault="000C7C3D">
            <w:pPr>
              <w:jc w:val="right"/>
              <w:rPr>
                <w:color w:val="000000"/>
              </w:rPr>
            </w:pPr>
            <w:r w:rsidRPr="000C7C3D">
              <w:rPr>
                <w:color w:val="000000"/>
              </w:rPr>
              <w:t>77,7</w:t>
            </w:r>
          </w:p>
        </w:tc>
        <w:tc>
          <w:tcPr>
            <w:tcW w:w="1190" w:type="dxa"/>
            <w:tcBorders>
              <w:top w:val="nil"/>
              <w:left w:val="nil"/>
              <w:bottom w:val="single" w:sz="4" w:space="0" w:color="auto"/>
              <w:right w:val="single" w:sz="4" w:space="0" w:color="auto"/>
            </w:tcBorders>
            <w:shd w:val="clear" w:color="auto" w:fill="auto"/>
            <w:noWrap/>
            <w:vAlign w:val="bottom"/>
            <w:hideMark/>
          </w:tcPr>
          <w:p w14:paraId="474D95F5" w14:textId="77777777" w:rsidR="000C7C3D" w:rsidRPr="000C7C3D" w:rsidRDefault="000C7C3D">
            <w:pPr>
              <w:jc w:val="right"/>
              <w:rPr>
                <w:color w:val="000000"/>
              </w:rPr>
            </w:pPr>
            <w:r w:rsidRPr="000C7C3D">
              <w:rPr>
                <w:color w:val="000000"/>
              </w:rPr>
              <w:t>77,7</w:t>
            </w:r>
          </w:p>
        </w:tc>
        <w:tc>
          <w:tcPr>
            <w:tcW w:w="1376" w:type="dxa"/>
            <w:tcBorders>
              <w:top w:val="nil"/>
              <w:left w:val="nil"/>
              <w:bottom w:val="single" w:sz="4" w:space="0" w:color="auto"/>
              <w:right w:val="single" w:sz="4" w:space="0" w:color="auto"/>
            </w:tcBorders>
            <w:shd w:val="clear" w:color="auto" w:fill="auto"/>
            <w:noWrap/>
            <w:vAlign w:val="bottom"/>
            <w:hideMark/>
          </w:tcPr>
          <w:p w14:paraId="067EBEBC" w14:textId="77777777" w:rsidR="000C7C3D" w:rsidRPr="000C7C3D" w:rsidRDefault="000C7C3D">
            <w:pPr>
              <w:rPr>
                <w:color w:val="000000"/>
              </w:rPr>
            </w:pPr>
            <w:r w:rsidRPr="000C7C3D">
              <w:rPr>
                <w:color w:val="000000"/>
              </w:rPr>
              <w:t> </w:t>
            </w:r>
          </w:p>
        </w:tc>
      </w:tr>
      <w:tr w:rsidR="000C7C3D" w:rsidRPr="000C7C3D" w14:paraId="6DBE9AE5"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1CCA9" w14:textId="77777777" w:rsidR="000C7C3D" w:rsidRPr="000C7C3D" w:rsidRDefault="000C7C3D">
            <w:pPr>
              <w:rPr>
                <w:color w:val="000000"/>
              </w:rPr>
            </w:pPr>
            <w:r w:rsidRPr="000C7C3D">
              <w:rPr>
                <w:color w:val="000000"/>
              </w:rPr>
              <w:t>Administracijai skirtos lėšos iš viso:</w:t>
            </w:r>
          </w:p>
        </w:tc>
        <w:tc>
          <w:tcPr>
            <w:tcW w:w="950" w:type="dxa"/>
            <w:tcBorders>
              <w:top w:val="nil"/>
              <w:left w:val="nil"/>
              <w:bottom w:val="single" w:sz="4" w:space="0" w:color="auto"/>
              <w:right w:val="single" w:sz="4" w:space="0" w:color="auto"/>
            </w:tcBorders>
            <w:shd w:val="clear" w:color="auto" w:fill="auto"/>
            <w:noWrap/>
            <w:vAlign w:val="bottom"/>
            <w:hideMark/>
          </w:tcPr>
          <w:p w14:paraId="5DE557B1" w14:textId="77777777" w:rsidR="000C7C3D" w:rsidRPr="000C7C3D" w:rsidRDefault="000C7C3D">
            <w:pPr>
              <w:jc w:val="right"/>
              <w:rPr>
                <w:b/>
                <w:bCs/>
                <w:color w:val="000000"/>
              </w:rPr>
            </w:pPr>
            <w:r w:rsidRPr="000C7C3D">
              <w:rPr>
                <w:b/>
                <w:bCs/>
                <w:color w:val="000000"/>
              </w:rPr>
              <w:t>80,7</w:t>
            </w:r>
          </w:p>
        </w:tc>
        <w:tc>
          <w:tcPr>
            <w:tcW w:w="950" w:type="dxa"/>
            <w:tcBorders>
              <w:top w:val="nil"/>
              <w:left w:val="nil"/>
              <w:bottom w:val="single" w:sz="4" w:space="0" w:color="auto"/>
              <w:right w:val="single" w:sz="4" w:space="0" w:color="auto"/>
            </w:tcBorders>
            <w:shd w:val="clear" w:color="auto" w:fill="auto"/>
            <w:noWrap/>
            <w:vAlign w:val="bottom"/>
            <w:hideMark/>
          </w:tcPr>
          <w:p w14:paraId="42621B82" w14:textId="77777777" w:rsidR="000C7C3D" w:rsidRPr="000C7C3D" w:rsidRDefault="000C7C3D">
            <w:pPr>
              <w:jc w:val="right"/>
              <w:rPr>
                <w:b/>
                <w:bCs/>
                <w:color w:val="000000"/>
              </w:rPr>
            </w:pPr>
            <w:r w:rsidRPr="000C7C3D">
              <w:rPr>
                <w:b/>
                <w:bCs/>
                <w:color w:val="000000"/>
              </w:rPr>
              <w:t>211,3</w:t>
            </w:r>
          </w:p>
        </w:tc>
        <w:tc>
          <w:tcPr>
            <w:tcW w:w="1190" w:type="dxa"/>
            <w:tcBorders>
              <w:top w:val="nil"/>
              <w:left w:val="nil"/>
              <w:bottom w:val="single" w:sz="4" w:space="0" w:color="auto"/>
              <w:right w:val="single" w:sz="4" w:space="0" w:color="auto"/>
            </w:tcBorders>
            <w:shd w:val="clear" w:color="auto" w:fill="auto"/>
            <w:noWrap/>
            <w:vAlign w:val="bottom"/>
            <w:hideMark/>
          </w:tcPr>
          <w:p w14:paraId="48C62DE2" w14:textId="77777777" w:rsidR="000C7C3D" w:rsidRPr="000C7C3D" w:rsidRDefault="000C7C3D">
            <w:pPr>
              <w:jc w:val="right"/>
              <w:rPr>
                <w:b/>
                <w:bCs/>
                <w:color w:val="000000"/>
              </w:rPr>
            </w:pPr>
            <w:r w:rsidRPr="000C7C3D">
              <w:rPr>
                <w:b/>
                <w:bCs/>
                <w:color w:val="000000"/>
              </w:rPr>
              <w:t>130,6</w:t>
            </w:r>
          </w:p>
        </w:tc>
        <w:tc>
          <w:tcPr>
            <w:tcW w:w="1376" w:type="dxa"/>
            <w:tcBorders>
              <w:top w:val="nil"/>
              <w:left w:val="nil"/>
              <w:bottom w:val="single" w:sz="4" w:space="0" w:color="auto"/>
              <w:right w:val="single" w:sz="4" w:space="0" w:color="auto"/>
            </w:tcBorders>
            <w:shd w:val="clear" w:color="auto" w:fill="auto"/>
            <w:noWrap/>
            <w:vAlign w:val="bottom"/>
            <w:hideMark/>
          </w:tcPr>
          <w:p w14:paraId="75DB00E7" w14:textId="77777777" w:rsidR="000C7C3D" w:rsidRPr="000C7C3D" w:rsidRDefault="000C7C3D">
            <w:pPr>
              <w:rPr>
                <w:color w:val="000000"/>
              </w:rPr>
            </w:pPr>
            <w:r w:rsidRPr="000C7C3D">
              <w:rPr>
                <w:color w:val="000000"/>
              </w:rPr>
              <w:t> </w:t>
            </w:r>
          </w:p>
        </w:tc>
      </w:tr>
      <w:tr w:rsidR="000C7C3D" w:rsidRPr="000C7C3D" w14:paraId="659784EB" w14:textId="77777777" w:rsidTr="002667F1">
        <w:trPr>
          <w:trHeight w:val="255"/>
        </w:trPr>
        <w:tc>
          <w:tcPr>
            <w:tcW w:w="4982" w:type="dxa"/>
            <w:tcBorders>
              <w:top w:val="nil"/>
              <w:left w:val="single" w:sz="4" w:space="0" w:color="auto"/>
              <w:bottom w:val="single" w:sz="4" w:space="0" w:color="auto"/>
              <w:right w:val="single" w:sz="4" w:space="0" w:color="auto"/>
            </w:tcBorders>
            <w:shd w:val="clear" w:color="auto" w:fill="auto"/>
            <w:noWrap/>
            <w:vAlign w:val="bottom"/>
            <w:hideMark/>
          </w:tcPr>
          <w:p w14:paraId="202CF15C" w14:textId="5EAB075D" w:rsidR="000C7C3D" w:rsidRPr="000C7C3D" w:rsidRDefault="000C7C3D">
            <w:pPr>
              <w:rPr>
                <w:color w:val="000000"/>
              </w:rPr>
            </w:pPr>
            <w:r w:rsidRPr="000C7C3D">
              <w:rPr>
                <w:color w:val="000000"/>
              </w:rPr>
              <w:t>Molėtų r. Suginčių pagrindinė mokykla</w:t>
            </w:r>
          </w:p>
        </w:tc>
        <w:tc>
          <w:tcPr>
            <w:tcW w:w="950" w:type="dxa"/>
            <w:tcBorders>
              <w:top w:val="nil"/>
              <w:left w:val="nil"/>
              <w:bottom w:val="single" w:sz="4" w:space="0" w:color="auto"/>
              <w:right w:val="single" w:sz="4" w:space="0" w:color="auto"/>
            </w:tcBorders>
            <w:shd w:val="clear" w:color="auto" w:fill="auto"/>
            <w:noWrap/>
            <w:vAlign w:val="bottom"/>
            <w:hideMark/>
          </w:tcPr>
          <w:p w14:paraId="77341C07" w14:textId="77777777" w:rsidR="000C7C3D" w:rsidRPr="000C7C3D" w:rsidRDefault="000C7C3D">
            <w:pPr>
              <w:jc w:val="right"/>
              <w:rPr>
                <w:color w:val="000000"/>
              </w:rPr>
            </w:pPr>
            <w:r w:rsidRPr="000C7C3D">
              <w:rPr>
                <w:color w:val="000000"/>
              </w:rPr>
              <w:t>160,9</w:t>
            </w:r>
          </w:p>
        </w:tc>
        <w:tc>
          <w:tcPr>
            <w:tcW w:w="950" w:type="dxa"/>
            <w:tcBorders>
              <w:top w:val="nil"/>
              <w:left w:val="nil"/>
              <w:bottom w:val="single" w:sz="4" w:space="0" w:color="auto"/>
              <w:right w:val="single" w:sz="4" w:space="0" w:color="auto"/>
            </w:tcBorders>
            <w:shd w:val="clear" w:color="auto" w:fill="auto"/>
            <w:noWrap/>
            <w:vAlign w:val="bottom"/>
            <w:hideMark/>
          </w:tcPr>
          <w:p w14:paraId="25242EEE" w14:textId="77777777" w:rsidR="000C7C3D" w:rsidRPr="000C7C3D" w:rsidRDefault="000C7C3D">
            <w:pPr>
              <w:rPr>
                <w:b/>
                <w:bCs/>
                <w:color w:val="000000"/>
              </w:rPr>
            </w:pPr>
            <w:r w:rsidRPr="000C7C3D">
              <w:rPr>
                <w:b/>
                <w:bCs/>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14:paraId="782939FF" w14:textId="77777777" w:rsidR="000C7C3D" w:rsidRPr="000C7C3D" w:rsidRDefault="000C7C3D">
            <w:pPr>
              <w:jc w:val="right"/>
              <w:rPr>
                <w:color w:val="000000"/>
              </w:rPr>
            </w:pPr>
            <w:r w:rsidRPr="000C7C3D">
              <w:rPr>
                <w:color w:val="000000"/>
              </w:rPr>
              <w:t>-160,9</w:t>
            </w:r>
          </w:p>
        </w:tc>
        <w:tc>
          <w:tcPr>
            <w:tcW w:w="1376" w:type="dxa"/>
            <w:tcBorders>
              <w:top w:val="nil"/>
              <w:left w:val="nil"/>
              <w:bottom w:val="single" w:sz="4" w:space="0" w:color="auto"/>
              <w:right w:val="single" w:sz="4" w:space="0" w:color="auto"/>
            </w:tcBorders>
            <w:shd w:val="clear" w:color="auto" w:fill="auto"/>
            <w:noWrap/>
            <w:vAlign w:val="bottom"/>
            <w:hideMark/>
          </w:tcPr>
          <w:p w14:paraId="60A2EE29" w14:textId="77777777" w:rsidR="000C7C3D" w:rsidRPr="000C7C3D" w:rsidRDefault="000C7C3D">
            <w:pPr>
              <w:rPr>
                <w:color w:val="000000"/>
              </w:rPr>
            </w:pPr>
            <w:r w:rsidRPr="000C7C3D">
              <w:rPr>
                <w:color w:val="000000"/>
              </w:rPr>
              <w:t> </w:t>
            </w:r>
          </w:p>
        </w:tc>
      </w:tr>
      <w:tr w:rsidR="000C7C3D" w:rsidRPr="000C7C3D" w14:paraId="5DB9993D" w14:textId="77777777" w:rsidTr="000C7C3D">
        <w:trPr>
          <w:trHeight w:val="255"/>
        </w:trPr>
        <w:tc>
          <w:tcPr>
            <w:tcW w:w="4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3060A" w14:textId="77777777" w:rsidR="000C7C3D" w:rsidRPr="000C7C3D" w:rsidRDefault="000C7C3D">
            <w:pPr>
              <w:jc w:val="center"/>
              <w:rPr>
                <w:color w:val="000000"/>
              </w:rPr>
            </w:pPr>
            <w:r w:rsidRPr="000C7C3D">
              <w:rPr>
                <w:color w:val="000000"/>
              </w:rPr>
              <w:t>Iš viso (bendras):</w:t>
            </w:r>
          </w:p>
        </w:tc>
        <w:tc>
          <w:tcPr>
            <w:tcW w:w="950" w:type="dxa"/>
            <w:tcBorders>
              <w:top w:val="nil"/>
              <w:left w:val="nil"/>
              <w:bottom w:val="single" w:sz="4" w:space="0" w:color="auto"/>
              <w:right w:val="single" w:sz="4" w:space="0" w:color="auto"/>
            </w:tcBorders>
            <w:shd w:val="clear" w:color="000000" w:fill="FFFFFF"/>
            <w:noWrap/>
            <w:vAlign w:val="bottom"/>
            <w:hideMark/>
          </w:tcPr>
          <w:p w14:paraId="3A9B58DE" w14:textId="77777777" w:rsidR="000C7C3D" w:rsidRPr="000C7C3D" w:rsidRDefault="000C7C3D">
            <w:pPr>
              <w:jc w:val="right"/>
              <w:rPr>
                <w:b/>
                <w:bCs/>
                <w:color w:val="000000"/>
              </w:rPr>
            </w:pPr>
            <w:r w:rsidRPr="000C7C3D">
              <w:rPr>
                <w:b/>
                <w:bCs/>
                <w:color w:val="000000"/>
              </w:rPr>
              <w:t>5113,9</w:t>
            </w:r>
          </w:p>
        </w:tc>
        <w:tc>
          <w:tcPr>
            <w:tcW w:w="950" w:type="dxa"/>
            <w:tcBorders>
              <w:top w:val="nil"/>
              <w:left w:val="nil"/>
              <w:bottom w:val="single" w:sz="4" w:space="0" w:color="auto"/>
              <w:right w:val="single" w:sz="4" w:space="0" w:color="auto"/>
            </w:tcBorders>
            <w:shd w:val="clear" w:color="000000" w:fill="FFFFFF"/>
            <w:noWrap/>
            <w:vAlign w:val="bottom"/>
            <w:hideMark/>
          </w:tcPr>
          <w:p w14:paraId="74AD0F11" w14:textId="77777777" w:rsidR="000C7C3D" w:rsidRPr="000C7C3D" w:rsidRDefault="000C7C3D">
            <w:pPr>
              <w:jc w:val="right"/>
              <w:rPr>
                <w:b/>
                <w:bCs/>
                <w:color w:val="000000"/>
              </w:rPr>
            </w:pPr>
            <w:r w:rsidRPr="000C7C3D">
              <w:rPr>
                <w:b/>
                <w:bCs/>
                <w:color w:val="000000"/>
              </w:rPr>
              <w:t>5888,1</w:t>
            </w:r>
          </w:p>
        </w:tc>
        <w:tc>
          <w:tcPr>
            <w:tcW w:w="1190" w:type="dxa"/>
            <w:tcBorders>
              <w:top w:val="nil"/>
              <w:left w:val="nil"/>
              <w:bottom w:val="single" w:sz="4" w:space="0" w:color="auto"/>
              <w:right w:val="single" w:sz="4" w:space="0" w:color="auto"/>
            </w:tcBorders>
            <w:shd w:val="clear" w:color="auto" w:fill="FFFFFF" w:themeFill="background1"/>
            <w:noWrap/>
            <w:vAlign w:val="bottom"/>
            <w:hideMark/>
          </w:tcPr>
          <w:p w14:paraId="2E28035A" w14:textId="77777777" w:rsidR="000C7C3D" w:rsidRPr="000C7C3D" w:rsidRDefault="000C7C3D">
            <w:pPr>
              <w:jc w:val="right"/>
              <w:rPr>
                <w:b/>
                <w:bCs/>
                <w:color w:val="000000"/>
              </w:rPr>
            </w:pPr>
            <w:r w:rsidRPr="000C7C3D">
              <w:rPr>
                <w:b/>
                <w:bCs/>
                <w:color w:val="000000"/>
              </w:rPr>
              <w:t>774,2</w:t>
            </w:r>
          </w:p>
        </w:tc>
        <w:tc>
          <w:tcPr>
            <w:tcW w:w="1376" w:type="dxa"/>
            <w:tcBorders>
              <w:top w:val="nil"/>
              <w:left w:val="nil"/>
              <w:bottom w:val="single" w:sz="4" w:space="0" w:color="auto"/>
              <w:right w:val="single" w:sz="4" w:space="0" w:color="auto"/>
            </w:tcBorders>
            <w:shd w:val="clear" w:color="auto" w:fill="auto"/>
            <w:noWrap/>
            <w:vAlign w:val="bottom"/>
            <w:hideMark/>
          </w:tcPr>
          <w:p w14:paraId="5015570E" w14:textId="77777777" w:rsidR="000C7C3D" w:rsidRPr="000C7C3D" w:rsidRDefault="000C7C3D">
            <w:pPr>
              <w:jc w:val="right"/>
              <w:rPr>
                <w:color w:val="000000"/>
              </w:rPr>
            </w:pPr>
            <w:r w:rsidRPr="000C7C3D">
              <w:rPr>
                <w:color w:val="000000"/>
              </w:rPr>
              <w:t>15,14</w:t>
            </w:r>
          </w:p>
        </w:tc>
      </w:tr>
    </w:tbl>
    <w:p w14:paraId="18EEA7B7" w14:textId="77777777" w:rsidR="00636E41" w:rsidRDefault="00636E41" w:rsidP="00AC372D">
      <w:pPr>
        <w:spacing w:line="360" w:lineRule="auto"/>
        <w:jc w:val="both"/>
      </w:pPr>
    </w:p>
    <w:p w14:paraId="43FCBD06" w14:textId="0C89DB04" w:rsidR="004F25D7" w:rsidRDefault="000C0196" w:rsidP="008D636F">
      <w:pPr>
        <w:spacing w:line="360" w:lineRule="auto"/>
        <w:ind w:firstLine="720"/>
        <w:jc w:val="both"/>
      </w:pPr>
      <w:r>
        <w:t xml:space="preserve">7. </w:t>
      </w:r>
      <w:r w:rsidR="004F25D7">
        <w:t xml:space="preserve">Socialinės atskirties mažinimo programai skiriama </w:t>
      </w:r>
      <w:r w:rsidR="00D40950">
        <w:t>19,</w:t>
      </w:r>
      <w:r w:rsidR="00315FBE">
        <w:t>4</w:t>
      </w:r>
      <w:r w:rsidR="006B2289">
        <w:t xml:space="preserve"> procento nuo visų </w:t>
      </w:r>
      <w:r>
        <w:t>išlaidų</w:t>
      </w:r>
      <w:r w:rsidR="006B2289">
        <w:t xml:space="preserve">, t.y.  </w:t>
      </w:r>
      <w:r w:rsidR="00315FBE">
        <w:t>5998,1</w:t>
      </w:r>
      <w:r w:rsidR="00EF3F93">
        <w:t xml:space="preserve"> </w:t>
      </w:r>
      <w:r w:rsidR="006B2289">
        <w:t>tūkst. Eur.</w:t>
      </w:r>
      <w:r w:rsidR="004F25D7">
        <w:t xml:space="preserve"> Socialinės išmokos ir kompensacijos, socialinė parama mokiniams, socialinės paslaugos, socialinių programų vykdymas, gyvenamųjų patalpų pritaikymas neįgaliesiems, socialinių būstų remontas ir įsigijimas</w:t>
      </w:r>
      <w:r w:rsidR="006B2289">
        <w:t xml:space="preserve">, jaunų šeimų įsikūrimo išlaidos apmokamos iš socialinės atskirties programos. Skiriamas finansavimas Molėtų rajono Alantos senelių globos namams, Molėtų socialinės paramos centrui ir Molėtų vaikų savarankiško gyvenimo namams. </w:t>
      </w:r>
      <w:r w:rsidR="00EF3F93">
        <w:t xml:space="preserve">Nuo </w:t>
      </w:r>
      <w:r w:rsidR="006B2289">
        <w:t>20</w:t>
      </w:r>
      <w:r w:rsidR="00E15380">
        <w:t>2</w:t>
      </w:r>
      <w:r w:rsidR="00D40950">
        <w:t>3</w:t>
      </w:r>
      <w:r w:rsidR="006B2289">
        <w:t xml:space="preserve"> m. </w:t>
      </w:r>
      <w:r w:rsidR="008D636F">
        <w:t xml:space="preserve">sausio </w:t>
      </w:r>
      <w:r w:rsidR="00EF3F93">
        <w:t xml:space="preserve"> 1 d. </w:t>
      </w:r>
      <w:r w:rsidR="006B2289">
        <w:t>didinami socialinių paslaugų srities darbuotojų minimalieji pareiginės pastoviosios dalies koeficientai, atsižvelgiama į kvalifikacinę kategoriją</w:t>
      </w:r>
      <w:r w:rsidR="00EF3F93">
        <w:t>,</w:t>
      </w:r>
      <w:r w:rsidR="008D636F">
        <w:t xml:space="preserve"> taip pat pagal Lietuvos Respublikos valstybės ir savivaldybių įstaigų darbuotojų darbo apmokėjimo ir komisijų narių atlygio už darbą įstatymą, socialinių paslaugų srities darbuotojų minimalieji pareiginės pastoviosios dalies </w:t>
      </w:r>
      <w:r w:rsidR="00F87E59">
        <w:t xml:space="preserve">koeficientai didinami </w:t>
      </w:r>
      <w:r w:rsidR="008D636F">
        <w:t>30 procentų</w:t>
      </w:r>
      <w:r w:rsidR="00F87E59">
        <w:t>.</w:t>
      </w:r>
    </w:p>
    <w:p w14:paraId="5F0EC36C" w14:textId="55CD145B" w:rsidR="00990B26" w:rsidRDefault="00D07A34" w:rsidP="000B79BA">
      <w:pPr>
        <w:autoSpaceDE w:val="0"/>
        <w:autoSpaceDN w:val="0"/>
        <w:adjustRightInd w:val="0"/>
        <w:spacing w:line="360" w:lineRule="auto"/>
        <w:ind w:firstLine="720"/>
        <w:jc w:val="both"/>
      </w:pPr>
      <w:r>
        <w:t>Pagal LR socialinės apsaugos ir darbo ministro 202</w:t>
      </w:r>
      <w:r w:rsidR="00D40950">
        <w:t>2</w:t>
      </w:r>
      <w:r>
        <w:t xml:space="preserve"> m. gruodžio </w:t>
      </w:r>
      <w:r w:rsidR="00D40950">
        <w:t>27</w:t>
      </w:r>
      <w:r>
        <w:t xml:space="preserve"> d. įsakymą </w:t>
      </w:r>
      <w:r w:rsidR="00F87E59">
        <w:t>Nr. A1-</w:t>
      </w:r>
      <w:r w:rsidR="00D40950">
        <w:t>887</w:t>
      </w:r>
      <w:r w:rsidR="00F87E59">
        <w:t xml:space="preserve"> </w:t>
      </w:r>
      <w:r>
        <w:t xml:space="preserve">„Dėl </w:t>
      </w:r>
      <w:r w:rsidR="00F87E59">
        <w:t xml:space="preserve">Lietuvos Respublikos valstybės biudžeto </w:t>
      </w:r>
      <w:r>
        <w:t xml:space="preserve">lėšų, akredituotai vaikų </w:t>
      </w:r>
      <w:r w:rsidR="003F61C3">
        <w:t xml:space="preserve">dienos socialinei priežiūrai organizuoti, teikti ir administruoti </w:t>
      </w:r>
      <w:r w:rsidR="00F87E59">
        <w:t>202</w:t>
      </w:r>
      <w:r w:rsidR="00D40950">
        <w:t>3</w:t>
      </w:r>
      <w:r w:rsidR="00F87E59">
        <w:t xml:space="preserve"> metais </w:t>
      </w:r>
      <w:r w:rsidR="003F61C3">
        <w:t xml:space="preserve">paskirstymo savivaldybių administracijoms“, savivaldybei skirta </w:t>
      </w:r>
      <w:r w:rsidR="00D40950">
        <w:t>67,3</w:t>
      </w:r>
      <w:r w:rsidR="003F61C3">
        <w:t xml:space="preserve"> tūkst. Eur dienos centrų veiklai organizuoti ir vykdyti. Savivaldybė prie dienos centrų veiklos prisideda </w:t>
      </w:r>
      <w:r w:rsidR="00D40950">
        <w:t>52,8</w:t>
      </w:r>
      <w:r w:rsidR="003F61C3">
        <w:t xml:space="preserve"> tūkst. Eur. </w:t>
      </w:r>
    </w:p>
    <w:p w14:paraId="2974490B" w14:textId="14068D8F" w:rsidR="00990B26" w:rsidRDefault="003F61C3" w:rsidP="00A36EA7">
      <w:pPr>
        <w:autoSpaceDE w:val="0"/>
        <w:autoSpaceDN w:val="0"/>
        <w:adjustRightInd w:val="0"/>
        <w:spacing w:line="360" w:lineRule="auto"/>
        <w:ind w:firstLine="720"/>
        <w:jc w:val="both"/>
      </w:pPr>
      <w:r>
        <w:t>Lėšų paskirstymo informacija</w:t>
      </w:r>
      <w:r w:rsidR="00180B94">
        <w:t xml:space="preserve"> </w:t>
      </w:r>
      <w:r>
        <w:t>pateikiama lentelėje</w:t>
      </w:r>
      <w:r w:rsidR="00080C50">
        <w:t>:</w:t>
      </w:r>
    </w:p>
    <w:tbl>
      <w:tblPr>
        <w:tblW w:w="0" w:type="auto"/>
        <w:tblLook w:val="04A0" w:firstRow="1" w:lastRow="0" w:firstColumn="1" w:lastColumn="0" w:noHBand="0" w:noVBand="1"/>
      </w:tblPr>
      <w:tblGrid>
        <w:gridCol w:w="605"/>
        <w:gridCol w:w="2336"/>
        <w:gridCol w:w="1065"/>
        <w:gridCol w:w="961"/>
        <w:gridCol w:w="1403"/>
        <w:gridCol w:w="1068"/>
        <w:gridCol w:w="1326"/>
        <w:gridCol w:w="864"/>
      </w:tblGrid>
      <w:tr w:rsidR="00443078" w14:paraId="33709D99" w14:textId="77777777" w:rsidTr="00443078">
        <w:trPr>
          <w:trHeight w:val="39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A0561" w14:textId="77777777" w:rsidR="00443078" w:rsidRDefault="00443078">
            <w:pPr>
              <w:jc w:val="center"/>
              <w:rPr>
                <w:color w:val="000000"/>
              </w:rPr>
            </w:pPr>
            <w:r>
              <w:rPr>
                <w:color w:val="000000"/>
              </w:rPr>
              <w:t>Eil. Nr.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D3F04" w14:textId="77777777" w:rsidR="00443078" w:rsidRDefault="00443078">
            <w:pPr>
              <w:jc w:val="center"/>
              <w:rPr>
                <w:color w:val="000000"/>
              </w:rPr>
            </w:pPr>
            <w:r>
              <w:rPr>
                <w:color w:val="000000"/>
              </w:rPr>
              <w:t>Akredituotą vaikų dienos socialinę priežiūrą teikianti įstaiga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7620E" w14:textId="77777777" w:rsidR="00443078" w:rsidRDefault="00443078">
            <w:pPr>
              <w:jc w:val="center"/>
              <w:rPr>
                <w:color w:val="000000"/>
              </w:rPr>
            </w:pPr>
            <w:r>
              <w:rPr>
                <w:color w:val="000000"/>
              </w:rPr>
              <w:t>Vietų skaičius</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4549989D" w14:textId="77777777" w:rsidR="00443078" w:rsidRDefault="00443078">
            <w:pPr>
              <w:jc w:val="center"/>
              <w:rPr>
                <w:color w:val="000000"/>
              </w:rPr>
            </w:pPr>
            <w:r>
              <w:rPr>
                <w:color w:val="000000"/>
              </w:rPr>
              <w:t>Lėšos</w:t>
            </w:r>
          </w:p>
        </w:tc>
      </w:tr>
      <w:tr w:rsidR="00443078" w14:paraId="0EB99430" w14:textId="77777777" w:rsidTr="00443078">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AB2E7" w14:textId="77777777" w:rsidR="00443078" w:rsidRDefault="00443078">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E03DC" w14:textId="77777777" w:rsidR="00443078" w:rsidRDefault="00443078">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6F4C1" w14:textId="77777777" w:rsidR="00443078" w:rsidRDefault="00443078">
            <w:pPr>
              <w:rPr>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A5854D3" w14:textId="77777777" w:rsidR="00443078" w:rsidRDefault="00443078">
            <w:pPr>
              <w:jc w:val="center"/>
              <w:rPr>
                <w:color w:val="000000"/>
              </w:rPr>
            </w:pPr>
            <w:r>
              <w:rPr>
                <w:color w:val="000000"/>
              </w:rPr>
              <w:t>Viso, Eur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9BAEBC8" w14:textId="77777777" w:rsidR="00443078" w:rsidRDefault="00443078">
            <w:pPr>
              <w:jc w:val="center"/>
              <w:rPr>
                <w:color w:val="000000"/>
              </w:rPr>
            </w:pPr>
            <w:r>
              <w:rPr>
                <w:color w:val="000000"/>
              </w:rPr>
              <w:t>Valstybės biudžeto lėšos, Eur</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2F43C49" w14:textId="77777777" w:rsidR="00443078" w:rsidRDefault="00443078">
            <w:pPr>
              <w:jc w:val="center"/>
              <w:rPr>
                <w:color w:val="000000"/>
              </w:rPr>
            </w:pPr>
            <w:r>
              <w:rPr>
                <w:color w:val="000000"/>
              </w:rPr>
              <w:t xml:space="preserve">Savivaldybės biudžeto </w:t>
            </w:r>
            <w:r>
              <w:rPr>
                <w:color w:val="000000"/>
              </w:rPr>
              <w:br/>
              <w:t>lėšos</w:t>
            </w:r>
          </w:p>
        </w:tc>
      </w:tr>
      <w:tr w:rsidR="00443078" w14:paraId="02D009DF" w14:textId="77777777" w:rsidTr="00443078">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6BCD9" w14:textId="77777777" w:rsidR="00443078" w:rsidRDefault="00443078">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78847" w14:textId="77777777" w:rsidR="00443078" w:rsidRDefault="00443078">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3F584" w14:textId="77777777" w:rsidR="00443078" w:rsidRDefault="0044307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A9EB992" w14:textId="77777777" w:rsidR="00443078" w:rsidRDefault="00443078">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641F02E" w14:textId="77777777" w:rsidR="00443078" w:rsidRDefault="00443078">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4AA7DBE4" w14:textId="77777777" w:rsidR="00443078" w:rsidRDefault="00443078">
            <w:pPr>
              <w:jc w:val="center"/>
              <w:rPr>
                <w:color w:val="000000"/>
              </w:rPr>
            </w:pPr>
            <w:r>
              <w:rPr>
                <w:color w:val="000000"/>
              </w:rPr>
              <w:t>Lėšos vaikui per mėn., Eur</w:t>
            </w:r>
          </w:p>
        </w:tc>
        <w:tc>
          <w:tcPr>
            <w:tcW w:w="0" w:type="auto"/>
            <w:tcBorders>
              <w:top w:val="nil"/>
              <w:left w:val="nil"/>
              <w:bottom w:val="single" w:sz="4" w:space="0" w:color="auto"/>
              <w:right w:val="single" w:sz="4" w:space="0" w:color="auto"/>
            </w:tcBorders>
            <w:shd w:val="clear" w:color="auto" w:fill="auto"/>
            <w:vAlign w:val="center"/>
            <w:hideMark/>
          </w:tcPr>
          <w:p w14:paraId="24ABA919" w14:textId="77777777" w:rsidR="00443078" w:rsidRDefault="00443078">
            <w:pPr>
              <w:jc w:val="center"/>
              <w:rPr>
                <w:color w:val="000000"/>
              </w:rPr>
            </w:pPr>
            <w:r>
              <w:rPr>
                <w:color w:val="000000"/>
              </w:rPr>
              <w:t xml:space="preserve">Lėšos neįgaliam vaikui </w:t>
            </w:r>
          </w:p>
        </w:tc>
        <w:tc>
          <w:tcPr>
            <w:tcW w:w="0" w:type="auto"/>
            <w:tcBorders>
              <w:top w:val="nil"/>
              <w:left w:val="nil"/>
              <w:bottom w:val="single" w:sz="4" w:space="0" w:color="auto"/>
              <w:right w:val="single" w:sz="4" w:space="0" w:color="auto"/>
            </w:tcBorders>
            <w:shd w:val="clear" w:color="auto" w:fill="auto"/>
            <w:vAlign w:val="center"/>
            <w:hideMark/>
          </w:tcPr>
          <w:p w14:paraId="6882F3CE" w14:textId="77777777" w:rsidR="00443078" w:rsidRDefault="00443078">
            <w:pPr>
              <w:jc w:val="center"/>
              <w:rPr>
                <w:color w:val="000000"/>
              </w:rPr>
            </w:pPr>
            <w:r>
              <w:rPr>
                <w:color w:val="000000"/>
              </w:rPr>
              <w:t>Viso, Eur.</w:t>
            </w:r>
          </w:p>
        </w:tc>
      </w:tr>
      <w:tr w:rsidR="00443078" w14:paraId="52115B8A" w14:textId="77777777" w:rsidTr="0044307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74FEF" w14:textId="77777777" w:rsidR="00443078" w:rsidRDefault="00443078">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14:paraId="536245D6" w14:textId="77777777" w:rsidR="00443078" w:rsidRDefault="00443078">
            <w:pPr>
              <w:rPr>
                <w:color w:val="000000"/>
              </w:rPr>
            </w:pPr>
            <w:r>
              <w:rPr>
                <w:color w:val="000000"/>
              </w:rPr>
              <w:t>Molėtų vaikų savarankiško gyvenimo namai</w:t>
            </w:r>
          </w:p>
        </w:tc>
        <w:tc>
          <w:tcPr>
            <w:tcW w:w="0" w:type="auto"/>
            <w:tcBorders>
              <w:top w:val="nil"/>
              <w:left w:val="nil"/>
              <w:bottom w:val="single" w:sz="4" w:space="0" w:color="auto"/>
              <w:right w:val="single" w:sz="4" w:space="0" w:color="auto"/>
            </w:tcBorders>
            <w:shd w:val="clear" w:color="auto" w:fill="auto"/>
            <w:vAlign w:val="center"/>
            <w:hideMark/>
          </w:tcPr>
          <w:p w14:paraId="7C1E148D" w14:textId="77777777" w:rsidR="00443078" w:rsidRDefault="00443078">
            <w:pPr>
              <w:jc w:val="center"/>
              <w:rPr>
                <w:color w:val="000000"/>
              </w:rPr>
            </w:pPr>
            <w:r>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14:paraId="29075A6A" w14:textId="77777777" w:rsidR="00443078" w:rsidRDefault="00443078">
            <w:pPr>
              <w:jc w:val="center"/>
              <w:rPr>
                <w:color w:val="000000"/>
              </w:rPr>
            </w:pPr>
            <w:r>
              <w:rPr>
                <w:color w:val="000000"/>
              </w:rPr>
              <w:t>25280</w:t>
            </w:r>
          </w:p>
        </w:tc>
        <w:tc>
          <w:tcPr>
            <w:tcW w:w="0" w:type="auto"/>
            <w:tcBorders>
              <w:top w:val="nil"/>
              <w:left w:val="nil"/>
              <w:bottom w:val="single" w:sz="4" w:space="0" w:color="auto"/>
              <w:right w:val="single" w:sz="4" w:space="0" w:color="auto"/>
            </w:tcBorders>
            <w:shd w:val="clear" w:color="auto" w:fill="auto"/>
            <w:vAlign w:val="center"/>
            <w:hideMark/>
          </w:tcPr>
          <w:p w14:paraId="1A244B48" w14:textId="77777777" w:rsidR="00443078" w:rsidRDefault="00443078">
            <w:pPr>
              <w:jc w:val="center"/>
              <w:rPr>
                <w:color w:val="000000"/>
              </w:rPr>
            </w:pPr>
            <w:r>
              <w:rPr>
                <w:color w:val="000000"/>
              </w:rPr>
              <w:t>8300</w:t>
            </w:r>
          </w:p>
        </w:tc>
        <w:tc>
          <w:tcPr>
            <w:tcW w:w="0" w:type="auto"/>
            <w:tcBorders>
              <w:top w:val="nil"/>
              <w:left w:val="nil"/>
              <w:bottom w:val="single" w:sz="4" w:space="0" w:color="auto"/>
              <w:right w:val="single" w:sz="4" w:space="0" w:color="auto"/>
            </w:tcBorders>
            <w:shd w:val="clear" w:color="auto" w:fill="auto"/>
            <w:vAlign w:val="center"/>
            <w:hideMark/>
          </w:tcPr>
          <w:p w14:paraId="7D68DA86" w14:textId="77777777" w:rsidR="00443078" w:rsidRDefault="00443078">
            <w:pPr>
              <w:jc w:val="center"/>
              <w:rPr>
                <w:color w:val="000000"/>
              </w:rPr>
            </w:pPr>
            <w:r>
              <w:rPr>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14:paraId="3A9450EC" w14:textId="77777777" w:rsidR="00443078" w:rsidRDefault="00443078">
            <w:pPr>
              <w:jc w:val="center"/>
              <w:rPr>
                <w:color w:val="000000"/>
              </w:rPr>
            </w:pPr>
            <w:r>
              <w:rPr>
                <w:color w:val="000000"/>
              </w:rPr>
              <w:t>5280</w:t>
            </w:r>
          </w:p>
        </w:tc>
        <w:tc>
          <w:tcPr>
            <w:tcW w:w="0" w:type="auto"/>
            <w:tcBorders>
              <w:top w:val="nil"/>
              <w:left w:val="nil"/>
              <w:bottom w:val="single" w:sz="4" w:space="0" w:color="auto"/>
              <w:right w:val="single" w:sz="4" w:space="0" w:color="auto"/>
            </w:tcBorders>
            <w:shd w:val="clear" w:color="auto" w:fill="auto"/>
            <w:vAlign w:val="center"/>
            <w:hideMark/>
          </w:tcPr>
          <w:p w14:paraId="66F14C84" w14:textId="77777777" w:rsidR="00443078" w:rsidRDefault="00443078">
            <w:pPr>
              <w:jc w:val="center"/>
              <w:rPr>
                <w:color w:val="000000"/>
              </w:rPr>
            </w:pPr>
            <w:r>
              <w:rPr>
                <w:color w:val="000000"/>
              </w:rPr>
              <w:t>16980</w:t>
            </w:r>
          </w:p>
        </w:tc>
      </w:tr>
      <w:tr w:rsidR="00443078" w14:paraId="52CC6086" w14:textId="77777777" w:rsidTr="0044307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F19312" w14:textId="77777777" w:rsidR="00443078" w:rsidRDefault="00443078">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14A426DB" w14:textId="77777777" w:rsidR="00443078" w:rsidRDefault="00443078">
            <w:pPr>
              <w:rPr>
                <w:color w:val="000000"/>
              </w:rPr>
            </w:pPr>
            <w:r>
              <w:rPr>
                <w:color w:val="000000"/>
              </w:rPr>
              <w:t>VO Alantos bendruomenės centras</w:t>
            </w:r>
          </w:p>
        </w:tc>
        <w:tc>
          <w:tcPr>
            <w:tcW w:w="0" w:type="auto"/>
            <w:tcBorders>
              <w:top w:val="nil"/>
              <w:left w:val="nil"/>
              <w:bottom w:val="single" w:sz="4" w:space="0" w:color="auto"/>
              <w:right w:val="single" w:sz="4" w:space="0" w:color="auto"/>
            </w:tcBorders>
            <w:shd w:val="clear" w:color="auto" w:fill="auto"/>
            <w:vAlign w:val="center"/>
            <w:hideMark/>
          </w:tcPr>
          <w:p w14:paraId="78736936" w14:textId="77777777" w:rsidR="00443078" w:rsidRDefault="00443078">
            <w:pPr>
              <w:jc w:val="center"/>
              <w:rPr>
                <w:color w:val="000000"/>
              </w:rPr>
            </w:pPr>
            <w:r>
              <w:rPr>
                <w:color w:val="000000"/>
              </w:rPr>
              <w:t>45</w:t>
            </w:r>
          </w:p>
        </w:tc>
        <w:tc>
          <w:tcPr>
            <w:tcW w:w="0" w:type="auto"/>
            <w:tcBorders>
              <w:top w:val="nil"/>
              <w:left w:val="nil"/>
              <w:bottom w:val="single" w:sz="4" w:space="0" w:color="auto"/>
              <w:right w:val="single" w:sz="4" w:space="0" w:color="auto"/>
            </w:tcBorders>
            <w:shd w:val="clear" w:color="auto" w:fill="auto"/>
            <w:vAlign w:val="center"/>
            <w:hideMark/>
          </w:tcPr>
          <w:p w14:paraId="7E982BA8" w14:textId="77777777" w:rsidR="00443078" w:rsidRDefault="00443078">
            <w:pPr>
              <w:jc w:val="center"/>
              <w:rPr>
                <w:color w:val="000000"/>
              </w:rPr>
            </w:pPr>
            <w:r>
              <w:rPr>
                <w:color w:val="000000"/>
              </w:rPr>
              <w:t>41620</w:t>
            </w:r>
          </w:p>
        </w:tc>
        <w:tc>
          <w:tcPr>
            <w:tcW w:w="0" w:type="auto"/>
            <w:tcBorders>
              <w:top w:val="nil"/>
              <w:left w:val="nil"/>
              <w:bottom w:val="single" w:sz="4" w:space="0" w:color="auto"/>
              <w:right w:val="single" w:sz="4" w:space="0" w:color="auto"/>
            </w:tcBorders>
            <w:shd w:val="clear" w:color="auto" w:fill="auto"/>
            <w:vAlign w:val="center"/>
            <w:hideMark/>
          </w:tcPr>
          <w:p w14:paraId="2ECFD3BA" w14:textId="77777777" w:rsidR="00443078" w:rsidRDefault="00443078">
            <w:pPr>
              <w:jc w:val="center"/>
              <w:rPr>
                <w:color w:val="000000"/>
              </w:rPr>
            </w:pPr>
            <w:r>
              <w:rPr>
                <w:color w:val="000000"/>
              </w:rPr>
              <w:t>21100</w:t>
            </w:r>
          </w:p>
        </w:tc>
        <w:tc>
          <w:tcPr>
            <w:tcW w:w="0" w:type="auto"/>
            <w:tcBorders>
              <w:top w:val="nil"/>
              <w:left w:val="nil"/>
              <w:bottom w:val="single" w:sz="4" w:space="0" w:color="auto"/>
              <w:right w:val="single" w:sz="4" w:space="0" w:color="auto"/>
            </w:tcBorders>
            <w:shd w:val="clear" w:color="auto" w:fill="auto"/>
            <w:vAlign w:val="center"/>
            <w:hideMark/>
          </w:tcPr>
          <w:p w14:paraId="75FA5E9C" w14:textId="77777777" w:rsidR="00443078" w:rsidRDefault="00443078">
            <w:pPr>
              <w:jc w:val="center"/>
              <w:rPr>
                <w:color w:val="000000"/>
              </w:rPr>
            </w:pPr>
            <w:r>
              <w:rPr>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14:paraId="210C70EC" w14:textId="77777777" w:rsidR="00443078" w:rsidRDefault="00443078">
            <w:pPr>
              <w:jc w:val="center"/>
              <w:rPr>
                <w:color w:val="000000"/>
              </w:rPr>
            </w:pPr>
            <w:r>
              <w:rPr>
                <w:color w:val="000000"/>
              </w:rPr>
              <w:t>2970</w:t>
            </w:r>
          </w:p>
        </w:tc>
        <w:tc>
          <w:tcPr>
            <w:tcW w:w="0" w:type="auto"/>
            <w:tcBorders>
              <w:top w:val="nil"/>
              <w:left w:val="nil"/>
              <w:bottom w:val="single" w:sz="4" w:space="0" w:color="auto"/>
              <w:right w:val="single" w:sz="4" w:space="0" w:color="auto"/>
            </w:tcBorders>
            <w:shd w:val="clear" w:color="auto" w:fill="auto"/>
            <w:vAlign w:val="center"/>
            <w:hideMark/>
          </w:tcPr>
          <w:p w14:paraId="7554D716" w14:textId="77777777" w:rsidR="00443078" w:rsidRDefault="00443078">
            <w:pPr>
              <w:jc w:val="center"/>
              <w:rPr>
                <w:color w:val="000000"/>
              </w:rPr>
            </w:pPr>
            <w:r>
              <w:rPr>
                <w:color w:val="000000"/>
              </w:rPr>
              <w:t>20520</w:t>
            </w:r>
          </w:p>
        </w:tc>
      </w:tr>
      <w:tr w:rsidR="00443078" w14:paraId="29281D60" w14:textId="77777777" w:rsidTr="0044307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FE680" w14:textId="77777777" w:rsidR="00443078" w:rsidRDefault="00443078">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625A6C9A" w14:textId="77777777" w:rsidR="00443078" w:rsidRDefault="00443078">
            <w:pPr>
              <w:rPr>
                <w:color w:val="000000"/>
              </w:rPr>
            </w:pPr>
            <w:r>
              <w:rPr>
                <w:color w:val="000000"/>
              </w:rPr>
              <w:t>VšĮ Skudutiškio akademija</w:t>
            </w:r>
          </w:p>
        </w:tc>
        <w:tc>
          <w:tcPr>
            <w:tcW w:w="0" w:type="auto"/>
            <w:tcBorders>
              <w:top w:val="nil"/>
              <w:left w:val="nil"/>
              <w:bottom w:val="single" w:sz="4" w:space="0" w:color="auto"/>
              <w:right w:val="single" w:sz="4" w:space="0" w:color="auto"/>
            </w:tcBorders>
            <w:shd w:val="clear" w:color="auto" w:fill="auto"/>
            <w:vAlign w:val="center"/>
            <w:hideMark/>
          </w:tcPr>
          <w:p w14:paraId="42054150" w14:textId="77777777" w:rsidR="00443078" w:rsidRDefault="00443078">
            <w:pPr>
              <w:jc w:val="center"/>
              <w:rPr>
                <w:color w:val="000000"/>
              </w:rPr>
            </w:pPr>
            <w:r>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5EA76D15" w14:textId="77777777" w:rsidR="00443078" w:rsidRDefault="00443078">
            <w:pPr>
              <w:jc w:val="center"/>
              <w:rPr>
                <w:color w:val="000000"/>
              </w:rPr>
            </w:pPr>
            <w:r>
              <w:rPr>
                <w:color w:val="000000"/>
              </w:rPr>
              <w:t>27780</w:t>
            </w:r>
          </w:p>
        </w:tc>
        <w:tc>
          <w:tcPr>
            <w:tcW w:w="0" w:type="auto"/>
            <w:tcBorders>
              <w:top w:val="nil"/>
              <w:left w:val="nil"/>
              <w:bottom w:val="single" w:sz="4" w:space="0" w:color="auto"/>
              <w:right w:val="single" w:sz="4" w:space="0" w:color="auto"/>
            </w:tcBorders>
            <w:shd w:val="clear" w:color="auto" w:fill="auto"/>
            <w:vAlign w:val="center"/>
            <w:hideMark/>
          </w:tcPr>
          <w:p w14:paraId="5810A25B" w14:textId="77777777" w:rsidR="00443078" w:rsidRDefault="00443078">
            <w:pPr>
              <w:jc w:val="center"/>
              <w:rPr>
                <w:color w:val="000000"/>
              </w:rPr>
            </w:pPr>
            <w:r>
              <w:rPr>
                <w:color w:val="000000"/>
              </w:rPr>
              <w:t>18300</w:t>
            </w:r>
          </w:p>
        </w:tc>
        <w:tc>
          <w:tcPr>
            <w:tcW w:w="0" w:type="auto"/>
            <w:tcBorders>
              <w:top w:val="nil"/>
              <w:left w:val="nil"/>
              <w:bottom w:val="single" w:sz="4" w:space="0" w:color="auto"/>
              <w:right w:val="single" w:sz="4" w:space="0" w:color="auto"/>
            </w:tcBorders>
            <w:shd w:val="clear" w:color="auto" w:fill="auto"/>
            <w:vAlign w:val="center"/>
            <w:hideMark/>
          </w:tcPr>
          <w:p w14:paraId="11317433" w14:textId="77777777" w:rsidR="00443078" w:rsidRDefault="00443078">
            <w:pPr>
              <w:jc w:val="center"/>
              <w:rPr>
                <w:color w:val="000000"/>
              </w:rPr>
            </w:pPr>
            <w:r>
              <w:rPr>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14:paraId="314374A9" w14:textId="77777777" w:rsidR="00443078" w:rsidRDefault="00443078">
            <w:pPr>
              <w:jc w:val="center"/>
              <w:rPr>
                <w:color w:val="000000"/>
              </w:rPr>
            </w:pPr>
            <w:r>
              <w:rPr>
                <w:color w:val="000000"/>
              </w:rPr>
              <w:t>3630</w:t>
            </w:r>
          </w:p>
        </w:tc>
        <w:tc>
          <w:tcPr>
            <w:tcW w:w="0" w:type="auto"/>
            <w:tcBorders>
              <w:top w:val="nil"/>
              <w:left w:val="nil"/>
              <w:bottom w:val="single" w:sz="4" w:space="0" w:color="auto"/>
              <w:right w:val="single" w:sz="4" w:space="0" w:color="auto"/>
            </w:tcBorders>
            <w:shd w:val="clear" w:color="auto" w:fill="auto"/>
            <w:vAlign w:val="center"/>
            <w:hideMark/>
          </w:tcPr>
          <w:p w14:paraId="03DF50B7" w14:textId="77777777" w:rsidR="00443078" w:rsidRDefault="00443078">
            <w:pPr>
              <w:jc w:val="center"/>
              <w:rPr>
                <w:color w:val="000000"/>
              </w:rPr>
            </w:pPr>
            <w:r>
              <w:rPr>
                <w:color w:val="000000"/>
              </w:rPr>
              <w:t>9480</w:t>
            </w:r>
          </w:p>
        </w:tc>
      </w:tr>
      <w:tr w:rsidR="00443078" w14:paraId="4D326C0C" w14:textId="77777777" w:rsidTr="00443078">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FBBBC1" w14:textId="77777777" w:rsidR="00443078" w:rsidRDefault="00443078">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0E5E805B" w14:textId="77777777" w:rsidR="00443078" w:rsidRDefault="00443078">
            <w:pPr>
              <w:rPr>
                <w:color w:val="000000"/>
              </w:rPr>
            </w:pPr>
            <w:r>
              <w:rPr>
                <w:color w:val="000000"/>
              </w:rPr>
              <w:t>VŠĮ "Arino namai"</w:t>
            </w:r>
          </w:p>
        </w:tc>
        <w:tc>
          <w:tcPr>
            <w:tcW w:w="0" w:type="auto"/>
            <w:tcBorders>
              <w:top w:val="nil"/>
              <w:left w:val="nil"/>
              <w:bottom w:val="single" w:sz="4" w:space="0" w:color="auto"/>
              <w:right w:val="single" w:sz="4" w:space="0" w:color="auto"/>
            </w:tcBorders>
            <w:shd w:val="clear" w:color="auto" w:fill="auto"/>
            <w:vAlign w:val="center"/>
            <w:hideMark/>
          </w:tcPr>
          <w:p w14:paraId="5A6EE11A" w14:textId="77777777" w:rsidR="00443078" w:rsidRDefault="00443078">
            <w:pPr>
              <w:jc w:val="center"/>
              <w:rPr>
                <w:color w:val="000000"/>
              </w:rPr>
            </w:pPr>
            <w:r>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6ABE7C35" w14:textId="77777777" w:rsidR="00443078" w:rsidRDefault="00443078">
            <w:pPr>
              <w:jc w:val="center"/>
              <w:rPr>
                <w:color w:val="000000"/>
              </w:rPr>
            </w:pPr>
            <w:r>
              <w:rPr>
                <w:color w:val="000000"/>
              </w:rPr>
              <w:t>24150</w:t>
            </w:r>
          </w:p>
        </w:tc>
        <w:tc>
          <w:tcPr>
            <w:tcW w:w="0" w:type="auto"/>
            <w:tcBorders>
              <w:top w:val="nil"/>
              <w:left w:val="nil"/>
              <w:bottom w:val="single" w:sz="4" w:space="0" w:color="auto"/>
              <w:right w:val="single" w:sz="4" w:space="0" w:color="auto"/>
            </w:tcBorders>
            <w:shd w:val="clear" w:color="auto" w:fill="auto"/>
            <w:vAlign w:val="center"/>
            <w:hideMark/>
          </w:tcPr>
          <w:p w14:paraId="28AFEE53" w14:textId="77777777" w:rsidR="00443078" w:rsidRDefault="00443078">
            <w:pPr>
              <w:jc w:val="center"/>
              <w:rPr>
                <w:color w:val="000000"/>
              </w:rPr>
            </w:pPr>
            <w:r>
              <w:rPr>
                <w:color w:val="000000"/>
              </w:rPr>
              <w:t>18300</w:t>
            </w:r>
          </w:p>
        </w:tc>
        <w:tc>
          <w:tcPr>
            <w:tcW w:w="0" w:type="auto"/>
            <w:tcBorders>
              <w:top w:val="nil"/>
              <w:left w:val="nil"/>
              <w:bottom w:val="single" w:sz="4" w:space="0" w:color="auto"/>
              <w:right w:val="single" w:sz="4" w:space="0" w:color="auto"/>
            </w:tcBorders>
            <w:shd w:val="clear" w:color="auto" w:fill="auto"/>
            <w:vAlign w:val="center"/>
            <w:hideMark/>
          </w:tcPr>
          <w:p w14:paraId="00569D4E" w14:textId="77777777" w:rsidR="00443078" w:rsidRDefault="00443078">
            <w:pPr>
              <w:jc w:val="center"/>
              <w:rPr>
                <w:color w:val="000000"/>
              </w:rPr>
            </w:pPr>
            <w:r>
              <w:rPr>
                <w:color w:val="000000"/>
              </w:rPr>
              <w:t>32,5</w:t>
            </w:r>
          </w:p>
        </w:tc>
        <w:tc>
          <w:tcPr>
            <w:tcW w:w="0" w:type="auto"/>
            <w:tcBorders>
              <w:top w:val="nil"/>
              <w:left w:val="nil"/>
              <w:bottom w:val="single" w:sz="4" w:space="0" w:color="auto"/>
              <w:right w:val="single" w:sz="4" w:space="0" w:color="auto"/>
            </w:tcBorders>
            <w:shd w:val="clear" w:color="auto" w:fill="auto"/>
            <w:vAlign w:val="center"/>
            <w:hideMark/>
          </w:tcPr>
          <w:p w14:paraId="15DD60D3" w14:textId="77777777" w:rsidR="00443078" w:rsidRDefault="00443078">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14:paraId="68D84DED" w14:textId="77777777" w:rsidR="00443078" w:rsidRDefault="00443078">
            <w:pPr>
              <w:jc w:val="center"/>
              <w:rPr>
                <w:color w:val="000000"/>
              </w:rPr>
            </w:pPr>
            <w:r>
              <w:rPr>
                <w:color w:val="000000"/>
              </w:rPr>
              <w:t>5850</w:t>
            </w:r>
          </w:p>
        </w:tc>
      </w:tr>
      <w:tr w:rsidR="00443078" w14:paraId="7B2B2037" w14:textId="77777777" w:rsidTr="00443078">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67EA71" w14:textId="77777777" w:rsidR="00443078" w:rsidRDefault="00443078">
            <w:pPr>
              <w:jc w:val="right"/>
              <w:rPr>
                <w:color w:val="000000"/>
              </w:rPr>
            </w:pPr>
            <w:r>
              <w:rPr>
                <w:color w:val="000000"/>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0799C1FA" w14:textId="77777777" w:rsidR="00443078" w:rsidRDefault="00443078">
            <w:pPr>
              <w:jc w:val="center"/>
              <w:rPr>
                <w:color w:val="000000"/>
              </w:rPr>
            </w:pPr>
            <w:r>
              <w:rPr>
                <w:color w:val="000000"/>
              </w:rPr>
              <w:t>118830</w:t>
            </w:r>
          </w:p>
        </w:tc>
        <w:tc>
          <w:tcPr>
            <w:tcW w:w="0" w:type="auto"/>
            <w:tcBorders>
              <w:top w:val="nil"/>
              <w:left w:val="nil"/>
              <w:bottom w:val="single" w:sz="4" w:space="0" w:color="auto"/>
              <w:right w:val="single" w:sz="4" w:space="0" w:color="auto"/>
            </w:tcBorders>
            <w:shd w:val="clear" w:color="auto" w:fill="auto"/>
            <w:noWrap/>
            <w:vAlign w:val="bottom"/>
            <w:hideMark/>
          </w:tcPr>
          <w:p w14:paraId="30B34DE4" w14:textId="77777777" w:rsidR="00443078" w:rsidRDefault="00443078">
            <w:pPr>
              <w:jc w:val="center"/>
              <w:rPr>
                <w:color w:val="000000"/>
              </w:rPr>
            </w:pPr>
            <w:r>
              <w:rPr>
                <w:color w:val="000000"/>
              </w:rPr>
              <w:t>66000</w:t>
            </w:r>
          </w:p>
        </w:tc>
        <w:tc>
          <w:tcPr>
            <w:tcW w:w="0" w:type="auto"/>
            <w:tcBorders>
              <w:top w:val="nil"/>
              <w:left w:val="nil"/>
              <w:bottom w:val="single" w:sz="4" w:space="0" w:color="auto"/>
              <w:right w:val="single" w:sz="4" w:space="0" w:color="auto"/>
            </w:tcBorders>
            <w:shd w:val="clear" w:color="auto" w:fill="auto"/>
            <w:noWrap/>
            <w:vAlign w:val="bottom"/>
            <w:hideMark/>
          </w:tcPr>
          <w:p w14:paraId="69BFF4E6" w14:textId="77777777" w:rsidR="00443078" w:rsidRDefault="00443078">
            <w:pPr>
              <w:jc w:val="cente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2309EE" w14:textId="77777777" w:rsidR="00443078" w:rsidRDefault="00443078">
            <w:pPr>
              <w:jc w:val="center"/>
              <w:rPr>
                <w:color w:val="000000"/>
              </w:rPr>
            </w:pPr>
            <w:r>
              <w:rPr>
                <w:color w:val="000000"/>
              </w:rPr>
              <w:t>11880</w:t>
            </w:r>
          </w:p>
        </w:tc>
        <w:tc>
          <w:tcPr>
            <w:tcW w:w="0" w:type="auto"/>
            <w:tcBorders>
              <w:top w:val="nil"/>
              <w:left w:val="nil"/>
              <w:bottom w:val="single" w:sz="4" w:space="0" w:color="auto"/>
              <w:right w:val="single" w:sz="4" w:space="0" w:color="auto"/>
            </w:tcBorders>
            <w:shd w:val="clear" w:color="auto" w:fill="auto"/>
            <w:noWrap/>
            <w:vAlign w:val="bottom"/>
            <w:hideMark/>
          </w:tcPr>
          <w:p w14:paraId="4F4091ED" w14:textId="77777777" w:rsidR="00443078" w:rsidRDefault="00443078">
            <w:pPr>
              <w:jc w:val="center"/>
              <w:rPr>
                <w:color w:val="000000"/>
              </w:rPr>
            </w:pPr>
            <w:r>
              <w:rPr>
                <w:color w:val="000000"/>
              </w:rPr>
              <w:t>52830</w:t>
            </w:r>
          </w:p>
        </w:tc>
      </w:tr>
      <w:tr w:rsidR="00443078" w14:paraId="5108142F" w14:textId="77777777" w:rsidTr="0044307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FC622" w14:textId="77777777" w:rsidR="00443078" w:rsidRDefault="00443078">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vAlign w:val="bottom"/>
            <w:hideMark/>
          </w:tcPr>
          <w:p w14:paraId="00E0CC6A" w14:textId="77777777" w:rsidR="00443078" w:rsidRDefault="00443078">
            <w:pPr>
              <w:rPr>
                <w:color w:val="000000"/>
              </w:rPr>
            </w:pPr>
            <w:r>
              <w:rPr>
                <w:color w:val="000000"/>
              </w:rPr>
              <w:t xml:space="preserve">Molėtų r. administracija </w:t>
            </w:r>
            <w:r>
              <w:rPr>
                <w:color w:val="000000"/>
              </w:rPr>
              <w:br/>
            </w:r>
            <w:r>
              <w:rPr>
                <w:color w:val="000000"/>
              </w:rPr>
              <w:lastRenderedPageBreak/>
              <w:t>(administravimo lėšos)</w:t>
            </w:r>
          </w:p>
        </w:tc>
        <w:tc>
          <w:tcPr>
            <w:tcW w:w="0" w:type="auto"/>
            <w:tcBorders>
              <w:top w:val="nil"/>
              <w:left w:val="nil"/>
              <w:bottom w:val="single" w:sz="4" w:space="0" w:color="auto"/>
              <w:right w:val="single" w:sz="4" w:space="0" w:color="auto"/>
            </w:tcBorders>
            <w:shd w:val="clear" w:color="auto" w:fill="auto"/>
            <w:noWrap/>
            <w:vAlign w:val="bottom"/>
            <w:hideMark/>
          </w:tcPr>
          <w:p w14:paraId="4B0EAB9D" w14:textId="77777777" w:rsidR="00443078" w:rsidRDefault="00443078">
            <w:pPr>
              <w:rPr>
                <w:color w:val="000000"/>
              </w:rPr>
            </w:pPr>
            <w:r>
              <w:rPr>
                <w:color w:val="000000"/>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0CDA8D37" w14:textId="77777777" w:rsidR="00443078" w:rsidRPr="00443078" w:rsidRDefault="00443078">
            <w:pPr>
              <w:jc w:val="right"/>
              <w:rPr>
                <w:color w:val="000000"/>
              </w:rPr>
            </w:pPr>
            <w:r w:rsidRPr="00443078">
              <w:rPr>
                <w:color w:val="000000"/>
              </w:rPr>
              <w:t>1300</w:t>
            </w:r>
          </w:p>
        </w:tc>
        <w:tc>
          <w:tcPr>
            <w:tcW w:w="0" w:type="auto"/>
            <w:tcBorders>
              <w:top w:val="nil"/>
              <w:left w:val="nil"/>
              <w:bottom w:val="single" w:sz="4" w:space="0" w:color="auto"/>
              <w:right w:val="single" w:sz="4" w:space="0" w:color="auto"/>
            </w:tcBorders>
            <w:shd w:val="clear" w:color="auto" w:fill="auto"/>
            <w:noWrap/>
            <w:vAlign w:val="bottom"/>
            <w:hideMark/>
          </w:tcPr>
          <w:p w14:paraId="37683A7E" w14:textId="77777777" w:rsidR="00443078" w:rsidRPr="00443078" w:rsidRDefault="00443078">
            <w:pPr>
              <w:jc w:val="right"/>
              <w:rPr>
                <w:color w:val="000000"/>
              </w:rPr>
            </w:pPr>
            <w:r w:rsidRPr="00443078">
              <w:rPr>
                <w:color w:val="000000"/>
              </w:rPr>
              <w:t>1300</w:t>
            </w:r>
          </w:p>
        </w:tc>
        <w:tc>
          <w:tcPr>
            <w:tcW w:w="0" w:type="auto"/>
            <w:tcBorders>
              <w:top w:val="nil"/>
              <w:left w:val="nil"/>
              <w:bottom w:val="single" w:sz="4" w:space="0" w:color="auto"/>
              <w:right w:val="single" w:sz="4" w:space="0" w:color="auto"/>
            </w:tcBorders>
            <w:shd w:val="clear" w:color="auto" w:fill="auto"/>
            <w:noWrap/>
            <w:vAlign w:val="bottom"/>
            <w:hideMark/>
          </w:tcPr>
          <w:p w14:paraId="3498C080" w14:textId="77777777" w:rsidR="00443078" w:rsidRDefault="00443078">
            <w:pPr>
              <w:jc w:val="center"/>
              <w:rPr>
                <w:b/>
                <w:bCs/>
                <w:color w:val="000000"/>
              </w:rPr>
            </w:pPr>
            <w:r>
              <w:rPr>
                <w:b/>
                <w:bCs/>
                <w:color w:val="000000"/>
              </w:rPr>
              <w:t>x</w:t>
            </w:r>
          </w:p>
        </w:tc>
        <w:tc>
          <w:tcPr>
            <w:tcW w:w="0" w:type="auto"/>
            <w:tcBorders>
              <w:top w:val="nil"/>
              <w:left w:val="nil"/>
              <w:bottom w:val="single" w:sz="4" w:space="0" w:color="auto"/>
              <w:right w:val="single" w:sz="4" w:space="0" w:color="auto"/>
            </w:tcBorders>
            <w:shd w:val="clear" w:color="auto" w:fill="auto"/>
            <w:noWrap/>
            <w:vAlign w:val="bottom"/>
            <w:hideMark/>
          </w:tcPr>
          <w:p w14:paraId="631DC856" w14:textId="77777777" w:rsidR="00443078" w:rsidRDefault="00443078">
            <w:pPr>
              <w:jc w:val="center"/>
              <w:rPr>
                <w:color w:val="000000"/>
              </w:rPr>
            </w:pPr>
            <w:r>
              <w:rPr>
                <w:color w:val="000000"/>
              </w:rPr>
              <w:t>x</w:t>
            </w:r>
          </w:p>
        </w:tc>
        <w:tc>
          <w:tcPr>
            <w:tcW w:w="0" w:type="auto"/>
            <w:tcBorders>
              <w:top w:val="nil"/>
              <w:left w:val="nil"/>
              <w:bottom w:val="single" w:sz="4" w:space="0" w:color="auto"/>
              <w:right w:val="single" w:sz="4" w:space="0" w:color="auto"/>
            </w:tcBorders>
            <w:shd w:val="clear" w:color="auto" w:fill="auto"/>
            <w:noWrap/>
            <w:vAlign w:val="bottom"/>
            <w:hideMark/>
          </w:tcPr>
          <w:p w14:paraId="089B8348" w14:textId="77777777" w:rsidR="00443078" w:rsidRDefault="00443078">
            <w:pPr>
              <w:jc w:val="center"/>
              <w:rPr>
                <w:b/>
                <w:bCs/>
                <w:color w:val="000000"/>
              </w:rPr>
            </w:pPr>
            <w:r>
              <w:rPr>
                <w:b/>
                <w:bCs/>
                <w:color w:val="000000"/>
              </w:rPr>
              <w:t>x</w:t>
            </w:r>
          </w:p>
        </w:tc>
      </w:tr>
      <w:tr w:rsidR="00443078" w14:paraId="7E99CF27" w14:textId="77777777" w:rsidTr="00443078">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FB1D4D" w14:textId="77777777" w:rsidR="00443078" w:rsidRDefault="00443078">
            <w:pPr>
              <w:jc w:val="right"/>
              <w:rPr>
                <w:b/>
                <w:bCs/>
                <w:color w:val="000000"/>
              </w:rPr>
            </w:pPr>
            <w:r>
              <w:rPr>
                <w:b/>
                <w:bCs/>
                <w:color w:val="000000"/>
              </w:rPr>
              <w:t>Iš viso:</w:t>
            </w:r>
          </w:p>
        </w:tc>
        <w:tc>
          <w:tcPr>
            <w:tcW w:w="0" w:type="auto"/>
            <w:tcBorders>
              <w:top w:val="nil"/>
              <w:left w:val="nil"/>
              <w:bottom w:val="single" w:sz="4" w:space="0" w:color="auto"/>
              <w:right w:val="single" w:sz="4" w:space="0" w:color="auto"/>
            </w:tcBorders>
            <w:shd w:val="clear" w:color="auto" w:fill="auto"/>
            <w:noWrap/>
            <w:vAlign w:val="bottom"/>
            <w:hideMark/>
          </w:tcPr>
          <w:p w14:paraId="659FDEB9" w14:textId="77777777" w:rsidR="00443078" w:rsidRDefault="00443078">
            <w:pPr>
              <w:jc w:val="right"/>
              <w:rPr>
                <w:color w:val="000000"/>
              </w:rPr>
            </w:pPr>
            <w:r>
              <w:rPr>
                <w:color w:val="000000"/>
              </w:rPr>
              <w:t>120130</w:t>
            </w:r>
          </w:p>
        </w:tc>
        <w:tc>
          <w:tcPr>
            <w:tcW w:w="0" w:type="auto"/>
            <w:tcBorders>
              <w:top w:val="nil"/>
              <w:left w:val="nil"/>
              <w:bottom w:val="single" w:sz="4" w:space="0" w:color="auto"/>
              <w:right w:val="single" w:sz="4" w:space="0" w:color="auto"/>
            </w:tcBorders>
            <w:shd w:val="clear" w:color="auto" w:fill="auto"/>
            <w:noWrap/>
            <w:vAlign w:val="bottom"/>
            <w:hideMark/>
          </w:tcPr>
          <w:p w14:paraId="4130518C" w14:textId="77777777" w:rsidR="00443078" w:rsidRDefault="00443078">
            <w:pPr>
              <w:jc w:val="right"/>
              <w:rPr>
                <w:color w:val="000000"/>
              </w:rPr>
            </w:pPr>
            <w:r>
              <w:rPr>
                <w:color w:val="000000"/>
              </w:rPr>
              <w:t>67300</w:t>
            </w:r>
          </w:p>
        </w:tc>
        <w:tc>
          <w:tcPr>
            <w:tcW w:w="0" w:type="auto"/>
            <w:tcBorders>
              <w:top w:val="nil"/>
              <w:left w:val="nil"/>
              <w:bottom w:val="single" w:sz="4" w:space="0" w:color="auto"/>
              <w:right w:val="single" w:sz="4" w:space="0" w:color="auto"/>
            </w:tcBorders>
            <w:shd w:val="clear" w:color="auto" w:fill="auto"/>
            <w:noWrap/>
            <w:vAlign w:val="bottom"/>
            <w:hideMark/>
          </w:tcPr>
          <w:p w14:paraId="75B548BD" w14:textId="77777777" w:rsidR="00443078" w:rsidRDefault="00443078">
            <w:pPr>
              <w:rPr>
                <w:color w:val="000000"/>
              </w:rPr>
            </w:pPr>
            <w:r>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6B4758B" w14:textId="77777777" w:rsidR="00443078" w:rsidRDefault="00443078">
            <w:pPr>
              <w:rPr>
                <w:b/>
                <w:bCs/>
                <w:color w:val="000000"/>
              </w:rPr>
            </w:pPr>
            <w:r>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40E2B24" w14:textId="77777777" w:rsidR="00443078" w:rsidRDefault="00443078">
            <w:pPr>
              <w:jc w:val="right"/>
              <w:rPr>
                <w:color w:val="000000"/>
              </w:rPr>
            </w:pPr>
            <w:r>
              <w:rPr>
                <w:color w:val="000000"/>
              </w:rPr>
              <w:t>52830</w:t>
            </w:r>
          </w:p>
        </w:tc>
      </w:tr>
    </w:tbl>
    <w:p w14:paraId="5A7155C7" w14:textId="54DAA434" w:rsidR="00D40950" w:rsidRDefault="00D40950" w:rsidP="00D40950">
      <w:pPr>
        <w:autoSpaceDE w:val="0"/>
        <w:autoSpaceDN w:val="0"/>
        <w:adjustRightInd w:val="0"/>
        <w:spacing w:line="360" w:lineRule="auto"/>
        <w:jc w:val="both"/>
      </w:pPr>
    </w:p>
    <w:p w14:paraId="73AA2937" w14:textId="06FC39DB" w:rsidR="00AA117D" w:rsidRDefault="000C0196" w:rsidP="00AA117D">
      <w:pPr>
        <w:spacing w:line="360" w:lineRule="auto"/>
        <w:jc w:val="both"/>
        <w:rPr>
          <w:color w:val="000000"/>
          <w:sz w:val="22"/>
          <w:szCs w:val="22"/>
        </w:rPr>
      </w:pPr>
      <w:r>
        <w:tab/>
        <w:t xml:space="preserve">8. </w:t>
      </w:r>
      <w:r w:rsidR="00AA117D">
        <w:t>Pagal  t</w:t>
      </w:r>
      <w:r w:rsidR="00AA117D">
        <w:rPr>
          <w:color w:val="000000"/>
          <w:sz w:val="22"/>
          <w:szCs w:val="22"/>
        </w:rPr>
        <w:t xml:space="preserve">urizmo paslaugų plėtros ir rajono įvaizdžio komunikacijos programą finansuojamos </w:t>
      </w:r>
      <w:r w:rsidR="00AA117D" w:rsidRPr="00AA117D">
        <w:t xml:space="preserve"> </w:t>
      </w:r>
      <w:r w:rsidR="00AA117D" w:rsidRPr="00AA117D">
        <w:rPr>
          <w:color w:val="000000"/>
          <w:sz w:val="22"/>
          <w:szCs w:val="22"/>
        </w:rPr>
        <w:t xml:space="preserve">VŠĮ Molėtų turizmo ir verslo informavimo  centro  programos.  </w:t>
      </w:r>
    </w:p>
    <w:p w14:paraId="0140C985" w14:textId="12F7267D" w:rsidR="00E61034" w:rsidRDefault="00E61034" w:rsidP="00E37087">
      <w:pPr>
        <w:spacing w:line="360" w:lineRule="auto"/>
        <w:ind w:firstLine="720"/>
        <w:jc w:val="both"/>
      </w:pPr>
      <w:r w:rsidRPr="00675895">
        <w:t>20</w:t>
      </w:r>
      <w:r w:rsidR="004F4158" w:rsidRPr="00675895">
        <w:t>2</w:t>
      </w:r>
      <w:r w:rsidR="00C03CCF">
        <w:t>3</w:t>
      </w:r>
      <w:r w:rsidRPr="00675895">
        <w:t xml:space="preserve"> m. savivaldybės </w:t>
      </w:r>
      <w:r w:rsidR="0063749B" w:rsidRPr="00675895">
        <w:t>išlaidų</w:t>
      </w:r>
      <w:r w:rsidRPr="00675895">
        <w:t xml:space="preserve"> palyginimas</w:t>
      </w:r>
      <w:r w:rsidR="00675895" w:rsidRPr="00675895">
        <w:t xml:space="preserve"> su 202</w:t>
      </w:r>
      <w:r w:rsidR="00C03CCF">
        <w:t>2</w:t>
      </w:r>
      <w:r w:rsidR="00675895" w:rsidRPr="00675895">
        <w:t xml:space="preserve"> metais  pagal programas </w:t>
      </w:r>
      <w:r w:rsidRPr="00675895">
        <w:t xml:space="preserve"> pateikiamas diagramoje:</w:t>
      </w:r>
    </w:p>
    <w:p w14:paraId="2D7FA200" w14:textId="2AFF9BB6" w:rsidR="002823E5" w:rsidRPr="00E37087" w:rsidRDefault="000C7C3D" w:rsidP="002823E5">
      <w:pPr>
        <w:spacing w:line="360" w:lineRule="auto"/>
        <w:jc w:val="both"/>
      </w:pPr>
      <w:r>
        <w:rPr>
          <w:noProof/>
        </w:rPr>
        <w:drawing>
          <wp:inline distT="0" distB="0" distL="0" distR="0" wp14:anchorId="2B05625F" wp14:editId="3217C19E">
            <wp:extent cx="6120130" cy="5248275"/>
            <wp:effectExtent l="0" t="0" r="13970" b="9525"/>
            <wp:docPr id="3" name="Diagrama 3">
              <a:extLst xmlns:a="http://schemas.openxmlformats.org/drawingml/2006/main">
                <a:ext uri="{FF2B5EF4-FFF2-40B4-BE49-F238E27FC236}">
                  <a16:creationId xmlns:a16="http://schemas.microsoft.com/office/drawing/2014/main" id="{33E1EB54-A115-4D32-BFDA-DE4F87481B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B94D67" w14:textId="61FABD72" w:rsidR="009D646D" w:rsidRDefault="00BA7257" w:rsidP="00BA7257">
      <w:pPr>
        <w:spacing w:line="360" w:lineRule="auto"/>
        <w:jc w:val="both"/>
      </w:pPr>
      <w:r>
        <w:t xml:space="preserve">           </w:t>
      </w:r>
      <w:r w:rsidR="00675895">
        <w:t xml:space="preserve">           </w:t>
      </w:r>
    </w:p>
    <w:p w14:paraId="147693B3" w14:textId="37594492" w:rsidR="00402253" w:rsidRDefault="009D646D" w:rsidP="009D646D">
      <w:pPr>
        <w:spacing w:line="360" w:lineRule="auto"/>
        <w:jc w:val="both"/>
      </w:pPr>
      <w:r>
        <w:t xml:space="preserve">            </w:t>
      </w:r>
      <w:r w:rsidR="00790800">
        <w:t>Savivaldybės 20</w:t>
      </w:r>
      <w:r w:rsidR="006259A0">
        <w:t>2</w:t>
      </w:r>
      <w:r w:rsidR="00443078">
        <w:t xml:space="preserve">3 </w:t>
      </w:r>
      <w:r w:rsidR="007374AC">
        <w:t>m</w:t>
      </w:r>
      <w:r w:rsidR="00B36EF4">
        <w:t>.</w:t>
      </w:r>
      <w:r w:rsidR="007374AC">
        <w:t xml:space="preserve"> biudžeto projektas paskelbtas savivaldy</w:t>
      </w:r>
      <w:r w:rsidR="00790800">
        <w:t>bės interneto svetainėje 20</w:t>
      </w:r>
      <w:r w:rsidR="006259A0">
        <w:t>2</w:t>
      </w:r>
      <w:r w:rsidR="00C03CCF">
        <w:t>3</w:t>
      </w:r>
      <w:r w:rsidR="00E6306A">
        <w:t xml:space="preserve"> </w:t>
      </w:r>
      <w:r w:rsidR="002823E5">
        <w:t xml:space="preserve">m. </w:t>
      </w:r>
      <w:r w:rsidR="00C03CCF">
        <w:t>sausio 12</w:t>
      </w:r>
      <w:r w:rsidR="002823E5">
        <w:t xml:space="preserve"> d</w:t>
      </w:r>
      <w:r w:rsidR="00AE2CD2">
        <w:t>.</w:t>
      </w:r>
      <w:r w:rsidR="007374AC">
        <w:t xml:space="preserve">  </w:t>
      </w:r>
    </w:p>
    <w:p w14:paraId="6BE4C6C7" w14:textId="3167B8A6" w:rsidR="00E6306A" w:rsidRPr="00534EC0" w:rsidRDefault="00E6306A" w:rsidP="00E6306A">
      <w:pPr>
        <w:tabs>
          <w:tab w:val="left" w:pos="720"/>
        </w:tabs>
        <w:spacing w:line="360" w:lineRule="auto"/>
        <w:jc w:val="both"/>
        <w:rPr>
          <w:b/>
          <w:bCs/>
        </w:rPr>
      </w:pPr>
      <w:r>
        <w:rPr>
          <w:b/>
          <w:bCs/>
        </w:rPr>
        <w:tab/>
      </w:r>
      <w:r w:rsidRPr="00534EC0">
        <w:rPr>
          <w:b/>
          <w:bCs/>
        </w:rPr>
        <w:t>2. Siūlomos teisinio reguliavimo nuostatos:</w:t>
      </w:r>
    </w:p>
    <w:p w14:paraId="42AABCF9" w14:textId="6E526ED9" w:rsidR="00E6306A" w:rsidRPr="00CB2188" w:rsidRDefault="00E6306A" w:rsidP="00E6306A">
      <w:pPr>
        <w:spacing w:line="360" w:lineRule="auto"/>
        <w:ind w:left="360" w:firstLine="360"/>
        <w:jc w:val="both"/>
      </w:pPr>
      <w:r w:rsidRPr="00427F39">
        <w:t xml:space="preserve">Vadovaujantis </w:t>
      </w:r>
      <w:r w:rsidR="005332FB">
        <w:t>Lietuvos Respublikos biudžeto sandaros įstatymo nuostatomis s</w:t>
      </w:r>
      <w:r w:rsidR="005332FB">
        <w:rPr>
          <w:color w:val="000000"/>
          <w:spacing w:val="-2"/>
          <w:sz w:val="22"/>
          <w:szCs w:val="22"/>
        </w:rPr>
        <w:t xml:space="preserve">avivaldybių tarybos biudžetus patvirtina per du mėnesius nuo valstybės biudžeto ir savivaldybių biudžetų finansinių rodiklių patvirtinimo. </w:t>
      </w:r>
      <w:r w:rsidRPr="00CB2188">
        <w:t xml:space="preserve">Vadovaudamiesi šiuo sprendimu asignavimų valdytojai </w:t>
      </w:r>
      <w:r>
        <w:t>patvirtins</w:t>
      </w:r>
      <w:r w:rsidRPr="00CB2188">
        <w:t xml:space="preserve"> savo </w:t>
      </w:r>
      <w:r>
        <w:t xml:space="preserve">įstaigų </w:t>
      </w:r>
      <w:r w:rsidRPr="00CB2188">
        <w:t>programų sąmatas, vykdys programas, kurioms skirtas finansavimas.</w:t>
      </w:r>
    </w:p>
    <w:p w14:paraId="2B207FE3" w14:textId="77777777" w:rsidR="00E6306A" w:rsidRPr="00534EC0" w:rsidRDefault="00E6306A" w:rsidP="00843DF7">
      <w:pPr>
        <w:spacing w:line="360" w:lineRule="auto"/>
        <w:ind w:firstLine="360"/>
        <w:rPr>
          <w:b/>
          <w:bCs/>
        </w:rPr>
      </w:pPr>
      <w:r>
        <w:rPr>
          <w:b/>
          <w:bCs/>
        </w:rPr>
        <w:lastRenderedPageBreak/>
        <w:t xml:space="preserve">     </w:t>
      </w:r>
      <w:r w:rsidRPr="00534EC0">
        <w:rPr>
          <w:b/>
          <w:bCs/>
        </w:rPr>
        <w:t>3. Laukiami rezultatai:</w:t>
      </w:r>
    </w:p>
    <w:p w14:paraId="18D702BB" w14:textId="5CA110FE" w:rsidR="00E6306A" w:rsidRPr="00CB2188" w:rsidRDefault="00843DF7" w:rsidP="00843DF7">
      <w:pPr>
        <w:spacing w:line="360" w:lineRule="auto"/>
        <w:ind w:firstLine="360"/>
      </w:pPr>
      <w:r>
        <w:t xml:space="preserve">      </w:t>
      </w:r>
      <w:r w:rsidR="00E6306A" w:rsidRPr="00CB2188">
        <w:t xml:space="preserve">Šiuo sprendimu </w:t>
      </w:r>
      <w:r w:rsidR="005332FB">
        <w:t xml:space="preserve">projektu </w:t>
      </w:r>
      <w:r w:rsidR="00E6306A" w:rsidRPr="00CB2188">
        <w:t xml:space="preserve">bus </w:t>
      </w:r>
      <w:r w:rsidR="005332FB">
        <w:t xml:space="preserve">suformuoti </w:t>
      </w:r>
      <w:r w:rsidR="00E6306A" w:rsidRPr="00CB2188">
        <w:t xml:space="preserve"> Molėtų rajono administracijos, biudžetinių įstaigų asignavimai. </w:t>
      </w:r>
    </w:p>
    <w:p w14:paraId="0B907C8E" w14:textId="77777777" w:rsidR="00E6306A" w:rsidRPr="00534EC0" w:rsidRDefault="00E6306A" w:rsidP="00E6306A">
      <w:pPr>
        <w:spacing w:after="160" w:line="360" w:lineRule="auto"/>
        <w:ind w:firstLine="360"/>
        <w:rPr>
          <w:b/>
          <w:bCs/>
        </w:rPr>
      </w:pPr>
      <w:r>
        <w:rPr>
          <w:b/>
          <w:bCs/>
        </w:rPr>
        <w:t xml:space="preserve">    </w:t>
      </w:r>
      <w:r w:rsidRPr="00534EC0">
        <w:rPr>
          <w:b/>
          <w:bCs/>
        </w:rPr>
        <w:t>4. Lėšų poreikis ir jų šaltiniai:</w:t>
      </w:r>
    </w:p>
    <w:p w14:paraId="34F43421" w14:textId="164A1202" w:rsidR="007F25DD" w:rsidRPr="00C03CCF" w:rsidRDefault="00E6306A" w:rsidP="007F25DD">
      <w:pPr>
        <w:spacing w:line="360" w:lineRule="auto"/>
        <w:ind w:firstLine="720"/>
        <w:jc w:val="both"/>
        <w:rPr>
          <w:color w:val="000000"/>
          <w:spacing w:val="-2"/>
        </w:rPr>
      </w:pPr>
      <w:r w:rsidRPr="00C03CCF">
        <w:t xml:space="preserve">Molėtų rajono savivaldybės biudžeto pajamos </w:t>
      </w:r>
      <w:r w:rsidR="005332FB" w:rsidRPr="00C03CCF">
        <w:t>susideda iš</w:t>
      </w:r>
      <w:r w:rsidR="007F25DD" w:rsidRPr="00C03CCF">
        <w:t>:</w:t>
      </w:r>
      <w:r w:rsidR="005332FB" w:rsidRPr="00C03CCF">
        <w:t xml:space="preserve"> </w:t>
      </w:r>
      <w:r w:rsidR="007F25DD" w:rsidRPr="00C03CCF">
        <w:rPr>
          <w:color w:val="000000"/>
          <w:spacing w:val="-2"/>
        </w:rPr>
        <w:t>pajamų iš mokesčių, gaunamų į savivaldybių biudžetus pagal įstatymus ir kitus teisės aktus</w:t>
      </w:r>
      <w:bookmarkStart w:id="0" w:name="part_bc086b16fe9e4b5982d2258461c0286f"/>
      <w:bookmarkEnd w:id="0"/>
      <w:r w:rsidR="007F25DD" w:rsidRPr="00C03CCF">
        <w:rPr>
          <w:color w:val="000000"/>
          <w:spacing w:val="-2"/>
        </w:rPr>
        <w:t xml:space="preserve">, </w:t>
      </w:r>
      <w:r w:rsidR="007F25DD" w:rsidRPr="00C03CCF">
        <w:rPr>
          <w:color w:val="000000"/>
        </w:rPr>
        <w:t>pajamų iš savivaldybės turto,</w:t>
      </w:r>
      <w:r w:rsidR="007F25DD" w:rsidRPr="00C03CCF">
        <w:rPr>
          <w:color w:val="000000"/>
          <w:spacing w:val="-2"/>
        </w:rPr>
        <w:t xml:space="preserve"> savivaldybės biudžetinių įstaigų pajamų, </w:t>
      </w:r>
      <w:r w:rsidR="007F25DD" w:rsidRPr="00C03CCF">
        <w:rPr>
          <w:color w:val="000000"/>
        </w:rPr>
        <w:t xml:space="preserve">pajamų, gautų už išnuomotą arba suteiktą naudotis valstybinę žemę, valstybinio vidaus vandenų fondo vandens telkinius ir įstatymų nustatyta tvarka paskirsčius lėšas už parduotus valstybinės žemės sklypus, </w:t>
      </w:r>
      <w:bookmarkStart w:id="1" w:name="part_bb9470cae4634887b2782b83f62fcfda"/>
      <w:bookmarkStart w:id="2" w:name="part_34e80a052dc0446db11441677dea2f7b"/>
      <w:bookmarkEnd w:id="1"/>
      <w:bookmarkEnd w:id="2"/>
      <w:r w:rsidR="007F25DD" w:rsidRPr="00C03CCF">
        <w:rPr>
          <w:color w:val="000000"/>
          <w:spacing w:val="-2"/>
        </w:rPr>
        <w:t>valstybės biudžeto dotacijų ir kitų pervedamų lėšų, kitų įstatymų nustatytų pajamų.</w:t>
      </w:r>
    </w:p>
    <w:p w14:paraId="32A192D2" w14:textId="77777777" w:rsidR="0047533E" w:rsidRPr="00C03CCF" w:rsidRDefault="0047533E" w:rsidP="007F25DD">
      <w:pPr>
        <w:spacing w:line="360" w:lineRule="auto"/>
        <w:ind w:firstLine="720"/>
        <w:jc w:val="both"/>
        <w:rPr>
          <w:color w:val="000000"/>
        </w:rPr>
      </w:pPr>
    </w:p>
    <w:p w14:paraId="0812BD64" w14:textId="77777777" w:rsidR="00E6306A" w:rsidRPr="00534EC0" w:rsidRDefault="00E6306A" w:rsidP="00E6306A">
      <w:pPr>
        <w:spacing w:after="160" w:line="360" w:lineRule="auto"/>
        <w:ind w:firstLine="360"/>
        <w:rPr>
          <w:b/>
          <w:bCs/>
        </w:rPr>
      </w:pPr>
      <w:bookmarkStart w:id="3" w:name="part_490dd7c8835a47ed86f0c5d8979bd292"/>
      <w:bookmarkStart w:id="4" w:name="part_fa1d80de8b6f41d1b8c6fa74425264f6"/>
      <w:bookmarkEnd w:id="3"/>
      <w:bookmarkEnd w:id="4"/>
      <w:r>
        <w:rPr>
          <w:b/>
          <w:bCs/>
        </w:rPr>
        <w:t xml:space="preserve">    </w:t>
      </w:r>
      <w:r w:rsidRPr="00534EC0">
        <w:rPr>
          <w:b/>
          <w:bCs/>
        </w:rPr>
        <w:t>5. Kiti sprendimui priimti reikalingi pagrindimai, skaičiavimai ar paaiškinimai.</w:t>
      </w:r>
    </w:p>
    <w:p w14:paraId="0878EE99" w14:textId="6390072C" w:rsidR="00E6306A" w:rsidRDefault="00E6306A" w:rsidP="00411B73">
      <w:pPr>
        <w:spacing w:line="360" w:lineRule="auto"/>
        <w:sectPr w:rsidR="00E6306A" w:rsidSect="00BB419B">
          <w:headerReference w:type="default" r:id="rId11"/>
          <w:headerReference w:type="first" r:id="rId12"/>
          <w:pgSz w:w="11906" w:h="16838" w:code="9"/>
          <w:pgMar w:top="1134" w:right="567" w:bottom="1134" w:left="1701" w:header="567" w:footer="567" w:gutter="0"/>
          <w:cols w:space="1296"/>
          <w:titlePg/>
          <w:docGrid w:linePitch="360"/>
        </w:sectPr>
      </w:pPr>
    </w:p>
    <w:p w14:paraId="22660A3F" w14:textId="77777777" w:rsidR="00CC6AE9" w:rsidRDefault="00CC6AE9" w:rsidP="00CC6AE9">
      <w:pPr>
        <w:tabs>
          <w:tab w:val="left" w:pos="1875"/>
        </w:tabs>
        <w:jc w:val="right"/>
      </w:pPr>
      <w:r>
        <w:lastRenderedPageBreak/>
        <w:t xml:space="preserve">  Aiškinamojo rašto „Dėl Molėtų rajono savivaldybės</w:t>
      </w:r>
    </w:p>
    <w:p w14:paraId="3FA3E23C" w14:textId="7B1C6404" w:rsidR="00CC6AE9" w:rsidRDefault="00CC6AE9" w:rsidP="00CC6AE9">
      <w:pPr>
        <w:tabs>
          <w:tab w:val="left" w:pos="1875"/>
          <w:tab w:val="left" w:pos="9600"/>
        </w:tabs>
      </w:pPr>
      <w:r>
        <w:tab/>
      </w:r>
      <w:r>
        <w:tab/>
        <w:t>20</w:t>
      </w:r>
      <w:r w:rsidR="004F4158">
        <w:t>2</w:t>
      </w:r>
      <w:r w:rsidR="00AA117D">
        <w:t>3</w:t>
      </w:r>
      <w:r>
        <w:t xml:space="preserve"> m. biudžeto patvirtinimo“ </w:t>
      </w:r>
    </w:p>
    <w:p w14:paraId="0D2AFF5A" w14:textId="30AABE52" w:rsidR="00CC6AE9" w:rsidRDefault="00CC6AE9" w:rsidP="00CC6AE9">
      <w:pPr>
        <w:tabs>
          <w:tab w:val="left" w:pos="1875"/>
          <w:tab w:val="left" w:pos="9600"/>
        </w:tabs>
      </w:pPr>
      <w:r>
        <w:tab/>
      </w:r>
      <w:r>
        <w:tab/>
        <w:t>1 priedas</w:t>
      </w:r>
    </w:p>
    <w:p w14:paraId="21540AD6" w14:textId="30306C50" w:rsidR="00766A94" w:rsidRDefault="00766A94" w:rsidP="00CC6AE9">
      <w:pPr>
        <w:tabs>
          <w:tab w:val="left" w:pos="1875"/>
          <w:tab w:val="left" w:pos="9600"/>
        </w:tabs>
      </w:pPr>
    </w:p>
    <w:tbl>
      <w:tblPr>
        <w:tblW w:w="14968" w:type="dxa"/>
        <w:tblLayout w:type="fixed"/>
        <w:tblLook w:val="04A0" w:firstRow="1" w:lastRow="0" w:firstColumn="1" w:lastColumn="0" w:noHBand="0" w:noVBand="1"/>
      </w:tblPr>
      <w:tblGrid>
        <w:gridCol w:w="565"/>
        <w:gridCol w:w="4105"/>
        <w:gridCol w:w="869"/>
        <w:gridCol w:w="1258"/>
        <w:gridCol w:w="1278"/>
        <w:gridCol w:w="992"/>
        <w:gridCol w:w="1134"/>
        <w:gridCol w:w="1134"/>
        <w:gridCol w:w="1281"/>
        <w:gridCol w:w="992"/>
        <w:gridCol w:w="1265"/>
        <w:gridCol w:w="14"/>
        <w:gridCol w:w="81"/>
      </w:tblGrid>
      <w:tr w:rsidR="00766A94" w14:paraId="4435820F" w14:textId="77777777" w:rsidTr="009B1FF0">
        <w:trPr>
          <w:trHeight w:val="690"/>
        </w:trPr>
        <w:tc>
          <w:tcPr>
            <w:tcW w:w="14968" w:type="dxa"/>
            <w:gridSpan w:val="13"/>
            <w:tcBorders>
              <w:top w:val="nil"/>
              <w:left w:val="nil"/>
              <w:bottom w:val="nil"/>
              <w:right w:val="nil"/>
            </w:tcBorders>
            <w:shd w:val="clear" w:color="auto" w:fill="auto"/>
            <w:vAlign w:val="bottom"/>
            <w:hideMark/>
          </w:tcPr>
          <w:p w14:paraId="22F5A130" w14:textId="77777777" w:rsidR="00766A94" w:rsidRDefault="00766A94">
            <w:pPr>
              <w:jc w:val="center"/>
              <w:rPr>
                <w:b/>
                <w:bCs/>
                <w:color w:val="000000"/>
                <w:sz w:val="28"/>
                <w:szCs w:val="28"/>
              </w:rPr>
            </w:pPr>
            <w:r>
              <w:rPr>
                <w:b/>
                <w:bCs/>
                <w:color w:val="000000"/>
                <w:sz w:val="28"/>
                <w:szCs w:val="28"/>
              </w:rPr>
              <w:t xml:space="preserve">  2023 m. Molėtų rajono savivaldybės administracijos vykdomų investicijų, ES projektų, remonto darbų  lėšų poreikis pagal programas ir  finansavimo šaltinius </w:t>
            </w:r>
          </w:p>
        </w:tc>
      </w:tr>
      <w:tr w:rsidR="00766A94" w14:paraId="29546F8C" w14:textId="77777777" w:rsidTr="009B1FF0">
        <w:trPr>
          <w:gridAfter w:val="1"/>
          <w:wAfter w:w="81" w:type="dxa"/>
          <w:trHeight w:val="300"/>
        </w:trPr>
        <w:tc>
          <w:tcPr>
            <w:tcW w:w="566" w:type="dxa"/>
            <w:tcBorders>
              <w:top w:val="nil"/>
              <w:left w:val="nil"/>
              <w:bottom w:val="nil"/>
              <w:right w:val="nil"/>
            </w:tcBorders>
            <w:shd w:val="clear" w:color="auto" w:fill="auto"/>
            <w:noWrap/>
            <w:vAlign w:val="bottom"/>
            <w:hideMark/>
          </w:tcPr>
          <w:p w14:paraId="53CB4833" w14:textId="77777777" w:rsidR="00766A94" w:rsidRDefault="00766A94" w:rsidP="00766A94">
            <w:pPr>
              <w:ind w:right="410"/>
              <w:jc w:val="center"/>
              <w:rPr>
                <w:b/>
                <w:bCs/>
                <w:color w:val="000000"/>
                <w:sz w:val="28"/>
                <w:szCs w:val="28"/>
              </w:rPr>
            </w:pPr>
          </w:p>
        </w:tc>
        <w:tc>
          <w:tcPr>
            <w:tcW w:w="4108" w:type="dxa"/>
            <w:tcBorders>
              <w:top w:val="nil"/>
              <w:left w:val="nil"/>
              <w:bottom w:val="nil"/>
              <w:right w:val="nil"/>
            </w:tcBorders>
            <w:shd w:val="clear" w:color="auto" w:fill="auto"/>
            <w:noWrap/>
            <w:vAlign w:val="bottom"/>
            <w:hideMark/>
          </w:tcPr>
          <w:p w14:paraId="389DA2B2" w14:textId="77777777" w:rsidR="00766A94" w:rsidRDefault="00766A94">
            <w:pPr>
              <w:rPr>
                <w:sz w:val="20"/>
                <w:szCs w:val="20"/>
              </w:rPr>
            </w:pPr>
          </w:p>
        </w:tc>
        <w:tc>
          <w:tcPr>
            <w:tcW w:w="870" w:type="dxa"/>
            <w:tcBorders>
              <w:top w:val="nil"/>
              <w:left w:val="nil"/>
              <w:bottom w:val="nil"/>
              <w:right w:val="nil"/>
            </w:tcBorders>
            <w:shd w:val="clear" w:color="auto" w:fill="auto"/>
            <w:noWrap/>
            <w:vAlign w:val="bottom"/>
            <w:hideMark/>
          </w:tcPr>
          <w:p w14:paraId="12775C29" w14:textId="77777777" w:rsidR="00766A94" w:rsidRDefault="00766A94">
            <w:pPr>
              <w:rPr>
                <w:sz w:val="20"/>
                <w:szCs w:val="20"/>
              </w:rPr>
            </w:pPr>
          </w:p>
        </w:tc>
        <w:tc>
          <w:tcPr>
            <w:tcW w:w="1258" w:type="dxa"/>
            <w:tcBorders>
              <w:top w:val="nil"/>
              <w:left w:val="nil"/>
              <w:bottom w:val="nil"/>
              <w:right w:val="nil"/>
            </w:tcBorders>
            <w:shd w:val="clear" w:color="auto" w:fill="auto"/>
            <w:noWrap/>
            <w:vAlign w:val="bottom"/>
            <w:hideMark/>
          </w:tcPr>
          <w:p w14:paraId="08174E0A" w14:textId="77777777" w:rsidR="00766A94" w:rsidRDefault="00766A94">
            <w:pPr>
              <w:rPr>
                <w:sz w:val="20"/>
                <w:szCs w:val="20"/>
              </w:rPr>
            </w:pPr>
          </w:p>
        </w:tc>
        <w:tc>
          <w:tcPr>
            <w:tcW w:w="1278" w:type="dxa"/>
            <w:tcBorders>
              <w:top w:val="nil"/>
              <w:left w:val="nil"/>
              <w:bottom w:val="nil"/>
              <w:right w:val="nil"/>
            </w:tcBorders>
            <w:shd w:val="clear" w:color="auto" w:fill="auto"/>
            <w:noWrap/>
            <w:vAlign w:val="bottom"/>
            <w:hideMark/>
          </w:tcPr>
          <w:p w14:paraId="01199181" w14:textId="77777777" w:rsidR="00766A94" w:rsidRDefault="00766A94">
            <w:pPr>
              <w:rPr>
                <w:sz w:val="20"/>
                <w:szCs w:val="20"/>
              </w:rPr>
            </w:pPr>
          </w:p>
        </w:tc>
        <w:tc>
          <w:tcPr>
            <w:tcW w:w="992" w:type="dxa"/>
            <w:tcBorders>
              <w:top w:val="nil"/>
              <w:left w:val="nil"/>
              <w:bottom w:val="nil"/>
              <w:right w:val="nil"/>
            </w:tcBorders>
            <w:shd w:val="clear" w:color="auto" w:fill="auto"/>
            <w:noWrap/>
            <w:vAlign w:val="bottom"/>
            <w:hideMark/>
          </w:tcPr>
          <w:p w14:paraId="4CEFBA5C" w14:textId="77777777" w:rsidR="00766A94" w:rsidRDefault="00766A94">
            <w:pPr>
              <w:rPr>
                <w:sz w:val="20"/>
                <w:szCs w:val="20"/>
              </w:rPr>
            </w:pPr>
          </w:p>
        </w:tc>
        <w:tc>
          <w:tcPr>
            <w:tcW w:w="1134" w:type="dxa"/>
            <w:tcBorders>
              <w:top w:val="nil"/>
              <w:left w:val="nil"/>
              <w:bottom w:val="nil"/>
              <w:right w:val="nil"/>
            </w:tcBorders>
            <w:shd w:val="clear" w:color="auto" w:fill="auto"/>
            <w:noWrap/>
            <w:vAlign w:val="bottom"/>
            <w:hideMark/>
          </w:tcPr>
          <w:p w14:paraId="23CD339E" w14:textId="77777777" w:rsidR="00766A94" w:rsidRDefault="00766A94">
            <w:pPr>
              <w:rPr>
                <w:sz w:val="20"/>
                <w:szCs w:val="20"/>
              </w:rPr>
            </w:pPr>
          </w:p>
        </w:tc>
        <w:tc>
          <w:tcPr>
            <w:tcW w:w="1134" w:type="dxa"/>
            <w:tcBorders>
              <w:top w:val="nil"/>
              <w:left w:val="nil"/>
              <w:bottom w:val="nil"/>
              <w:right w:val="nil"/>
            </w:tcBorders>
            <w:shd w:val="clear" w:color="auto" w:fill="auto"/>
            <w:noWrap/>
            <w:vAlign w:val="bottom"/>
            <w:hideMark/>
          </w:tcPr>
          <w:p w14:paraId="1241EB53" w14:textId="77777777" w:rsidR="00766A94" w:rsidRDefault="00766A94">
            <w:pPr>
              <w:rPr>
                <w:sz w:val="20"/>
                <w:szCs w:val="20"/>
              </w:rPr>
            </w:pPr>
          </w:p>
        </w:tc>
        <w:tc>
          <w:tcPr>
            <w:tcW w:w="1276" w:type="dxa"/>
            <w:tcBorders>
              <w:top w:val="nil"/>
              <w:left w:val="nil"/>
              <w:bottom w:val="nil"/>
              <w:right w:val="nil"/>
            </w:tcBorders>
            <w:shd w:val="clear" w:color="auto" w:fill="auto"/>
            <w:noWrap/>
            <w:vAlign w:val="bottom"/>
            <w:hideMark/>
          </w:tcPr>
          <w:p w14:paraId="05ED881A" w14:textId="77777777" w:rsidR="00766A94" w:rsidRDefault="00766A94">
            <w:pPr>
              <w:rPr>
                <w:sz w:val="20"/>
                <w:szCs w:val="20"/>
              </w:rPr>
            </w:pPr>
          </w:p>
        </w:tc>
        <w:tc>
          <w:tcPr>
            <w:tcW w:w="992" w:type="dxa"/>
            <w:tcBorders>
              <w:top w:val="nil"/>
              <w:left w:val="nil"/>
              <w:bottom w:val="nil"/>
              <w:right w:val="nil"/>
            </w:tcBorders>
            <w:shd w:val="clear" w:color="auto" w:fill="auto"/>
            <w:noWrap/>
            <w:vAlign w:val="bottom"/>
            <w:hideMark/>
          </w:tcPr>
          <w:p w14:paraId="048B02B9" w14:textId="77777777" w:rsidR="00766A94" w:rsidRDefault="00766A94">
            <w:pPr>
              <w:rPr>
                <w:sz w:val="20"/>
                <w:szCs w:val="20"/>
              </w:rPr>
            </w:pPr>
          </w:p>
        </w:tc>
        <w:tc>
          <w:tcPr>
            <w:tcW w:w="1279" w:type="dxa"/>
            <w:gridSpan w:val="2"/>
            <w:tcBorders>
              <w:top w:val="nil"/>
              <w:left w:val="nil"/>
              <w:bottom w:val="nil"/>
              <w:right w:val="nil"/>
            </w:tcBorders>
            <w:shd w:val="clear" w:color="auto" w:fill="auto"/>
            <w:noWrap/>
            <w:vAlign w:val="bottom"/>
            <w:hideMark/>
          </w:tcPr>
          <w:p w14:paraId="63F42C4D" w14:textId="77777777" w:rsidR="00766A94" w:rsidRDefault="00766A94">
            <w:pPr>
              <w:rPr>
                <w:sz w:val="20"/>
                <w:szCs w:val="20"/>
              </w:rPr>
            </w:pPr>
          </w:p>
        </w:tc>
      </w:tr>
      <w:tr w:rsidR="00766A94" w14:paraId="29D2F65F" w14:textId="77777777" w:rsidTr="009B1FF0">
        <w:trPr>
          <w:gridAfter w:val="1"/>
          <w:wAfter w:w="81" w:type="dxa"/>
          <w:trHeight w:val="88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7482514" w14:textId="041F08D6" w:rsidR="00766A94" w:rsidRDefault="00766A94">
            <w:pPr>
              <w:jc w:val="center"/>
              <w:rPr>
                <w:b/>
                <w:bCs/>
                <w:color w:val="000000"/>
                <w:sz w:val="22"/>
                <w:szCs w:val="22"/>
              </w:rPr>
            </w:pPr>
            <w:r>
              <w:rPr>
                <w:b/>
                <w:bCs/>
                <w:color w:val="000000"/>
                <w:sz w:val="22"/>
                <w:szCs w:val="22"/>
              </w:rPr>
              <w:t xml:space="preserve">Eil. Nr. </w:t>
            </w:r>
          </w:p>
        </w:tc>
        <w:tc>
          <w:tcPr>
            <w:tcW w:w="41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5C3343A" w14:textId="77777777" w:rsidR="00766A94" w:rsidRDefault="00766A94">
            <w:pPr>
              <w:jc w:val="center"/>
              <w:rPr>
                <w:b/>
                <w:bCs/>
                <w:color w:val="000000"/>
                <w:sz w:val="22"/>
                <w:szCs w:val="22"/>
              </w:rPr>
            </w:pPr>
            <w:r>
              <w:rPr>
                <w:b/>
                <w:bCs/>
                <w:color w:val="000000"/>
                <w:sz w:val="22"/>
                <w:szCs w:val="22"/>
              </w:rPr>
              <w:t>Projekto pavadinimas</w:t>
            </w:r>
          </w:p>
        </w:tc>
        <w:tc>
          <w:tcPr>
            <w:tcW w:w="8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B7653D" w14:textId="77777777" w:rsidR="00766A94" w:rsidRDefault="00766A94">
            <w:pPr>
              <w:jc w:val="center"/>
              <w:rPr>
                <w:b/>
                <w:bCs/>
                <w:color w:val="000000"/>
                <w:sz w:val="22"/>
                <w:szCs w:val="22"/>
              </w:rPr>
            </w:pPr>
            <w:r>
              <w:rPr>
                <w:b/>
                <w:bCs/>
                <w:color w:val="000000"/>
                <w:sz w:val="22"/>
                <w:szCs w:val="22"/>
              </w:rPr>
              <w:t>Prog-</w:t>
            </w:r>
            <w:r>
              <w:rPr>
                <w:b/>
                <w:bCs/>
                <w:color w:val="000000"/>
                <w:sz w:val="22"/>
                <w:szCs w:val="22"/>
              </w:rPr>
              <w:br/>
              <w:t>rama</w:t>
            </w:r>
          </w:p>
        </w:tc>
        <w:tc>
          <w:tcPr>
            <w:tcW w:w="125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B3E300" w14:textId="77777777" w:rsidR="00766A94" w:rsidRDefault="00766A94">
            <w:pPr>
              <w:jc w:val="center"/>
              <w:rPr>
                <w:b/>
                <w:bCs/>
                <w:color w:val="000000"/>
                <w:sz w:val="22"/>
                <w:szCs w:val="22"/>
              </w:rPr>
            </w:pPr>
            <w:r>
              <w:rPr>
                <w:b/>
                <w:bCs/>
                <w:color w:val="000000"/>
                <w:sz w:val="22"/>
                <w:szCs w:val="22"/>
              </w:rPr>
              <w:t>Priemonė</w:t>
            </w:r>
          </w:p>
        </w:tc>
        <w:tc>
          <w:tcPr>
            <w:tcW w:w="1278" w:type="dxa"/>
            <w:tcBorders>
              <w:top w:val="single" w:sz="4" w:space="0" w:color="auto"/>
              <w:left w:val="nil"/>
              <w:bottom w:val="single" w:sz="4" w:space="0" w:color="auto"/>
              <w:right w:val="single" w:sz="4" w:space="0" w:color="auto"/>
            </w:tcBorders>
            <w:shd w:val="clear" w:color="000000" w:fill="FFFFFF"/>
            <w:vAlign w:val="center"/>
            <w:hideMark/>
          </w:tcPr>
          <w:p w14:paraId="6A184AFE" w14:textId="77777777" w:rsidR="00766A94" w:rsidRDefault="00766A94">
            <w:pPr>
              <w:rPr>
                <w:b/>
                <w:bCs/>
                <w:color w:val="000000"/>
                <w:sz w:val="22"/>
                <w:szCs w:val="22"/>
              </w:rPr>
            </w:pPr>
            <w:r>
              <w:rPr>
                <w:b/>
                <w:bCs/>
                <w:color w:val="000000"/>
                <w:sz w:val="22"/>
                <w:szCs w:val="22"/>
              </w:rPr>
              <w:t>Europos Sąjungos lėšos</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101E3DD" w14:textId="77777777" w:rsidR="00766A94" w:rsidRDefault="00766A94">
            <w:pPr>
              <w:rPr>
                <w:b/>
                <w:bCs/>
                <w:color w:val="000000"/>
                <w:sz w:val="22"/>
                <w:szCs w:val="22"/>
              </w:rPr>
            </w:pPr>
            <w:r>
              <w:rPr>
                <w:b/>
                <w:bCs/>
                <w:color w:val="000000"/>
                <w:sz w:val="22"/>
                <w:szCs w:val="22"/>
              </w:rPr>
              <w:t>Savival-</w:t>
            </w:r>
            <w:r>
              <w:rPr>
                <w:b/>
                <w:bCs/>
                <w:color w:val="000000"/>
                <w:sz w:val="22"/>
                <w:szCs w:val="22"/>
              </w:rPr>
              <w:br/>
              <w:t>dybės</w:t>
            </w:r>
            <w:r>
              <w:rPr>
                <w:b/>
                <w:bCs/>
                <w:color w:val="000000"/>
                <w:sz w:val="22"/>
                <w:szCs w:val="22"/>
              </w:rPr>
              <w:br/>
              <w:t xml:space="preserve"> lėšos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08F7D37" w14:textId="77777777" w:rsidR="00766A94" w:rsidRDefault="00766A94">
            <w:pPr>
              <w:rPr>
                <w:b/>
                <w:bCs/>
                <w:color w:val="000000"/>
                <w:sz w:val="22"/>
                <w:szCs w:val="22"/>
              </w:rPr>
            </w:pPr>
            <w:r>
              <w:rPr>
                <w:b/>
                <w:bCs/>
                <w:color w:val="000000"/>
                <w:sz w:val="22"/>
                <w:szCs w:val="22"/>
              </w:rPr>
              <w:t>2022 m.   biudžeto likutis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BC357FC" w14:textId="5AAFF4B6" w:rsidR="00766A94" w:rsidRDefault="00766A94">
            <w:pPr>
              <w:rPr>
                <w:b/>
                <w:bCs/>
                <w:color w:val="000000"/>
                <w:sz w:val="22"/>
                <w:szCs w:val="22"/>
              </w:rPr>
            </w:pPr>
            <w:r>
              <w:rPr>
                <w:b/>
                <w:bCs/>
                <w:color w:val="000000"/>
                <w:sz w:val="22"/>
                <w:szCs w:val="22"/>
              </w:rPr>
              <w:t>Valsty</w:t>
            </w:r>
            <w:r w:rsidR="00C42F08">
              <w:rPr>
                <w:b/>
                <w:bCs/>
                <w:color w:val="000000"/>
                <w:sz w:val="22"/>
                <w:szCs w:val="22"/>
              </w:rPr>
              <w:t>-</w:t>
            </w:r>
            <w:r>
              <w:rPr>
                <w:b/>
                <w:bCs/>
                <w:color w:val="000000"/>
                <w:sz w:val="22"/>
                <w:szCs w:val="22"/>
              </w:rPr>
              <w:t>bės</w:t>
            </w:r>
            <w:r>
              <w:rPr>
                <w:b/>
                <w:bCs/>
                <w:color w:val="000000"/>
                <w:sz w:val="22"/>
                <w:szCs w:val="22"/>
              </w:rPr>
              <w:br/>
              <w:t xml:space="preserve"> dotacija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30133072" w14:textId="77777777" w:rsidR="00766A94" w:rsidRDefault="00766A94">
            <w:pPr>
              <w:rPr>
                <w:b/>
                <w:bCs/>
                <w:color w:val="000000"/>
                <w:sz w:val="22"/>
                <w:szCs w:val="22"/>
              </w:rPr>
            </w:pPr>
            <w:r>
              <w:rPr>
                <w:b/>
                <w:bCs/>
                <w:color w:val="000000"/>
                <w:sz w:val="22"/>
                <w:szCs w:val="22"/>
              </w:rPr>
              <w:t>Valstybės dotacija infrastruk-</w:t>
            </w:r>
            <w:r>
              <w:rPr>
                <w:b/>
                <w:bCs/>
                <w:color w:val="000000"/>
                <w:sz w:val="22"/>
                <w:szCs w:val="22"/>
              </w:rPr>
              <w:br/>
              <w:t>tūrai</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B3658D8" w14:textId="3AEBD389" w:rsidR="00766A94" w:rsidRDefault="00766A94">
            <w:pPr>
              <w:rPr>
                <w:b/>
                <w:bCs/>
                <w:color w:val="000000"/>
                <w:sz w:val="22"/>
                <w:szCs w:val="22"/>
              </w:rPr>
            </w:pPr>
            <w:r>
              <w:rPr>
                <w:b/>
                <w:bCs/>
                <w:color w:val="000000"/>
                <w:sz w:val="22"/>
                <w:szCs w:val="22"/>
              </w:rPr>
              <w:t>Skolin-tos lėšos</w:t>
            </w:r>
          </w:p>
        </w:tc>
        <w:tc>
          <w:tcPr>
            <w:tcW w:w="1279"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FB4D58" w14:textId="77777777" w:rsidR="00766A94" w:rsidRDefault="00766A94">
            <w:pPr>
              <w:jc w:val="center"/>
              <w:rPr>
                <w:b/>
                <w:bCs/>
                <w:color w:val="000000"/>
                <w:sz w:val="22"/>
                <w:szCs w:val="22"/>
              </w:rPr>
            </w:pPr>
            <w:r>
              <w:rPr>
                <w:b/>
                <w:bCs/>
                <w:color w:val="000000"/>
                <w:sz w:val="22"/>
                <w:szCs w:val="22"/>
              </w:rPr>
              <w:t>Projekto/</w:t>
            </w:r>
            <w:r>
              <w:rPr>
                <w:b/>
                <w:bCs/>
                <w:color w:val="000000"/>
                <w:sz w:val="22"/>
                <w:szCs w:val="22"/>
              </w:rPr>
              <w:br/>
              <w:t>investicijos</w:t>
            </w:r>
            <w:r>
              <w:rPr>
                <w:b/>
                <w:bCs/>
                <w:color w:val="000000"/>
                <w:sz w:val="22"/>
                <w:szCs w:val="22"/>
              </w:rPr>
              <w:br/>
              <w:t>vertė</w:t>
            </w:r>
          </w:p>
        </w:tc>
      </w:tr>
      <w:tr w:rsidR="00766A94" w14:paraId="087637B9" w14:textId="77777777" w:rsidTr="009B1FF0">
        <w:trPr>
          <w:gridAfter w:val="1"/>
          <w:wAfter w:w="76" w:type="dxa"/>
          <w:trHeight w:val="300"/>
        </w:trPr>
        <w:tc>
          <w:tcPr>
            <w:tcW w:w="566" w:type="dxa"/>
            <w:vMerge/>
            <w:tcBorders>
              <w:top w:val="single" w:sz="4" w:space="0" w:color="auto"/>
              <w:left w:val="single" w:sz="4" w:space="0" w:color="auto"/>
              <w:bottom w:val="single" w:sz="4" w:space="0" w:color="000000"/>
              <w:right w:val="single" w:sz="4" w:space="0" w:color="auto"/>
            </w:tcBorders>
            <w:vAlign w:val="center"/>
            <w:hideMark/>
          </w:tcPr>
          <w:p w14:paraId="1D426657" w14:textId="77777777" w:rsidR="00766A94" w:rsidRDefault="00766A94">
            <w:pPr>
              <w:rPr>
                <w:b/>
                <w:bCs/>
                <w:color w:val="000000"/>
                <w:sz w:val="22"/>
                <w:szCs w:val="22"/>
              </w:rPr>
            </w:pPr>
          </w:p>
        </w:tc>
        <w:tc>
          <w:tcPr>
            <w:tcW w:w="4108" w:type="dxa"/>
            <w:vMerge/>
            <w:tcBorders>
              <w:top w:val="single" w:sz="4" w:space="0" w:color="auto"/>
              <w:left w:val="single" w:sz="4" w:space="0" w:color="auto"/>
              <w:bottom w:val="single" w:sz="4" w:space="0" w:color="000000"/>
              <w:right w:val="single" w:sz="4" w:space="0" w:color="auto"/>
            </w:tcBorders>
            <w:vAlign w:val="center"/>
            <w:hideMark/>
          </w:tcPr>
          <w:p w14:paraId="175CEA8E" w14:textId="77777777" w:rsidR="00766A94" w:rsidRDefault="00766A94">
            <w:pPr>
              <w:rPr>
                <w:b/>
                <w:bCs/>
                <w:color w:val="000000"/>
                <w:sz w:val="22"/>
                <w:szCs w:val="22"/>
              </w:rPr>
            </w:pPr>
          </w:p>
        </w:tc>
        <w:tc>
          <w:tcPr>
            <w:tcW w:w="870" w:type="dxa"/>
            <w:vMerge/>
            <w:tcBorders>
              <w:top w:val="single" w:sz="4" w:space="0" w:color="auto"/>
              <w:left w:val="single" w:sz="4" w:space="0" w:color="auto"/>
              <w:bottom w:val="single" w:sz="4" w:space="0" w:color="000000"/>
              <w:right w:val="single" w:sz="4" w:space="0" w:color="auto"/>
            </w:tcBorders>
            <w:vAlign w:val="center"/>
            <w:hideMark/>
          </w:tcPr>
          <w:p w14:paraId="629EFFFB" w14:textId="77777777" w:rsidR="00766A94" w:rsidRDefault="00766A94">
            <w:pPr>
              <w:rPr>
                <w:b/>
                <w:bCs/>
                <w:color w:val="000000"/>
                <w:sz w:val="22"/>
                <w:szCs w:val="22"/>
              </w:rPr>
            </w:pPr>
          </w:p>
        </w:tc>
        <w:tc>
          <w:tcPr>
            <w:tcW w:w="1258" w:type="dxa"/>
            <w:vMerge/>
            <w:tcBorders>
              <w:top w:val="single" w:sz="4" w:space="0" w:color="auto"/>
              <w:left w:val="single" w:sz="4" w:space="0" w:color="auto"/>
              <w:bottom w:val="single" w:sz="4" w:space="0" w:color="000000"/>
              <w:right w:val="single" w:sz="4" w:space="0" w:color="auto"/>
            </w:tcBorders>
            <w:vAlign w:val="center"/>
            <w:hideMark/>
          </w:tcPr>
          <w:p w14:paraId="08CF3B72" w14:textId="77777777" w:rsidR="00766A94" w:rsidRDefault="00766A94">
            <w:pPr>
              <w:rPr>
                <w:b/>
                <w:bCs/>
                <w:color w:val="000000"/>
                <w:sz w:val="22"/>
                <w:szCs w:val="22"/>
              </w:rPr>
            </w:pPr>
          </w:p>
        </w:tc>
        <w:tc>
          <w:tcPr>
            <w:tcW w:w="1278" w:type="dxa"/>
            <w:tcBorders>
              <w:top w:val="nil"/>
              <w:left w:val="nil"/>
              <w:bottom w:val="single" w:sz="4" w:space="0" w:color="auto"/>
              <w:right w:val="single" w:sz="4" w:space="0" w:color="auto"/>
            </w:tcBorders>
            <w:shd w:val="clear" w:color="000000" w:fill="FFFFFF"/>
            <w:vAlign w:val="center"/>
            <w:hideMark/>
          </w:tcPr>
          <w:p w14:paraId="1128302D" w14:textId="77777777" w:rsidR="00766A94" w:rsidRDefault="00766A94">
            <w:pPr>
              <w:rPr>
                <w:b/>
                <w:bCs/>
                <w:color w:val="000000"/>
                <w:sz w:val="22"/>
                <w:szCs w:val="22"/>
              </w:rPr>
            </w:pPr>
            <w:r>
              <w:rPr>
                <w:b/>
                <w:bCs/>
                <w:color w:val="000000"/>
                <w:sz w:val="22"/>
                <w:szCs w:val="22"/>
              </w:rPr>
              <w:t>ES lėšos</w:t>
            </w:r>
          </w:p>
        </w:tc>
        <w:tc>
          <w:tcPr>
            <w:tcW w:w="2126" w:type="dxa"/>
            <w:gridSpan w:val="2"/>
            <w:tcBorders>
              <w:top w:val="single" w:sz="4" w:space="0" w:color="auto"/>
              <w:left w:val="nil"/>
              <w:bottom w:val="single" w:sz="4" w:space="0" w:color="auto"/>
              <w:right w:val="single" w:sz="4" w:space="0" w:color="000000"/>
            </w:tcBorders>
            <w:shd w:val="clear" w:color="000000" w:fill="FFFFFF"/>
            <w:vAlign w:val="center"/>
            <w:hideMark/>
          </w:tcPr>
          <w:p w14:paraId="4DCCE4D2" w14:textId="77777777" w:rsidR="00766A94" w:rsidRDefault="00766A94">
            <w:pPr>
              <w:jc w:val="center"/>
              <w:rPr>
                <w:b/>
                <w:bCs/>
                <w:color w:val="000000"/>
                <w:sz w:val="22"/>
                <w:szCs w:val="22"/>
              </w:rPr>
            </w:pPr>
            <w:r>
              <w:rPr>
                <w:b/>
                <w:bCs/>
                <w:color w:val="000000"/>
                <w:sz w:val="22"/>
                <w:szCs w:val="22"/>
              </w:rPr>
              <w:t>Savivaldybės lėšos (SB)</w:t>
            </w:r>
          </w:p>
        </w:tc>
        <w:tc>
          <w:tcPr>
            <w:tcW w:w="2415" w:type="dxa"/>
            <w:gridSpan w:val="2"/>
            <w:tcBorders>
              <w:top w:val="single" w:sz="4" w:space="0" w:color="auto"/>
              <w:left w:val="nil"/>
              <w:bottom w:val="single" w:sz="4" w:space="0" w:color="auto"/>
              <w:right w:val="single" w:sz="4" w:space="0" w:color="000000"/>
            </w:tcBorders>
            <w:shd w:val="clear" w:color="000000" w:fill="FFFFFF"/>
            <w:vAlign w:val="center"/>
            <w:hideMark/>
          </w:tcPr>
          <w:p w14:paraId="48732827" w14:textId="77777777" w:rsidR="00766A94" w:rsidRDefault="00766A94">
            <w:pPr>
              <w:jc w:val="center"/>
              <w:rPr>
                <w:b/>
                <w:bCs/>
                <w:color w:val="000000"/>
                <w:sz w:val="22"/>
                <w:szCs w:val="22"/>
              </w:rPr>
            </w:pPr>
            <w:r>
              <w:rPr>
                <w:b/>
                <w:bCs/>
                <w:color w:val="000000"/>
                <w:sz w:val="22"/>
                <w:szCs w:val="22"/>
              </w:rPr>
              <w:t>Valstybės lėšos (VB)</w:t>
            </w:r>
          </w:p>
        </w:tc>
        <w:tc>
          <w:tcPr>
            <w:tcW w:w="992" w:type="dxa"/>
            <w:tcBorders>
              <w:top w:val="nil"/>
              <w:left w:val="nil"/>
              <w:bottom w:val="single" w:sz="4" w:space="0" w:color="auto"/>
              <w:right w:val="single" w:sz="4" w:space="0" w:color="auto"/>
            </w:tcBorders>
            <w:shd w:val="clear" w:color="000000" w:fill="FFFFFF"/>
            <w:vAlign w:val="center"/>
            <w:hideMark/>
          </w:tcPr>
          <w:p w14:paraId="04D82E2C" w14:textId="77777777" w:rsidR="00766A94" w:rsidRDefault="00766A94">
            <w:pPr>
              <w:rPr>
                <w:b/>
                <w:bCs/>
                <w:color w:val="000000"/>
                <w:sz w:val="22"/>
                <w:szCs w:val="22"/>
              </w:rPr>
            </w:pPr>
            <w:r>
              <w:rPr>
                <w:b/>
                <w:bCs/>
                <w:color w:val="000000"/>
                <w:sz w:val="22"/>
                <w:szCs w:val="22"/>
              </w:rPr>
              <w:t>SL</w:t>
            </w:r>
          </w:p>
        </w:tc>
        <w:tc>
          <w:tcPr>
            <w:tcW w:w="1279" w:type="dxa"/>
            <w:gridSpan w:val="2"/>
            <w:tcBorders>
              <w:top w:val="single" w:sz="4" w:space="0" w:color="auto"/>
              <w:left w:val="single" w:sz="4" w:space="0" w:color="auto"/>
              <w:bottom w:val="single" w:sz="4" w:space="0" w:color="000000"/>
              <w:right w:val="single" w:sz="4" w:space="0" w:color="auto"/>
            </w:tcBorders>
            <w:vAlign w:val="center"/>
            <w:hideMark/>
          </w:tcPr>
          <w:p w14:paraId="747004D4" w14:textId="77777777" w:rsidR="00766A94" w:rsidRDefault="00766A94">
            <w:pPr>
              <w:rPr>
                <w:b/>
                <w:bCs/>
                <w:color w:val="000000"/>
                <w:sz w:val="22"/>
                <w:szCs w:val="22"/>
              </w:rPr>
            </w:pPr>
          </w:p>
        </w:tc>
      </w:tr>
      <w:tr w:rsidR="00766A94" w14:paraId="68DF5DC0" w14:textId="77777777" w:rsidTr="009B1FF0">
        <w:trPr>
          <w:gridAfter w:val="1"/>
          <w:wAfter w:w="81" w:type="dxa"/>
          <w:trHeight w:val="70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3A446DAD" w14:textId="77777777" w:rsidR="00766A94" w:rsidRDefault="00766A94">
            <w:pPr>
              <w:rPr>
                <w:color w:val="000000"/>
                <w:sz w:val="22"/>
                <w:szCs w:val="22"/>
              </w:rPr>
            </w:pPr>
            <w:r>
              <w:rPr>
                <w:color w:val="000000"/>
                <w:sz w:val="22"/>
                <w:szCs w:val="22"/>
              </w:rPr>
              <w:t>1.</w:t>
            </w:r>
          </w:p>
        </w:tc>
        <w:tc>
          <w:tcPr>
            <w:tcW w:w="4108" w:type="dxa"/>
            <w:tcBorders>
              <w:top w:val="nil"/>
              <w:left w:val="nil"/>
              <w:bottom w:val="single" w:sz="4" w:space="0" w:color="auto"/>
              <w:right w:val="single" w:sz="4" w:space="0" w:color="auto"/>
            </w:tcBorders>
            <w:shd w:val="clear" w:color="000000" w:fill="FFFFFF"/>
            <w:vAlign w:val="bottom"/>
            <w:hideMark/>
          </w:tcPr>
          <w:p w14:paraId="6E306BE6" w14:textId="77777777" w:rsidR="00766A94" w:rsidRDefault="00766A94">
            <w:pPr>
              <w:rPr>
                <w:color w:val="000000"/>
                <w:sz w:val="22"/>
                <w:szCs w:val="22"/>
              </w:rPr>
            </w:pPr>
            <w:r>
              <w:rPr>
                <w:color w:val="000000"/>
                <w:sz w:val="22"/>
                <w:szCs w:val="22"/>
              </w:rPr>
              <w:t>Gatvių apšvietimo infrastruktūros modernizavimas (Molėtų rajono apšvietimo tinklų ir šviestuvų atnaujinimas)</w:t>
            </w:r>
          </w:p>
        </w:tc>
        <w:tc>
          <w:tcPr>
            <w:tcW w:w="870" w:type="dxa"/>
            <w:tcBorders>
              <w:top w:val="nil"/>
              <w:left w:val="nil"/>
              <w:bottom w:val="single" w:sz="4" w:space="0" w:color="auto"/>
              <w:right w:val="single" w:sz="4" w:space="0" w:color="auto"/>
            </w:tcBorders>
            <w:shd w:val="clear" w:color="000000" w:fill="FFFFFF"/>
            <w:noWrap/>
            <w:vAlign w:val="bottom"/>
            <w:hideMark/>
          </w:tcPr>
          <w:p w14:paraId="52A83F87"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noWrap/>
            <w:vAlign w:val="bottom"/>
            <w:hideMark/>
          </w:tcPr>
          <w:p w14:paraId="1B9A0A51" w14:textId="77777777" w:rsidR="00766A94" w:rsidRDefault="00766A94">
            <w:pPr>
              <w:rPr>
                <w:color w:val="000000"/>
                <w:sz w:val="22"/>
                <w:szCs w:val="22"/>
              </w:rPr>
            </w:pPr>
            <w:r>
              <w:rPr>
                <w:color w:val="000000"/>
                <w:sz w:val="22"/>
                <w:szCs w:val="22"/>
              </w:rPr>
              <w:t>03.3.1.3.2</w:t>
            </w:r>
          </w:p>
        </w:tc>
        <w:tc>
          <w:tcPr>
            <w:tcW w:w="1278" w:type="dxa"/>
            <w:tcBorders>
              <w:top w:val="nil"/>
              <w:left w:val="nil"/>
              <w:bottom w:val="single" w:sz="4" w:space="0" w:color="auto"/>
              <w:right w:val="single" w:sz="4" w:space="0" w:color="auto"/>
            </w:tcBorders>
            <w:shd w:val="clear" w:color="000000" w:fill="FFFFFF"/>
            <w:noWrap/>
            <w:vAlign w:val="bottom"/>
            <w:hideMark/>
          </w:tcPr>
          <w:p w14:paraId="7F8A8AF5" w14:textId="77777777" w:rsidR="00766A94" w:rsidRDefault="00766A94">
            <w:pPr>
              <w:jc w:val="right"/>
              <w:rPr>
                <w:color w:val="000000"/>
                <w:sz w:val="22"/>
                <w:szCs w:val="22"/>
              </w:rPr>
            </w:pPr>
            <w:r>
              <w:rPr>
                <w:color w:val="000000"/>
                <w:sz w:val="22"/>
                <w:szCs w:val="22"/>
              </w:rPr>
              <w:t>214</w:t>
            </w:r>
          </w:p>
        </w:tc>
        <w:tc>
          <w:tcPr>
            <w:tcW w:w="992" w:type="dxa"/>
            <w:tcBorders>
              <w:top w:val="nil"/>
              <w:left w:val="nil"/>
              <w:bottom w:val="single" w:sz="4" w:space="0" w:color="auto"/>
              <w:right w:val="single" w:sz="4" w:space="0" w:color="auto"/>
            </w:tcBorders>
            <w:shd w:val="clear" w:color="000000" w:fill="FFFFFF"/>
            <w:noWrap/>
            <w:vAlign w:val="bottom"/>
            <w:hideMark/>
          </w:tcPr>
          <w:p w14:paraId="0101C86D"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C72B4F8" w14:textId="77777777" w:rsidR="00766A94" w:rsidRDefault="00766A94">
            <w:pPr>
              <w:jc w:val="right"/>
              <w:rPr>
                <w:color w:val="000000"/>
                <w:sz w:val="22"/>
                <w:szCs w:val="22"/>
              </w:rPr>
            </w:pPr>
            <w:r>
              <w:rPr>
                <w:color w:val="000000"/>
                <w:sz w:val="22"/>
                <w:szCs w:val="22"/>
              </w:rPr>
              <w:t>320</w:t>
            </w:r>
          </w:p>
        </w:tc>
        <w:tc>
          <w:tcPr>
            <w:tcW w:w="1134" w:type="dxa"/>
            <w:tcBorders>
              <w:top w:val="nil"/>
              <w:left w:val="nil"/>
              <w:bottom w:val="single" w:sz="4" w:space="0" w:color="auto"/>
              <w:right w:val="single" w:sz="4" w:space="0" w:color="auto"/>
            </w:tcBorders>
            <w:shd w:val="clear" w:color="000000" w:fill="FFFFFF"/>
            <w:noWrap/>
            <w:vAlign w:val="bottom"/>
            <w:hideMark/>
          </w:tcPr>
          <w:p w14:paraId="179570DA"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B172992"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A29FBB"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53D68CAB" w14:textId="77777777" w:rsidR="00766A94" w:rsidRDefault="00766A94">
            <w:pPr>
              <w:jc w:val="right"/>
              <w:rPr>
                <w:color w:val="000000"/>
                <w:sz w:val="22"/>
                <w:szCs w:val="22"/>
              </w:rPr>
            </w:pPr>
            <w:r>
              <w:rPr>
                <w:color w:val="000000"/>
                <w:sz w:val="22"/>
                <w:szCs w:val="22"/>
              </w:rPr>
              <w:t>534</w:t>
            </w:r>
          </w:p>
        </w:tc>
      </w:tr>
      <w:tr w:rsidR="00766A94" w14:paraId="68248F23" w14:textId="77777777" w:rsidTr="009B1FF0">
        <w:trPr>
          <w:gridAfter w:val="1"/>
          <w:wAfter w:w="81" w:type="dxa"/>
          <w:trHeight w:val="63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C1C8296" w14:textId="77777777" w:rsidR="00766A94" w:rsidRDefault="00766A94">
            <w:pPr>
              <w:rPr>
                <w:color w:val="000000"/>
                <w:sz w:val="22"/>
                <w:szCs w:val="22"/>
              </w:rPr>
            </w:pPr>
            <w:r>
              <w:rPr>
                <w:color w:val="000000"/>
                <w:sz w:val="22"/>
                <w:szCs w:val="22"/>
              </w:rPr>
              <w:t>2.</w:t>
            </w:r>
          </w:p>
        </w:tc>
        <w:tc>
          <w:tcPr>
            <w:tcW w:w="4108" w:type="dxa"/>
            <w:tcBorders>
              <w:top w:val="nil"/>
              <w:left w:val="nil"/>
              <w:bottom w:val="single" w:sz="4" w:space="0" w:color="auto"/>
              <w:right w:val="single" w:sz="4" w:space="0" w:color="auto"/>
            </w:tcBorders>
            <w:shd w:val="clear" w:color="000000" w:fill="FFFFFF"/>
            <w:vAlign w:val="bottom"/>
            <w:hideMark/>
          </w:tcPr>
          <w:p w14:paraId="4CCAADA7" w14:textId="77777777" w:rsidR="00766A94" w:rsidRDefault="00766A94">
            <w:pPr>
              <w:rPr>
                <w:color w:val="000000"/>
                <w:sz w:val="22"/>
                <w:szCs w:val="22"/>
              </w:rPr>
            </w:pPr>
            <w:r>
              <w:rPr>
                <w:color w:val="000000"/>
                <w:sz w:val="22"/>
                <w:szCs w:val="22"/>
              </w:rPr>
              <w:t>Molėtų rajono Čiulėnų seniūnijos melioracijos statinių rekonstrukcija</w:t>
            </w:r>
          </w:p>
        </w:tc>
        <w:tc>
          <w:tcPr>
            <w:tcW w:w="870" w:type="dxa"/>
            <w:tcBorders>
              <w:top w:val="nil"/>
              <w:left w:val="nil"/>
              <w:bottom w:val="single" w:sz="4" w:space="0" w:color="auto"/>
              <w:right w:val="single" w:sz="4" w:space="0" w:color="auto"/>
            </w:tcBorders>
            <w:shd w:val="clear" w:color="000000" w:fill="FFFFFF"/>
            <w:noWrap/>
            <w:vAlign w:val="bottom"/>
            <w:hideMark/>
          </w:tcPr>
          <w:p w14:paraId="1674AE7F"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noWrap/>
            <w:vAlign w:val="bottom"/>
            <w:hideMark/>
          </w:tcPr>
          <w:p w14:paraId="1556F4EA" w14:textId="77777777" w:rsidR="00766A94" w:rsidRDefault="00766A94">
            <w:pPr>
              <w:rPr>
                <w:color w:val="000000"/>
                <w:sz w:val="22"/>
                <w:szCs w:val="22"/>
              </w:rPr>
            </w:pPr>
            <w:r>
              <w:rPr>
                <w:color w:val="000000"/>
                <w:sz w:val="22"/>
                <w:szCs w:val="22"/>
              </w:rPr>
              <w:t>01.2.1.3.7</w:t>
            </w:r>
          </w:p>
        </w:tc>
        <w:tc>
          <w:tcPr>
            <w:tcW w:w="1278" w:type="dxa"/>
            <w:tcBorders>
              <w:top w:val="nil"/>
              <w:left w:val="nil"/>
              <w:bottom w:val="single" w:sz="4" w:space="0" w:color="auto"/>
              <w:right w:val="single" w:sz="4" w:space="0" w:color="auto"/>
            </w:tcBorders>
            <w:shd w:val="clear" w:color="000000" w:fill="FFFFFF"/>
            <w:noWrap/>
            <w:vAlign w:val="bottom"/>
            <w:hideMark/>
          </w:tcPr>
          <w:p w14:paraId="43FE6004" w14:textId="77777777" w:rsidR="00766A94" w:rsidRDefault="00766A94">
            <w:pPr>
              <w:jc w:val="right"/>
              <w:rPr>
                <w:color w:val="000000"/>
                <w:sz w:val="22"/>
                <w:szCs w:val="22"/>
              </w:rPr>
            </w:pPr>
            <w:r>
              <w:rPr>
                <w:color w:val="000000"/>
                <w:sz w:val="22"/>
                <w:szCs w:val="22"/>
              </w:rPr>
              <w:t>159</w:t>
            </w:r>
          </w:p>
        </w:tc>
        <w:tc>
          <w:tcPr>
            <w:tcW w:w="992" w:type="dxa"/>
            <w:tcBorders>
              <w:top w:val="nil"/>
              <w:left w:val="nil"/>
              <w:bottom w:val="single" w:sz="4" w:space="0" w:color="auto"/>
              <w:right w:val="single" w:sz="4" w:space="0" w:color="auto"/>
            </w:tcBorders>
            <w:shd w:val="clear" w:color="000000" w:fill="FFFFFF"/>
            <w:noWrap/>
            <w:vAlign w:val="bottom"/>
            <w:hideMark/>
          </w:tcPr>
          <w:p w14:paraId="10B65D56"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3F276497" w14:textId="77777777" w:rsidR="00766A94" w:rsidRDefault="00766A94">
            <w:pPr>
              <w:jc w:val="right"/>
              <w:rPr>
                <w:color w:val="000000"/>
                <w:sz w:val="22"/>
                <w:szCs w:val="22"/>
              </w:rPr>
            </w:pPr>
            <w:r>
              <w:rPr>
                <w:color w:val="000000"/>
                <w:sz w:val="22"/>
                <w:szCs w:val="22"/>
              </w:rPr>
              <w:t>37,5</w:t>
            </w:r>
          </w:p>
        </w:tc>
        <w:tc>
          <w:tcPr>
            <w:tcW w:w="1134" w:type="dxa"/>
            <w:tcBorders>
              <w:top w:val="nil"/>
              <w:left w:val="nil"/>
              <w:bottom w:val="single" w:sz="4" w:space="0" w:color="auto"/>
              <w:right w:val="single" w:sz="4" w:space="0" w:color="auto"/>
            </w:tcBorders>
            <w:shd w:val="clear" w:color="000000" w:fill="FFFFFF"/>
            <w:noWrap/>
            <w:vAlign w:val="bottom"/>
            <w:hideMark/>
          </w:tcPr>
          <w:p w14:paraId="654ABF1C"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F926F3B"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FC23760"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48D32AFA" w14:textId="77777777" w:rsidR="00766A94" w:rsidRDefault="00766A94">
            <w:pPr>
              <w:jc w:val="right"/>
              <w:rPr>
                <w:color w:val="000000"/>
                <w:sz w:val="22"/>
                <w:szCs w:val="22"/>
              </w:rPr>
            </w:pPr>
            <w:r>
              <w:rPr>
                <w:color w:val="000000"/>
                <w:sz w:val="22"/>
                <w:szCs w:val="22"/>
              </w:rPr>
              <w:t>196,5</w:t>
            </w:r>
          </w:p>
        </w:tc>
      </w:tr>
      <w:tr w:rsidR="00766A94" w14:paraId="5E54574C" w14:textId="77777777" w:rsidTr="009B1FF0">
        <w:trPr>
          <w:gridAfter w:val="1"/>
          <w:wAfter w:w="81" w:type="dxa"/>
          <w:trHeight w:val="6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D941525" w14:textId="77777777" w:rsidR="00766A94" w:rsidRDefault="00766A94">
            <w:pPr>
              <w:rPr>
                <w:color w:val="000000"/>
                <w:sz w:val="22"/>
                <w:szCs w:val="22"/>
              </w:rPr>
            </w:pPr>
            <w:r>
              <w:rPr>
                <w:color w:val="000000"/>
                <w:sz w:val="22"/>
                <w:szCs w:val="22"/>
              </w:rPr>
              <w:t>3.</w:t>
            </w:r>
          </w:p>
        </w:tc>
        <w:tc>
          <w:tcPr>
            <w:tcW w:w="4108" w:type="dxa"/>
            <w:tcBorders>
              <w:top w:val="nil"/>
              <w:left w:val="nil"/>
              <w:bottom w:val="single" w:sz="4" w:space="0" w:color="auto"/>
              <w:right w:val="single" w:sz="4" w:space="0" w:color="auto"/>
            </w:tcBorders>
            <w:shd w:val="clear" w:color="auto" w:fill="auto"/>
            <w:vAlign w:val="center"/>
            <w:hideMark/>
          </w:tcPr>
          <w:p w14:paraId="14FC07B5" w14:textId="77777777" w:rsidR="00766A94" w:rsidRDefault="00766A94">
            <w:pPr>
              <w:rPr>
                <w:color w:val="000000"/>
                <w:sz w:val="22"/>
                <w:szCs w:val="22"/>
              </w:rPr>
            </w:pPr>
            <w:r>
              <w:rPr>
                <w:color w:val="000000"/>
                <w:sz w:val="22"/>
                <w:szCs w:val="22"/>
              </w:rPr>
              <w:t>Žvyrakalnio kvartalo Klonio gatvės nauja statyba Molėtų mieste</w:t>
            </w:r>
          </w:p>
        </w:tc>
        <w:tc>
          <w:tcPr>
            <w:tcW w:w="870" w:type="dxa"/>
            <w:tcBorders>
              <w:top w:val="nil"/>
              <w:left w:val="nil"/>
              <w:bottom w:val="single" w:sz="4" w:space="0" w:color="auto"/>
              <w:right w:val="single" w:sz="4" w:space="0" w:color="auto"/>
            </w:tcBorders>
            <w:shd w:val="clear" w:color="000000" w:fill="FFFFFF"/>
            <w:noWrap/>
            <w:vAlign w:val="bottom"/>
            <w:hideMark/>
          </w:tcPr>
          <w:p w14:paraId="23C0675F"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auto" w:fill="auto"/>
            <w:vAlign w:val="center"/>
            <w:hideMark/>
          </w:tcPr>
          <w:p w14:paraId="274A7F54" w14:textId="77777777" w:rsidR="00766A94" w:rsidRDefault="00766A94">
            <w:pPr>
              <w:rPr>
                <w:color w:val="000000"/>
                <w:sz w:val="22"/>
                <w:szCs w:val="22"/>
              </w:rPr>
            </w:pPr>
            <w:r>
              <w:rPr>
                <w:color w:val="000000"/>
                <w:sz w:val="22"/>
                <w:szCs w:val="22"/>
              </w:rPr>
              <w:t>03.3.2.1.33</w:t>
            </w:r>
          </w:p>
        </w:tc>
        <w:tc>
          <w:tcPr>
            <w:tcW w:w="1278" w:type="dxa"/>
            <w:tcBorders>
              <w:top w:val="nil"/>
              <w:left w:val="nil"/>
              <w:bottom w:val="single" w:sz="4" w:space="0" w:color="auto"/>
              <w:right w:val="single" w:sz="4" w:space="0" w:color="auto"/>
            </w:tcBorders>
            <w:shd w:val="clear" w:color="000000" w:fill="FFFFFF"/>
            <w:noWrap/>
            <w:vAlign w:val="bottom"/>
            <w:hideMark/>
          </w:tcPr>
          <w:p w14:paraId="70038EDB"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38C637D"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BD19D08"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38227F4"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4392A1" w14:textId="77777777" w:rsidR="00766A94" w:rsidRDefault="00766A94">
            <w:pPr>
              <w:jc w:val="right"/>
              <w:rPr>
                <w:color w:val="000000"/>
                <w:sz w:val="22"/>
                <w:szCs w:val="22"/>
              </w:rPr>
            </w:pPr>
            <w:r>
              <w:rPr>
                <w:color w:val="000000"/>
                <w:sz w:val="22"/>
                <w:szCs w:val="22"/>
              </w:rPr>
              <w:t>105</w:t>
            </w:r>
          </w:p>
        </w:tc>
        <w:tc>
          <w:tcPr>
            <w:tcW w:w="992" w:type="dxa"/>
            <w:tcBorders>
              <w:top w:val="nil"/>
              <w:left w:val="nil"/>
              <w:bottom w:val="single" w:sz="4" w:space="0" w:color="auto"/>
              <w:right w:val="single" w:sz="4" w:space="0" w:color="auto"/>
            </w:tcBorders>
            <w:shd w:val="clear" w:color="000000" w:fill="FFFFFF"/>
            <w:noWrap/>
            <w:vAlign w:val="bottom"/>
            <w:hideMark/>
          </w:tcPr>
          <w:p w14:paraId="025D2646"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4A92019A" w14:textId="77777777" w:rsidR="00766A94" w:rsidRDefault="00766A94">
            <w:pPr>
              <w:jc w:val="right"/>
              <w:rPr>
                <w:color w:val="000000"/>
                <w:sz w:val="22"/>
                <w:szCs w:val="22"/>
              </w:rPr>
            </w:pPr>
            <w:r>
              <w:rPr>
                <w:color w:val="000000"/>
                <w:sz w:val="22"/>
                <w:szCs w:val="22"/>
              </w:rPr>
              <w:t>105</w:t>
            </w:r>
          </w:p>
        </w:tc>
      </w:tr>
      <w:tr w:rsidR="00766A94" w14:paraId="69E7A616" w14:textId="77777777" w:rsidTr="009B1FF0">
        <w:trPr>
          <w:gridAfter w:val="1"/>
          <w:wAfter w:w="81" w:type="dxa"/>
          <w:trHeight w:val="6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64A5F418" w14:textId="77777777" w:rsidR="00766A94" w:rsidRDefault="00766A94">
            <w:pPr>
              <w:rPr>
                <w:color w:val="000000"/>
                <w:sz w:val="22"/>
                <w:szCs w:val="22"/>
              </w:rPr>
            </w:pPr>
            <w:r>
              <w:rPr>
                <w:color w:val="000000"/>
                <w:sz w:val="22"/>
                <w:szCs w:val="22"/>
              </w:rPr>
              <w:t>4.</w:t>
            </w:r>
          </w:p>
        </w:tc>
        <w:tc>
          <w:tcPr>
            <w:tcW w:w="4108" w:type="dxa"/>
            <w:tcBorders>
              <w:top w:val="nil"/>
              <w:left w:val="nil"/>
              <w:bottom w:val="single" w:sz="4" w:space="0" w:color="auto"/>
              <w:right w:val="single" w:sz="4" w:space="0" w:color="auto"/>
            </w:tcBorders>
            <w:shd w:val="clear" w:color="auto" w:fill="auto"/>
            <w:vAlign w:val="center"/>
            <w:hideMark/>
          </w:tcPr>
          <w:p w14:paraId="4D9235BA" w14:textId="77777777" w:rsidR="00766A94" w:rsidRDefault="00766A94">
            <w:pPr>
              <w:rPr>
                <w:color w:val="000000"/>
                <w:sz w:val="22"/>
                <w:szCs w:val="22"/>
              </w:rPr>
            </w:pPr>
            <w:r>
              <w:rPr>
                <w:color w:val="000000"/>
                <w:sz w:val="22"/>
                <w:szCs w:val="22"/>
              </w:rPr>
              <w:t>Žvyrakalnio kvartalo Tiesiosios gatvės nauja statyba Molėtų mieste</w:t>
            </w:r>
          </w:p>
        </w:tc>
        <w:tc>
          <w:tcPr>
            <w:tcW w:w="870" w:type="dxa"/>
            <w:tcBorders>
              <w:top w:val="nil"/>
              <w:left w:val="nil"/>
              <w:bottom w:val="single" w:sz="4" w:space="0" w:color="auto"/>
              <w:right w:val="single" w:sz="4" w:space="0" w:color="auto"/>
            </w:tcBorders>
            <w:shd w:val="clear" w:color="000000" w:fill="FFFFFF"/>
            <w:noWrap/>
            <w:vAlign w:val="bottom"/>
            <w:hideMark/>
          </w:tcPr>
          <w:p w14:paraId="7D2407D1"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auto" w:fill="auto"/>
            <w:vAlign w:val="center"/>
            <w:hideMark/>
          </w:tcPr>
          <w:p w14:paraId="6A4CE8AA" w14:textId="77777777" w:rsidR="00766A94" w:rsidRDefault="00766A94">
            <w:pPr>
              <w:rPr>
                <w:color w:val="000000"/>
                <w:sz w:val="22"/>
                <w:szCs w:val="22"/>
              </w:rPr>
            </w:pPr>
            <w:r>
              <w:rPr>
                <w:color w:val="000000"/>
                <w:sz w:val="22"/>
                <w:szCs w:val="22"/>
              </w:rPr>
              <w:t>03.3.2.1.32</w:t>
            </w:r>
          </w:p>
        </w:tc>
        <w:tc>
          <w:tcPr>
            <w:tcW w:w="1278" w:type="dxa"/>
            <w:tcBorders>
              <w:top w:val="nil"/>
              <w:left w:val="nil"/>
              <w:bottom w:val="single" w:sz="4" w:space="0" w:color="auto"/>
              <w:right w:val="single" w:sz="4" w:space="0" w:color="auto"/>
            </w:tcBorders>
            <w:shd w:val="clear" w:color="000000" w:fill="FFFFFF"/>
            <w:noWrap/>
            <w:vAlign w:val="bottom"/>
            <w:hideMark/>
          </w:tcPr>
          <w:p w14:paraId="2386B8D2"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26D1BD2"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ED0FE5D" w14:textId="77777777" w:rsidR="00766A94" w:rsidRDefault="00766A94">
            <w:pPr>
              <w:jc w:val="right"/>
              <w:rPr>
                <w:color w:val="000000"/>
                <w:sz w:val="22"/>
                <w:szCs w:val="22"/>
              </w:rPr>
            </w:pPr>
            <w:r>
              <w:rPr>
                <w:color w:val="000000"/>
                <w:sz w:val="22"/>
                <w:szCs w:val="22"/>
              </w:rPr>
              <w:t>112,5</w:t>
            </w:r>
          </w:p>
        </w:tc>
        <w:tc>
          <w:tcPr>
            <w:tcW w:w="1134" w:type="dxa"/>
            <w:tcBorders>
              <w:top w:val="nil"/>
              <w:left w:val="nil"/>
              <w:bottom w:val="single" w:sz="4" w:space="0" w:color="auto"/>
              <w:right w:val="single" w:sz="4" w:space="0" w:color="auto"/>
            </w:tcBorders>
            <w:shd w:val="clear" w:color="000000" w:fill="FFFFFF"/>
            <w:noWrap/>
            <w:vAlign w:val="bottom"/>
            <w:hideMark/>
          </w:tcPr>
          <w:p w14:paraId="22BAFCAC"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7C1684" w14:textId="77777777" w:rsidR="00766A94" w:rsidRDefault="00766A94">
            <w:pPr>
              <w:jc w:val="right"/>
              <w:rPr>
                <w:color w:val="000000"/>
                <w:sz w:val="22"/>
                <w:szCs w:val="22"/>
              </w:rPr>
            </w:pPr>
            <w:r>
              <w:rPr>
                <w:color w:val="000000"/>
                <w:sz w:val="22"/>
                <w:szCs w:val="22"/>
              </w:rPr>
              <w:t>422,5</w:t>
            </w:r>
          </w:p>
        </w:tc>
        <w:tc>
          <w:tcPr>
            <w:tcW w:w="992" w:type="dxa"/>
            <w:tcBorders>
              <w:top w:val="nil"/>
              <w:left w:val="nil"/>
              <w:bottom w:val="single" w:sz="4" w:space="0" w:color="auto"/>
              <w:right w:val="single" w:sz="4" w:space="0" w:color="auto"/>
            </w:tcBorders>
            <w:shd w:val="clear" w:color="000000" w:fill="FFFFFF"/>
            <w:noWrap/>
            <w:vAlign w:val="bottom"/>
            <w:hideMark/>
          </w:tcPr>
          <w:p w14:paraId="0578C376"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04EF42F0" w14:textId="77777777" w:rsidR="00766A94" w:rsidRDefault="00766A94">
            <w:pPr>
              <w:jc w:val="right"/>
              <w:rPr>
                <w:color w:val="000000"/>
                <w:sz w:val="22"/>
                <w:szCs w:val="22"/>
              </w:rPr>
            </w:pPr>
            <w:r>
              <w:rPr>
                <w:color w:val="000000"/>
                <w:sz w:val="22"/>
                <w:szCs w:val="22"/>
              </w:rPr>
              <w:t>535</w:t>
            </w:r>
          </w:p>
        </w:tc>
      </w:tr>
      <w:tr w:rsidR="00766A94" w14:paraId="693F50D7" w14:textId="77777777" w:rsidTr="009B1FF0">
        <w:trPr>
          <w:gridAfter w:val="1"/>
          <w:wAfter w:w="81" w:type="dxa"/>
          <w:trHeight w:val="6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76DB7CF8" w14:textId="77777777" w:rsidR="00766A94" w:rsidRDefault="00766A94">
            <w:pPr>
              <w:rPr>
                <w:color w:val="000000"/>
                <w:sz w:val="22"/>
                <w:szCs w:val="22"/>
              </w:rPr>
            </w:pPr>
            <w:r>
              <w:rPr>
                <w:color w:val="000000"/>
                <w:sz w:val="22"/>
                <w:szCs w:val="22"/>
              </w:rPr>
              <w:t>5.</w:t>
            </w:r>
          </w:p>
        </w:tc>
        <w:tc>
          <w:tcPr>
            <w:tcW w:w="4108" w:type="dxa"/>
            <w:tcBorders>
              <w:top w:val="nil"/>
              <w:left w:val="nil"/>
              <w:bottom w:val="single" w:sz="4" w:space="0" w:color="auto"/>
              <w:right w:val="single" w:sz="4" w:space="0" w:color="auto"/>
            </w:tcBorders>
            <w:shd w:val="clear" w:color="auto" w:fill="auto"/>
            <w:vAlign w:val="center"/>
            <w:hideMark/>
          </w:tcPr>
          <w:p w14:paraId="5D563446" w14:textId="77777777" w:rsidR="00766A94" w:rsidRDefault="00766A94">
            <w:pPr>
              <w:rPr>
                <w:color w:val="000000"/>
                <w:sz w:val="22"/>
                <w:szCs w:val="22"/>
              </w:rPr>
            </w:pPr>
            <w:r>
              <w:rPr>
                <w:color w:val="000000"/>
                <w:sz w:val="22"/>
                <w:szCs w:val="22"/>
              </w:rPr>
              <w:t>Vandentiekio tinklų įrengimas Žvyrakalnio kvartalo Tiesiojoje ir Klonio gatvėse Molėtų m.</w:t>
            </w:r>
          </w:p>
        </w:tc>
        <w:tc>
          <w:tcPr>
            <w:tcW w:w="870" w:type="dxa"/>
            <w:tcBorders>
              <w:top w:val="nil"/>
              <w:left w:val="nil"/>
              <w:bottom w:val="single" w:sz="4" w:space="0" w:color="auto"/>
              <w:right w:val="single" w:sz="4" w:space="0" w:color="auto"/>
            </w:tcBorders>
            <w:shd w:val="clear" w:color="000000" w:fill="FFFFFF"/>
            <w:noWrap/>
            <w:vAlign w:val="bottom"/>
            <w:hideMark/>
          </w:tcPr>
          <w:p w14:paraId="4F2036C6"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auto" w:fill="auto"/>
            <w:vAlign w:val="center"/>
            <w:hideMark/>
          </w:tcPr>
          <w:p w14:paraId="21E21F80" w14:textId="77777777" w:rsidR="00766A94" w:rsidRDefault="00766A94">
            <w:pPr>
              <w:rPr>
                <w:color w:val="000000"/>
                <w:sz w:val="22"/>
                <w:szCs w:val="22"/>
              </w:rPr>
            </w:pPr>
            <w:r>
              <w:rPr>
                <w:color w:val="000000"/>
                <w:sz w:val="22"/>
                <w:szCs w:val="22"/>
              </w:rPr>
              <w:t>03.3.1.1.5</w:t>
            </w:r>
          </w:p>
        </w:tc>
        <w:tc>
          <w:tcPr>
            <w:tcW w:w="1278" w:type="dxa"/>
            <w:tcBorders>
              <w:top w:val="nil"/>
              <w:left w:val="nil"/>
              <w:bottom w:val="single" w:sz="4" w:space="0" w:color="auto"/>
              <w:right w:val="single" w:sz="4" w:space="0" w:color="auto"/>
            </w:tcBorders>
            <w:shd w:val="clear" w:color="000000" w:fill="FFFFFF"/>
            <w:noWrap/>
            <w:vAlign w:val="bottom"/>
            <w:hideMark/>
          </w:tcPr>
          <w:p w14:paraId="7ADF359B"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0187FC8"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6EAFAE4"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FA7D180"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1CD8B8" w14:textId="77777777" w:rsidR="00766A94" w:rsidRDefault="00766A94">
            <w:pPr>
              <w:jc w:val="right"/>
              <w:rPr>
                <w:color w:val="000000"/>
                <w:sz w:val="22"/>
                <w:szCs w:val="22"/>
              </w:rPr>
            </w:pPr>
            <w:r>
              <w:rPr>
                <w:color w:val="000000"/>
                <w:sz w:val="22"/>
                <w:szCs w:val="22"/>
              </w:rPr>
              <w:t>110</w:t>
            </w:r>
          </w:p>
        </w:tc>
        <w:tc>
          <w:tcPr>
            <w:tcW w:w="992" w:type="dxa"/>
            <w:tcBorders>
              <w:top w:val="nil"/>
              <w:left w:val="nil"/>
              <w:bottom w:val="single" w:sz="4" w:space="0" w:color="auto"/>
              <w:right w:val="single" w:sz="4" w:space="0" w:color="auto"/>
            </w:tcBorders>
            <w:shd w:val="clear" w:color="000000" w:fill="FFFFFF"/>
            <w:noWrap/>
            <w:vAlign w:val="bottom"/>
            <w:hideMark/>
          </w:tcPr>
          <w:p w14:paraId="61B2CDAE"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238966F3" w14:textId="77777777" w:rsidR="00766A94" w:rsidRDefault="00766A94">
            <w:pPr>
              <w:jc w:val="right"/>
              <w:rPr>
                <w:color w:val="000000"/>
                <w:sz w:val="22"/>
                <w:szCs w:val="22"/>
              </w:rPr>
            </w:pPr>
            <w:r>
              <w:rPr>
                <w:color w:val="000000"/>
                <w:sz w:val="22"/>
                <w:szCs w:val="22"/>
              </w:rPr>
              <w:t>110</w:t>
            </w:r>
          </w:p>
        </w:tc>
      </w:tr>
      <w:tr w:rsidR="00766A94" w14:paraId="5DE3C8E8" w14:textId="77777777" w:rsidTr="009B1FF0">
        <w:trPr>
          <w:gridAfter w:val="1"/>
          <w:wAfter w:w="81" w:type="dxa"/>
          <w:trHeight w:val="55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3D0D3CC5" w14:textId="77777777" w:rsidR="00766A94" w:rsidRDefault="00766A94">
            <w:pPr>
              <w:rPr>
                <w:color w:val="000000"/>
                <w:sz w:val="22"/>
                <w:szCs w:val="22"/>
              </w:rPr>
            </w:pPr>
            <w:r>
              <w:rPr>
                <w:color w:val="000000"/>
                <w:sz w:val="22"/>
                <w:szCs w:val="22"/>
              </w:rPr>
              <w:t>6.</w:t>
            </w:r>
          </w:p>
        </w:tc>
        <w:tc>
          <w:tcPr>
            <w:tcW w:w="4108" w:type="dxa"/>
            <w:tcBorders>
              <w:top w:val="nil"/>
              <w:left w:val="nil"/>
              <w:bottom w:val="single" w:sz="4" w:space="0" w:color="auto"/>
              <w:right w:val="single" w:sz="4" w:space="0" w:color="auto"/>
            </w:tcBorders>
            <w:shd w:val="clear" w:color="auto" w:fill="auto"/>
            <w:vAlign w:val="center"/>
            <w:hideMark/>
          </w:tcPr>
          <w:p w14:paraId="3FE1244A" w14:textId="77777777" w:rsidR="00766A94" w:rsidRDefault="00766A94">
            <w:pPr>
              <w:rPr>
                <w:color w:val="000000"/>
                <w:sz w:val="22"/>
                <w:szCs w:val="22"/>
              </w:rPr>
            </w:pPr>
            <w:r>
              <w:rPr>
                <w:color w:val="000000"/>
                <w:sz w:val="22"/>
                <w:szCs w:val="22"/>
              </w:rPr>
              <w:t>Nuotekų tinklų įrengimas Žvyrakalnio kvartalo Tiesiojoje ir Klonio gatvėse</w:t>
            </w:r>
          </w:p>
        </w:tc>
        <w:tc>
          <w:tcPr>
            <w:tcW w:w="870" w:type="dxa"/>
            <w:tcBorders>
              <w:top w:val="nil"/>
              <w:left w:val="nil"/>
              <w:bottom w:val="single" w:sz="4" w:space="0" w:color="auto"/>
              <w:right w:val="single" w:sz="4" w:space="0" w:color="auto"/>
            </w:tcBorders>
            <w:shd w:val="clear" w:color="000000" w:fill="FFFFFF"/>
            <w:noWrap/>
            <w:vAlign w:val="bottom"/>
            <w:hideMark/>
          </w:tcPr>
          <w:p w14:paraId="3B39F2BD"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hideMark/>
          </w:tcPr>
          <w:p w14:paraId="39221DEB" w14:textId="77777777" w:rsidR="00766A94" w:rsidRDefault="00766A94">
            <w:pPr>
              <w:rPr>
                <w:sz w:val="20"/>
                <w:szCs w:val="20"/>
              </w:rPr>
            </w:pPr>
            <w:r>
              <w:rPr>
                <w:sz w:val="20"/>
                <w:szCs w:val="20"/>
              </w:rPr>
              <w:t>03.3.1.1.15</w:t>
            </w:r>
          </w:p>
        </w:tc>
        <w:tc>
          <w:tcPr>
            <w:tcW w:w="1278" w:type="dxa"/>
            <w:tcBorders>
              <w:top w:val="nil"/>
              <w:left w:val="nil"/>
              <w:bottom w:val="single" w:sz="4" w:space="0" w:color="auto"/>
              <w:right w:val="single" w:sz="4" w:space="0" w:color="auto"/>
            </w:tcBorders>
            <w:shd w:val="clear" w:color="000000" w:fill="FFFFFF"/>
            <w:noWrap/>
            <w:vAlign w:val="bottom"/>
            <w:hideMark/>
          </w:tcPr>
          <w:p w14:paraId="6CE2915E"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AEFAA8D"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76EB02C"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C6976BB" w14:textId="77777777" w:rsidR="00766A94" w:rsidRDefault="00766A94">
            <w:pPr>
              <w:jc w:val="right"/>
              <w:rPr>
                <w:color w:val="000000"/>
                <w:sz w:val="22"/>
                <w:szCs w:val="22"/>
              </w:rPr>
            </w:pPr>
            <w:r>
              <w:rPr>
                <w:color w:val="000000"/>
                <w:sz w:val="22"/>
                <w:szCs w:val="22"/>
              </w:rPr>
              <w:t>54,5</w:t>
            </w:r>
          </w:p>
        </w:tc>
        <w:tc>
          <w:tcPr>
            <w:tcW w:w="1276" w:type="dxa"/>
            <w:tcBorders>
              <w:top w:val="nil"/>
              <w:left w:val="nil"/>
              <w:bottom w:val="single" w:sz="4" w:space="0" w:color="auto"/>
              <w:right w:val="single" w:sz="4" w:space="0" w:color="auto"/>
            </w:tcBorders>
            <w:shd w:val="clear" w:color="auto" w:fill="auto"/>
            <w:noWrap/>
            <w:vAlign w:val="bottom"/>
            <w:hideMark/>
          </w:tcPr>
          <w:p w14:paraId="14FCA93F" w14:textId="77777777" w:rsidR="00766A94" w:rsidRDefault="00766A94">
            <w:pPr>
              <w:jc w:val="right"/>
              <w:rPr>
                <w:color w:val="000000"/>
                <w:sz w:val="22"/>
                <w:szCs w:val="22"/>
              </w:rPr>
            </w:pPr>
            <w:r>
              <w:rPr>
                <w:color w:val="000000"/>
                <w:sz w:val="22"/>
                <w:szCs w:val="22"/>
              </w:rPr>
              <w:t>162,5</w:t>
            </w:r>
          </w:p>
        </w:tc>
        <w:tc>
          <w:tcPr>
            <w:tcW w:w="992" w:type="dxa"/>
            <w:tcBorders>
              <w:top w:val="nil"/>
              <w:left w:val="nil"/>
              <w:bottom w:val="single" w:sz="4" w:space="0" w:color="auto"/>
              <w:right w:val="single" w:sz="4" w:space="0" w:color="auto"/>
            </w:tcBorders>
            <w:shd w:val="clear" w:color="000000" w:fill="FFFFFF"/>
            <w:noWrap/>
            <w:vAlign w:val="bottom"/>
            <w:hideMark/>
          </w:tcPr>
          <w:p w14:paraId="3BF58A0A"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55BD654B" w14:textId="77777777" w:rsidR="00766A94" w:rsidRDefault="00766A94">
            <w:pPr>
              <w:jc w:val="right"/>
              <w:rPr>
                <w:color w:val="000000"/>
                <w:sz w:val="22"/>
                <w:szCs w:val="22"/>
              </w:rPr>
            </w:pPr>
            <w:r>
              <w:rPr>
                <w:color w:val="000000"/>
                <w:sz w:val="22"/>
                <w:szCs w:val="22"/>
              </w:rPr>
              <w:t>217</w:t>
            </w:r>
          </w:p>
        </w:tc>
      </w:tr>
      <w:tr w:rsidR="00766A94" w14:paraId="3014EE44" w14:textId="77777777" w:rsidTr="009B1FF0">
        <w:trPr>
          <w:gridAfter w:val="1"/>
          <w:wAfter w:w="81" w:type="dxa"/>
          <w:trHeight w:val="6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069F643F" w14:textId="77777777" w:rsidR="00766A94" w:rsidRDefault="00766A94">
            <w:pPr>
              <w:rPr>
                <w:color w:val="000000"/>
                <w:sz w:val="22"/>
                <w:szCs w:val="22"/>
              </w:rPr>
            </w:pPr>
            <w:r>
              <w:rPr>
                <w:color w:val="000000"/>
                <w:sz w:val="22"/>
                <w:szCs w:val="22"/>
              </w:rPr>
              <w:t>7.</w:t>
            </w:r>
          </w:p>
        </w:tc>
        <w:tc>
          <w:tcPr>
            <w:tcW w:w="4108" w:type="dxa"/>
            <w:tcBorders>
              <w:top w:val="nil"/>
              <w:left w:val="nil"/>
              <w:bottom w:val="single" w:sz="4" w:space="0" w:color="auto"/>
              <w:right w:val="single" w:sz="4" w:space="0" w:color="auto"/>
            </w:tcBorders>
            <w:shd w:val="clear" w:color="000000" w:fill="FFFFFF"/>
            <w:vAlign w:val="bottom"/>
            <w:hideMark/>
          </w:tcPr>
          <w:p w14:paraId="2BD570F2" w14:textId="77777777" w:rsidR="00766A94" w:rsidRDefault="00766A94">
            <w:pPr>
              <w:rPr>
                <w:color w:val="000000"/>
                <w:sz w:val="22"/>
                <w:szCs w:val="22"/>
              </w:rPr>
            </w:pPr>
            <w:r>
              <w:rPr>
                <w:color w:val="000000"/>
                <w:sz w:val="22"/>
                <w:szCs w:val="22"/>
              </w:rPr>
              <w:t xml:space="preserve">Fotovoltinių elektrinių įrengimas prie savivaldybės viešųjų pastatų </w:t>
            </w:r>
          </w:p>
        </w:tc>
        <w:tc>
          <w:tcPr>
            <w:tcW w:w="870" w:type="dxa"/>
            <w:tcBorders>
              <w:top w:val="nil"/>
              <w:left w:val="nil"/>
              <w:bottom w:val="single" w:sz="4" w:space="0" w:color="auto"/>
              <w:right w:val="single" w:sz="4" w:space="0" w:color="auto"/>
            </w:tcBorders>
            <w:shd w:val="clear" w:color="000000" w:fill="FFFFFF"/>
            <w:noWrap/>
            <w:vAlign w:val="bottom"/>
            <w:hideMark/>
          </w:tcPr>
          <w:p w14:paraId="365AC643"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noWrap/>
            <w:vAlign w:val="bottom"/>
            <w:hideMark/>
          </w:tcPr>
          <w:p w14:paraId="5374C3B8" w14:textId="77777777" w:rsidR="00766A94" w:rsidRDefault="00766A94">
            <w:pPr>
              <w:rPr>
                <w:color w:val="000000"/>
                <w:sz w:val="22"/>
                <w:szCs w:val="22"/>
              </w:rPr>
            </w:pPr>
            <w:r>
              <w:rPr>
                <w:color w:val="000000"/>
                <w:sz w:val="22"/>
                <w:szCs w:val="22"/>
              </w:rPr>
              <w:t>03.2.1.2.1</w:t>
            </w:r>
          </w:p>
        </w:tc>
        <w:tc>
          <w:tcPr>
            <w:tcW w:w="1278" w:type="dxa"/>
            <w:tcBorders>
              <w:top w:val="nil"/>
              <w:left w:val="nil"/>
              <w:bottom w:val="single" w:sz="4" w:space="0" w:color="auto"/>
              <w:right w:val="single" w:sz="4" w:space="0" w:color="auto"/>
            </w:tcBorders>
            <w:shd w:val="clear" w:color="000000" w:fill="FFFFFF"/>
            <w:noWrap/>
            <w:vAlign w:val="bottom"/>
            <w:hideMark/>
          </w:tcPr>
          <w:p w14:paraId="41853958"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EF5B418"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30ACF5E" w14:textId="77777777" w:rsidR="00766A94" w:rsidRDefault="00766A94">
            <w:pPr>
              <w:jc w:val="right"/>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shd w:val="clear" w:color="000000" w:fill="FFFFFF"/>
            <w:noWrap/>
            <w:vAlign w:val="bottom"/>
            <w:hideMark/>
          </w:tcPr>
          <w:p w14:paraId="70C20A09"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F07E0A5"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C421101" w14:textId="77777777" w:rsidR="00766A94" w:rsidRDefault="00766A94">
            <w:pPr>
              <w:jc w:val="right"/>
              <w:rPr>
                <w:color w:val="000000"/>
                <w:sz w:val="22"/>
                <w:szCs w:val="22"/>
              </w:rPr>
            </w:pPr>
            <w:r>
              <w:rPr>
                <w:color w:val="000000"/>
                <w:sz w:val="22"/>
                <w:szCs w:val="22"/>
              </w:rPr>
              <w:t>130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1D931EE5" w14:textId="77777777" w:rsidR="00766A94" w:rsidRDefault="00766A94">
            <w:pPr>
              <w:jc w:val="right"/>
              <w:rPr>
                <w:color w:val="000000"/>
                <w:sz w:val="22"/>
                <w:szCs w:val="22"/>
              </w:rPr>
            </w:pPr>
            <w:r>
              <w:rPr>
                <w:color w:val="000000"/>
                <w:sz w:val="22"/>
                <w:szCs w:val="22"/>
              </w:rPr>
              <w:t>150</w:t>
            </w:r>
          </w:p>
        </w:tc>
      </w:tr>
      <w:tr w:rsidR="00766A94" w14:paraId="32784B0B" w14:textId="77777777" w:rsidTr="009B1FF0">
        <w:trPr>
          <w:gridAfter w:val="1"/>
          <w:wAfter w:w="81" w:type="dxa"/>
          <w:trHeight w:val="555"/>
        </w:trPr>
        <w:tc>
          <w:tcPr>
            <w:tcW w:w="566" w:type="dxa"/>
            <w:tcBorders>
              <w:top w:val="nil"/>
              <w:left w:val="single" w:sz="4" w:space="0" w:color="auto"/>
              <w:bottom w:val="single" w:sz="4" w:space="0" w:color="auto"/>
              <w:right w:val="nil"/>
            </w:tcBorders>
            <w:shd w:val="clear" w:color="000000" w:fill="FFFFFF"/>
            <w:noWrap/>
            <w:vAlign w:val="bottom"/>
            <w:hideMark/>
          </w:tcPr>
          <w:p w14:paraId="2E056D96" w14:textId="77777777" w:rsidR="00766A94" w:rsidRDefault="00766A94">
            <w:pPr>
              <w:rPr>
                <w:color w:val="000000"/>
                <w:sz w:val="22"/>
                <w:szCs w:val="22"/>
              </w:rPr>
            </w:pPr>
            <w:r>
              <w:rPr>
                <w:color w:val="000000"/>
                <w:sz w:val="22"/>
                <w:szCs w:val="22"/>
              </w:rPr>
              <w:t>8.</w:t>
            </w:r>
          </w:p>
        </w:tc>
        <w:tc>
          <w:tcPr>
            <w:tcW w:w="4108" w:type="dxa"/>
            <w:tcBorders>
              <w:top w:val="nil"/>
              <w:left w:val="single" w:sz="4" w:space="0" w:color="auto"/>
              <w:bottom w:val="single" w:sz="4" w:space="0" w:color="auto"/>
              <w:right w:val="single" w:sz="4" w:space="0" w:color="auto"/>
            </w:tcBorders>
            <w:shd w:val="clear" w:color="000000" w:fill="FFFFFF"/>
            <w:vAlign w:val="bottom"/>
            <w:hideMark/>
          </w:tcPr>
          <w:p w14:paraId="2149E6E4" w14:textId="77777777" w:rsidR="00766A94" w:rsidRDefault="00766A94">
            <w:pPr>
              <w:rPr>
                <w:color w:val="000000"/>
                <w:sz w:val="22"/>
                <w:szCs w:val="22"/>
              </w:rPr>
            </w:pPr>
            <w:r>
              <w:rPr>
                <w:color w:val="000000"/>
                <w:sz w:val="22"/>
                <w:szCs w:val="22"/>
              </w:rPr>
              <w:t>Administracinio pastato, esančio Vilniaus g. 44 Molėtuose atnaujinimas (modernizavimas)</w:t>
            </w:r>
          </w:p>
        </w:tc>
        <w:tc>
          <w:tcPr>
            <w:tcW w:w="870" w:type="dxa"/>
            <w:tcBorders>
              <w:top w:val="nil"/>
              <w:left w:val="nil"/>
              <w:bottom w:val="single" w:sz="4" w:space="0" w:color="auto"/>
              <w:right w:val="single" w:sz="4" w:space="0" w:color="auto"/>
            </w:tcBorders>
            <w:shd w:val="clear" w:color="000000" w:fill="FFFFFF"/>
            <w:noWrap/>
            <w:vAlign w:val="bottom"/>
            <w:hideMark/>
          </w:tcPr>
          <w:p w14:paraId="2B2B72AD"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noWrap/>
            <w:vAlign w:val="bottom"/>
            <w:hideMark/>
          </w:tcPr>
          <w:p w14:paraId="3CDB1304" w14:textId="77777777" w:rsidR="00766A94" w:rsidRDefault="00766A94">
            <w:pPr>
              <w:rPr>
                <w:color w:val="000000"/>
                <w:sz w:val="22"/>
                <w:szCs w:val="22"/>
              </w:rPr>
            </w:pPr>
            <w:r>
              <w:rPr>
                <w:color w:val="000000"/>
                <w:sz w:val="22"/>
                <w:szCs w:val="22"/>
              </w:rPr>
              <w:t>03.3.1.3.1</w:t>
            </w:r>
          </w:p>
        </w:tc>
        <w:tc>
          <w:tcPr>
            <w:tcW w:w="1278" w:type="dxa"/>
            <w:tcBorders>
              <w:top w:val="nil"/>
              <w:left w:val="nil"/>
              <w:bottom w:val="single" w:sz="4" w:space="0" w:color="auto"/>
              <w:right w:val="single" w:sz="4" w:space="0" w:color="auto"/>
            </w:tcBorders>
            <w:shd w:val="clear" w:color="000000" w:fill="FFFFFF"/>
            <w:noWrap/>
            <w:vAlign w:val="bottom"/>
            <w:hideMark/>
          </w:tcPr>
          <w:p w14:paraId="3B7554D3"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F43EA5C" w14:textId="77777777" w:rsidR="00766A94" w:rsidRDefault="00766A94">
            <w:pPr>
              <w:jc w:val="right"/>
              <w:rPr>
                <w:color w:val="000000"/>
                <w:sz w:val="22"/>
                <w:szCs w:val="22"/>
              </w:rPr>
            </w:pPr>
            <w:r>
              <w:rPr>
                <w:color w:val="000000"/>
                <w:sz w:val="22"/>
                <w:szCs w:val="22"/>
              </w:rPr>
              <w:t>61,7</w:t>
            </w:r>
          </w:p>
        </w:tc>
        <w:tc>
          <w:tcPr>
            <w:tcW w:w="1134" w:type="dxa"/>
            <w:tcBorders>
              <w:top w:val="nil"/>
              <w:left w:val="nil"/>
              <w:bottom w:val="single" w:sz="4" w:space="0" w:color="auto"/>
              <w:right w:val="single" w:sz="4" w:space="0" w:color="auto"/>
            </w:tcBorders>
            <w:shd w:val="clear" w:color="000000" w:fill="FFFFFF"/>
            <w:noWrap/>
            <w:vAlign w:val="bottom"/>
            <w:hideMark/>
          </w:tcPr>
          <w:p w14:paraId="0B829EBF" w14:textId="77777777" w:rsidR="00766A94" w:rsidRDefault="00766A94">
            <w:pPr>
              <w:jc w:val="right"/>
              <w:rPr>
                <w:color w:val="000000"/>
                <w:sz w:val="22"/>
                <w:szCs w:val="22"/>
              </w:rPr>
            </w:pPr>
            <w:r>
              <w:rPr>
                <w:color w:val="000000"/>
                <w:sz w:val="22"/>
                <w:szCs w:val="22"/>
              </w:rPr>
              <w:t>188,3</w:t>
            </w:r>
          </w:p>
        </w:tc>
        <w:tc>
          <w:tcPr>
            <w:tcW w:w="1134" w:type="dxa"/>
            <w:tcBorders>
              <w:top w:val="nil"/>
              <w:left w:val="nil"/>
              <w:bottom w:val="single" w:sz="4" w:space="0" w:color="auto"/>
              <w:right w:val="single" w:sz="4" w:space="0" w:color="auto"/>
            </w:tcBorders>
            <w:shd w:val="clear" w:color="000000" w:fill="FFFFFF"/>
            <w:noWrap/>
            <w:vAlign w:val="bottom"/>
            <w:hideMark/>
          </w:tcPr>
          <w:p w14:paraId="2D10B844"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579C8FD"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C208C44" w14:textId="77777777" w:rsidR="00766A94" w:rsidRDefault="00766A94">
            <w:pPr>
              <w:jc w:val="right"/>
              <w:rPr>
                <w:color w:val="000000"/>
                <w:sz w:val="22"/>
                <w:szCs w:val="22"/>
              </w:rPr>
            </w:pPr>
            <w:r>
              <w:rPr>
                <w:color w:val="000000"/>
                <w:sz w:val="22"/>
                <w:szCs w:val="22"/>
              </w:rPr>
              <w:t>320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67B1FE5E" w14:textId="77777777" w:rsidR="00766A94" w:rsidRDefault="00766A94">
            <w:pPr>
              <w:jc w:val="right"/>
              <w:rPr>
                <w:color w:val="000000"/>
                <w:sz w:val="22"/>
                <w:szCs w:val="22"/>
              </w:rPr>
            </w:pPr>
            <w:r>
              <w:rPr>
                <w:color w:val="000000"/>
                <w:sz w:val="22"/>
                <w:szCs w:val="22"/>
              </w:rPr>
              <w:t>570</w:t>
            </w:r>
          </w:p>
        </w:tc>
      </w:tr>
      <w:tr w:rsidR="00766A94" w14:paraId="38FD93FC" w14:textId="77777777" w:rsidTr="009B1FF0">
        <w:trPr>
          <w:gridAfter w:val="1"/>
          <w:wAfter w:w="81" w:type="dxa"/>
          <w:trHeight w:val="61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BE3B83E" w14:textId="77777777" w:rsidR="00766A94" w:rsidRDefault="00766A94">
            <w:pPr>
              <w:rPr>
                <w:color w:val="000000"/>
                <w:sz w:val="22"/>
                <w:szCs w:val="22"/>
              </w:rPr>
            </w:pPr>
            <w:r>
              <w:rPr>
                <w:color w:val="000000"/>
                <w:sz w:val="22"/>
                <w:szCs w:val="22"/>
              </w:rPr>
              <w:t>9.</w:t>
            </w:r>
          </w:p>
        </w:tc>
        <w:tc>
          <w:tcPr>
            <w:tcW w:w="4108" w:type="dxa"/>
            <w:tcBorders>
              <w:top w:val="nil"/>
              <w:left w:val="nil"/>
              <w:bottom w:val="single" w:sz="4" w:space="0" w:color="auto"/>
              <w:right w:val="single" w:sz="4" w:space="0" w:color="auto"/>
            </w:tcBorders>
            <w:shd w:val="clear" w:color="000000" w:fill="FFFFFF"/>
            <w:vAlign w:val="bottom"/>
            <w:hideMark/>
          </w:tcPr>
          <w:p w14:paraId="7A1FF4CB" w14:textId="77777777" w:rsidR="00766A94" w:rsidRDefault="00766A94">
            <w:pPr>
              <w:rPr>
                <w:color w:val="000000"/>
                <w:sz w:val="22"/>
                <w:szCs w:val="22"/>
              </w:rPr>
            </w:pPr>
            <w:r>
              <w:rPr>
                <w:color w:val="000000"/>
                <w:sz w:val="22"/>
                <w:szCs w:val="22"/>
              </w:rPr>
              <w:t>Molėtų mieste veikiančių kapinių Molėtų r. sav., Luokesos sen., Paduobužės k. infrastruktūros įrengimas</w:t>
            </w:r>
          </w:p>
        </w:tc>
        <w:tc>
          <w:tcPr>
            <w:tcW w:w="870" w:type="dxa"/>
            <w:tcBorders>
              <w:top w:val="nil"/>
              <w:left w:val="nil"/>
              <w:bottom w:val="single" w:sz="4" w:space="0" w:color="auto"/>
              <w:right w:val="single" w:sz="4" w:space="0" w:color="auto"/>
            </w:tcBorders>
            <w:shd w:val="clear" w:color="000000" w:fill="FFFFFF"/>
            <w:noWrap/>
            <w:vAlign w:val="bottom"/>
            <w:hideMark/>
          </w:tcPr>
          <w:p w14:paraId="36FEFA85"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noWrap/>
            <w:vAlign w:val="bottom"/>
            <w:hideMark/>
          </w:tcPr>
          <w:p w14:paraId="6EDD9402" w14:textId="77777777" w:rsidR="00766A94" w:rsidRDefault="00766A94">
            <w:pPr>
              <w:rPr>
                <w:color w:val="000000"/>
                <w:sz w:val="22"/>
                <w:szCs w:val="22"/>
              </w:rPr>
            </w:pPr>
            <w:r>
              <w:rPr>
                <w:color w:val="000000"/>
                <w:sz w:val="22"/>
                <w:szCs w:val="22"/>
              </w:rPr>
              <w:t>03.3.3.4.1</w:t>
            </w:r>
          </w:p>
        </w:tc>
        <w:tc>
          <w:tcPr>
            <w:tcW w:w="1278" w:type="dxa"/>
            <w:tcBorders>
              <w:top w:val="nil"/>
              <w:left w:val="nil"/>
              <w:bottom w:val="single" w:sz="4" w:space="0" w:color="auto"/>
              <w:right w:val="single" w:sz="4" w:space="0" w:color="auto"/>
            </w:tcBorders>
            <w:shd w:val="clear" w:color="000000" w:fill="FFFFFF"/>
            <w:noWrap/>
            <w:vAlign w:val="bottom"/>
            <w:hideMark/>
          </w:tcPr>
          <w:p w14:paraId="45840CCF"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5EC333E" w14:textId="77777777" w:rsidR="00766A94" w:rsidRDefault="00766A94">
            <w:pPr>
              <w:jc w:val="right"/>
              <w:rPr>
                <w:color w:val="000000"/>
                <w:sz w:val="22"/>
                <w:szCs w:val="22"/>
              </w:rPr>
            </w:pPr>
            <w:r>
              <w:rPr>
                <w:color w:val="000000"/>
                <w:sz w:val="22"/>
                <w:szCs w:val="22"/>
              </w:rPr>
              <w:t>50</w:t>
            </w:r>
          </w:p>
        </w:tc>
        <w:tc>
          <w:tcPr>
            <w:tcW w:w="1134" w:type="dxa"/>
            <w:tcBorders>
              <w:top w:val="nil"/>
              <w:left w:val="nil"/>
              <w:bottom w:val="single" w:sz="4" w:space="0" w:color="auto"/>
              <w:right w:val="single" w:sz="4" w:space="0" w:color="auto"/>
            </w:tcBorders>
            <w:shd w:val="clear" w:color="000000" w:fill="FFFFFF"/>
            <w:noWrap/>
            <w:vAlign w:val="bottom"/>
            <w:hideMark/>
          </w:tcPr>
          <w:p w14:paraId="0176CDC2"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5C0453F"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C2D5D72"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366E8BB"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4DFB33C3" w14:textId="77777777" w:rsidR="00766A94" w:rsidRDefault="00766A94">
            <w:pPr>
              <w:jc w:val="right"/>
              <w:rPr>
                <w:color w:val="000000"/>
                <w:sz w:val="22"/>
                <w:szCs w:val="22"/>
              </w:rPr>
            </w:pPr>
            <w:r>
              <w:rPr>
                <w:color w:val="000000"/>
                <w:sz w:val="22"/>
                <w:szCs w:val="22"/>
              </w:rPr>
              <w:t>50</w:t>
            </w:r>
          </w:p>
        </w:tc>
      </w:tr>
      <w:tr w:rsidR="00766A94" w14:paraId="7C4BD517" w14:textId="77777777" w:rsidTr="009B1FF0">
        <w:trPr>
          <w:gridAfter w:val="1"/>
          <w:wAfter w:w="81" w:type="dxa"/>
          <w:trHeight w:val="36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732303B5" w14:textId="77777777" w:rsidR="00766A94" w:rsidRDefault="00766A94">
            <w:pPr>
              <w:rPr>
                <w:color w:val="000000"/>
                <w:sz w:val="22"/>
                <w:szCs w:val="22"/>
              </w:rPr>
            </w:pPr>
            <w:r>
              <w:rPr>
                <w:color w:val="000000"/>
                <w:sz w:val="22"/>
                <w:szCs w:val="22"/>
              </w:rPr>
              <w:lastRenderedPageBreak/>
              <w:t>10.</w:t>
            </w:r>
          </w:p>
        </w:tc>
        <w:tc>
          <w:tcPr>
            <w:tcW w:w="4108" w:type="dxa"/>
            <w:tcBorders>
              <w:top w:val="nil"/>
              <w:left w:val="nil"/>
              <w:bottom w:val="single" w:sz="4" w:space="0" w:color="auto"/>
              <w:right w:val="single" w:sz="4" w:space="0" w:color="auto"/>
            </w:tcBorders>
            <w:shd w:val="clear" w:color="000000" w:fill="FFFFFF"/>
            <w:vAlign w:val="bottom"/>
            <w:hideMark/>
          </w:tcPr>
          <w:p w14:paraId="21523CCE" w14:textId="77777777" w:rsidR="00766A94" w:rsidRDefault="00766A94">
            <w:pPr>
              <w:rPr>
                <w:color w:val="000000"/>
                <w:sz w:val="22"/>
                <w:szCs w:val="22"/>
              </w:rPr>
            </w:pPr>
            <w:r>
              <w:rPr>
                <w:color w:val="000000"/>
                <w:sz w:val="22"/>
                <w:szCs w:val="22"/>
              </w:rPr>
              <w:t>Kolumbariumų įrengimas Molėtų rajono kapinėse</w:t>
            </w:r>
          </w:p>
        </w:tc>
        <w:tc>
          <w:tcPr>
            <w:tcW w:w="870" w:type="dxa"/>
            <w:tcBorders>
              <w:top w:val="nil"/>
              <w:left w:val="nil"/>
              <w:bottom w:val="single" w:sz="4" w:space="0" w:color="auto"/>
              <w:right w:val="single" w:sz="4" w:space="0" w:color="auto"/>
            </w:tcBorders>
            <w:shd w:val="clear" w:color="000000" w:fill="FFFFFF"/>
            <w:noWrap/>
            <w:vAlign w:val="bottom"/>
            <w:hideMark/>
          </w:tcPr>
          <w:p w14:paraId="6AF35CA9"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nil"/>
              <w:right w:val="single" w:sz="4" w:space="0" w:color="auto"/>
            </w:tcBorders>
            <w:shd w:val="clear" w:color="000000" w:fill="FFFFFF"/>
            <w:noWrap/>
            <w:vAlign w:val="bottom"/>
            <w:hideMark/>
          </w:tcPr>
          <w:p w14:paraId="1536B795" w14:textId="77777777" w:rsidR="00766A94" w:rsidRDefault="00766A94">
            <w:pPr>
              <w:rPr>
                <w:color w:val="000000"/>
                <w:sz w:val="22"/>
                <w:szCs w:val="22"/>
              </w:rPr>
            </w:pPr>
            <w:r>
              <w:rPr>
                <w:color w:val="000000"/>
                <w:sz w:val="22"/>
                <w:szCs w:val="22"/>
              </w:rPr>
              <w:t>03.3.3.4.5</w:t>
            </w:r>
          </w:p>
        </w:tc>
        <w:tc>
          <w:tcPr>
            <w:tcW w:w="1278" w:type="dxa"/>
            <w:tcBorders>
              <w:top w:val="nil"/>
              <w:left w:val="nil"/>
              <w:bottom w:val="single" w:sz="4" w:space="0" w:color="auto"/>
              <w:right w:val="single" w:sz="4" w:space="0" w:color="auto"/>
            </w:tcBorders>
            <w:shd w:val="clear" w:color="000000" w:fill="FFFFFF"/>
            <w:noWrap/>
            <w:vAlign w:val="bottom"/>
            <w:hideMark/>
          </w:tcPr>
          <w:p w14:paraId="6F2D9017"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1FDAEB4" w14:textId="77777777" w:rsidR="00766A94" w:rsidRDefault="00766A94">
            <w:pPr>
              <w:jc w:val="right"/>
              <w:rPr>
                <w:color w:val="000000"/>
                <w:sz w:val="22"/>
                <w:szCs w:val="22"/>
              </w:rPr>
            </w:pPr>
            <w:r>
              <w:rPr>
                <w:color w:val="000000"/>
                <w:sz w:val="22"/>
                <w:szCs w:val="22"/>
              </w:rPr>
              <w:t>20</w:t>
            </w:r>
          </w:p>
        </w:tc>
        <w:tc>
          <w:tcPr>
            <w:tcW w:w="1134" w:type="dxa"/>
            <w:tcBorders>
              <w:top w:val="nil"/>
              <w:left w:val="nil"/>
              <w:bottom w:val="single" w:sz="4" w:space="0" w:color="auto"/>
              <w:right w:val="single" w:sz="4" w:space="0" w:color="auto"/>
            </w:tcBorders>
            <w:shd w:val="clear" w:color="000000" w:fill="FFFFFF"/>
            <w:noWrap/>
            <w:vAlign w:val="bottom"/>
            <w:hideMark/>
          </w:tcPr>
          <w:p w14:paraId="3C23FC0B"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B8904DE"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28C8E71"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5415E11"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77C283EB" w14:textId="77777777" w:rsidR="00766A94" w:rsidRDefault="00766A94">
            <w:pPr>
              <w:jc w:val="right"/>
              <w:rPr>
                <w:color w:val="000000"/>
                <w:sz w:val="22"/>
                <w:szCs w:val="22"/>
              </w:rPr>
            </w:pPr>
            <w:r>
              <w:rPr>
                <w:color w:val="000000"/>
                <w:sz w:val="22"/>
                <w:szCs w:val="22"/>
              </w:rPr>
              <w:t>20</w:t>
            </w:r>
          </w:p>
        </w:tc>
      </w:tr>
      <w:tr w:rsidR="00766A94" w14:paraId="0932127E" w14:textId="77777777" w:rsidTr="009B1FF0">
        <w:trPr>
          <w:gridAfter w:val="1"/>
          <w:wAfter w:w="81" w:type="dxa"/>
          <w:trHeight w:val="33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043AC3FA" w14:textId="77777777" w:rsidR="00766A94" w:rsidRDefault="00766A94">
            <w:pPr>
              <w:rPr>
                <w:color w:val="000000"/>
                <w:sz w:val="22"/>
                <w:szCs w:val="22"/>
              </w:rPr>
            </w:pPr>
            <w:r>
              <w:rPr>
                <w:color w:val="000000"/>
                <w:sz w:val="22"/>
                <w:szCs w:val="22"/>
              </w:rPr>
              <w:t>11.</w:t>
            </w:r>
          </w:p>
        </w:tc>
        <w:tc>
          <w:tcPr>
            <w:tcW w:w="4108" w:type="dxa"/>
            <w:tcBorders>
              <w:top w:val="nil"/>
              <w:left w:val="nil"/>
              <w:bottom w:val="single" w:sz="4" w:space="0" w:color="auto"/>
              <w:right w:val="single" w:sz="4" w:space="0" w:color="auto"/>
            </w:tcBorders>
            <w:shd w:val="clear" w:color="000000" w:fill="FFFFFF"/>
            <w:vAlign w:val="bottom"/>
            <w:hideMark/>
          </w:tcPr>
          <w:p w14:paraId="5D7D0198" w14:textId="77777777" w:rsidR="00766A94" w:rsidRDefault="00766A94">
            <w:pPr>
              <w:rPr>
                <w:color w:val="000000"/>
                <w:sz w:val="22"/>
                <w:szCs w:val="22"/>
              </w:rPr>
            </w:pPr>
            <w:r>
              <w:rPr>
                <w:color w:val="000000"/>
                <w:sz w:val="22"/>
                <w:szCs w:val="22"/>
              </w:rPr>
              <w:t>Giedraičių kapinių infrastruktūros įrengimas</w:t>
            </w:r>
          </w:p>
        </w:tc>
        <w:tc>
          <w:tcPr>
            <w:tcW w:w="870" w:type="dxa"/>
            <w:tcBorders>
              <w:top w:val="nil"/>
              <w:left w:val="nil"/>
              <w:bottom w:val="single" w:sz="4" w:space="0" w:color="auto"/>
              <w:right w:val="nil"/>
            </w:tcBorders>
            <w:shd w:val="clear" w:color="000000" w:fill="FFFFFF"/>
            <w:noWrap/>
            <w:vAlign w:val="bottom"/>
            <w:hideMark/>
          </w:tcPr>
          <w:p w14:paraId="1FB311C4" w14:textId="77777777" w:rsidR="00766A94" w:rsidRDefault="00766A94">
            <w:pPr>
              <w:jc w:val="right"/>
              <w:rPr>
                <w:color w:val="000000"/>
                <w:sz w:val="22"/>
                <w:szCs w:val="22"/>
              </w:rPr>
            </w:pPr>
            <w:r>
              <w:rPr>
                <w:color w:val="000000"/>
                <w:sz w:val="22"/>
                <w:szCs w:val="22"/>
              </w:rPr>
              <w:t>3</w:t>
            </w:r>
          </w:p>
        </w:tc>
        <w:tc>
          <w:tcPr>
            <w:tcW w:w="1258" w:type="dxa"/>
            <w:tcBorders>
              <w:top w:val="single" w:sz="4" w:space="0" w:color="auto"/>
              <w:left w:val="single" w:sz="4" w:space="0" w:color="auto"/>
              <w:bottom w:val="single" w:sz="4" w:space="0" w:color="auto"/>
              <w:right w:val="single" w:sz="4" w:space="0" w:color="auto"/>
            </w:tcBorders>
            <w:shd w:val="clear" w:color="000000" w:fill="FFFFFF"/>
            <w:hideMark/>
          </w:tcPr>
          <w:p w14:paraId="33BD551C" w14:textId="77777777" w:rsidR="00766A94" w:rsidRDefault="00766A94">
            <w:pPr>
              <w:rPr>
                <w:sz w:val="20"/>
                <w:szCs w:val="20"/>
              </w:rPr>
            </w:pPr>
            <w:r>
              <w:rPr>
                <w:sz w:val="20"/>
                <w:szCs w:val="20"/>
              </w:rPr>
              <w:t>03.3.3.4.8</w:t>
            </w:r>
          </w:p>
        </w:tc>
        <w:tc>
          <w:tcPr>
            <w:tcW w:w="1278" w:type="dxa"/>
            <w:tcBorders>
              <w:top w:val="nil"/>
              <w:left w:val="nil"/>
              <w:bottom w:val="single" w:sz="4" w:space="0" w:color="auto"/>
              <w:right w:val="single" w:sz="4" w:space="0" w:color="auto"/>
            </w:tcBorders>
            <w:shd w:val="clear" w:color="000000" w:fill="FFFFFF"/>
            <w:noWrap/>
            <w:vAlign w:val="bottom"/>
            <w:hideMark/>
          </w:tcPr>
          <w:p w14:paraId="0176E2E6"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8EB4F38" w14:textId="77777777" w:rsidR="00766A94" w:rsidRDefault="00766A94">
            <w:pPr>
              <w:jc w:val="right"/>
              <w:rPr>
                <w:color w:val="000000"/>
                <w:sz w:val="22"/>
                <w:szCs w:val="22"/>
              </w:rPr>
            </w:pPr>
            <w:r>
              <w:rPr>
                <w:color w:val="000000"/>
                <w:sz w:val="22"/>
                <w:szCs w:val="22"/>
              </w:rPr>
              <w:t>82</w:t>
            </w:r>
          </w:p>
        </w:tc>
        <w:tc>
          <w:tcPr>
            <w:tcW w:w="1134" w:type="dxa"/>
            <w:tcBorders>
              <w:top w:val="nil"/>
              <w:left w:val="nil"/>
              <w:bottom w:val="single" w:sz="4" w:space="0" w:color="auto"/>
              <w:right w:val="single" w:sz="4" w:space="0" w:color="auto"/>
            </w:tcBorders>
            <w:shd w:val="clear" w:color="000000" w:fill="FFFFFF"/>
            <w:noWrap/>
            <w:vAlign w:val="bottom"/>
            <w:hideMark/>
          </w:tcPr>
          <w:p w14:paraId="064B03FF"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6E4F4C1"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88E3C8C"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3B595B0"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083C37B7" w14:textId="77777777" w:rsidR="00766A94" w:rsidRDefault="00766A94">
            <w:pPr>
              <w:jc w:val="right"/>
              <w:rPr>
                <w:color w:val="000000"/>
                <w:sz w:val="22"/>
                <w:szCs w:val="22"/>
              </w:rPr>
            </w:pPr>
            <w:r>
              <w:rPr>
                <w:color w:val="000000"/>
                <w:sz w:val="22"/>
                <w:szCs w:val="22"/>
              </w:rPr>
              <w:t>82</w:t>
            </w:r>
          </w:p>
        </w:tc>
      </w:tr>
      <w:tr w:rsidR="00766A94" w14:paraId="4EC3281D" w14:textId="77777777" w:rsidTr="009B1FF0">
        <w:trPr>
          <w:gridAfter w:val="1"/>
          <w:wAfter w:w="81" w:type="dxa"/>
          <w:trHeight w:val="55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60FC294A" w14:textId="77777777" w:rsidR="00766A94" w:rsidRDefault="00766A94">
            <w:pPr>
              <w:rPr>
                <w:color w:val="000000"/>
                <w:sz w:val="22"/>
                <w:szCs w:val="22"/>
              </w:rPr>
            </w:pPr>
            <w:r>
              <w:rPr>
                <w:color w:val="000000"/>
                <w:sz w:val="22"/>
                <w:szCs w:val="22"/>
              </w:rPr>
              <w:t>12.</w:t>
            </w:r>
          </w:p>
        </w:tc>
        <w:tc>
          <w:tcPr>
            <w:tcW w:w="4108" w:type="dxa"/>
            <w:tcBorders>
              <w:top w:val="nil"/>
              <w:left w:val="nil"/>
              <w:bottom w:val="single" w:sz="4" w:space="0" w:color="auto"/>
              <w:right w:val="single" w:sz="4" w:space="0" w:color="auto"/>
            </w:tcBorders>
            <w:shd w:val="clear" w:color="000000" w:fill="FFFFFF"/>
            <w:vAlign w:val="bottom"/>
            <w:hideMark/>
          </w:tcPr>
          <w:p w14:paraId="44C8DA98" w14:textId="77777777" w:rsidR="00766A94" w:rsidRDefault="00766A94">
            <w:pPr>
              <w:rPr>
                <w:color w:val="000000"/>
                <w:sz w:val="22"/>
                <w:szCs w:val="22"/>
              </w:rPr>
            </w:pPr>
            <w:r>
              <w:rPr>
                <w:color w:val="000000"/>
                <w:sz w:val="22"/>
                <w:szCs w:val="22"/>
              </w:rPr>
              <w:t>Melioratorių gatvės kvartalo Molėtų mieste inžinierinės infrastruktūros ir gerbūvio sutvarkymas.</w:t>
            </w:r>
          </w:p>
        </w:tc>
        <w:tc>
          <w:tcPr>
            <w:tcW w:w="870" w:type="dxa"/>
            <w:tcBorders>
              <w:top w:val="nil"/>
              <w:left w:val="nil"/>
              <w:bottom w:val="single" w:sz="4" w:space="0" w:color="auto"/>
              <w:right w:val="nil"/>
            </w:tcBorders>
            <w:shd w:val="clear" w:color="000000" w:fill="FFFFFF"/>
            <w:noWrap/>
            <w:vAlign w:val="bottom"/>
            <w:hideMark/>
          </w:tcPr>
          <w:p w14:paraId="6876C378" w14:textId="77777777" w:rsidR="00766A94" w:rsidRDefault="00766A94">
            <w:pPr>
              <w:jc w:val="right"/>
              <w:rPr>
                <w:color w:val="000000"/>
                <w:sz w:val="22"/>
                <w:szCs w:val="22"/>
              </w:rPr>
            </w:pPr>
            <w:r>
              <w:rPr>
                <w:color w:val="000000"/>
                <w:sz w:val="22"/>
                <w:szCs w:val="22"/>
              </w:rPr>
              <w:t>3</w:t>
            </w:r>
          </w:p>
        </w:tc>
        <w:tc>
          <w:tcPr>
            <w:tcW w:w="1258" w:type="dxa"/>
            <w:tcBorders>
              <w:top w:val="nil"/>
              <w:left w:val="single" w:sz="4" w:space="0" w:color="auto"/>
              <w:bottom w:val="single" w:sz="4" w:space="0" w:color="auto"/>
              <w:right w:val="single" w:sz="4" w:space="0" w:color="auto"/>
            </w:tcBorders>
            <w:shd w:val="clear" w:color="000000" w:fill="FFFFFF"/>
            <w:noWrap/>
            <w:vAlign w:val="bottom"/>
            <w:hideMark/>
          </w:tcPr>
          <w:p w14:paraId="2F35D306" w14:textId="77777777" w:rsidR="00766A94" w:rsidRDefault="00766A94">
            <w:pPr>
              <w:rPr>
                <w:color w:val="000000"/>
                <w:sz w:val="22"/>
                <w:szCs w:val="22"/>
              </w:rPr>
            </w:pPr>
            <w:r>
              <w:rPr>
                <w:color w:val="000000"/>
                <w:sz w:val="22"/>
                <w:szCs w:val="22"/>
              </w:rPr>
              <w:t>03.3.3.5.1</w:t>
            </w:r>
          </w:p>
        </w:tc>
        <w:tc>
          <w:tcPr>
            <w:tcW w:w="1278" w:type="dxa"/>
            <w:tcBorders>
              <w:top w:val="nil"/>
              <w:left w:val="nil"/>
              <w:bottom w:val="single" w:sz="4" w:space="0" w:color="auto"/>
              <w:right w:val="single" w:sz="4" w:space="0" w:color="auto"/>
            </w:tcBorders>
            <w:shd w:val="clear" w:color="000000" w:fill="FFFFFF"/>
            <w:noWrap/>
            <w:vAlign w:val="bottom"/>
            <w:hideMark/>
          </w:tcPr>
          <w:p w14:paraId="3EED4D65"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0BEE8B8" w14:textId="77777777" w:rsidR="00766A94" w:rsidRDefault="00766A94">
            <w:pPr>
              <w:jc w:val="right"/>
              <w:rPr>
                <w:color w:val="000000"/>
                <w:sz w:val="22"/>
                <w:szCs w:val="22"/>
              </w:rPr>
            </w:pPr>
            <w:r>
              <w:rPr>
                <w:color w:val="000000"/>
                <w:sz w:val="22"/>
                <w:szCs w:val="22"/>
              </w:rPr>
              <w:t>10</w:t>
            </w:r>
          </w:p>
        </w:tc>
        <w:tc>
          <w:tcPr>
            <w:tcW w:w="1134" w:type="dxa"/>
            <w:tcBorders>
              <w:top w:val="nil"/>
              <w:left w:val="nil"/>
              <w:bottom w:val="single" w:sz="4" w:space="0" w:color="auto"/>
              <w:right w:val="single" w:sz="4" w:space="0" w:color="auto"/>
            </w:tcBorders>
            <w:shd w:val="clear" w:color="000000" w:fill="FFFFFF"/>
            <w:noWrap/>
            <w:vAlign w:val="bottom"/>
            <w:hideMark/>
          </w:tcPr>
          <w:p w14:paraId="26F2AA32"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678015A"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4D8B496"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8949EA2"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489672E9" w14:textId="77777777" w:rsidR="00766A94" w:rsidRDefault="00766A94">
            <w:pPr>
              <w:jc w:val="right"/>
              <w:rPr>
                <w:color w:val="000000"/>
                <w:sz w:val="22"/>
                <w:szCs w:val="22"/>
              </w:rPr>
            </w:pPr>
            <w:r>
              <w:rPr>
                <w:color w:val="000000"/>
                <w:sz w:val="22"/>
                <w:szCs w:val="22"/>
              </w:rPr>
              <w:t>10</w:t>
            </w:r>
          </w:p>
        </w:tc>
      </w:tr>
      <w:tr w:rsidR="00766A94" w14:paraId="03E6ADDC" w14:textId="77777777" w:rsidTr="009B1FF0">
        <w:trPr>
          <w:gridAfter w:val="1"/>
          <w:wAfter w:w="81" w:type="dxa"/>
          <w:trHeight w:val="58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FE6C7B6" w14:textId="77777777" w:rsidR="00766A94" w:rsidRDefault="00766A94">
            <w:pPr>
              <w:rPr>
                <w:color w:val="000000"/>
                <w:sz w:val="22"/>
                <w:szCs w:val="22"/>
              </w:rPr>
            </w:pPr>
            <w:r>
              <w:rPr>
                <w:color w:val="000000"/>
                <w:sz w:val="22"/>
                <w:szCs w:val="22"/>
              </w:rPr>
              <w:t>13.</w:t>
            </w:r>
          </w:p>
        </w:tc>
        <w:tc>
          <w:tcPr>
            <w:tcW w:w="4108" w:type="dxa"/>
            <w:tcBorders>
              <w:top w:val="nil"/>
              <w:left w:val="nil"/>
              <w:bottom w:val="single" w:sz="4" w:space="0" w:color="auto"/>
              <w:right w:val="single" w:sz="4" w:space="0" w:color="auto"/>
            </w:tcBorders>
            <w:shd w:val="clear" w:color="000000" w:fill="FFFFFF"/>
            <w:vAlign w:val="bottom"/>
            <w:hideMark/>
          </w:tcPr>
          <w:p w14:paraId="43886F87" w14:textId="77777777" w:rsidR="00766A94" w:rsidRDefault="00766A94">
            <w:pPr>
              <w:rPr>
                <w:color w:val="000000"/>
                <w:sz w:val="22"/>
                <w:szCs w:val="22"/>
              </w:rPr>
            </w:pPr>
            <w:r>
              <w:rPr>
                <w:color w:val="000000"/>
                <w:sz w:val="22"/>
                <w:szCs w:val="22"/>
              </w:rPr>
              <w:t xml:space="preserve">Automobilių stovėjimo aikštelės prie Saulutės vaikų darželio Molėtų mieste paprastasis remontas </w:t>
            </w:r>
          </w:p>
        </w:tc>
        <w:tc>
          <w:tcPr>
            <w:tcW w:w="870" w:type="dxa"/>
            <w:tcBorders>
              <w:top w:val="nil"/>
              <w:left w:val="nil"/>
              <w:bottom w:val="single" w:sz="4" w:space="0" w:color="auto"/>
              <w:right w:val="nil"/>
            </w:tcBorders>
            <w:shd w:val="clear" w:color="000000" w:fill="FFFFFF"/>
            <w:noWrap/>
            <w:vAlign w:val="bottom"/>
            <w:hideMark/>
          </w:tcPr>
          <w:p w14:paraId="642B62C9" w14:textId="77777777" w:rsidR="00766A94" w:rsidRDefault="00766A94">
            <w:pPr>
              <w:jc w:val="right"/>
              <w:rPr>
                <w:color w:val="000000"/>
                <w:sz w:val="22"/>
                <w:szCs w:val="22"/>
              </w:rPr>
            </w:pPr>
            <w:r>
              <w:rPr>
                <w:color w:val="000000"/>
                <w:sz w:val="22"/>
                <w:szCs w:val="22"/>
              </w:rPr>
              <w:t>3</w:t>
            </w:r>
          </w:p>
        </w:tc>
        <w:tc>
          <w:tcPr>
            <w:tcW w:w="1258" w:type="dxa"/>
            <w:tcBorders>
              <w:top w:val="nil"/>
              <w:left w:val="single" w:sz="4" w:space="0" w:color="auto"/>
              <w:bottom w:val="single" w:sz="4" w:space="0" w:color="auto"/>
              <w:right w:val="single" w:sz="4" w:space="0" w:color="auto"/>
            </w:tcBorders>
            <w:shd w:val="clear" w:color="000000" w:fill="FFFFFF"/>
            <w:noWrap/>
            <w:vAlign w:val="bottom"/>
            <w:hideMark/>
          </w:tcPr>
          <w:p w14:paraId="6F79A391" w14:textId="77777777" w:rsidR="00766A94" w:rsidRDefault="00766A94">
            <w:pPr>
              <w:rPr>
                <w:color w:val="000000"/>
                <w:sz w:val="22"/>
                <w:szCs w:val="22"/>
              </w:rPr>
            </w:pPr>
            <w:r>
              <w:rPr>
                <w:color w:val="000000"/>
                <w:sz w:val="22"/>
                <w:szCs w:val="22"/>
              </w:rPr>
              <w:t>03.3.3.5.9</w:t>
            </w:r>
          </w:p>
        </w:tc>
        <w:tc>
          <w:tcPr>
            <w:tcW w:w="1278" w:type="dxa"/>
            <w:tcBorders>
              <w:top w:val="nil"/>
              <w:left w:val="nil"/>
              <w:bottom w:val="single" w:sz="4" w:space="0" w:color="auto"/>
              <w:right w:val="single" w:sz="4" w:space="0" w:color="auto"/>
            </w:tcBorders>
            <w:shd w:val="clear" w:color="000000" w:fill="FFFFFF"/>
            <w:noWrap/>
            <w:vAlign w:val="bottom"/>
            <w:hideMark/>
          </w:tcPr>
          <w:p w14:paraId="2884D6C1"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B2F854E" w14:textId="77777777" w:rsidR="00766A94" w:rsidRDefault="00766A94">
            <w:pPr>
              <w:jc w:val="right"/>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shd w:val="clear" w:color="000000" w:fill="FFFFFF"/>
            <w:noWrap/>
            <w:vAlign w:val="bottom"/>
            <w:hideMark/>
          </w:tcPr>
          <w:p w14:paraId="3919B6FC"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A8DBD7C"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AAB1305"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005598B"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58490236" w14:textId="77777777" w:rsidR="00766A94" w:rsidRDefault="00766A94">
            <w:pPr>
              <w:jc w:val="right"/>
              <w:rPr>
                <w:color w:val="000000"/>
                <w:sz w:val="22"/>
                <w:szCs w:val="22"/>
              </w:rPr>
            </w:pPr>
            <w:r>
              <w:rPr>
                <w:color w:val="000000"/>
                <w:sz w:val="22"/>
                <w:szCs w:val="22"/>
              </w:rPr>
              <w:t>12</w:t>
            </w:r>
          </w:p>
        </w:tc>
      </w:tr>
      <w:tr w:rsidR="00766A94" w14:paraId="15E1CA0E" w14:textId="77777777" w:rsidTr="009B1FF0">
        <w:trPr>
          <w:gridAfter w:val="1"/>
          <w:wAfter w:w="81" w:type="dxa"/>
          <w:trHeight w:val="57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3A8750A" w14:textId="77777777" w:rsidR="00766A94" w:rsidRDefault="00766A94">
            <w:pPr>
              <w:rPr>
                <w:color w:val="000000"/>
                <w:sz w:val="22"/>
                <w:szCs w:val="22"/>
              </w:rPr>
            </w:pPr>
            <w:r>
              <w:rPr>
                <w:color w:val="000000"/>
                <w:sz w:val="22"/>
                <w:szCs w:val="22"/>
              </w:rPr>
              <w:t>14.</w:t>
            </w:r>
          </w:p>
        </w:tc>
        <w:tc>
          <w:tcPr>
            <w:tcW w:w="4108" w:type="dxa"/>
            <w:tcBorders>
              <w:top w:val="nil"/>
              <w:left w:val="nil"/>
              <w:bottom w:val="single" w:sz="4" w:space="0" w:color="auto"/>
              <w:right w:val="single" w:sz="4" w:space="0" w:color="auto"/>
            </w:tcBorders>
            <w:shd w:val="clear" w:color="000000" w:fill="FFFFFF"/>
            <w:vAlign w:val="bottom"/>
            <w:hideMark/>
          </w:tcPr>
          <w:p w14:paraId="309EC93D" w14:textId="77777777" w:rsidR="00766A94" w:rsidRDefault="00766A94">
            <w:pPr>
              <w:rPr>
                <w:color w:val="000000"/>
                <w:sz w:val="22"/>
                <w:szCs w:val="22"/>
              </w:rPr>
            </w:pPr>
            <w:r>
              <w:rPr>
                <w:color w:val="000000"/>
                <w:sz w:val="22"/>
                <w:szCs w:val="22"/>
              </w:rPr>
              <w:t>Automobilių stovėjimo aikštelės prie Kijėlių specialiojo ugdymo centro paprastasis remontas</w:t>
            </w:r>
          </w:p>
        </w:tc>
        <w:tc>
          <w:tcPr>
            <w:tcW w:w="870" w:type="dxa"/>
            <w:tcBorders>
              <w:top w:val="nil"/>
              <w:left w:val="nil"/>
              <w:bottom w:val="single" w:sz="4" w:space="0" w:color="auto"/>
              <w:right w:val="nil"/>
            </w:tcBorders>
            <w:shd w:val="clear" w:color="000000" w:fill="FFFFFF"/>
            <w:noWrap/>
            <w:vAlign w:val="bottom"/>
            <w:hideMark/>
          </w:tcPr>
          <w:p w14:paraId="569B035F" w14:textId="77777777" w:rsidR="00766A94" w:rsidRDefault="00766A94">
            <w:pPr>
              <w:jc w:val="right"/>
              <w:rPr>
                <w:color w:val="000000"/>
                <w:sz w:val="22"/>
                <w:szCs w:val="22"/>
              </w:rPr>
            </w:pPr>
            <w:r>
              <w:rPr>
                <w:color w:val="000000"/>
                <w:sz w:val="22"/>
                <w:szCs w:val="22"/>
              </w:rPr>
              <w:t>3</w:t>
            </w:r>
          </w:p>
        </w:tc>
        <w:tc>
          <w:tcPr>
            <w:tcW w:w="1258" w:type="dxa"/>
            <w:tcBorders>
              <w:top w:val="nil"/>
              <w:left w:val="single" w:sz="4" w:space="0" w:color="auto"/>
              <w:bottom w:val="single" w:sz="4" w:space="0" w:color="auto"/>
              <w:right w:val="single" w:sz="4" w:space="0" w:color="auto"/>
            </w:tcBorders>
            <w:shd w:val="clear" w:color="000000" w:fill="FFFFFF"/>
            <w:noWrap/>
            <w:vAlign w:val="bottom"/>
            <w:hideMark/>
          </w:tcPr>
          <w:p w14:paraId="13DD4807" w14:textId="77777777" w:rsidR="00766A94" w:rsidRDefault="00766A94">
            <w:pPr>
              <w:rPr>
                <w:color w:val="000000"/>
                <w:sz w:val="22"/>
                <w:szCs w:val="22"/>
              </w:rPr>
            </w:pPr>
            <w:r>
              <w:rPr>
                <w:color w:val="000000"/>
                <w:sz w:val="22"/>
                <w:szCs w:val="22"/>
              </w:rPr>
              <w:t>03.3.3.5.10</w:t>
            </w:r>
          </w:p>
        </w:tc>
        <w:tc>
          <w:tcPr>
            <w:tcW w:w="1278" w:type="dxa"/>
            <w:tcBorders>
              <w:top w:val="nil"/>
              <w:left w:val="nil"/>
              <w:bottom w:val="single" w:sz="4" w:space="0" w:color="auto"/>
              <w:right w:val="single" w:sz="4" w:space="0" w:color="auto"/>
            </w:tcBorders>
            <w:shd w:val="clear" w:color="000000" w:fill="FFFFFF"/>
            <w:noWrap/>
            <w:vAlign w:val="bottom"/>
            <w:hideMark/>
          </w:tcPr>
          <w:p w14:paraId="2B20F954"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09DB9E" w14:textId="77777777" w:rsidR="00766A94" w:rsidRDefault="00766A94">
            <w:pPr>
              <w:jc w:val="right"/>
              <w:rPr>
                <w:color w:val="000000"/>
                <w:sz w:val="22"/>
                <w:szCs w:val="22"/>
              </w:rPr>
            </w:pPr>
            <w:r>
              <w:rPr>
                <w:color w:val="000000"/>
                <w:sz w:val="22"/>
                <w:szCs w:val="22"/>
              </w:rPr>
              <w:t>12</w:t>
            </w:r>
          </w:p>
        </w:tc>
        <w:tc>
          <w:tcPr>
            <w:tcW w:w="1134" w:type="dxa"/>
            <w:tcBorders>
              <w:top w:val="nil"/>
              <w:left w:val="nil"/>
              <w:bottom w:val="single" w:sz="4" w:space="0" w:color="auto"/>
              <w:right w:val="single" w:sz="4" w:space="0" w:color="auto"/>
            </w:tcBorders>
            <w:shd w:val="clear" w:color="000000" w:fill="FFFFFF"/>
            <w:noWrap/>
            <w:vAlign w:val="bottom"/>
            <w:hideMark/>
          </w:tcPr>
          <w:p w14:paraId="343AF68B"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5110A89"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09CE1405"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1E2CD06"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34E0246A" w14:textId="77777777" w:rsidR="00766A94" w:rsidRDefault="00766A94">
            <w:pPr>
              <w:jc w:val="right"/>
              <w:rPr>
                <w:color w:val="000000"/>
                <w:sz w:val="22"/>
                <w:szCs w:val="22"/>
              </w:rPr>
            </w:pPr>
            <w:r>
              <w:rPr>
                <w:color w:val="000000"/>
                <w:sz w:val="22"/>
                <w:szCs w:val="22"/>
              </w:rPr>
              <w:t>12</w:t>
            </w:r>
          </w:p>
        </w:tc>
      </w:tr>
      <w:tr w:rsidR="00766A94" w14:paraId="17852A1C" w14:textId="77777777" w:rsidTr="009B1FF0">
        <w:trPr>
          <w:gridAfter w:val="1"/>
          <w:wAfter w:w="81" w:type="dxa"/>
          <w:trHeight w:val="33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121142DF" w14:textId="77777777" w:rsidR="00766A94" w:rsidRDefault="00766A94">
            <w:pPr>
              <w:rPr>
                <w:color w:val="000000"/>
                <w:sz w:val="22"/>
                <w:szCs w:val="22"/>
              </w:rPr>
            </w:pPr>
            <w:r>
              <w:rPr>
                <w:color w:val="000000"/>
                <w:sz w:val="22"/>
                <w:szCs w:val="22"/>
              </w:rPr>
              <w:t>15.</w:t>
            </w:r>
          </w:p>
        </w:tc>
        <w:tc>
          <w:tcPr>
            <w:tcW w:w="4108" w:type="dxa"/>
            <w:tcBorders>
              <w:top w:val="nil"/>
              <w:left w:val="nil"/>
              <w:bottom w:val="single" w:sz="4" w:space="0" w:color="auto"/>
              <w:right w:val="single" w:sz="4" w:space="0" w:color="auto"/>
            </w:tcBorders>
            <w:shd w:val="clear" w:color="000000" w:fill="FFFFFF"/>
            <w:vAlign w:val="bottom"/>
            <w:hideMark/>
          </w:tcPr>
          <w:p w14:paraId="3B3F18F0" w14:textId="77777777" w:rsidR="00766A94" w:rsidRDefault="00766A94">
            <w:pPr>
              <w:rPr>
                <w:color w:val="000000"/>
                <w:sz w:val="22"/>
                <w:szCs w:val="22"/>
              </w:rPr>
            </w:pPr>
            <w:r>
              <w:rPr>
                <w:color w:val="000000"/>
                <w:sz w:val="22"/>
                <w:szCs w:val="22"/>
              </w:rPr>
              <w:t>Molėtų rajono teritorijos bendrojo plano koregavimas</w:t>
            </w:r>
          </w:p>
        </w:tc>
        <w:tc>
          <w:tcPr>
            <w:tcW w:w="870" w:type="dxa"/>
            <w:tcBorders>
              <w:top w:val="nil"/>
              <w:left w:val="nil"/>
              <w:bottom w:val="single" w:sz="4" w:space="0" w:color="auto"/>
              <w:right w:val="nil"/>
            </w:tcBorders>
            <w:shd w:val="clear" w:color="000000" w:fill="FFFFFF"/>
            <w:noWrap/>
            <w:vAlign w:val="bottom"/>
            <w:hideMark/>
          </w:tcPr>
          <w:p w14:paraId="7EAC844D" w14:textId="77777777" w:rsidR="00766A94" w:rsidRDefault="00766A94">
            <w:pPr>
              <w:jc w:val="right"/>
              <w:rPr>
                <w:color w:val="000000"/>
                <w:sz w:val="22"/>
                <w:szCs w:val="22"/>
              </w:rPr>
            </w:pPr>
            <w:r>
              <w:rPr>
                <w:color w:val="000000"/>
                <w:sz w:val="22"/>
                <w:szCs w:val="22"/>
              </w:rPr>
              <w:t>3</w:t>
            </w:r>
          </w:p>
        </w:tc>
        <w:tc>
          <w:tcPr>
            <w:tcW w:w="1258" w:type="dxa"/>
            <w:tcBorders>
              <w:top w:val="nil"/>
              <w:left w:val="single" w:sz="4" w:space="0" w:color="auto"/>
              <w:bottom w:val="single" w:sz="4" w:space="0" w:color="auto"/>
              <w:right w:val="single" w:sz="4" w:space="0" w:color="auto"/>
            </w:tcBorders>
            <w:shd w:val="clear" w:color="000000" w:fill="FFFFFF"/>
            <w:noWrap/>
            <w:vAlign w:val="bottom"/>
            <w:hideMark/>
          </w:tcPr>
          <w:p w14:paraId="3B5C8B5D" w14:textId="77777777" w:rsidR="00766A94" w:rsidRDefault="00766A94">
            <w:pPr>
              <w:rPr>
                <w:color w:val="000000"/>
                <w:sz w:val="22"/>
                <w:szCs w:val="22"/>
              </w:rPr>
            </w:pPr>
            <w:r>
              <w:rPr>
                <w:color w:val="000000"/>
                <w:sz w:val="22"/>
                <w:szCs w:val="22"/>
              </w:rPr>
              <w:t>03.3.3.6.6</w:t>
            </w:r>
          </w:p>
        </w:tc>
        <w:tc>
          <w:tcPr>
            <w:tcW w:w="1278" w:type="dxa"/>
            <w:tcBorders>
              <w:top w:val="nil"/>
              <w:left w:val="nil"/>
              <w:bottom w:val="single" w:sz="4" w:space="0" w:color="auto"/>
              <w:right w:val="single" w:sz="4" w:space="0" w:color="auto"/>
            </w:tcBorders>
            <w:shd w:val="clear" w:color="000000" w:fill="FFFFFF"/>
            <w:noWrap/>
            <w:vAlign w:val="bottom"/>
            <w:hideMark/>
          </w:tcPr>
          <w:p w14:paraId="685B3F55"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9983D6" w14:textId="77777777" w:rsidR="00766A94" w:rsidRDefault="00766A94">
            <w:pPr>
              <w:jc w:val="right"/>
              <w:rPr>
                <w:color w:val="000000"/>
                <w:sz w:val="22"/>
                <w:szCs w:val="22"/>
              </w:rPr>
            </w:pPr>
            <w:r>
              <w:rPr>
                <w:color w:val="000000"/>
                <w:sz w:val="22"/>
                <w:szCs w:val="22"/>
              </w:rPr>
              <w:t>30</w:t>
            </w:r>
          </w:p>
        </w:tc>
        <w:tc>
          <w:tcPr>
            <w:tcW w:w="1134" w:type="dxa"/>
            <w:tcBorders>
              <w:top w:val="nil"/>
              <w:left w:val="nil"/>
              <w:bottom w:val="single" w:sz="4" w:space="0" w:color="auto"/>
              <w:right w:val="single" w:sz="4" w:space="0" w:color="auto"/>
            </w:tcBorders>
            <w:shd w:val="clear" w:color="000000" w:fill="FFFFFF"/>
            <w:noWrap/>
            <w:vAlign w:val="bottom"/>
            <w:hideMark/>
          </w:tcPr>
          <w:p w14:paraId="0F63680F"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39BCD94"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B2AA791"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E6B48CE"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24D4EC97" w14:textId="77777777" w:rsidR="00766A94" w:rsidRDefault="00766A94">
            <w:pPr>
              <w:jc w:val="right"/>
              <w:rPr>
                <w:color w:val="000000"/>
                <w:sz w:val="22"/>
                <w:szCs w:val="22"/>
              </w:rPr>
            </w:pPr>
            <w:r>
              <w:rPr>
                <w:color w:val="000000"/>
                <w:sz w:val="22"/>
                <w:szCs w:val="22"/>
              </w:rPr>
              <w:t>30</w:t>
            </w:r>
          </w:p>
        </w:tc>
      </w:tr>
      <w:tr w:rsidR="00766A94" w14:paraId="0D2837F6" w14:textId="77777777" w:rsidTr="009B1FF0">
        <w:trPr>
          <w:gridAfter w:val="1"/>
          <w:wAfter w:w="81" w:type="dxa"/>
          <w:trHeight w:val="55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6AAD320F" w14:textId="77777777" w:rsidR="00766A94" w:rsidRDefault="00766A94">
            <w:pPr>
              <w:rPr>
                <w:color w:val="000000"/>
                <w:sz w:val="22"/>
                <w:szCs w:val="22"/>
              </w:rPr>
            </w:pPr>
            <w:r>
              <w:rPr>
                <w:color w:val="000000"/>
                <w:sz w:val="22"/>
                <w:szCs w:val="22"/>
              </w:rPr>
              <w:t>16.</w:t>
            </w:r>
          </w:p>
        </w:tc>
        <w:tc>
          <w:tcPr>
            <w:tcW w:w="4108" w:type="dxa"/>
            <w:tcBorders>
              <w:top w:val="nil"/>
              <w:left w:val="nil"/>
              <w:bottom w:val="single" w:sz="4" w:space="0" w:color="auto"/>
              <w:right w:val="single" w:sz="4" w:space="0" w:color="auto"/>
            </w:tcBorders>
            <w:shd w:val="clear" w:color="000000" w:fill="FFFFFF"/>
            <w:vAlign w:val="bottom"/>
            <w:hideMark/>
          </w:tcPr>
          <w:p w14:paraId="11666B01" w14:textId="3EC5C353" w:rsidR="00766A94" w:rsidRDefault="00766A94">
            <w:pPr>
              <w:rPr>
                <w:color w:val="000000"/>
                <w:sz w:val="22"/>
                <w:szCs w:val="22"/>
              </w:rPr>
            </w:pPr>
            <w:r>
              <w:rPr>
                <w:color w:val="000000"/>
                <w:sz w:val="22"/>
                <w:szCs w:val="22"/>
              </w:rPr>
              <w:t xml:space="preserve">Molėtų vaikų lopšelio-darželio </w:t>
            </w:r>
            <w:r w:rsidR="00C42F08">
              <w:rPr>
                <w:color w:val="000000"/>
                <w:sz w:val="22"/>
                <w:szCs w:val="22"/>
              </w:rPr>
              <w:t>„</w:t>
            </w:r>
            <w:r>
              <w:rPr>
                <w:color w:val="000000"/>
                <w:sz w:val="22"/>
                <w:szCs w:val="22"/>
              </w:rPr>
              <w:t>Vyturėlis</w:t>
            </w:r>
            <w:r w:rsidR="00C42F08">
              <w:rPr>
                <w:color w:val="000000"/>
                <w:sz w:val="22"/>
                <w:szCs w:val="22"/>
              </w:rPr>
              <w:t>“</w:t>
            </w:r>
            <w:r>
              <w:rPr>
                <w:color w:val="000000"/>
                <w:sz w:val="22"/>
                <w:szCs w:val="22"/>
              </w:rPr>
              <w:t xml:space="preserve"> </w:t>
            </w:r>
            <w:r>
              <w:rPr>
                <w:color w:val="000000"/>
                <w:sz w:val="22"/>
                <w:szCs w:val="22"/>
              </w:rPr>
              <w:br/>
              <w:t>infrastruktūros remontas</w:t>
            </w:r>
          </w:p>
        </w:tc>
        <w:tc>
          <w:tcPr>
            <w:tcW w:w="870" w:type="dxa"/>
            <w:tcBorders>
              <w:top w:val="nil"/>
              <w:left w:val="nil"/>
              <w:bottom w:val="single" w:sz="4" w:space="0" w:color="auto"/>
              <w:right w:val="single" w:sz="4" w:space="0" w:color="auto"/>
            </w:tcBorders>
            <w:shd w:val="clear" w:color="000000" w:fill="FFFFFF"/>
            <w:noWrap/>
            <w:vAlign w:val="bottom"/>
            <w:hideMark/>
          </w:tcPr>
          <w:p w14:paraId="2123BB04" w14:textId="77777777" w:rsidR="00766A94" w:rsidRDefault="00766A94">
            <w:pPr>
              <w:jc w:val="right"/>
              <w:rPr>
                <w:color w:val="000000"/>
                <w:sz w:val="22"/>
                <w:szCs w:val="22"/>
              </w:rPr>
            </w:pPr>
            <w:r>
              <w:rPr>
                <w:color w:val="000000"/>
                <w:sz w:val="22"/>
                <w:szCs w:val="22"/>
              </w:rPr>
              <w:t>3</w:t>
            </w:r>
          </w:p>
        </w:tc>
        <w:tc>
          <w:tcPr>
            <w:tcW w:w="1258" w:type="dxa"/>
            <w:tcBorders>
              <w:top w:val="nil"/>
              <w:left w:val="nil"/>
              <w:bottom w:val="single" w:sz="4" w:space="0" w:color="auto"/>
              <w:right w:val="single" w:sz="4" w:space="0" w:color="auto"/>
            </w:tcBorders>
            <w:shd w:val="clear" w:color="000000" w:fill="FFFFFF"/>
            <w:noWrap/>
            <w:vAlign w:val="bottom"/>
            <w:hideMark/>
          </w:tcPr>
          <w:p w14:paraId="72CA3E06" w14:textId="77777777" w:rsidR="00766A94" w:rsidRDefault="00766A94">
            <w:pPr>
              <w:rPr>
                <w:color w:val="000000"/>
                <w:sz w:val="22"/>
                <w:szCs w:val="22"/>
              </w:rPr>
            </w:pPr>
            <w:r>
              <w:rPr>
                <w:color w:val="000000"/>
                <w:sz w:val="22"/>
                <w:szCs w:val="22"/>
              </w:rPr>
              <w:t>06.1.1.1.26</w:t>
            </w:r>
          </w:p>
        </w:tc>
        <w:tc>
          <w:tcPr>
            <w:tcW w:w="1278" w:type="dxa"/>
            <w:tcBorders>
              <w:top w:val="nil"/>
              <w:left w:val="nil"/>
              <w:bottom w:val="single" w:sz="4" w:space="0" w:color="auto"/>
              <w:right w:val="single" w:sz="4" w:space="0" w:color="auto"/>
            </w:tcBorders>
            <w:shd w:val="clear" w:color="000000" w:fill="FFFFFF"/>
            <w:noWrap/>
            <w:vAlign w:val="bottom"/>
            <w:hideMark/>
          </w:tcPr>
          <w:p w14:paraId="53BA6783"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121E5D5" w14:textId="77777777" w:rsidR="00766A94" w:rsidRDefault="00766A94">
            <w:pPr>
              <w:jc w:val="right"/>
              <w:rPr>
                <w:color w:val="000000"/>
                <w:sz w:val="22"/>
                <w:szCs w:val="22"/>
              </w:rPr>
            </w:pPr>
            <w:r>
              <w:rPr>
                <w:color w:val="000000"/>
                <w:sz w:val="22"/>
                <w:szCs w:val="22"/>
              </w:rPr>
              <w:t>35</w:t>
            </w:r>
          </w:p>
        </w:tc>
        <w:tc>
          <w:tcPr>
            <w:tcW w:w="1134" w:type="dxa"/>
            <w:tcBorders>
              <w:top w:val="nil"/>
              <w:left w:val="nil"/>
              <w:bottom w:val="single" w:sz="4" w:space="0" w:color="auto"/>
              <w:right w:val="single" w:sz="4" w:space="0" w:color="auto"/>
            </w:tcBorders>
            <w:shd w:val="clear" w:color="000000" w:fill="FFFFFF"/>
            <w:noWrap/>
            <w:vAlign w:val="bottom"/>
            <w:hideMark/>
          </w:tcPr>
          <w:p w14:paraId="7C7ADCAA"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070601E"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2242A34"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073D56D"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76CF637A" w14:textId="77777777" w:rsidR="00766A94" w:rsidRDefault="00766A94">
            <w:pPr>
              <w:jc w:val="right"/>
              <w:rPr>
                <w:color w:val="000000"/>
                <w:sz w:val="22"/>
                <w:szCs w:val="22"/>
              </w:rPr>
            </w:pPr>
            <w:r>
              <w:rPr>
                <w:color w:val="000000"/>
                <w:sz w:val="22"/>
                <w:szCs w:val="22"/>
              </w:rPr>
              <w:t>35</w:t>
            </w:r>
          </w:p>
        </w:tc>
      </w:tr>
      <w:tr w:rsidR="00766A94" w14:paraId="1C9AF429" w14:textId="77777777" w:rsidTr="009B1FF0">
        <w:trPr>
          <w:gridAfter w:val="1"/>
          <w:wAfter w:w="81" w:type="dxa"/>
          <w:trHeight w:val="315"/>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5AF781F3" w14:textId="77777777" w:rsidR="00766A94" w:rsidRDefault="00766A94">
            <w:pPr>
              <w:rPr>
                <w:color w:val="000000"/>
                <w:sz w:val="22"/>
                <w:szCs w:val="22"/>
              </w:rPr>
            </w:pPr>
            <w:r>
              <w:rPr>
                <w:color w:val="000000"/>
                <w:sz w:val="22"/>
                <w:szCs w:val="22"/>
              </w:rPr>
              <w:t>17.</w:t>
            </w:r>
          </w:p>
        </w:tc>
        <w:tc>
          <w:tcPr>
            <w:tcW w:w="4108" w:type="dxa"/>
            <w:tcBorders>
              <w:top w:val="nil"/>
              <w:left w:val="nil"/>
              <w:bottom w:val="single" w:sz="4" w:space="0" w:color="auto"/>
              <w:right w:val="single" w:sz="4" w:space="0" w:color="auto"/>
            </w:tcBorders>
            <w:shd w:val="clear" w:color="000000" w:fill="FFFFFF"/>
            <w:hideMark/>
          </w:tcPr>
          <w:p w14:paraId="64414036" w14:textId="77777777" w:rsidR="00766A94" w:rsidRDefault="00766A94">
            <w:r>
              <w:t>Kiti projektavimo, remonto darbai</w:t>
            </w:r>
          </w:p>
        </w:tc>
        <w:tc>
          <w:tcPr>
            <w:tcW w:w="870" w:type="dxa"/>
            <w:tcBorders>
              <w:top w:val="nil"/>
              <w:left w:val="nil"/>
              <w:bottom w:val="single" w:sz="4" w:space="0" w:color="auto"/>
              <w:right w:val="nil"/>
            </w:tcBorders>
            <w:shd w:val="clear" w:color="000000" w:fill="FFFFFF"/>
            <w:noWrap/>
            <w:vAlign w:val="bottom"/>
            <w:hideMark/>
          </w:tcPr>
          <w:p w14:paraId="364937E7" w14:textId="77777777" w:rsidR="00766A94" w:rsidRDefault="00766A94">
            <w:pPr>
              <w:jc w:val="right"/>
              <w:rPr>
                <w:color w:val="000000"/>
                <w:sz w:val="22"/>
                <w:szCs w:val="22"/>
              </w:rPr>
            </w:pPr>
            <w:r>
              <w:rPr>
                <w:color w:val="000000"/>
                <w:sz w:val="22"/>
                <w:szCs w:val="22"/>
              </w:rPr>
              <w:t>3</w:t>
            </w:r>
          </w:p>
        </w:tc>
        <w:tc>
          <w:tcPr>
            <w:tcW w:w="1258" w:type="dxa"/>
            <w:tcBorders>
              <w:top w:val="nil"/>
              <w:left w:val="single" w:sz="4" w:space="0" w:color="auto"/>
              <w:bottom w:val="single" w:sz="4" w:space="0" w:color="auto"/>
              <w:right w:val="single" w:sz="4" w:space="0" w:color="auto"/>
            </w:tcBorders>
            <w:shd w:val="clear" w:color="000000" w:fill="FFFFFF"/>
            <w:hideMark/>
          </w:tcPr>
          <w:p w14:paraId="31F25C0E" w14:textId="77777777" w:rsidR="00766A94" w:rsidRDefault="00766A94">
            <w:pPr>
              <w:rPr>
                <w:b/>
                <w:bCs/>
                <w:sz w:val="20"/>
                <w:szCs w:val="20"/>
              </w:rPr>
            </w:pPr>
            <w:r>
              <w:rPr>
                <w:b/>
                <w:bCs/>
                <w:sz w:val="20"/>
                <w:szCs w:val="20"/>
              </w:rPr>
              <w:t> </w:t>
            </w:r>
          </w:p>
        </w:tc>
        <w:tc>
          <w:tcPr>
            <w:tcW w:w="1278" w:type="dxa"/>
            <w:tcBorders>
              <w:top w:val="nil"/>
              <w:left w:val="nil"/>
              <w:bottom w:val="single" w:sz="4" w:space="0" w:color="auto"/>
              <w:right w:val="single" w:sz="4" w:space="0" w:color="auto"/>
            </w:tcBorders>
            <w:shd w:val="clear" w:color="000000" w:fill="FFFFFF"/>
            <w:noWrap/>
            <w:vAlign w:val="bottom"/>
            <w:hideMark/>
          </w:tcPr>
          <w:p w14:paraId="39C25556"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F508C52" w14:textId="77777777" w:rsidR="00766A94" w:rsidRDefault="00766A94">
            <w:pPr>
              <w:jc w:val="right"/>
              <w:rPr>
                <w:color w:val="000000"/>
                <w:sz w:val="22"/>
                <w:szCs w:val="22"/>
              </w:rPr>
            </w:pPr>
            <w:r>
              <w:rPr>
                <w:color w:val="000000"/>
                <w:sz w:val="22"/>
                <w:szCs w:val="22"/>
              </w:rPr>
              <w:t>313,3</w:t>
            </w:r>
          </w:p>
        </w:tc>
        <w:tc>
          <w:tcPr>
            <w:tcW w:w="1134" w:type="dxa"/>
            <w:tcBorders>
              <w:top w:val="nil"/>
              <w:left w:val="nil"/>
              <w:bottom w:val="single" w:sz="4" w:space="0" w:color="auto"/>
              <w:right w:val="single" w:sz="4" w:space="0" w:color="auto"/>
            </w:tcBorders>
            <w:shd w:val="clear" w:color="000000" w:fill="FFFFFF"/>
            <w:noWrap/>
            <w:vAlign w:val="bottom"/>
            <w:hideMark/>
          </w:tcPr>
          <w:p w14:paraId="00241BF5"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451245B"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7EC59D4"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13EE6A8"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6523770C" w14:textId="77777777" w:rsidR="00766A94" w:rsidRDefault="00766A94">
            <w:pPr>
              <w:jc w:val="right"/>
              <w:rPr>
                <w:color w:val="000000"/>
                <w:sz w:val="22"/>
                <w:szCs w:val="22"/>
              </w:rPr>
            </w:pPr>
            <w:r>
              <w:rPr>
                <w:color w:val="000000"/>
                <w:sz w:val="22"/>
                <w:szCs w:val="22"/>
              </w:rPr>
              <w:t>313,3</w:t>
            </w:r>
          </w:p>
        </w:tc>
      </w:tr>
      <w:tr w:rsidR="00766A94" w14:paraId="26FCADBB" w14:textId="77777777" w:rsidTr="009B1FF0">
        <w:trPr>
          <w:gridAfter w:val="1"/>
          <w:wAfter w:w="81" w:type="dxa"/>
          <w:trHeight w:val="300"/>
        </w:trPr>
        <w:tc>
          <w:tcPr>
            <w:tcW w:w="467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957DF1" w14:textId="77777777" w:rsidR="00766A94" w:rsidRDefault="00766A94">
            <w:pPr>
              <w:rPr>
                <w:b/>
                <w:bCs/>
                <w:color w:val="000000"/>
                <w:sz w:val="22"/>
                <w:szCs w:val="22"/>
              </w:rPr>
            </w:pPr>
            <w:r>
              <w:rPr>
                <w:b/>
                <w:bCs/>
                <w:color w:val="000000"/>
                <w:sz w:val="22"/>
                <w:szCs w:val="22"/>
              </w:rPr>
              <w:t>Iš viso 3  programos:</w:t>
            </w:r>
          </w:p>
        </w:tc>
        <w:tc>
          <w:tcPr>
            <w:tcW w:w="870" w:type="dxa"/>
            <w:tcBorders>
              <w:top w:val="nil"/>
              <w:left w:val="nil"/>
              <w:bottom w:val="single" w:sz="4" w:space="0" w:color="auto"/>
              <w:right w:val="single" w:sz="4" w:space="0" w:color="auto"/>
            </w:tcBorders>
            <w:shd w:val="clear" w:color="000000" w:fill="FFFFFF"/>
            <w:noWrap/>
            <w:vAlign w:val="bottom"/>
            <w:hideMark/>
          </w:tcPr>
          <w:p w14:paraId="250D7778" w14:textId="77777777" w:rsidR="00766A94" w:rsidRDefault="00766A94">
            <w:pPr>
              <w:rPr>
                <w:color w:val="000000"/>
                <w:sz w:val="22"/>
                <w:szCs w:val="22"/>
              </w:rPr>
            </w:pPr>
            <w:r>
              <w:rPr>
                <w:color w:val="000000"/>
                <w:sz w:val="22"/>
                <w:szCs w:val="22"/>
              </w:rPr>
              <w:t> </w:t>
            </w:r>
          </w:p>
        </w:tc>
        <w:tc>
          <w:tcPr>
            <w:tcW w:w="1258" w:type="dxa"/>
            <w:tcBorders>
              <w:top w:val="nil"/>
              <w:left w:val="nil"/>
              <w:bottom w:val="single" w:sz="4" w:space="0" w:color="auto"/>
              <w:right w:val="single" w:sz="4" w:space="0" w:color="auto"/>
            </w:tcBorders>
            <w:shd w:val="clear" w:color="000000" w:fill="FFFFFF"/>
            <w:noWrap/>
            <w:vAlign w:val="bottom"/>
            <w:hideMark/>
          </w:tcPr>
          <w:p w14:paraId="10AD063F" w14:textId="77777777" w:rsidR="00766A94" w:rsidRDefault="00766A94">
            <w:pPr>
              <w:rPr>
                <w:color w:val="000000"/>
                <w:sz w:val="22"/>
                <w:szCs w:val="22"/>
              </w:rPr>
            </w:pPr>
            <w:r>
              <w:rPr>
                <w:color w:val="000000"/>
                <w:sz w:val="22"/>
                <w:szCs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14:paraId="58D55595" w14:textId="77777777" w:rsidR="00766A94" w:rsidRDefault="00766A94">
            <w:pPr>
              <w:jc w:val="right"/>
              <w:rPr>
                <w:b/>
                <w:bCs/>
                <w:color w:val="000000"/>
                <w:sz w:val="22"/>
                <w:szCs w:val="22"/>
              </w:rPr>
            </w:pPr>
            <w:r>
              <w:rPr>
                <w:b/>
                <w:bCs/>
                <w:color w:val="000000"/>
                <w:sz w:val="22"/>
                <w:szCs w:val="22"/>
              </w:rPr>
              <w:t>373</w:t>
            </w:r>
          </w:p>
        </w:tc>
        <w:tc>
          <w:tcPr>
            <w:tcW w:w="992" w:type="dxa"/>
            <w:tcBorders>
              <w:top w:val="nil"/>
              <w:left w:val="nil"/>
              <w:bottom w:val="single" w:sz="4" w:space="0" w:color="auto"/>
              <w:right w:val="single" w:sz="4" w:space="0" w:color="auto"/>
            </w:tcBorders>
            <w:shd w:val="clear" w:color="000000" w:fill="FFFFFF"/>
            <w:noWrap/>
            <w:vAlign w:val="bottom"/>
            <w:hideMark/>
          </w:tcPr>
          <w:p w14:paraId="0B4125E6" w14:textId="77777777" w:rsidR="00766A94" w:rsidRDefault="00766A94">
            <w:pPr>
              <w:jc w:val="right"/>
              <w:rPr>
                <w:b/>
                <w:bCs/>
                <w:color w:val="000000"/>
                <w:sz w:val="22"/>
                <w:szCs w:val="22"/>
              </w:rPr>
            </w:pPr>
            <w:r>
              <w:rPr>
                <w:b/>
                <w:bCs/>
                <w:color w:val="000000"/>
                <w:sz w:val="22"/>
                <w:szCs w:val="22"/>
              </w:rPr>
              <w:t>626</w:t>
            </w:r>
          </w:p>
        </w:tc>
        <w:tc>
          <w:tcPr>
            <w:tcW w:w="1134" w:type="dxa"/>
            <w:tcBorders>
              <w:top w:val="nil"/>
              <w:left w:val="nil"/>
              <w:bottom w:val="single" w:sz="4" w:space="0" w:color="auto"/>
              <w:right w:val="single" w:sz="4" w:space="0" w:color="auto"/>
            </w:tcBorders>
            <w:shd w:val="clear" w:color="000000" w:fill="FFFFFF"/>
            <w:noWrap/>
            <w:vAlign w:val="bottom"/>
            <w:hideMark/>
          </w:tcPr>
          <w:p w14:paraId="5D57AA31" w14:textId="77777777" w:rsidR="00766A94" w:rsidRDefault="00766A94">
            <w:pPr>
              <w:jc w:val="right"/>
              <w:rPr>
                <w:b/>
                <w:bCs/>
                <w:color w:val="000000"/>
                <w:sz w:val="22"/>
                <w:szCs w:val="22"/>
              </w:rPr>
            </w:pPr>
            <w:r>
              <w:rPr>
                <w:b/>
                <w:bCs/>
                <w:color w:val="000000"/>
                <w:sz w:val="22"/>
                <w:szCs w:val="22"/>
              </w:rPr>
              <w:t>678,3</w:t>
            </w:r>
          </w:p>
        </w:tc>
        <w:tc>
          <w:tcPr>
            <w:tcW w:w="1134" w:type="dxa"/>
            <w:tcBorders>
              <w:top w:val="nil"/>
              <w:left w:val="nil"/>
              <w:bottom w:val="single" w:sz="4" w:space="0" w:color="auto"/>
              <w:right w:val="single" w:sz="4" w:space="0" w:color="auto"/>
            </w:tcBorders>
            <w:shd w:val="clear" w:color="000000" w:fill="FFFFFF"/>
            <w:noWrap/>
            <w:vAlign w:val="bottom"/>
            <w:hideMark/>
          </w:tcPr>
          <w:p w14:paraId="0728F824" w14:textId="77777777" w:rsidR="00766A94" w:rsidRDefault="00766A94">
            <w:pPr>
              <w:jc w:val="right"/>
              <w:rPr>
                <w:b/>
                <w:bCs/>
                <w:color w:val="000000"/>
                <w:sz w:val="22"/>
                <w:szCs w:val="22"/>
              </w:rPr>
            </w:pPr>
            <w:r>
              <w:rPr>
                <w:b/>
                <w:bCs/>
                <w:color w:val="000000"/>
                <w:sz w:val="22"/>
                <w:szCs w:val="22"/>
              </w:rPr>
              <w:t>54,5</w:t>
            </w:r>
          </w:p>
        </w:tc>
        <w:tc>
          <w:tcPr>
            <w:tcW w:w="1276" w:type="dxa"/>
            <w:tcBorders>
              <w:top w:val="nil"/>
              <w:left w:val="nil"/>
              <w:bottom w:val="single" w:sz="4" w:space="0" w:color="auto"/>
              <w:right w:val="single" w:sz="4" w:space="0" w:color="auto"/>
            </w:tcBorders>
            <w:shd w:val="clear" w:color="000000" w:fill="FFFFFF"/>
            <w:noWrap/>
            <w:vAlign w:val="bottom"/>
            <w:hideMark/>
          </w:tcPr>
          <w:p w14:paraId="49C4247D" w14:textId="77777777" w:rsidR="00766A94" w:rsidRDefault="00766A94">
            <w:pPr>
              <w:jc w:val="right"/>
              <w:rPr>
                <w:b/>
                <w:bCs/>
                <w:color w:val="000000"/>
                <w:sz w:val="22"/>
                <w:szCs w:val="22"/>
              </w:rPr>
            </w:pPr>
            <w:r>
              <w:rPr>
                <w:b/>
                <w:bCs/>
                <w:color w:val="000000"/>
                <w:sz w:val="22"/>
                <w:szCs w:val="22"/>
              </w:rPr>
              <w:t>800</w:t>
            </w:r>
          </w:p>
        </w:tc>
        <w:tc>
          <w:tcPr>
            <w:tcW w:w="992" w:type="dxa"/>
            <w:tcBorders>
              <w:top w:val="nil"/>
              <w:left w:val="nil"/>
              <w:bottom w:val="single" w:sz="4" w:space="0" w:color="auto"/>
              <w:right w:val="single" w:sz="4" w:space="0" w:color="auto"/>
            </w:tcBorders>
            <w:shd w:val="clear" w:color="000000" w:fill="FFFFFF"/>
            <w:noWrap/>
            <w:vAlign w:val="bottom"/>
            <w:hideMark/>
          </w:tcPr>
          <w:p w14:paraId="04B8BE15" w14:textId="77777777" w:rsidR="00766A94" w:rsidRDefault="00766A94">
            <w:pPr>
              <w:jc w:val="right"/>
              <w:rPr>
                <w:b/>
                <w:bCs/>
                <w:color w:val="000000"/>
                <w:sz w:val="22"/>
                <w:szCs w:val="22"/>
              </w:rPr>
            </w:pPr>
            <w:r>
              <w:rPr>
                <w:b/>
                <w:bCs/>
                <w:color w:val="000000"/>
                <w:sz w:val="22"/>
                <w:szCs w:val="22"/>
              </w:rPr>
              <w:t>450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3E60E9F8" w14:textId="77777777" w:rsidR="00766A94" w:rsidRDefault="00766A94">
            <w:pPr>
              <w:jc w:val="right"/>
              <w:rPr>
                <w:b/>
                <w:bCs/>
                <w:color w:val="000000"/>
                <w:sz w:val="22"/>
                <w:szCs w:val="22"/>
              </w:rPr>
            </w:pPr>
            <w:r>
              <w:rPr>
                <w:b/>
                <w:bCs/>
                <w:color w:val="000000"/>
                <w:sz w:val="22"/>
                <w:szCs w:val="22"/>
              </w:rPr>
              <w:t>2981,8</w:t>
            </w:r>
          </w:p>
        </w:tc>
      </w:tr>
      <w:tr w:rsidR="00766A94" w14:paraId="472CFD78" w14:textId="77777777" w:rsidTr="009B1FF0">
        <w:trPr>
          <w:gridAfter w:val="1"/>
          <w:wAfter w:w="81"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46A1A238" w14:textId="77777777" w:rsidR="00766A94" w:rsidRDefault="00766A94">
            <w:pPr>
              <w:rPr>
                <w:color w:val="000000"/>
                <w:sz w:val="22"/>
                <w:szCs w:val="22"/>
              </w:rPr>
            </w:pPr>
            <w:r>
              <w:rPr>
                <w:color w:val="000000"/>
                <w:sz w:val="22"/>
                <w:szCs w:val="22"/>
              </w:rPr>
              <w:t>18.</w:t>
            </w:r>
          </w:p>
        </w:tc>
        <w:tc>
          <w:tcPr>
            <w:tcW w:w="4108" w:type="dxa"/>
            <w:tcBorders>
              <w:top w:val="nil"/>
              <w:left w:val="nil"/>
              <w:bottom w:val="single" w:sz="4" w:space="0" w:color="auto"/>
              <w:right w:val="single" w:sz="4" w:space="0" w:color="auto"/>
            </w:tcBorders>
            <w:shd w:val="clear" w:color="000000" w:fill="FFFFFF"/>
            <w:noWrap/>
            <w:vAlign w:val="bottom"/>
            <w:hideMark/>
          </w:tcPr>
          <w:p w14:paraId="41D91C87" w14:textId="77777777" w:rsidR="00766A94" w:rsidRDefault="00766A94">
            <w:pPr>
              <w:rPr>
                <w:color w:val="000000"/>
                <w:sz w:val="22"/>
                <w:szCs w:val="22"/>
              </w:rPr>
            </w:pPr>
            <w:r>
              <w:rPr>
                <w:color w:val="000000"/>
                <w:sz w:val="22"/>
                <w:szCs w:val="22"/>
              </w:rPr>
              <w:t>Taktilinių žemėlapių įrengimas</w:t>
            </w:r>
          </w:p>
        </w:tc>
        <w:tc>
          <w:tcPr>
            <w:tcW w:w="870" w:type="dxa"/>
            <w:tcBorders>
              <w:top w:val="nil"/>
              <w:left w:val="nil"/>
              <w:bottom w:val="single" w:sz="4" w:space="0" w:color="auto"/>
              <w:right w:val="single" w:sz="4" w:space="0" w:color="auto"/>
            </w:tcBorders>
            <w:shd w:val="clear" w:color="000000" w:fill="FFFFFF"/>
            <w:noWrap/>
            <w:vAlign w:val="bottom"/>
            <w:hideMark/>
          </w:tcPr>
          <w:p w14:paraId="41284D3F" w14:textId="77777777" w:rsidR="00766A94" w:rsidRDefault="00766A94">
            <w:pPr>
              <w:jc w:val="right"/>
              <w:rPr>
                <w:color w:val="000000"/>
                <w:sz w:val="22"/>
                <w:szCs w:val="22"/>
              </w:rPr>
            </w:pPr>
            <w:r>
              <w:rPr>
                <w:color w:val="000000"/>
                <w:sz w:val="22"/>
                <w:szCs w:val="22"/>
              </w:rPr>
              <w:t>4</w:t>
            </w:r>
          </w:p>
        </w:tc>
        <w:tc>
          <w:tcPr>
            <w:tcW w:w="1258" w:type="dxa"/>
            <w:tcBorders>
              <w:top w:val="nil"/>
              <w:left w:val="nil"/>
              <w:bottom w:val="single" w:sz="4" w:space="0" w:color="auto"/>
              <w:right w:val="single" w:sz="4" w:space="0" w:color="auto"/>
            </w:tcBorders>
            <w:shd w:val="clear" w:color="000000" w:fill="FFFFFF"/>
            <w:noWrap/>
            <w:vAlign w:val="bottom"/>
            <w:hideMark/>
          </w:tcPr>
          <w:p w14:paraId="42283A6F" w14:textId="77777777" w:rsidR="00766A94" w:rsidRDefault="00766A94">
            <w:pPr>
              <w:rPr>
                <w:color w:val="000000"/>
                <w:sz w:val="22"/>
                <w:szCs w:val="22"/>
              </w:rPr>
            </w:pPr>
            <w:r>
              <w:rPr>
                <w:color w:val="000000"/>
                <w:sz w:val="22"/>
                <w:szCs w:val="22"/>
              </w:rPr>
              <w:t>08.2.2.2.5</w:t>
            </w:r>
          </w:p>
        </w:tc>
        <w:tc>
          <w:tcPr>
            <w:tcW w:w="1278" w:type="dxa"/>
            <w:tcBorders>
              <w:top w:val="nil"/>
              <w:left w:val="nil"/>
              <w:bottom w:val="single" w:sz="4" w:space="0" w:color="auto"/>
              <w:right w:val="single" w:sz="4" w:space="0" w:color="auto"/>
            </w:tcBorders>
            <w:shd w:val="clear" w:color="000000" w:fill="FFFFFF"/>
            <w:noWrap/>
            <w:vAlign w:val="bottom"/>
            <w:hideMark/>
          </w:tcPr>
          <w:p w14:paraId="1C569848" w14:textId="77777777" w:rsidR="00766A94" w:rsidRDefault="00766A94">
            <w:pPr>
              <w:jc w:val="right"/>
              <w:rPr>
                <w:color w:val="000000"/>
                <w:sz w:val="22"/>
                <w:szCs w:val="22"/>
              </w:rPr>
            </w:pPr>
            <w:r>
              <w:rPr>
                <w:color w:val="000000"/>
                <w:sz w:val="22"/>
                <w:szCs w:val="22"/>
              </w:rPr>
              <w:t>96</w:t>
            </w:r>
          </w:p>
        </w:tc>
        <w:tc>
          <w:tcPr>
            <w:tcW w:w="992" w:type="dxa"/>
            <w:tcBorders>
              <w:top w:val="nil"/>
              <w:left w:val="nil"/>
              <w:bottom w:val="single" w:sz="4" w:space="0" w:color="auto"/>
              <w:right w:val="single" w:sz="4" w:space="0" w:color="auto"/>
            </w:tcBorders>
            <w:shd w:val="clear" w:color="000000" w:fill="FFFFFF"/>
            <w:noWrap/>
            <w:vAlign w:val="bottom"/>
            <w:hideMark/>
          </w:tcPr>
          <w:p w14:paraId="411CC179"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7370518"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64CB1DCB" w14:textId="77777777" w:rsidR="00766A94" w:rsidRDefault="00766A94">
            <w:pPr>
              <w:jc w:val="right"/>
              <w:rPr>
                <w:color w:val="000000"/>
                <w:sz w:val="22"/>
                <w:szCs w:val="22"/>
              </w:rPr>
            </w:pPr>
            <w:r>
              <w:rPr>
                <w:color w:val="000000"/>
                <w:sz w:val="22"/>
                <w:szCs w:val="22"/>
              </w:rPr>
              <w:t>17,5</w:t>
            </w:r>
          </w:p>
        </w:tc>
        <w:tc>
          <w:tcPr>
            <w:tcW w:w="1276" w:type="dxa"/>
            <w:tcBorders>
              <w:top w:val="nil"/>
              <w:left w:val="nil"/>
              <w:bottom w:val="single" w:sz="4" w:space="0" w:color="auto"/>
              <w:right w:val="single" w:sz="4" w:space="0" w:color="auto"/>
            </w:tcBorders>
            <w:shd w:val="clear" w:color="000000" w:fill="FFFFFF"/>
            <w:noWrap/>
            <w:vAlign w:val="bottom"/>
            <w:hideMark/>
          </w:tcPr>
          <w:p w14:paraId="5F42D7CD"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5DB242"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7F8C5F32" w14:textId="77777777" w:rsidR="00766A94" w:rsidRDefault="00766A94">
            <w:pPr>
              <w:jc w:val="right"/>
              <w:rPr>
                <w:color w:val="000000"/>
                <w:sz w:val="22"/>
                <w:szCs w:val="22"/>
              </w:rPr>
            </w:pPr>
            <w:r>
              <w:rPr>
                <w:color w:val="000000"/>
                <w:sz w:val="22"/>
                <w:szCs w:val="22"/>
              </w:rPr>
              <w:t>113,5</w:t>
            </w:r>
          </w:p>
        </w:tc>
      </w:tr>
      <w:tr w:rsidR="00766A94" w14:paraId="4EB4141F" w14:textId="77777777" w:rsidTr="009B1FF0">
        <w:trPr>
          <w:gridAfter w:val="1"/>
          <w:wAfter w:w="81"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404CB9F" w14:textId="77777777" w:rsidR="00766A94" w:rsidRDefault="00766A94">
            <w:pPr>
              <w:rPr>
                <w:color w:val="000000"/>
                <w:sz w:val="22"/>
                <w:szCs w:val="22"/>
              </w:rPr>
            </w:pPr>
            <w:r>
              <w:rPr>
                <w:color w:val="000000"/>
                <w:sz w:val="22"/>
                <w:szCs w:val="22"/>
              </w:rPr>
              <w:t>19.</w:t>
            </w:r>
          </w:p>
        </w:tc>
        <w:tc>
          <w:tcPr>
            <w:tcW w:w="4108" w:type="dxa"/>
            <w:tcBorders>
              <w:top w:val="nil"/>
              <w:left w:val="nil"/>
              <w:bottom w:val="single" w:sz="4" w:space="0" w:color="auto"/>
              <w:right w:val="single" w:sz="4" w:space="0" w:color="auto"/>
            </w:tcBorders>
            <w:shd w:val="clear" w:color="000000" w:fill="FFFFFF"/>
            <w:vAlign w:val="bottom"/>
            <w:hideMark/>
          </w:tcPr>
          <w:p w14:paraId="6704633C" w14:textId="77777777" w:rsidR="00766A94" w:rsidRDefault="00766A94">
            <w:pPr>
              <w:rPr>
                <w:color w:val="000000"/>
                <w:sz w:val="22"/>
                <w:szCs w:val="22"/>
              </w:rPr>
            </w:pPr>
            <w:r>
              <w:rPr>
                <w:color w:val="000000"/>
                <w:sz w:val="22"/>
                <w:szCs w:val="22"/>
              </w:rPr>
              <w:t>Informacinės infrastruktūros plėtra Molėtų rajone</w:t>
            </w:r>
          </w:p>
        </w:tc>
        <w:tc>
          <w:tcPr>
            <w:tcW w:w="870" w:type="dxa"/>
            <w:tcBorders>
              <w:top w:val="nil"/>
              <w:left w:val="nil"/>
              <w:bottom w:val="single" w:sz="4" w:space="0" w:color="auto"/>
              <w:right w:val="single" w:sz="4" w:space="0" w:color="auto"/>
            </w:tcBorders>
            <w:shd w:val="clear" w:color="000000" w:fill="FFFFFF"/>
            <w:noWrap/>
            <w:vAlign w:val="bottom"/>
            <w:hideMark/>
          </w:tcPr>
          <w:p w14:paraId="2E5FD1C9" w14:textId="77777777" w:rsidR="00766A94" w:rsidRDefault="00766A94">
            <w:pPr>
              <w:jc w:val="right"/>
              <w:rPr>
                <w:color w:val="000000"/>
                <w:sz w:val="22"/>
                <w:szCs w:val="22"/>
              </w:rPr>
            </w:pPr>
            <w:r>
              <w:rPr>
                <w:color w:val="000000"/>
                <w:sz w:val="22"/>
                <w:szCs w:val="22"/>
              </w:rPr>
              <w:t>4</w:t>
            </w:r>
          </w:p>
        </w:tc>
        <w:tc>
          <w:tcPr>
            <w:tcW w:w="1258" w:type="dxa"/>
            <w:tcBorders>
              <w:top w:val="nil"/>
              <w:left w:val="nil"/>
              <w:bottom w:val="single" w:sz="4" w:space="0" w:color="auto"/>
              <w:right w:val="single" w:sz="4" w:space="0" w:color="auto"/>
            </w:tcBorders>
            <w:shd w:val="clear" w:color="000000" w:fill="FFFFFF"/>
            <w:noWrap/>
            <w:vAlign w:val="bottom"/>
            <w:hideMark/>
          </w:tcPr>
          <w:p w14:paraId="2CFFCF75" w14:textId="77777777" w:rsidR="00766A94" w:rsidRDefault="00766A94">
            <w:pPr>
              <w:rPr>
                <w:color w:val="000000"/>
                <w:sz w:val="22"/>
                <w:szCs w:val="22"/>
              </w:rPr>
            </w:pPr>
            <w:r>
              <w:rPr>
                <w:color w:val="000000"/>
                <w:sz w:val="22"/>
                <w:szCs w:val="22"/>
              </w:rPr>
              <w:t>08.2.2.2.6</w:t>
            </w:r>
          </w:p>
        </w:tc>
        <w:tc>
          <w:tcPr>
            <w:tcW w:w="1278" w:type="dxa"/>
            <w:tcBorders>
              <w:top w:val="nil"/>
              <w:left w:val="nil"/>
              <w:bottom w:val="single" w:sz="4" w:space="0" w:color="auto"/>
              <w:right w:val="single" w:sz="4" w:space="0" w:color="auto"/>
            </w:tcBorders>
            <w:shd w:val="clear" w:color="000000" w:fill="FFFFFF"/>
            <w:noWrap/>
            <w:vAlign w:val="bottom"/>
            <w:hideMark/>
          </w:tcPr>
          <w:p w14:paraId="6CC68142" w14:textId="77777777" w:rsidR="00766A94" w:rsidRDefault="00766A94">
            <w:pPr>
              <w:jc w:val="right"/>
              <w:rPr>
                <w:color w:val="000000"/>
                <w:sz w:val="22"/>
                <w:szCs w:val="22"/>
              </w:rPr>
            </w:pPr>
            <w:r>
              <w:rPr>
                <w:color w:val="000000"/>
                <w:sz w:val="22"/>
                <w:szCs w:val="22"/>
              </w:rPr>
              <w:t>11</w:t>
            </w:r>
          </w:p>
        </w:tc>
        <w:tc>
          <w:tcPr>
            <w:tcW w:w="992" w:type="dxa"/>
            <w:tcBorders>
              <w:top w:val="nil"/>
              <w:left w:val="nil"/>
              <w:bottom w:val="single" w:sz="4" w:space="0" w:color="auto"/>
              <w:right w:val="single" w:sz="4" w:space="0" w:color="auto"/>
            </w:tcBorders>
            <w:shd w:val="clear" w:color="000000" w:fill="FFFFFF"/>
            <w:noWrap/>
            <w:vAlign w:val="bottom"/>
            <w:hideMark/>
          </w:tcPr>
          <w:p w14:paraId="1659C54E"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CF2EC6C"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E64AFB8"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7B6006E"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C3B6CF3"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0ECFA330" w14:textId="77777777" w:rsidR="00766A94" w:rsidRDefault="00766A94">
            <w:pPr>
              <w:jc w:val="right"/>
              <w:rPr>
                <w:color w:val="000000"/>
                <w:sz w:val="22"/>
                <w:szCs w:val="22"/>
              </w:rPr>
            </w:pPr>
            <w:r>
              <w:rPr>
                <w:color w:val="000000"/>
                <w:sz w:val="22"/>
                <w:szCs w:val="22"/>
              </w:rPr>
              <w:t>11</w:t>
            </w:r>
          </w:p>
        </w:tc>
      </w:tr>
      <w:tr w:rsidR="00766A94" w14:paraId="1DB50AC5" w14:textId="77777777" w:rsidTr="009B1FF0">
        <w:trPr>
          <w:gridAfter w:val="1"/>
          <w:wAfter w:w="81" w:type="dxa"/>
          <w:trHeight w:val="300"/>
        </w:trPr>
        <w:tc>
          <w:tcPr>
            <w:tcW w:w="566" w:type="dxa"/>
            <w:tcBorders>
              <w:top w:val="nil"/>
              <w:left w:val="single" w:sz="4" w:space="0" w:color="auto"/>
              <w:bottom w:val="single" w:sz="4" w:space="0" w:color="auto"/>
              <w:right w:val="nil"/>
            </w:tcBorders>
            <w:shd w:val="clear" w:color="000000" w:fill="FFFFFF"/>
            <w:noWrap/>
            <w:vAlign w:val="bottom"/>
            <w:hideMark/>
          </w:tcPr>
          <w:p w14:paraId="6D74BF21" w14:textId="77777777" w:rsidR="00766A94" w:rsidRDefault="00766A94">
            <w:pPr>
              <w:rPr>
                <w:color w:val="000000"/>
                <w:sz w:val="22"/>
                <w:szCs w:val="22"/>
              </w:rPr>
            </w:pPr>
            <w:r>
              <w:rPr>
                <w:color w:val="000000"/>
                <w:sz w:val="22"/>
                <w:szCs w:val="22"/>
              </w:rPr>
              <w:t>20.</w:t>
            </w:r>
          </w:p>
        </w:tc>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32D534F9" w14:textId="77777777" w:rsidR="00766A94" w:rsidRDefault="00766A94">
            <w:pPr>
              <w:rPr>
                <w:color w:val="000000"/>
                <w:sz w:val="22"/>
                <w:szCs w:val="22"/>
              </w:rPr>
            </w:pPr>
            <w:r>
              <w:rPr>
                <w:color w:val="000000"/>
                <w:sz w:val="22"/>
                <w:szCs w:val="22"/>
              </w:rPr>
              <w:t>Mindūnų apžvalgos bokšto prieigų plėtra, įveiklinant gretimą teritoriją</w:t>
            </w:r>
          </w:p>
        </w:tc>
        <w:tc>
          <w:tcPr>
            <w:tcW w:w="870" w:type="dxa"/>
            <w:tcBorders>
              <w:top w:val="nil"/>
              <w:left w:val="nil"/>
              <w:bottom w:val="single" w:sz="4" w:space="0" w:color="auto"/>
              <w:right w:val="single" w:sz="4" w:space="0" w:color="auto"/>
            </w:tcBorders>
            <w:shd w:val="clear" w:color="000000" w:fill="FFFFFF"/>
            <w:noWrap/>
            <w:vAlign w:val="bottom"/>
            <w:hideMark/>
          </w:tcPr>
          <w:p w14:paraId="385E0229" w14:textId="77777777" w:rsidR="00766A94" w:rsidRDefault="00766A94">
            <w:pPr>
              <w:jc w:val="right"/>
              <w:rPr>
                <w:color w:val="000000"/>
                <w:sz w:val="22"/>
                <w:szCs w:val="22"/>
              </w:rPr>
            </w:pPr>
            <w:r>
              <w:rPr>
                <w:color w:val="000000"/>
                <w:sz w:val="22"/>
                <w:szCs w:val="22"/>
              </w:rPr>
              <w:t>4</w:t>
            </w:r>
          </w:p>
        </w:tc>
        <w:tc>
          <w:tcPr>
            <w:tcW w:w="1258" w:type="dxa"/>
            <w:tcBorders>
              <w:top w:val="nil"/>
              <w:left w:val="nil"/>
              <w:bottom w:val="single" w:sz="4" w:space="0" w:color="auto"/>
              <w:right w:val="single" w:sz="4" w:space="0" w:color="auto"/>
            </w:tcBorders>
            <w:shd w:val="clear" w:color="000000" w:fill="FFFFFF"/>
            <w:noWrap/>
            <w:vAlign w:val="bottom"/>
            <w:hideMark/>
          </w:tcPr>
          <w:p w14:paraId="0985A03C" w14:textId="77777777" w:rsidR="00766A94" w:rsidRDefault="00766A94">
            <w:pPr>
              <w:rPr>
                <w:color w:val="000000"/>
                <w:sz w:val="22"/>
                <w:szCs w:val="22"/>
              </w:rPr>
            </w:pPr>
            <w:r>
              <w:rPr>
                <w:color w:val="000000"/>
                <w:sz w:val="22"/>
                <w:szCs w:val="22"/>
              </w:rPr>
              <w:t>08.2.2.1.6</w:t>
            </w:r>
          </w:p>
        </w:tc>
        <w:tc>
          <w:tcPr>
            <w:tcW w:w="1278" w:type="dxa"/>
            <w:tcBorders>
              <w:top w:val="nil"/>
              <w:left w:val="nil"/>
              <w:bottom w:val="single" w:sz="4" w:space="0" w:color="auto"/>
              <w:right w:val="single" w:sz="4" w:space="0" w:color="auto"/>
            </w:tcBorders>
            <w:shd w:val="clear" w:color="000000" w:fill="FFFFFF"/>
            <w:noWrap/>
            <w:vAlign w:val="bottom"/>
            <w:hideMark/>
          </w:tcPr>
          <w:p w14:paraId="6660E042" w14:textId="77777777" w:rsidR="00766A94" w:rsidRDefault="00766A94">
            <w:pPr>
              <w:jc w:val="right"/>
              <w:rPr>
                <w:color w:val="000000"/>
                <w:sz w:val="22"/>
                <w:szCs w:val="22"/>
              </w:rPr>
            </w:pPr>
            <w:r>
              <w:rPr>
                <w:color w:val="000000"/>
                <w:sz w:val="22"/>
                <w:szCs w:val="22"/>
              </w:rPr>
              <w:t>32</w:t>
            </w:r>
          </w:p>
        </w:tc>
        <w:tc>
          <w:tcPr>
            <w:tcW w:w="992" w:type="dxa"/>
            <w:tcBorders>
              <w:top w:val="nil"/>
              <w:left w:val="nil"/>
              <w:bottom w:val="single" w:sz="4" w:space="0" w:color="auto"/>
              <w:right w:val="single" w:sz="4" w:space="0" w:color="auto"/>
            </w:tcBorders>
            <w:shd w:val="clear" w:color="000000" w:fill="FFFFFF"/>
            <w:noWrap/>
            <w:vAlign w:val="bottom"/>
            <w:hideMark/>
          </w:tcPr>
          <w:p w14:paraId="2D88223D"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A9644F7"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1E0AA85"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2FA94A6"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2256019"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7EE476F8" w14:textId="77777777" w:rsidR="00766A94" w:rsidRDefault="00766A94">
            <w:pPr>
              <w:jc w:val="right"/>
              <w:rPr>
                <w:color w:val="000000"/>
                <w:sz w:val="22"/>
                <w:szCs w:val="22"/>
              </w:rPr>
            </w:pPr>
            <w:r>
              <w:rPr>
                <w:color w:val="000000"/>
                <w:sz w:val="22"/>
                <w:szCs w:val="22"/>
              </w:rPr>
              <w:t>32</w:t>
            </w:r>
          </w:p>
        </w:tc>
      </w:tr>
      <w:tr w:rsidR="00766A94" w14:paraId="1256ABDA" w14:textId="77777777" w:rsidTr="009B1FF0">
        <w:trPr>
          <w:gridAfter w:val="1"/>
          <w:wAfter w:w="81" w:type="dxa"/>
          <w:trHeight w:val="300"/>
        </w:trPr>
        <w:tc>
          <w:tcPr>
            <w:tcW w:w="566" w:type="dxa"/>
            <w:tcBorders>
              <w:top w:val="nil"/>
              <w:left w:val="single" w:sz="4" w:space="0" w:color="auto"/>
              <w:bottom w:val="single" w:sz="4" w:space="0" w:color="auto"/>
              <w:right w:val="nil"/>
            </w:tcBorders>
            <w:shd w:val="clear" w:color="000000" w:fill="FFFFFF"/>
            <w:noWrap/>
            <w:vAlign w:val="bottom"/>
            <w:hideMark/>
          </w:tcPr>
          <w:p w14:paraId="456AF903" w14:textId="77777777" w:rsidR="00766A94" w:rsidRDefault="00766A94">
            <w:pPr>
              <w:rPr>
                <w:color w:val="000000"/>
                <w:sz w:val="22"/>
                <w:szCs w:val="22"/>
              </w:rPr>
            </w:pPr>
            <w:r>
              <w:rPr>
                <w:color w:val="000000"/>
                <w:sz w:val="22"/>
                <w:szCs w:val="22"/>
              </w:rPr>
              <w:t>21.</w:t>
            </w:r>
          </w:p>
        </w:tc>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33DFD2F0" w14:textId="77777777" w:rsidR="00766A94" w:rsidRDefault="00766A94">
            <w:pPr>
              <w:rPr>
                <w:color w:val="000000"/>
                <w:sz w:val="22"/>
                <w:szCs w:val="22"/>
              </w:rPr>
            </w:pPr>
            <w:r>
              <w:rPr>
                <w:color w:val="000000"/>
                <w:sz w:val="22"/>
                <w:szCs w:val="22"/>
              </w:rPr>
              <w:t>Sveikos gyvensenos skatinimas Molėtų rajono savivaldybėje</w:t>
            </w:r>
          </w:p>
        </w:tc>
        <w:tc>
          <w:tcPr>
            <w:tcW w:w="870" w:type="dxa"/>
            <w:tcBorders>
              <w:top w:val="nil"/>
              <w:left w:val="nil"/>
              <w:bottom w:val="single" w:sz="4" w:space="0" w:color="auto"/>
              <w:right w:val="single" w:sz="4" w:space="0" w:color="auto"/>
            </w:tcBorders>
            <w:shd w:val="clear" w:color="000000" w:fill="FFFFFF"/>
            <w:noWrap/>
            <w:vAlign w:val="bottom"/>
            <w:hideMark/>
          </w:tcPr>
          <w:p w14:paraId="2CAC1BC7" w14:textId="77777777" w:rsidR="00766A94" w:rsidRDefault="00766A94">
            <w:pPr>
              <w:jc w:val="right"/>
              <w:rPr>
                <w:color w:val="000000"/>
                <w:sz w:val="22"/>
                <w:szCs w:val="22"/>
              </w:rPr>
            </w:pPr>
            <w:r>
              <w:rPr>
                <w:color w:val="000000"/>
                <w:sz w:val="22"/>
                <w:szCs w:val="22"/>
              </w:rPr>
              <w:t>4</w:t>
            </w:r>
          </w:p>
        </w:tc>
        <w:tc>
          <w:tcPr>
            <w:tcW w:w="1258" w:type="dxa"/>
            <w:tcBorders>
              <w:top w:val="nil"/>
              <w:left w:val="nil"/>
              <w:bottom w:val="single" w:sz="4" w:space="0" w:color="auto"/>
              <w:right w:val="single" w:sz="4" w:space="0" w:color="auto"/>
            </w:tcBorders>
            <w:shd w:val="clear" w:color="000000" w:fill="FFFFFF"/>
            <w:noWrap/>
            <w:vAlign w:val="bottom"/>
            <w:hideMark/>
          </w:tcPr>
          <w:p w14:paraId="61B26BEB" w14:textId="77777777" w:rsidR="00766A94" w:rsidRDefault="00766A94">
            <w:pPr>
              <w:rPr>
                <w:color w:val="000000"/>
                <w:sz w:val="22"/>
                <w:szCs w:val="22"/>
              </w:rPr>
            </w:pPr>
            <w:r>
              <w:rPr>
                <w:color w:val="000000"/>
                <w:sz w:val="22"/>
                <w:szCs w:val="22"/>
              </w:rPr>
              <w:t>04.1.2.1.3</w:t>
            </w:r>
          </w:p>
        </w:tc>
        <w:tc>
          <w:tcPr>
            <w:tcW w:w="1278" w:type="dxa"/>
            <w:tcBorders>
              <w:top w:val="nil"/>
              <w:left w:val="nil"/>
              <w:bottom w:val="single" w:sz="4" w:space="0" w:color="auto"/>
              <w:right w:val="single" w:sz="4" w:space="0" w:color="auto"/>
            </w:tcBorders>
            <w:shd w:val="clear" w:color="000000" w:fill="FFFFFF"/>
            <w:noWrap/>
            <w:vAlign w:val="bottom"/>
            <w:hideMark/>
          </w:tcPr>
          <w:p w14:paraId="14E31348" w14:textId="77777777" w:rsidR="00766A94" w:rsidRDefault="00766A94">
            <w:pPr>
              <w:jc w:val="right"/>
              <w:rPr>
                <w:color w:val="000000"/>
                <w:sz w:val="22"/>
                <w:szCs w:val="22"/>
              </w:rPr>
            </w:pPr>
            <w:r>
              <w:rPr>
                <w:color w:val="000000"/>
                <w:sz w:val="22"/>
                <w:szCs w:val="22"/>
              </w:rPr>
              <w:t>65</w:t>
            </w:r>
          </w:p>
        </w:tc>
        <w:tc>
          <w:tcPr>
            <w:tcW w:w="992" w:type="dxa"/>
            <w:tcBorders>
              <w:top w:val="nil"/>
              <w:left w:val="nil"/>
              <w:bottom w:val="single" w:sz="4" w:space="0" w:color="auto"/>
              <w:right w:val="single" w:sz="4" w:space="0" w:color="auto"/>
            </w:tcBorders>
            <w:shd w:val="clear" w:color="000000" w:fill="FFFFFF"/>
            <w:noWrap/>
            <w:vAlign w:val="bottom"/>
            <w:hideMark/>
          </w:tcPr>
          <w:p w14:paraId="66675CC3"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65E9A1B"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164ABB8D"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C09DD79"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1824F36"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6F25A5CD" w14:textId="77777777" w:rsidR="00766A94" w:rsidRDefault="00766A94">
            <w:pPr>
              <w:jc w:val="right"/>
              <w:rPr>
                <w:color w:val="000000"/>
                <w:sz w:val="22"/>
                <w:szCs w:val="22"/>
              </w:rPr>
            </w:pPr>
            <w:r>
              <w:rPr>
                <w:color w:val="000000"/>
                <w:sz w:val="22"/>
                <w:szCs w:val="22"/>
              </w:rPr>
              <w:t>65</w:t>
            </w:r>
          </w:p>
        </w:tc>
      </w:tr>
      <w:tr w:rsidR="00766A94" w14:paraId="62EBE927" w14:textId="77777777" w:rsidTr="009B1FF0">
        <w:trPr>
          <w:gridAfter w:val="1"/>
          <w:wAfter w:w="81" w:type="dxa"/>
          <w:trHeight w:val="300"/>
        </w:trPr>
        <w:tc>
          <w:tcPr>
            <w:tcW w:w="4674"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317D89" w14:textId="3F4C8F83" w:rsidR="00766A94" w:rsidRPr="00766A94" w:rsidRDefault="00766A94">
            <w:pPr>
              <w:rPr>
                <w:b/>
                <w:bCs/>
                <w:color w:val="000000"/>
                <w:sz w:val="22"/>
                <w:szCs w:val="22"/>
              </w:rPr>
            </w:pPr>
            <w:r>
              <w:rPr>
                <w:b/>
                <w:bCs/>
                <w:color w:val="000000"/>
                <w:sz w:val="22"/>
                <w:szCs w:val="22"/>
              </w:rPr>
              <w:t>Iš viso 4  programos:</w:t>
            </w:r>
          </w:p>
        </w:tc>
        <w:tc>
          <w:tcPr>
            <w:tcW w:w="870" w:type="dxa"/>
            <w:tcBorders>
              <w:top w:val="nil"/>
              <w:left w:val="nil"/>
              <w:bottom w:val="single" w:sz="4" w:space="0" w:color="auto"/>
              <w:right w:val="single" w:sz="4" w:space="0" w:color="auto"/>
            </w:tcBorders>
            <w:shd w:val="clear" w:color="000000" w:fill="FFFFFF"/>
            <w:noWrap/>
            <w:vAlign w:val="bottom"/>
            <w:hideMark/>
          </w:tcPr>
          <w:p w14:paraId="3BA9C9DC" w14:textId="77777777" w:rsidR="00766A94" w:rsidRDefault="00766A94">
            <w:pPr>
              <w:rPr>
                <w:color w:val="000000"/>
                <w:sz w:val="22"/>
                <w:szCs w:val="22"/>
              </w:rPr>
            </w:pPr>
            <w:r>
              <w:rPr>
                <w:color w:val="000000"/>
                <w:sz w:val="22"/>
                <w:szCs w:val="22"/>
              </w:rPr>
              <w:t> </w:t>
            </w:r>
          </w:p>
        </w:tc>
        <w:tc>
          <w:tcPr>
            <w:tcW w:w="1258" w:type="dxa"/>
            <w:tcBorders>
              <w:top w:val="nil"/>
              <w:left w:val="nil"/>
              <w:bottom w:val="single" w:sz="4" w:space="0" w:color="auto"/>
              <w:right w:val="single" w:sz="4" w:space="0" w:color="auto"/>
            </w:tcBorders>
            <w:shd w:val="clear" w:color="000000" w:fill="FFFFFF"/>
            <w:noWrap/>
            <w:vAlign w:val="bottom"/>
            <w:hideMark/>
          </w:tcPr>
          <w:p w14:paraId="7BB1D5A2" w14:textId="77777777" w:rsidR="00766A94" w:rsidRDefault="00766A94">
            <w:pPr>
              <w:rPr>
                <w:color w:val="000000"/>
                <w:sz w:val="22"/>
                <w:szCs w:val="22"/>
              </w:rPr>
            </w:pPr>
            <w:r>
              <w:rPr>
                <w:color w:val="000000"/>
                <w:sz w:val="22"/>
                <w:szCs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14:paraId="705DAA73" w14:textId="77777777" w:rsidR="00766A94" w:rsidRDefault="00766A94">
            <w:pPr>
              <w:jc w:val="right"/>
              <w:rPr>
                <w:b/>
                <w:bCs/>
                <w:color w:val="000000"/>
                <w:sz w:val="22"/>
                <w:szCs w:val="22"/>
              </w:rPr>
            </w:pPr>
            <w:r>
              <w:rPr>
                <w:b/>
                <w:bCs/>
                <w:color w:val="000000"/>
                <w:sz w:val="22"/>
                <w:szCs w:val="22"/>
              </w:rPr>
              <w:t>204</w:t>
            </w:r>
          </w:p>
        </w:tc>
        <w:tc>
          <w:tcPr>
            <w:tcW w:w="992" w:type="dxa"/>
            <w:tcBorders>
              <w:top w:val="nil"/>
              <w:left w:val="nil"/>
              <w:bottom w:val="single" w:sz="4" w:space="0" w:color="auto"/>
              <w:right w:val="single" w:sz="4" w:space="0" w:color="auto"/>
            </w:tcBorders>
            <w:shd w:val="clear" w:color="000000" w:fill="FFFFFF"/>
            <w:noWrap/>
            <w:vAlign w:val="bottom"/>
            <w:hideMark/>
          </w:tcPr>
          <w:p w14:paraId="5460EEB2" w14:textId="77777777" w:rsidR="00766A94" w:rsidRDefault="00766A94">
            <w:pPr>
              <w:jc w:val="right"/>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25B1F251" w14:textId="77777777" w:rsidR="00766A94" w:rsidRDefault="00766A94">
            <w:pPr>
              <w:jc w:val="right"/>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36A9C420" w14:textId="77777777" w:rsidR="00766A94" w:rsidRDefault="00766A94">
            <w:pPr>
              <w:jc w:val="right"/>
              <w:rPr>
                <w:b/>
                <w:bCs/>
                <w:color w:val="000000"/>
                <w:sz w:val="22"/>
                <w:szCs w:val="22"/>
              </w:rPr>
            </w:pPr>
            <w:r>
              <w:rPr>
                <w:b/>
                <w:bCs/>
                <w:color w:val="000000"/>
                <w:sz w:val="22"/>
                <w:szCs w:val="22"/>
              </w:rPr>
              <w:t>17,5</w:t>
            </w:r>
          </w:p>
        </w:tc>
        <w:tc>
          <w:tcPr>
            <w:tcW w:w="1276" w:type="dxa"/>
            <w:tcBorders>
              <w:top w:val="nil"/>
              <w:left w:val="nil"/>
              <w:bottom w:val="single" w:sz="4" w:space="0" w:color="auto"/>
              <w:right w:val="single" w:sz="4" w:space="0" w:color="auto"/>
            </w:tcBorders>
            <w:shd w:val="clear" w:color="000000" w:fill="FFFFFF"/>
            <w:noWrap/>
            <w:vAlign w:val="bottom"/>
            <w:hideMark/>
          </w:tcPr>
          <w:p w14:paraId="29D5CA08" w14:textId="77777777" w:rsidR="00766A94" w:rsidRDefault="00766A94">
            <w:pPr>
              <w:jc w:val="right"/>
              <w:rPr>
                <w:b/>
                <w:bCs/>
                <w:color w:val="000000"/>
                <w:sz w:val="22"/>
                <w:szCs w:val="22"/>
              </w:rPr>
            </w:pPr>
            <w:r>
              <w:rPr>
                <w:b/>
                <w:bCs/>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9B4568C" w14:textId="77777777" w:rsidR="00766A94" w:rsidRDefault="00766A94">
            <w:pPr>
              <w:jc w:val="right"/>
              <w:rPr>
                <w:b/>
                <w:bCs/>
                <w:color w:val="000000"/>
                <w:sz w:val="22"/>
                <w:szCs w:val="22"/>
              </w:rPr>
            </w:pPr>
            <w:r>
              <w:rPr>
                <w:b/>
                <w:bCs/>
                <w:color w:val="000000"/>
                <w:sz w:val="22"/>
                <w:szCs w:val="22"/>
              </w:rPr>
              <w:t>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6668F0D4" w14:textId="77777777" w:rsidR="00766A94" w:rsidRDefault="00766A94">
            <w:pPr>
              <w:jc w:val="right"/>
              <w:rPr>
                <w:b/>
                <w:bCs/>
                <w:color w:val="000000"/>
                <w:sz w:val="22"/>
                <w:szCs w:val="22"/>
              </w:rPr>
            </w:pPr>
            <w:r>
              <w:rPr>
                <w:b/>
                <w:bCs/>
                <w:color w:val="000000"/>
                <w:sz w:val="22"/>
                <w:szCs w:val="22"/>
              </w:rPr>
              <w:t>221,5</w:t>
            </w:r>
          </w:p>
        </w:tc>
      </w:tr>
      <w:tr w:rsidR="00766A94" w14:paraId="5F21849A" w14:textId="77777777" w:rsidTr="009B1FF0">
        <w:trPr>
          <w:gridAfter w:val="1"/>
          <w:wAfter w:w="81" w:type="dxa"/>
          <w:trHeight w:val="300"/>
        </w:trPr>
        <w:tc>
          <w:tcPr>
            <w:tcW w:w="566" w:type="dxa"/>
            <w:tcBorders>
              <w:top w:val="nil"/>
              <w:left w:val="single" w:sz="4" w:space="0" w:color="auto"/>
              <w:bottom w:val="single" w:sz="4" w:space="0" w:color="auto"/>
              <w:right w:val="nil"/>
            </w:tcBorders>
            <w:shd w:val="clear" w:color="000000" w:fill="FFFFFF"/>
            <w:noWrap/>
            <w:vAlign w:val="bottom"/>
            <w:hideMark/>
          </w:tcPr>
          <w:p w14:paraId="0F5C6BD7" w14:textId="77777777" w:rsidR="00766A94" w:rsidRDefault="00766A94">
            <w:pPr>
              <w:rPr>
                <w:color w:val="000000"/>
                <w:sz w:val="22"/>
                <w:szCs w:val="22"/>
              </w:rPr>
            </w:pPr>
            <w:r>
              <w:rPr>
                <w:color w:val="000000"/>
                <w:sz w:val="22"/>
                <w:szCs w:val="22"/>
              </w:rPr>
              <w:t>22.</w:t>
            </w:r>
          </w:p>
        </w:tc>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67A1D572" w14:textId="77777777" w:rsidR="00766A94" w:rsidRDefault="00766A94">
            <w:pPr>
              <w:rPr>
                <w:color w:val="000000"/>
                <w:sz w:val="22"/>
                <w:szCs w:val="22"/>
              </w:rPr>
            </w:pPr>
            <w:r>
              <w:rPr>
                <w:color w:val="000000"/>
                <w:sz w:val="22"/>
                <w:szCs w:val="22"/>
              </w:rPr>
              <w:t>Videniškių vienuolyno ekspozicijos įrengimas ir patalpų pritaikymas edukacijoms</w:t>
            </w:r>
          </w:p>
        </w:tc>
        <w:tc>
          <w:tcPr>
            <w:tcW w:w="870" w:type="dxa"/>
            <w:tcBorders>
              <w:top w:val="nil"/>
              <w:left w:val="nil"/>
              <w:bottom w:val="single" w:sz="4" w:space="0" w:color="auto"/>
              <w:right w:val="single" w:sz="4" w:space="0" w:color="auto"/>
            </w:tcBorders>
            <w:shd w:val="clear" w:color="000000" w:fill="FFFFFF"/>
            <w:noWrap/>
            <w:vAlign w:val="bottom"/>
            <w:hideMark/>
          </w:tcPr>
          <w:p w14:paraId="4686550C" w14:textId="77777777" w:rsidR="00766A94" w:rsidRDefault="00766A94">
            <w:pPr>
              <w:jc w:val="right"/>
              <w:rPr>
                <w:color w:val="000000"/>
                <w:sz w:val="22"/>
                <w:szCs w:val="22"/>
              </w:rPr>
            </w:pPr>
            <w:r>
              <w:rPr>
                <w:color w:val="000000"/>
                <w:sz w:val="22"/>
                <w:szCs w:val="22"/>
              </w:rPr>
              <w:t>5</w:t>
            </w:r>
          </w:p>
        </w:tc>
        <w:tc>
          <w:tcPr>
            <w:tcW w:w="1258" w:type="dxa"/>
            <w:tcBorders>
              <w:top w:val="nil"/>
              <w:left w:val="nil"/>
              <w:bottom w:val="single" w:sz="4" w:space="0" w:color="auto"/>
              <w:right w:val="single" w:sz="4" w:space="0" w:color="auto"/>
            </w:tcBorders>
            <w:shd w:val="clear" w:color="000000" w:fill="FFFFFF"/>
            <w:noWrap/>
            <w:vAlign w:val="bottom"/>
            <w:hideMark/>
          </w:tcPr>
          <w:p w14:paraId="2A799703" w14:textId="77777777" w:rsidR="00766A94" w:rsidRDefault="00766A94">
            <w:pPr>
              <w:rPr>
                <w:color w:val="000000"/>
                <w:sz w:val="22"/>
                <w:szCs w:val="22"/>
              </w:rPr>
            </w:pPr>
            <w:r>
              <w:rPr>
                <w:color w:val="000000"/>
                <w:sz w:val="22"/>
                <w:szCs w:val="22"/>
              </w:rPr>
              <w:t>05.1.4.2.3</w:t>
            </w:r>
          </w:p>
        </w:tc>
        <w:tc>
          <w:tcPr>
            <w:tcW w:w="1278" w:type="dxa"/>
            <w:tcBorders>
              <w:top w:val="nil"/>
              <w:left w:val="nil"/>
              <w:bottom w:val="single" w:sz="4" w:space="0" w:color="auto"/>
              <w:right w:val="single" w:sz="4" w:space="0" w:color="auto"/>
            </w:tcBorders>
            <w:shd w:val="clear" w:color="000000" w:fill="FFFFFF"/>
            <w:noWrap/>
            <w:vAlign w:val="bottom"/>
            <w:hideMark/>
          </w:tcPr>
          <w:p w14:paraId="15A305EA" w14:textId="77777777" w:rsidR="00766A94" w:rsidRDefault="00766A94">
            <w:pPr>
              <w:jc w:val="right"/>
              <w:rPr>
                <w:color w:val="000000"/>
                <w:sz w:val="22"/>
                <w:szCs w:val="22"/>
              </w:rPr>
            </w:pPr>
            <w:r>
              <w:rPr>
                <w:color w:val="000000"/>
                <w:sz w:val="22"/>
                <w:szCs w:val="22"/>
              </w:rPr>
              <w:t>79</w:t>
            </w:r>
          </w:p>
        </w:tc>
        <w:tc>
          <w:tcPr>
            <w:tcW w:w="992" w:type="dxa"/>
            <w:tcBorders>
              <w:top w:val="nil"/>
              <w:left w:val="nil"/>
              <w:bottom w:val="single" w:sz="4" w:space="0" w:color="auto"/>
              <w:right w:val="single" w:sz="4" w:space="0" w:color="auto"/>
            </w:tcBorders>
            <w:shd w:val="clear" w:color="000000" w:fill="FFFFFF"/>
            <w:noWrap/>
            <w:vAlign w:val="bottom"/>
            <w:hideMark/>
          </w:tcPr>
          <w:p w14:paraId="2A26A1D9"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271BD262"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162B731"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731AB87A"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3240CE4"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790F684F" w14:textId="77777777" w:rsidR="00766A94" w:rsidRDefault="00766A94">
            <w:pPr>
              <w:jc w:val="right"/>
              <w:rPr>
                <w:color w:val="000000"/>
                <w:sz w:val="22"/>
                <w:szCs w:val="22"/>
              </w:rPr>
            </w:pPr>
            <w:r>
              <w:rPr>
                <w:color w:val="000000"/>
                <w:sz w:val="22"/>
                <w:szCs w:val="22"/>
              </w:rPr>
              <w:t>79</w:t>
            </w:r>
          </w:p>
        </w:tc>
      </w:tr>
      <w:tr w:rsidR="00766A94" w14:paraId="3AAA4F5E" w14:textId="77777777" w:rsidTr="009B1FF0">
        <w:trPr>
          <w:gridAfter w:val="1"/>
          <w:wAfter w:w="81" w:type="dxa"/>
          <w:trHeight w:val="300"/>
        </w:trPr>
        <w:tc>
          <w:tcPr>
            <w:tcW w:w="566" w:type="dxa"/>
            <w:tcBorders>
              <w:top w:val="nil"/>
              <w:left w:val="single" w:sz="4" w:space="0" w:color="auto"/>
              <w:bottom w:val="single" w:sz="4" w:space="0" w:color="auto"/>
              <w:right w:val="nil"/>
            </w:tcBorders>
            <w:shd w:val="clear" w:color="000000" w:fill="FFFFFF"/>
            <w:noWrap/>
            <w:vAlign w:val="bottom"/>
            <w:hideMark/>
          </w:tcPr>
          <w:p w14:paraId="23E8E2FC" w14:textId="77777777" w:rsidR="00766A94" w:rsidRDefault="00766A94">
            <w:pPr>
              <w:rPr>
                <w:color w:val="000000"/>
                <w:sz w:val="22"/>
                <w:szCs w:val="22"/>
              </w:rPr>
            </w:pPr>
            <w:r>
              <w:rPr>
                <w:color w:val="000000"/>
                <w:sz w:val="22"/>
                <w:szCs w:val="22"/>
              </w:rPr>
              <w:t>23.</w:t>
            </w:r>
          </w:p>
        </w:tc>
        <w:tc>
          <w:tcPr>
            <w:tcW w:w="4108" w:type="dxa"/>
            <w:tcBorders>
              <w:top w:val="nil"/>
              <w:left w:val="single" w:sz="4" w:space="0" w:color="auto"/>
              <w:bottom w:val="single" w:sz="4" w:space="0" w:color="auto"/>
              <w:right w:val="single" w:sz="4" w:space="0" w:color="auto"/>
            </w:tcBorders>
            <w:shd w:val="clear" w:color="000000" w:fill="FFFFFF"/>
            <w:noWrap/>
            <w:vAlign w:val="bottom"/>
            <w:hideMark/>
          </w:tcPr>
          <w:p w14:paraId="3858AB9F" w14:textId="77777777" w:rsidR="00766A94" w:rsidRDefault="00766A94">
            <w:pPr>
              <w:rPr>
                <w:color w:val="000000"/>
                <w:sz w:val="22"/>
                <w:szCs w:val="22"/>
              </w:rPr>
            </w:pPr>
            <w:r>
              <w:rPr>
                <w:color w:val="000000"/>
                <w:sz w:val="22"/>
                <w:szCs w:val="22"/>
              </w:rPr>
              <w:t>Molėtų  sporto centro pastato rekonstravimas, pristatant baseino korpusą</w:t>
            </w:r>
          </w:p>
        </w:tc>
        <w:tc>
          <w:tcPr>
            <w:tcW w:w="870" w:type="dxa"/>
            <w:tcBorders>
              <w:top w:val="nil"/>
              <w:left w:val="nil"/>
              <w:bottom w:val="single" w:sz="4" w:space="0" w:color="auto"/>
              <w:right w:val="single" w:sz="4" w:space="0" w:color="auto"/>
            </w:tcBorders>
            <w:shd w:val="clear" w:color="000000" w:fill="FFFFFF"/>
            <w:noWrap/>
            <w:vAlign w:val="bottom"/>
            <w:hideMark/>
          </w:tcPr>
          <w:p w14:paraId="3CBCD6F1" w14:textId="77777777" w:rsidR="00766A94" w:rsidRDefault="00766A94">
            <w:pPr>
              <w:jc w:val="right"/>
              <w:rPr>
                <w:color w:val="000000"/>
                <w:sz w:val="22"/>
                <w:szCs w:val="22"/>
              </w:rPr>
            </w:pPr>
            <w:r>
              <w:rPr>
                <w:color w:val="000000"/>
                <w:sz w:val="22"/>
                <w:szCs w:val="22"/>
              </w:rPr>
              <w:t>5</w:t>
            </w:r>
          </w:p>
        </w:tc>
        <w:tc>
          <w:tcPr>
            <w:tcW w:w="1258" w:type="dxa"/>
            <w:tcBorders>
              <w:top w:val="nil"/>
              <w:left w:val="nil"/>
              <w:bottom w:val="single" w:sz="4" w:space="0" w:color="auto"/>
              <w:right w:val="single" w:sz="4" w:space="0" w:color="auto"/>
            </w:tcBorders>
            <w:shd w:val="clear" w:color="000000" w:fill="FFFFFF"/>
            <w:noWrap/>
            <w:vAlign w:val="bottom"/>
            <w:hideMark/>
          </w:tcPr>
          <w:p w14:paraId="338EAFC5" w14:textId="77777777" w:rsidR="00766A94" w:rsidRDefault="00766A94">
            <w:pPr>
              <w:rPr>
                <w:color w:val="000000"/>
                <w:sz w:val="22"/>
                <w:szCs w:val="22"/>
              </w:rPr>
            </w:pPr>
            <w:r>
              <w:rPr>
                <w:color w:val="000000"/>
                <w:sz w:val="22"/>
                <w:szCs w:val="22"/>
              </w:rPr>
              <w:t>05.1.4.3.3</w:t>
            </w:r>
          </w:p>
        </w:tc>
        <w:tc>
          <w:tcPr>
            <w:tcW w:w="1278" w:type="dxa"/>
            <w:tcBorders>
              <w:top w:val="nil"/>
              <w:left w:val="nil"/>
              <w:bottom w:val="single" w:sz="4" w:space="0" w:color="auto"/>
              <w:right w:val="single" w:sz="4" w:space="0" w:color="auto"/>
            </w:tcBorders>
            <w:shd w:val="clear" w:color="000000" w:fill="FFFFFF"/>
            <w:noWrap/>
            <w:vAlign w:val="bottom"/>
            <w:hideMark/>
          </w:tcPr>
          <w:p w14:paraId="03F9F8B4"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7C6C697" w14:textId="77777777" w:rsidR="00766A94" w:rsidRDefault="00766A94">
            <w:pPr>
              <w:jc w:val="right"/>
              <w:rPr>
                <w:color w:val="000000"/>
                <w:sz w:val="22"/>
                <w:szCs w:val="22"/>
              </w:rPr>
            </w:pPr>
            <w:r>
              <w:rPr>
                <w:color w:val="000000"/>
                <w:sz w:val="22"/>
                <w:szCs w:val="22"/>
              </w:rPr>
              <w:t>270</w:t>
            </w:r>
          </w:p>
        </w:tc>
        <w:tc>
          <w:tcPr>
            <w:tcW w:w="1134" w:type="dxa"/>
            <w:tcBorders>
              <w:top w:val="nil"/>
              <w:left w:val="nil"/>
              <w:bottom w:val="single" w:sz="4" w:space="0" w:color="auto"/>
              <w:right w:val="single" w:sz="4" w:space="0" w:color="auto"/>
            </w:tcBorders>
            <w:shd w:val="clear" w:color="000000" w:fill="FFFFFF"/>
            <w:noWrap/>
            <w:vAlign w:val="bottom"/>
            <w:hideMark/>
          </w:tcPr>
          <w:p w14:paraId="0FBD6759" w14:textId="77777777" w:rsidR="00766A94" w:rsidRDefault="00766A94">
            <w:pPr>
              <w:jc w:val="right"/>
              <w:rPr>
                <w:color w:val="000000"/>
                <w:sz w:val="22"/>
                <w:szCs w:val="22"/>
              </w:rPr>
            </w:pPr>
            <w:r>
              <w:rPr>
                <w:color w:val="000000"/>
                <w:sz w:val="22"/>
                <w:szCs w:val="22"/>
              </w:rPr>
              <w:t>62</w:t>
            </w:r>
          </w:p>
        </w:tc>
        <w:tc>
          <w:tcPr>
            <w:tcW w:w="1134" w:type="dxa"/>
            <w:tcBorders>
              <w:top w:val="nil"/>
              <w:left w:val="nil"/>
              <w:bottom w:val="single" w:sz="4" w:space="0" w:color="auto"/>
              <w:right w:val="single" w:sz="4" w:space="0" w:color="auto"/>
            </w:tcBorders>
            <w:shd w:val="clear" w:color="000000" w:fill="FFFFFF"/>
            <w:noWrap/>
            <w:vAlign w:val="bottom"/>
            <w:hideMark/>
          </w:tcPr>
          <w:p w14:paraId="703288A9"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5DB1B899"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603B381"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570A213F" w14:textId="77777777" w:rsidR="00766A94" w:rsidRDefault="00766A94">
            <w:pPr>
              <w:jc w:val="right"/>
              <w:rPr>
                <w:color w:val="000000"/>
                <w:sz w:val="22"/>
                <w:szCs w:val="22"/>
              </w:rPr>
            </w:pPr>
            <w:r>
              <w:rPr>
                <w:color w:val="000000"/>
                <w:sz w:val="22"/>
                <w:szCs w:val="22"/>
              </w:rPr>
              <w:t>332</w:t>
            </w:r>
          </w:p>
        </w:tc>
      </w:tr>
      <w:tr w:rsidR="00766A94" w14:paraId="748A4598" w14:textId="77777777" w:rsidTr="009B1FF0">
        <w:trPr>
          <w:gridAfter w:val="1"/>
          <w:wAfter w:w="81" w:type="dxa"/>
          <w:trHeight w:val="300"/>
        </w:trPr>
        <w:tc>
          <w:tcPr>
            <w:tcW w:w="467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2B3AF0D" w14:textId="77777777" w:rsidR="00766A94" w:rsidRDefault="00766A94">
            <w:pPr>
              <w:rPr>
                <w:b/>
                <w:bCs/>
                <w:color w:val="000000"/>
                <w:sz w:val="22"/>
                <w:szCs w:val="22"/>
              </w:rPr>
            </w:pPr>
            <w:r>
              <w:rPr>
                <w:b/>
                <w:bCs/>
                <w:color w:val="000000"/>
                <w:sz w:val="22"/>
                <w:szCs w:val="22"/>
              </w:rPr>
              <w:t>Iš viso 5  programos:</w:t>
            </w:r>
          </w:p>
        </w:tc>
        <w:tc>
          <w:tcPr>
            <w:tcW w:w="870" w:type="dxa"/>
            <w:tcBorders>
              <w:top w:val="nil"/>
              <w:left w:val="nil"/>
              <w:bottom w:val="single" w:sz="4" w:space="0" w:color="auto"/>
              <w:right w:val="single" w:sz="4" w:space="0" w:color="auto"/>
            </w:tcBorders>
            <w:shd w:val="clear" w:color="000000" w:fill="FFFFFF"/>
            <w:noWrap/>
            <w:vAlign w:val="bottom"/>
            <w:hideMark/>
          </w:tcPr>
          <w:p w14:paraId="324F60C3" w14:textId="77777777" w:rsidR="00766A94" w:rsidRDefault="00766A94">
            <w:pPr>
              <w:rPr>
                <w:color w:val="000000"/>
                <w:sz w:val="22"/>
                <w:szCs w:val="22"/>
              </w:rPr>
            </w:pPr>
            <w:r>
              <w:rPr>
                <w:color w:val="000000"/>
                <w:sz w:val="22"/>
                <w:szCs w:val="22"/>
              </w:rPr>
              <w:t> </w:t>
            </w:r>
          </w:p>
        </w:tc>
        <w:tc>
          <w:tcPr>
            <w:tcW w:w="1258" w:type="dxa"/>
            <w:tcBorders>
              <w:top w:val="nil"/>
              <w:left w:val="nil"/>
              <w:bottom w:val="single" w:sz="4" w:space="0" w:color="auto"/>
              <w:right w:val="single" w:sz="4" w:space="0" w:color="auto"/>
            </w:tcBorders>
            <w:shd w:val="clear" w:color="000000" w:fill="FFFFFF"/>
            <w:noWrap/>
            <w:vAlign w:val="bottom"/>
            <w:hideMark/>
          </w:tcPr>
          <w:p w14:paraId="2A3FE6EB" w14:textId="77777777" w:rsidR="00766A94" w:rsidRDefault="00766A94">
            <w:pPr>
              <w:rPr>
                <w:color w:val="000000"/>
                <w:sz w:val="22"/>
                <w:szCs w:val="22"/>
              </w:rPr>
            </w:pPr>
            <w:r>
              <w:rPr>
                <w:color w:val="000000"/>
                <w:sz w:val="22"/>
                <w:szCs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14:paraId="708A832F" w14:textId="77777777" w:rsidR="00766A94" w:rsidRDefault="00766A94">
            <w:pPr>
              <w:jc w:val="right"/>
              <w:rPr>
                <w:b/>
                <w:bCs/>
                <w:color w:val="000000"/>
                <w:sz w:val="22"/>
                <w:szCs w:val="22"/>
              </w:rPr>
            </w:pPr>
            <w:r>
              <w:rPr>
                <w:b/>
                <w:bCs/>
                <w:color w:val="000000"/>
                <w:sz w:val="22"/>
                <w:szCs w:val="22"/>
              </w:rPr>
              <w:t>79</w:t>
            </w:r>
          </w:p>
        </w:tc>
        <w:tc>
          <w:tcPr>
            <w:tcW w:w="992" w:type="dxa"/>
            <w:tcBorders>
              <w:top w:val="nil"/>
              <w:left w:val="nil"/>
              <w:bottom w:val="single" w:sz="4" w:space="0" w:color="auto"/>
              <w:right w:val="single" w:sz="4" w:space="0" w:color="auto"/>
            </w:tcBorders>
            <w:shd w:val="clear" w:color="000000" w:fill="FFFFFF"/>
            <w:noWrap/>
            <w:vAlign w:val="bottom"/>
            <w:hideMark/>
          </w:tcPr>
          <w:p w14:paraId="0CD79CA9" w14:textId="77777777" w:rsidR="00766A94" w:rsidRDefault="00766A94">
            <w:pPr>
              <w:jc w:val="right"/>
              <w:rPr>
                <w:b/>
                <w:bCs/>
                <w:color w:val="000000"/>
                <w:sz w:val="22"/>
                <w:szCs w:val="22"/>
              </w:rPr>
            </w:pPr>
            <w:r>
              <w:rPr>
                <w:b/>
                <w:bCs/>
                <w:color w:val="000000"/>
                <w:sz w:val="22"/>
                <w:szCs w:val="22"/>
              </w:rPr>
              <w:t>270</w:t>
            </w:r>
          </w:p>
        </w:tc>
        <w:tc>
          <w:tcPr>
            <w:tcW w:w="1134" w:type="dxa"/>
            <w:tcBorders>
              <w:top w:val="nil"/>
              <w:left w:val="nil"/>
              <w:bottom w:val="single" w:sz="4" w:space="0" w:color="auto"/>
              <w:right w:val="single" w:sz="4" w:space="0" w:color="auto"/>
            </w:tcBorders>
            <w:shd w:val="clear" w:color="000000" w:fill="FFFFFF"/>
            <w:noWrap/>
            <w:vAlign w:val="bottom"/>
            <w:hideMark/>
          </w:tcPr>
          <w:p w14:paraId="46A1B92A" w14:textId="77777777" w:rsidR="00766A94" w:rsidRDefault="00766A94">
            <w:pPr>
              <w:jc w:val="right"/>
              <w:rPr>
                <w:b/>
                <w:bCs/>
                <w:color w:val="000000"/>
                <w:sz w:val="22"/>
                <w:szCs w:val="22"/>
              </w:rPr>
            </w:pPr>
            <w:r>
              <w:rPr>
                <w:b/>
                <w:bCs/>
                <w:color w:val="000000"/>
                <w:sz w:val="22"/>
                <w:szCs w:val="22"/>
              </w:rPr>
              <w:t>62</w:t>
            </w:r>
          </w:p>
        </w:tc>
        <w:tc>
          <w:tcPr>
            <w:tcW w:w="1134" w:type="dxa"/>
            <w:tcBorders>
              <w:top w:val="nil"/>
              <w:left w:val="nil"/>
              <w:bottom w:val="single" w:sz="4" w:space="0" w:color="auto"/>
              <w:right w:val="single" w:sz="4" w:space="0" w:color="auto"/>
            </w:tcBorders>
            <w:shd w:val="clear" w:color="000000" w:fill="FFFFFF"/>
            <w:noWrap/>
            <w:vAlign w:val="bottom"/>
            <w:hideMark/>
          </w:tcPr>
          <w:p w14:paraId="45495BD2" w14:textId="77777777" w:rsidR="00766A94" w:rsidRDefault="00766A94">
            <w:pPr>
              <w:jc w:val="right"/>
              <w:rPr>
                <w:b/>
                <w:bCs/>
                <w:color w:val="000000"/>
                <w:sz w:val="22"/>
                <w:szCs w:val="22"/>
              </w:rPr>
            </w:pPr>
            <w:r>
              <w:rPr>
                <w:b/>
                <w:bCs/>
                <w:color w:val="000000"/>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2A545FC8" w14:textId="77777777" w:rsidR="00766A94" w:rsidRDefault="00766A94">
            <w:pPr>
              <w:jc w:val="right"/>
              <w:rPr>
                <w:b/>
                <w:bCs/>
                <w:color w:val="000000"/>
                <w:sz w:val="22"/>
                <w:szCs w:val="22"/>
              </w:rPr>
            </w:pPr>
            <w:r>
              <w:rPr>
                <w:b/>
                <w:bCs/>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01EB42FE" w14:textId="77777777" w:rsidR="00766A94" w:rsidRDefault="00766A94">
            <w:pPr>
              <w:jc w:val="right"/>
              <w:rPr>
                <w:b/>
                <w:bCs/>
                <w:color w:val="000000"/>
                <w:sz w:val="22"/>
                <w:szCs w:val="22"/>
              </w:rPr>
            </w:pPr>
            <w:r>
              <w:rPr>
                <w:b/>
                <w:bCs/>
                <w:color w:val="000000"/>
                <w:sz w:val="22"/>
                <w:szCs w:val="22"/>
              </w:rPr>
              <w:t>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3975BAC1" w14:textId="77777777" w:rsidR="00766A94" w:rsidRDefault="00766A94">
            <w:pPr>
              <w:jc w:val="right"/>
              <w:rPr>
                <w:b/>
                <w:bCs/>
                <w:color w:val="000000"/>
                <w:sz w:val="22"/>
                <w:szCs w:val="22"/>
              </w:rPr>
            </w:pPr>
            <w:r>
              <w:rPr>
                <w:b/>
                <w:bCs/>
                <w:color w:val="000000"/>
                <w:sz w:val="22"/>
                <w:szCs w:val="22"/>
              </w:rPr>
              <w:t>411</w:t>
            </w:r>
          </w:p>
        </w:tc>
      </w:tr>
      <w:tr w:rsidR="00766A94" w14:paraId="662B4E1F" w14:textId="77777777" w:rsidTr="009B1FF0">
        <w:trPr>
          <w:gridAfter w:val="1"/>
          <w:wAfter w:w="81"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779CD3FF" w14:textId="77777777" w:rsidR="00766A94" w:rsidRDefault="00766A94">
            <w:pPr>
              <w:rPr>
                <w:color w:val="000000"/>
                <w:sz w:val="22"/>
                <w:szCs w:val="22"/>
              </w:rPr>
            </w:pPr>
            <w:r>
              <w:rPr>
                <w:color w:val="000000"/>
                <w:sz w:val="22"/>
                <w:szCs w:val="22"/>
              </w:rPr>
              <w:t>24.</w:t>
            </w:r>
          </w:p>
        </w:tc>
        <w:tc>
          <w:tcPr>
            <w:tcW w:w="4108" w:type="dxa"/>
            <w:tcBorders>
              <w:top w:val="nil"/>
              <w:left w:val="nil"/>
              <w:bottom w:val="single" w:sz="4" w:space="0" w:color="auto"/>
              <w:right w:val="single" w:sz="4" w:space="0" w:color="auto"/>
            </w:tcBorders>
            <w:shd w:val="clear" w:color="000000" w:fill="FFFFFF"/>
            <w:noWrap/>
            <w:vAlign w:val="bottom"/>
            <w:hideMark/>
          </w:tcPr>
          <w:p w14:paraId="567DE089" w14:textId="77777777" w:rsidR="00766A94" w:rsidRDefault="00766A94">
            <w:pPr>
              <w:rPr>
                <w:color w:val="000000"/>
                <w:sz w:val="22"/>
                <w:szCs w:val="22"/>
              </w:rPr>
            </w:pPr>
            <w:r>
              <w:rPr>
                <w:color w:val="000000"/>
                <w:sz w:val="22"/>
                <w:szCs w:val="22"/>
              </w:rPr>
              <w:t>Koordinuotas švietimo pagalbos, socialinės ir sveikatos paslaugų teikimas. Pedagogų kvalifikacijos tobulinimas.</w:t>
            </w:r>
          </w:p>
        </w:tc>
        <w:tc>
          <w:tcPr>
            <w:tcW w:w="870" w:type="dxa"/>
            <w:tcBorders>
              <w:top w:val="nil"/>
              <w:left w:val="nil"/>
              <w:bottom w:val="single" w:sz="4" w:space="0" w:color="auto"/>
              <w:right w:val="single" w:sz="4" w:space="0" w:color="auto"/>
            </w:tcBorders>
            <w:shd w:val="clear" w:color="000000" w:fill="FFFFFF"/>
            <w:noWrap/>
            <w:vAlign w:val="bottom"/>
            <w:hideMark/>
          </w:tcPr>
          <w:p w14:paraId="361BCE33" w14:textId="77777777" w:rsidR="00766A94" w:rsidRDefault="00766A94">
            <w:pPr>
              <w:jc w:val="right"/>
              <w:rPr>
                <w:color w:val="000000"/>
                <w:sz w:val="22"/>
                <w:szCs w:val="22"/>
              </w:rPr>
            </w:pPr>
            <w:r>
              <w:rPr>
                <w:color w:val="000000"/>
                <w:sz w:val="22"/>
                <w:szCs w:val="22"/>
              </w:rPr>
              <w:t>6</w:t>
            </w:r>
          </w:p>
        </w:tc>
        <w:tc>
          <w:tcPr>
            <w:tcW w:w="1258" w:type="dxa"/>
            <w:tcBorders>
              <w:top w:val="nil"/>
              <w:left w:val="nil"/>
              <w:bottom w:val="single" w:sz="4" w:space="0" w:color="auto"/>
              <w:right w:val="single" w:sz="4" w:space="0" w:color="auto"/>
            </w:tcBorders>
            <w:shd w:val="clear" w:color="000000" w:fill="FFFFFF"/>
            <w:noWrap/>
            <w:vAlign w:val="bottom"/>
            <w:hideMark/>
          </w:tcPr>
          <w:p w14:paraId="63C2399D" w14:textId="77777777" w:rsidR="00766A94" w:rsidRDefault="00766A94">
            <w:pPr>
              <w:rPr>
                <w:color w:val="000000"/>
                <w:sz w:val="22"/>
                <w:szCs w:val="22"/>
              </w:rPr>
            </w:pPr>
            <w:r>
              <w:rPr>
                <w:color w:val="000000"/>
                <w:sz w:val="22"/>
                <w:szCs w:val="22"/>
              </w:rPr>
              <w:t>06.1.1.1.8</w:t>
            </w:r>
          </w:p>
        </w:tc>
        <w:tc>
          <w:tcPr>
            <w:tcW w:w="1278" w:type="dxa"/>
            <w:tcBorders>
              <w:top w:val="nil"/>
              <w:left w:val="nil"/>
              <w:bottom w:val="single" w:sz="4" w:space="0" w:color="auto"/>
              <w:right w:val="single" w:sz="4" w:space="0" w:color="auto"/>
            </w:tcBorders>
            <w:shd w:val="clear" w:color="000000" w:fill="FFFFFF"/>
            <w:noWrap/>
            <w:vAlign w:val="bottom"/>
            <w:hideMark/>
          </w:tcPr>
          <w:p w14:paraId="2D2939FE" w14:textId="77777777" w:rsidR="00766A94" w:rsidRDefault="00766A94">
            <w:pPr>
              <w:jc w:val="right"/>
              <w:rPr>
                <w:color w:val="000000"/>
                <w:sz w:val="22"/>
                <w:szCs w:val="22"/>
              </w:rPr>
            </w:pPr>
            <w:r>
              <w:rPr>
                <w:color w:val="000000"/>
                <w:sz w:val="22"/>
                <w:szCs w:val="22"/>
              </w:rPr>
              <w:t>131</w:t>
            </w:r>
          </w:p>
        </w:tc>
        <w:tc>
          <w:tcPr>
            <w:tcW w:w="992" w:type="dxa"/>
            <w:tcBorders>
              <w:top w:val="nil"/>
              <w:left w:val="nil"/>
              <w:bottom w:val="single" w:sz="4" w:space="0" w:color="auto"/>
              <w:right w:val="single" w:sz="4" w:space="0" w:color="auto"/>
            </w:tcBorders>
            <w:shd w:val="clear" w:color="000000" w:fill="FFFFFF"/>
            <w:noWrap/>
            <w:vAlign w:val="bottom"/>
            <w:hideMark/>
          </w:tcPr>
          <w:p w14:paraId="21A285B7"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72F0790C"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E60AAB6"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D81CA94"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7456E06"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6D9AC959" w14:textId="77777777" w:rsidR="00766A94" w:rsidRDefault="00766A94">
            <w:pPr>
              <w:jc w:val="right"/>
              <w:rPr>
                <w:color w:val="000000"/>
                <w:sz w:val="22"/>
                <w:szCs w:val="22"/>
              </w:rPr>
            </w:pPr>
            <w:r>
              <w:rPr>
                <w:color w:val="000000"/>
                <w:sz w:val="22"/>
                <w:szCs w:val="22"/>
              </w:rPr>
              <w:t>131</w:t>
            </w:r>
          </w:p>
        </w:tc>
      </w:tr>
      <w:tr w:rsidR="00766A94" w14:paraId="63CF5AB0" w14:textId="77777777" w:rsidTr="009B1FF0">
        <w:trPr>
          <w:gridAfter w:val="1"/>
          <w:wAfter w:w="81" w:type="dxa"/>
          <w:trHeight w:val="300"/>
        </w:trPr>
        <w:tc>
          <w:tcPr>
            <w:tcW w:w="467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660DF98" w14:textId="77777777" w:rsidR="00766A94" w:rsidRDefault="00766A94">
            <w:pPr>
              <w:rPr>
                <w:b/>
                <w:bCs/>
                <w:color w:val="000000"/>
                <w:sz w:val="22"/>
                <w:szCs w:val="22"/>
              </w:rPr>
            </w:pPr>
            <w:r>
              <w:rPr>
                <w:b/>
                <w:bCs/>
                <w:color w:val="000000"/>
                <w:sz w:val="22"/>
                <w:szCs w:val="22"/>
              </w:rPr>
              <w:t>Iš viso 6 programos:</w:t>
            </w:r>
          </w:p>
        </w:tc>
        <w:tc>
          <w:tcPr>
            <w:tcW w:w="870" w:type="dxa"/>
            <w:tcBorders>
              <w:top w:val="nil"/>
              <w:left w:val="nil"/>
              <w:bottom w:val="single" w:sz="4" w:space="0" w:color="auto"/>
              <w:right w:val="single" w:sz="4" w:space="0" w:color="auto"/>
            </w:tcBorders>
            <w:shd w:val="clear" w:color="000000" w:fill="FFFFFF"/>
            <w:noWrap/>
            <w:vAlign w:val="bottom"/>
            <w:hideMark/>
          </w:tcPr>
          <w:p w14:paraId="6D6E8602" w14:textId="77777777" w:rsidR="00766A94" w:rsidRDefault="00766A94">
            <w:pPr>
              <w:rPr>
                <w:color w:val="000000"/>
                <w:sz w:val="22"/>
                <w:szCs w:val="22"/>
              </w:rPr>
            </w:pPr>
            <w:r>
              <w:rPr>
                <w:color w:val="000000"/>
                <w:sz w:val="22"/>
                <w:szCs w:val="22"/>
              </w:rPr>
              <w:t> </w:t>
            </w:r>
          </w:p>
        </w:tc>
        <w:tc>
          <w:tcPr>
            <w:tcW w:w="1258" w:type="dxa"/>
            <w:tcBorders>
              <w:top w:val="nil"/>
              <w:left w:val="nil"/>
              <w:bottom w:val="single" w:sz="4" w:space="0" w:color="auto"/>
              <w:right w:val="single" w:sz="4" w:space="0" w:color="auto"/>
            </w:tcBorders>
            <w:shd w:val="clear" w:color="000000" w:fill="FFFFFF"/>
            <w:noWrap/>
            <w:vAlign w:val="bottom"/>
            <w:hideMark/>
          </w:tcPr>
          <w:p w14:paraId="4417F8FB" w14:textId="77777777" w:rsidR="00766A94" w:rsidRDefault="00766A94">
            <w:pPr>
              <w:rPr>
                <w:color w:val="000000"/>
                <w:sz w:val="22"/>
                <w:szCs w:val="22"/>
              </w:rPr>
            </w:pPr>
            <w:r>
              <w:rPr>
                <w:color w:val="000000"/>
                <w:sz w:val="22"/>
                <w:szCs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14:paraId="66B79191" w14:textId="77777777" w:rsidR="00766A94" w:rsidRDefault="00766A94">
            <w:pPr>
              <w:jc w:val="right"/>
              <w:rPr>
                <w:b/>
                <w:bCs/>
                <w:color w:val="000000"/>
                <w:sz w:val="22"/>
                <w:szCs w:val="22"/>
              </w:rPr>
            </w:pPr>
            <w:r>
              <w:rPr>
                <w:b/>
                <w:bCs/>
                <w:color w:val="000000"/>
                <w:sz w:val="22"/>
                <w:szCs w:val="22"/>
              </w:rPr>
              <w:t>131</w:t>
            </w:r>
          </w:p>
        </w:tc>
        <w:tc>
          <w:tcPr>
            <w:tcW w:w="992" w:type="dxa"/>
            <w:tcBorders>
              <w:top w:val="nil"/>
              <w:left w:val="nil"/>
              <w:bottom w:val="single" w:sz="4" w:space="0" w:color="auto"/>
              <w:right w:val="single" w:sz="4" w:space="0" w:color="auto"/>
            </w:tcBorders>
            <w:shd w:val="clear" w:color="000000" w:fill="FFFFFF"/>
            <w:noWrap/>
            <w:vAlign w:val="bottom"/>
            <w:hideMark/>
          </w:tcPr>
          <w:p w14:paraId="2B586675" w14:textId="77777777" w:rsidR="00766A94" w:rsidRDefault="00766A94">
            <w:pPr>
              <w:jc w:val="right"/>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795F56DD" w14:textId="77777777" w:rsidR="00766A94" w:rsidRDefault="00766A94">
            <w:pPr>
              <w:jc w:val="right"/>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59945D9C" w14:textId="77777777" w:rsidR="00766A94" w:rsidRDefault="00766A94">
            <w:pPr>
              <w:jc w:val="right"/>
              <w:rPr>
                <w:b/>
                <w:bCs/>
                <w:color w:val="000000"/>
                <w:sz w:val="22"/>
                <w:szCs w:val="22"/>
              </w:rPr>
            </w:pPr>
            <w:r>
              <w:rPr>
                <w:b/>
                <w:bCs/>
                <w:color w:val="000000"/>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2BD8174B" w14:textId="77777777" w:rsidR="00766A94" w:rsidRDefault="00766A94">
            <w:pPr>
              <w:jc w:val="right"/>
              <w:rPr>
                <w:b/>
                <w:bCs/>
                <w:color w:val="000000"/>
                <w:sz w:val="22"/>
                <w:szCs w:val="22"/>
              </w:rPr>
            </w:pPr>
            <w:r>
              <w:rPr>
                <w:b/>
                <w:bCs/>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1C02681F" w14:textId="77777777" w:rsidR="00766A94" w:rsidRDefault="00766A94">
            <w:pPr>
              <w:jc w:val="right"/>
              <w:rPr>
                <w:b/>
                <w:bCs/>
                <w:color w:val="000000"/>
                <w:sz w:val="22"/>
                <w:szCs w:val="22"/>
              </w:rPr>
            </w:pPr>
            <w:r>
              <w:rPr>
                <w:b/>
                <w:bCs/>
                <w:color w:val="000000"/>
                <w:sz w:val="22"/>
                <w:szCs w:val="22"/>
              </w:rPr>
              <w:t>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236138DE" w14:textId="77777777" w:rsidR="00766A94" w:rsidRDefault="00766A94">
            <w:pPr>
              <w:jc w:val="right"/>
              <w:rPr>
                <w:b/>
                <w:bCs/>
                <w:color w:val="000000"/>
                <w:sz w:val="22"/>
                <w:szCs w:val="22"/>
              </w:rPr>
            </w:pPr>
            <w:r>
              <w:rPr>
                <w:b/>
                <w:bCs/>
                <w:color w:val="000000"/>
                <w:sz w:val="22"/>
                <w:szCs w:val="22"/>
              </w:rPr>
              <w:t>131</w:t>
            </w:r>
          </w:p>
        </w:tc>
      </w:tr>
      <w:tr w:rsidR="00766A94" w14:paraId="23088EA6" w14:textId="77777777" w:rsidTr="009B1FF0">
        <w:trPr>
          <w:gridAfter w:val="1"/>
          <w:wAfter w:w="81"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24D6FB10" w14:textId="77777777" w:rsidR="00766A94" w:rsidRDefault="00766A94">
            <w:pPr>
              <w:rPr>
                <w:color w:val="000000"/>
                <w:sz w:val="22"/>
                <w:szCs w:val="22"/>
              </w:rPr>
            </w:pPr>
            <w:r>
              <w:rPr>
                <w:color w:val="000000"/>
                <w:sz w:val="22"/>
                <w:szCs w:val="22"/>
              </w:rPr>
              <w:lastRenderedPageBreak/>
              <w:t>25.</w:t>
            </w:r>
          </w:p>
        </w:tc>
        <w:tc>
          <w:tcPr>
            <w:tcW w:w="4108" w:type="dxa"/>
            <w:tcBorders>
              <w:top w:val="nil"/>
              <w:left w:val="nil"/>
              <w:bottom w:val="single" w:sz="4" w:space="0" w:color="auto"/>
              <w:right w:val="single" w:sz="4" w:space="0" w:color="auto"/>
            </w:tcBorders>
            <w:shd w:val="clear" w:color="000000" w:fill="FFFFFF"/>
            <w:vAlign w:val="bottom"/>
            <w:hideMark/>
          </w:tcPr>
          <w:p w14:paraId="666A6895" w14:textId="77777777" w:rsidR="00766A94" w:rsidRDefault="00766A94">
            <w:pPr>
              <w:rPr>
                <w:color w:val="000000"/>
                <w:sz w:val="22"/>
                <w:szCs w:val="22"/>
              </w:rPr>
            </w:pPr>
            <w:r>
              <w:rPr>
                <w:color w:val="000000"/>
                <w:sz w:val="22"/>
                <w:szCs w:val="22"/>
              </w:rPr>
              <w:t>Socialinio būsto fondo plėtra</w:t>
            </w:r>
          </w:p>
        </w:tc>
        <w:tc>
          <w:tcPr>
            <w:tcW w:w="870" w:type="dxa"/>
            <w:tcBorders>
              <w:top w:val="nil"/>
              <w:left w:val="nil"/>
              <w:bottom w:val="single" w:sz="4" w:space="0" w:color="auto"/>
              <w:right w:val="single" w:sz="4" w:space="0" w:color="auto"/>
            </w:tcBorders>
            <w:shd w:val="clear" w:color="000000" w:fill="FFFFFF"/>
            <w:noWrap/>
            <w:vAlign w:val="bottom"/>
            <w:hideMark/>
          </w:tcPr>
          <w:p w14:paraId="1B3AF8D1" w14:textId="77777777" w:rsidR="00766A94" w:rsidRDefault="00766A94">
            <w:pPr>
              <w:jc w:val="right"/>
              <w:rPr>
                <w:color w:val="000000"/>
                <w:sz w:val="22"/>
                <w:szCs w:val="22"/>
              </w:rPr>
            </w:pPr>
            <w:r>
              <w:rPr>
                <w:color w:val="000000"/>
                <w:sz w:val="22"/>
                <w:szCs w:val="22"/>
              </w:rPr>
              <w:t>7</w:t>
            </w:r>
          </w:p>
        </w:tc>
        <w:tc>
          <w:tcPr>
            <w:tcW w:w="1258" w:type="dxa"/>
            <w:tcBorders>
              <w:top w:val="nil"/>
              <w:left w:val="nil"/>
              <w:bottom w:val="single" w:sz="4" w:space="0" w:color="auto"/>
              <w:right w:val="single" w:sz="4" w:space="0" w:color="auto"/>
            </w:tcBorders>
            <w:shd w:val="clear" w:color="000000" w:fill="FFFFFF"/>
            <w:noWrap/>
            <w:vAlign w:val="bottom"/>
            <w:hideMark/>
          </w:tcPr>
          <w:p w14:paraId="406837DA" w14:textId="77777777" w:rsidR="00766A94" w:rsidRDefault="00766A94">
            <w:pPr>
              <w:rPr>
                <w:color w:val="000000"/>
                <w:sz w:val="22"/>
                <w:szCs w:val="22"/>
              </w:rPr>
            </w:pPr>
            <w:r>
              <w:rPr>
                <w:color w:val="000000"/>
                <w:sz w:val="22"/>
                <w:szCs w:val="22"/>
              </w:rPr>
              <w:t>07.1.3.2.5</w:t>
            </w:r>
          </w:p>
        </w:tc>
        <w:tc>
          <w:tcPr>
            <w:tcW w:w="1278" w:type="dxa"/>
            <w:tcBorders>
              <w:top w:val="nil"/>
              <w:left w:val="nil"/>
              <w:bottom w:val="single" w:sz="4" w:space="0" w:color="auto"/>
              <w:right w:val="single" w:sz="4" w:space="0" w:color="auto"/>
            </w:tcBorders>
            <w:shd w:val="clear" w:color="000000" w:fill="FFFFFF"/>
            <w:noWrap/>
            <w:vAlign w:val="bottom"/>
            <w:hideMark/>
          </w:tcPr>
          <w:p w14:paraId="79337C6F" w14:textId="77777777" w:rsidR="00766A94" w:rsidRDefault="00766A94">
            <w:pPr>
              <w:jc w:val="right"/>
              <w:rPr>
                <w:color w:val="000000"/>
                <w:sz w:val="22"/>
                <w:szCs w:val="22"/>
              </w:rPr>
            </w:pPr>
            <w:r>
              <w:rPr>
                <w:color w:val="000000"/>
                <w:sz w:val="22"/>
                <w:szCs w:val="22"/>
              </w:rPr>
              <w:t>62,6</w:t>
            </w:r>
          </w:p>
        </w:tc>
        <w:tc>
          <w:tcPr>
            <w:tcW w:w="992" w:type="dxa"/>
            <w:tcBorders>
              <w:top w:val="nil"/>
              <w:left w:val="nil"/>
              <w:bottom w:val="single" w:sz="4" w:space="0" w:color="auto"/>
              <w:right w:val="single" w:sz="4" w:space="0" w:color="auto"/>
            </w:tcBorders>
            <w:shd w:val="clear" w:color="000000" w:fill="FFFFFF"/>
            <w:noWrap/>
            <w:vAlign w:val="bottom"/>
            <w:hideMark/>
          </w:tcPr>
          <w:p w14:paraId="4739B126"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0B4DDE58" w14:textId="77777777" w:rsidR="00766A94" w:rsidRDefault="00766A94">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455779C9" w14:textId="77777777" w:rsidR="00766A94" w:rsidRDefault="00766A94">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7E7E71D" w14:textId="77777777" w:rsidR="00766A94" w:rsidRDefault="00766A94">
            <w:pP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69A2E3C" w14:textId="77777777" w:rsidR="00766A94" w:rsidRDefault="00766A94">
            <w:pPr>
              <w:rPr>
                <w:color w:val="000000"/>
                <w:sz w:val="22"/>
                <w:szCs w:val="22"/>
              </w:rPr>
            </w:pPr>
            <w:r>
              <w:rPr>
                <w:color w:val="00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03EC8074" w14:textId="77777777" w:rsidR="00766A94" w:rsidRDefault="00766A94">
            <w:pPr>
              <w:jc w:val="right"/>
              <w:rPr>
                <w:color w:val="000000"/>
                <w:sz w:val="22"/>
                <w:szCs w:val="22"/>
              </w:rPr>
            </w:pPr>
            <w:r>
              <w:rPr>
                <w:color w:val="000000"/>
                <w:sz w:val="22"/>
                <w:szCs w:val="22"/>
              </w:rPr>
              <w:t>62,6</w:t>
            </w:r>
          </w:p>
        </w:tc>
      </w:tr>
      <w:tr w:rsidR="00766A94" w14:paraId="3717440C" w14:textId="77777777" w:rsidTr="009B1FF0">
        <w:trPr>
          <w:gridAfter w:val="1"/>
          <w:wAfter w:w="81" w:type="dxa"/>
          <w:trHeight w:val="300"/>
        </w:trPr>
        <w:tc>
          <w:tcPr>
            <w:tcW w:w="566" w:type="dxa"/>
            <w:tcBorders>
              <w:top w:val="nil"/>
              <w:left w:val="single" w:sz="4" w:space="0" w:color="auto"/>
              <w:bottom w:val="single" w:sz="4" w:space="0" w:color="auto"/>
              <w:right w:val="single" w:sz="4" w:space="0" w:color="auto"/>
            </w:tcBorders>
            <w:shd w:val="clear" w:color="000000" w:fill="FFFFFF"/>
            <w:noWrap/>
            <w:vAlign w:val="bottom"/>
            <w:hideMark/>
          </w:tcPr>
          <w:p w14:paraId="1A554C1A" w14:textId="77777777" w:rsidR="00766A94" w:rsidRDefault="00766A94">
            <w:pPr>
              <w:rPr>
                <w:color w:val="000000"/>
                <w:sz w:val="22"/>
                <w:szCs w:val="22"/>
              </w:rPr>
            </w:pPr>
            <w:r>
              <w:rPr>
                <w:color w:val="000000"/>
                <w:sz w:val="22"/>
                <w:szCs w:val="22"/>
              </w:rPr>
              <w:t>26.</w:t>
            </w:r>
          </w:p>
        </w:tc>
        <w:tc>
          <w:tcPr>
            <w:tcW w:w="4108" w:type="dxa"/>
            <w:tcBorders>
              <w:top w:val="nil"/>
              <w:left w:val="nil"/>
              <w:bottom w:val="single" w:sz="4" w:space="0" w:color="auto"/>
              <w:right w:val="single" w:sz="4" w:space="0" w:color="auto"/>
            </w:tcBorders>
            <w:shd w:val="clear" w:color="000000" w:fill="FFFFFF"/>
            <w:noWrap/>
            <w:vAlign w:val="bottom"/>
            <w:hideMark/>
          </w:tcPr>
          <w:p w14:paraId="55553419" w14:textId="77777777" w:rsidR="00766A94" w:rsidRDefault="00766A94">
            <w:pPr>
              <w:rPr>
                <w:color w:val="000000"/>
                <w:sz w:val="22"/>
                <w:szCs w:val="22"/>
              </w:rPr>
            </w:pPr>
            <w:r>
              <w:rPr>
                <w:color w:val="000000"/>
                <w:sz w:val="22"/>
                <w:szCs w:val="22"/>
              </w:rPr>
              <w:t>Kompleksinių paslaugų šeimai teikimas</w:t>
            </w:r>
          </w:p>
        </w:tc>
        <w:tc>
          <w:tcPr>
            <w:tcW w:w="870" w:type="dxa"/>
            <w:tcBorders>
              <w:top w:val="nil"/>
              <w:left w:val="nil"/>
              <w:bottom w:val="single" w:sz="4" w:space="0" w:color="auto"/>
              <w:right w:val="single" w:sz="4" w:space="0" w:color="auto"/>
            </w:tcBorders>
            <w:shd w:val="clear" w:color="auto" w:fill="auto"/>
            <w:noWrap/>
            <w:vAlign w:val="bottom"/>
            <w:hideMark/>
          </w:tcPr>
          <w:p w14:paraId="40BC74D4" w14:textId="77777777" w:rsidR="00766A94" w:rsidRDefault="00766A94">
            <w:pPr>
              <w:jc w:val="right"/>
              <w:rPr>
                <w:color w:val="000000"/>
                <w:sz w:val="22"/>
                <w:szCs w:val="22"/>
              </w:rPr>
            </w:pPr>
            <w:r>
              <w:rPr>
                <w:color w:val="000000"/>
                <w:sz w:val="22"/>
                <w:szCs w:val="22"/>
              </w:rPr>
              <w:t>7</w:t>
            </w:r>
          </w:p>
        </w:tc>
        <w:tc>
          <w:tcPr>
            <w:tcW w:w="1258" w:type="dxa"/>
            <w:tcBorders>
              <w:top w:val="nil"/>
              <w:left w:val="nil"/>
              <w:bottom w:val="single" w:sz="4" w:space="0" w:color="auto"/>
              <w:right w:val="single" w:sz="4" w:space="0" w:color="auto"/>
            </w:tcBorders>
            <w:shd w:val="clear" w:color="auto" w:fill="auto"/>
            <w:noWrap/>
            <w:vAlign w:val="bottom"/>
            <w:hideMark/>
          </w:tcPr>
          <w:p w14:paraId="18DAC960" w14:textId="77777777" w:rsidR="00766A94" w:rsidRDefault="00766A94">
            <w:pPr>
              <w:rPr>
                <w:color w:val="000000"/>
                <w:sz w:val="22"/>
                <w:szCs w:val="22"/>
              </w:rPr>
            </w:pPr>
            <w:r>
              <w:rPr>
                <w:color w:val="000000"/>
                <w:sz w:val="22"/>
                <w:szCs w:val="22"/>
              </w:rPr>
              <w:t>07.1.3.1.7</w:t>
            </w:r>
          </w:p>
        </w:tc>
        <w:tc>
          <w:tcPr>
            <w:tcW w:w="1278" w:type="dxa"/>
            <w:tcBorders>
              <w:top w:val="nil"/>
              <w:left w:val="nil"/>
              <w:bottom w:val="single" w:sz="4" w:space="0" w:color="auto"/>
              <w:right w:val="single" w:sz="4" w:space="0" w:color="auto"/>
            </w:tcBorders>
            <w:shd w:val="clear" w:color="auto" w:fill="auto"/>
            <w:noWrap/>
            <w:vAlign w:val="bottom"/>
            <w:hideMark/>
          </w:tcPr>
          <w:p w14:paraId="1C6C31FB" w14:textId="77777777" w:rsidR="00766A94" w:rsidRDefault="00766A94">
            <w:pPr>
              <w:jc w:val="right"/>
              <w:rPr>
                <w:color w:val="000000"/>
                <w:sz w:val="22"/>
                <w:szCs w:val="22"/>
              </w:rPr>
            </w:pPr>
            <w:r>
              <w:rPr>
                <w:color w:val="000000"/>
                <w:sz w:val="22"/>
                <w:szCs w:val="22"/>
              </w:rPr>
              <w:t>37</w:t>
            </w:r>
          </w:p>
        </w:tc>
        <w:tc>
          <w:tcPr>
            <w:tcW w:w="992" w:type="dxa"/>
            <w:tcBorders>
              <w:top w:val="nil"/>
              <w:left w:val="nil"/>
              <w:bottom w:val="single" w:sz="4" w:space="0" w:color="auto"/>
              <w:right w:val="single" w:sz="4" w:space="0" w:color="auto"/>
            </w:tcBorders>
            <w:shd w:val="clear" w:color="auto" w:fill="auto"/>
            <w:noWrap/>
            <w:vAlign w:val="bottom"/>
            <w:hideMark/>
          </w:tcPr>
          <w:p w14:paraId="7DC6364F" w14:textId="77777777" w:rsidR="00766A94" w:rsidRDefault="00766A94">
            <w:pPr>
              <w:rPr>
                <w:color w:val="FF0000"/>
                <w:sz w:val="22"/>
                <w:szCs w:val="22"/>
              </w:rPr>
            </w:pPr>
            <w:r>
              <w:rPr>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1E6385" w14:textId="77777777" w:rsidR="00766A94" w:rsidRDefault="00766A94">
            <w:pPr>
              <w:rPr>
                <w:color w:val="FF0000"/>
                <w:sz w:val="22"/>
                <w:szCs w:val="22"/>
              </w:rPr>
            </w:pPr>
            <w:r>
              <w:rPr>
                <w:color w:val="FF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DCB1AC" w14:textId="77777777" w:rsidR="00766A94" w:rsidRDefault="00766A94">
            <w:pPr>
              <w:rPr>
                <w:color w:val="FF0000"/>
                <w:sz w:val="22"/>
                <w:szCs w:val="22"/>
              </w:rPr>
            </w:pPr>
            <w:r>
              <w:rPr>
                <w:color w:val="FF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98CA7C" w14:textId="77777777" w:rsidR="00766A94" w:rsidRDefault="00766A94">
            <w:pPr>
              <w:rPr>
                <w:color w:val="FF0000"/>
                <w:sz w:val="22"/>
                <w:szCs w:val="22"/>
              </w:rPr>
            </w:pPr>
            <w:r>
              <w:rPr>
                <w:color w:val="FF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99CB6F6" w14:textId="77777777" w:rsidR="00766A94" w:rsidRDefault="00766A94">
            <w:pPr>
              <w:rPr>
                <w:color w:val="FF0000"/>
                <w:sz w:val="22"/>
                <w:szCs w:val="22"/>
              </w:rPr>
            </w:pPr>
            <w:r>
              <w:rPr>
                <w:color w:val="FF0000"/>
                <w:sz w:val="22"/>
                <w:szCs w:val="22"/>
              </w:rPr>
              <w:t> </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6C23DE62" w14:textId="77777777" w:rsidR="00766A94" w:rsidRDefault="00766A94">
            <w:pPr>
              <w:jc w:val="right"/>
              <w:rPr>
                <w:color w:val="000000"/>
                <w:sz w:val="22"/>
                <w:szCs w:val="22"/>
              </w:rPr>
            </w:pPr>
            <w:r>
              <w:rPr>
                <w:color w:val="000000"/>
                <w:sz w:val="22"/>
                <w:szCs w:val="22"/>
              </w:rPr>
              <w:t>37</w:t>
            </w:r>
          </w:p>
        </w:tc>
      </w:tr>
      <w:tr w:rsidR="00766A94" w14:paraId="4E5ECDF1" w14:textId="77777777" w:rsidTr="009B1FF0">
        <w:trPr>
          <w:gridAfter w:val="1"/>
          <w:wAfter w:w="81" w:type="dxa"/>
          <w:trHeight w:val="300"/>
        </w:trPr>
        <w:tc>
          <w:tcPr>
            <w:tcW w:w="467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9A5050" w14:textId="77777777" w:rsidR="00766A94" w:rsidRDefault="00766A94">
            <w:pPr>
              <w:rPr>
                <w:b/>
                <w:bCs/>
                <w:color w:val="000000"/>
                <w:sz w:val="22"/>
                <w:szCs w:val="22"/>
              </w:rPr>
            </w:pPr>
            <w:r>
              <w:rPr>
                <w:b/>
                <w:bCs/>
                <w:color w:val="000000"/>
                <w:sz w:val="22"/>
                <w:szCs w:val="22"/>
              </w:rPr>
              <w:t>Iš viso 7 programos:</w:t>
            </w:r>
          </w:p>
        </w:tc>
        <w:tc>
          <w:tcPr>
            <w:tcW w:w="870" w:type="dxa"/>
            <w:tcBorders>
              <w:top w:val="nil"/>
              <w:left w:val="nil"/>
              <w:bottom w:val="single" w:sz="4" w:space="0" w:color="auto"/>
              <w:right w:val="single" w:sz="4" w:space="0" w:color="auto"/>
            </w:tcBorders>
            <w:shd w:val="clear" w:color="000000" w:fill="FFFFFF"/>
            <w:noWrap/>
            <w:vAlign w:val="bottom"/>
            <w:hideMark/>
          </w:tcPr>
          <w:p w14:paraId="4507B945" w14:textId="77777777" w:rsidR="00766A94" w:rsidRDefault="00766A94">
            <w:pPr>
              <w:rPr>
                <w:color w:val="000000"/>
                <w:sz w:val="22"/>
                <w:szCs w:val="22"/>
              </w:rPr>
            </w:pPr>
            <w:r>
              <w:rPr>
                <w:color w:val="000000"/>
                <w:sz w:val="22"/>
                <w:szCs w:val="22"/>
              </w:rPr>
              <w:t> </w:t>
            </w:r>
          </w:p>
        </w:tc>
        <w:tc>
          <w:tcPr>
            <w:tcW w:w="1258" w:type="dxa"/>
            <w:tcBorders>
              <w:top w:val="nil"/>
              <w:left w:val="nil"/>
              <w:bottom w:val="single" w:sz="4" w:space="0" w:color="auto"/>
              <w:right w:val="single" w:sz="4" w:space="0" w:color="auto"/>
            </w:tcBorders>
            <w:shd w:val="clear" w:color="000000" w:fill="FFFFFF"/>
            <w:noWrap/>
            <w:vAlign w:val="bottom"/>
            <w:hideMark/>
          </w:tcPr>
          <w:p w14:paraId="545B6C59" w14:textId="77777777" w:rsidR="00766A94" w:rsidRDefault="00766A94">
            <w:pPr>
              <w:rPr>
                <w:color w:val="000000"/>
                <w:sz w:val="22"/>
                <w:szCs w:val="22"/>
              </w:rPr>
            </w:pPr>
            <w:r>
              <w:rPr>
                <w:color w:val="000000"/>
                <w:sz w:val="22"/>
                <w:szCs w:val="22"/>
              </w:rPr>
              <w:t> </w:t>
            </w:r>
          </w:p>
        </w:tc>
        <w:tc>
          <w:tcPr>
            <w:tcW w:w="1278" w:type="dxa"/>
            <w:tcBorders>
              <w:top w:val="nil"/>
              <w:left w:val="nil"/>
              <w:bottom w:val="single" w:sz="4" w:space="0" w:color="auto"/>
              <w:right w:val="single" w:sz="4" w:space="0" w:color="auto"/>
            </w:tcBorders>
            <w:shd w:val="clear" w:color="000000" w:fill="FFFFFF"/>
            <w:noWrap/>
            <w:vAlign w:val="bottom"/>
            <w:hideMark/>
          </w:tcPr>
          <w:p w14:paraId="52587BD5" w14:textId="77777777" w:rsidR="00766A94" w:rsidRDefault="00766A94">
            <w:pPr>
              <w:jc w:val="right"/>
              <w:rPr>
                <w:b/>
                <w:bCs/>
                <w:color w:val="000000"/>
                <w:sz w:val="22"/>
                <w:szCs w:val="22"/>
              </w:rPr>
            </w:pPr>
            <w:r>
              <w:rPr>
                <w:b/>
                <w:bCs/>
                <w:color w:val="000000"/>
                <w:sz w:val="22"/>
                <w:szCs w:val="22"/>
              </w:rPr>
              <w:t>99,6</w:t>
            </w:r>
          </w:p>
        </w:tc>
        <w:tc>
          <w:tcPr>
            <w:tcW w:w="992" w:type="dxa"/>
            <w:tcBorders>
              <w:top w:val="nil"/>
              <w:left w:val="nil"/>
              <w:bottom w:val="single" w:sz="4" w:space="0" w:color="auto"/>
              <w:right w:val="single" w:sz="4" w:space="0" w:color="auto"/>
            </w:tcBorders>
            <w:shd w:val="clear" w:color="000000" w:fill="FFFFFF"/>
            <w:noWrap/>
            <w:vAlign w:val="bottom"/>
            <w:hideMark/>
          </w:tcPr>
          <w:p w14:paraId="27936AA1" w14:textId="77777777" w:rsidR="00766A94" w:rsidRDefault="00766A94">
            <w:pPr>
              <w:jc w:val="right"/>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5D6E6A91" w14:textId="77777777" w:rsidR="00766A94" w:rsidRDefault="00766A94">
            <w:pPr>
              <w:jc w:val="right"/>
              <w:rPr>
                <w:b/>
                <w:bCs/>
                <w:color w:val="000000"/>
                <w:sz w:val="22"/>
                <w:szCs w:val="22"/>
              </w:rPr>
            </w:pPr>
            <w:r>
              <w:rPr>
                <w:b/>
                <w:bCs/>
                <w:color w:val="000000"/>
                <w:sz w:val="22"/>
                <w:szCs w:val="22"/>
              </w:rPr>
              <w:t>0</w:t>
            </w:r>
          </w:p>
        </w:tc>
        <w:tc>
          <w:tcPr>
            <w:tcW w:w="1134" w:type="dxa"/>
            <w:tcBorders>
              <w:top w:val="nil"/>
              <w:left w:val="nil"/>
              <w:bottom w:val="single" w:sz="4" w:space="0" w:color="auto"/>
              <w:right w:val="single" w:sz="4" w:space="0" w:color="auto"/>
            </w:tcBorders>
            <w:shd w:val="clear" w:color="000000" w:fill="FFFFFF"/>
            <w:noWrap/>
            <w:vAlign w:val="bottom"/>
            <w:hideMark/>
          </w:tcPr>
          <w:p w14:paraId="6FFB32D6" w14:textId="77777777" w:rsidR="00766A94" w:rsidRDefault="00766A94">
            <w:pPr>
              <w:jc w:val="right"/>
              <w:rPr>
                <w:b/>
                <w:bCs/>
                <w:color w:val="000000"/>
                <w:sz w:val="22"/>
                <w:szCs w:val="22"/>
              </w:rPr>
            </w:pPr>
            <w:r>
              <w:rPr>
                <w:b/>
                <w:bCs/>
                <w:color w:val="000000"/>
                <w:sz w:val="22"/>
                <w:szCs w:val="22"/>
              </w:rPr>
              <w:t>0</w:t>
            </w:r>
          </w:p>
        </w:tc>
        <w:tc>
          <w:tcPr>
            <w:tcW w:w="1276" w:type="dxa"/>
            <w:tcBorders>
              <w:top w:val="nil"/>
              <w:left w:val="nil"/>
              <w:bottom w:val="single" w:sz="4" w:space="0" w:color="auto"/>
              <w:right w:val="single" w:sz="4" w:space="0" w:color="auto"/>
            </w:tcBorders>
            <w:shd w:val="clear" w:color="000000" w:fill="FFFFFF"/>
            <w:noWrap/>
            <w:vAlign w:val="bottom"/>
            <w:hideMark/>
          </w:tcPr>
          <w:p w14:paraId="12DA26BE" w14:textId="77777777" w:rsidR="00766A94" w:rsidRDefault="00766A94">
            <w:pPr>
              <w:jc w:val="right"/>
              <w:rPr>
                <w:b/>
                <w:bCs/>
                <w:color w:val="000000"/>
                <w:sz w:val="22"/>
                <w:szCs w:val="22"/>
              </w:rPr>
            </w:pPr>
            <w:r>
              <w:rPr>
                <w:b/>
                <w:bCs/>
                <w:color w:val="000000"/>
                <w:sz w:val="22"/>
                <w:szCs w:val="22"/>
              </w:rPr>
              <w:t>0</w:t>
            </w:r>
          </w:p>
        </w:tc>
        <w:tc>
          <w:tcPr>
            <w:tcW w:w="992" w:type="dxa"/>
            <w:tcBorders>
              <w:top w:val="nil"/>
              <w:left w:val="nil"/>
              <w:bottom w:val="single" w:sz="4" w:space="0" w:color="auto"/>
              <w:right w:val="single" w:sz="4" w:space="0" w:color="auto"/>
            </w:tcBorders>
            <w:shd w:val="clear" w:color="000000" w:fill="FFFFFF"/>
            <w:noWrap/>
            <w:vAlign w:val="bottom"/>
            <w:hideMark/>
          </w:tcPr>
          <w:p w14:paraId="560D092F" w14:textId="77777777" w:rsidR="00766A94" w:rsidRDefault="00766A94">
            <w:pPr>
              <w:jc w:val="right"/>
              <w:rPr>
                <w:b/>
                <w:bCs/>
                <w:color w:val="000000"/>
                <w:sz w:val="22"/>
                <w:szCs w:val="22"/>
              </w:rPr>
            </w:pPr>
            <w:r>
              <w:rPr>
                <w:b/>
                <w:bCs/>
                <w:color w:val="000000"/>
                <w:sz w:val="22"/>
                <w:szCs w:val="22"/>
              </w:rPr>
              <w:t>0</w:t>
            </w:r>
          </w:p>
        </w:tc>
        <w:tc>
          <w:tcPr>
            <w:tcW w:w="1279" w:type="dxa"/>
            <w:gridSpan w:val="2"/>
            <w:tcBorders>
              <w:top w:val="nil"/>
              <w:left w:val="nil"/>
              <w:bottom w:val="single" w:sz="4" w:space="0" w:color="auto"/>
              <w:right w:val="single" w:sz="4" w:space="0" w:color="auto"/>
            </w:tcBorders>
            <w:shd w:val="clear" w:color="000000" w:fill="FFFFFF"/>
            <w:noWrap/>
            <w:vAlign w:val="bottom"/>
            <w:hideMark/>
          </w:tcPr>
          <w:p w14:paraId="4D2638D3" w14:textId="77777777" w:rsidR="00766A94" w:rsidRDefault="00766A94">
            <w:pPr>
              <w:jc w:val="right"/>
              <w:rPr>
                <w:b/>
                <w:bCs/>
                <w:color w:val="000000"/>
                <w:sz w:val="22"/>
                <w:szCs w:val="22"/>
              </w:rPr>
            </w:pPr>
            <w:r>
              <w:rPr>
                <w:b/>
                <w:bCs/>
                <w:color w:val="000000"/>
                <w:sz w:val="22"/>
                <w:szCs w:val="22"/>
              </w:rPr>
              <w:t>99,6</w:t>
            </w:r>
          </w:p>
        </w:tc>
      </w:tr>
      <w:tr w:rsidR="00766A94" w14:paraId="5CEDCA1C" w14:textId="77777777" w:rsidTr="009B1FF0">
        <w:trPr>
          <w:gridAfter w:val="2"/>
          <w:wAfter w:w="95" w:type="dxa"/>
          <w:trHeight w:val="300"/>
        </w:trPr>
        <w:tc>
          <w:tcPr>
            <w:tcW w:w="6802"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60F87D8" w14:textId="77777777" w:rsidR="00766A94" w:rsidRDefault="00766A94">
            <w:pPr>
              <w:rPr>
                <w:b/>
                <w:bCs/>
                <w:color w:val="000000"/>
                <w:sz w:val="22"/>
                <w:szCs w:val="22"/>
              </w:rPr>
            </w:pPr>
            <w:r>
              <w:rPr>
                <w:b/>
                <w:bCs/>
                <w:color w:val="000000"/>
                <w:sz w:val="22"/>
                <w:szCs w:val="22"/>
              </w:rPr>
              <w:t>Iš viso:</w:t>
            </w:r>
          </w:p>
        </w:tc>
        <w:tc>
          <w:tcPr>
            <w:tcW w:w="1278" w:type="dxa"/>
            <w:tcBorders>
              <w:top w:val="nil"/>
              <w:left w:val="nil"/>
              <w:bottom w:val="single" w:sz="4" w:space="0" w:color="auto"/>
              <w:right w:val="single" w:sz="4" w:space="0" w:color="auto"/>
            </w:tcBorders>
            <w:shd w:val="clear" w:color="000000" w:fill="FFFFFF"/>
            <w:noWrap/>
            <w:vAlign w:val="bottom"/>
            <w:hideMark/>
          </w:tcPr>
          <w:p w14:paraId="3CDB3586" w14:textId="77777777" w:rsidR="00766A94" w:rsidRDefault="00766A94">
            <w:pPr>
              <w:jc w:val="right"/>
              <w:rPr>
                <w:color w:val="000000"/>
                <w:sz w:val="22"/>
                <w:szCs w:val="22"/>
              </w:rPr>
            </w:pPr>
            <w:r>
              <w:rPr>
                <w:color w:val="000000"/>
                <w:sz w:val="22"/>
                <w:szCs w:val="22"/>
              </w:rPr>
              <w:t>886,6</w:t>
            </w:r>
          </w:p>
        </w:tc>
        <w:tc>
          <w:tcPr>
            <w:tcW w:w="992" w:type="dxa"/>
            <w:tcBorders>
              <w:top w:val="nil"/>
              <w:left w:val="nil"/>
              <w:bottom w:val="single" w:sz="4" w:space="0" w:color="auto"/>
              <w:right w:val="single" w:sz="4" w:space="0" w:color="auto"/>
            </w:tcBorders>
            <w:shd w:val="clear" w:color="000000" w:fill="FFFFFF"/>
            <w:noWrap/>
            <w:vAlign w:val="bottom"/>
            <w:hideMark/>
          </w:tcPr>
          <w:p w14:paraId="40A1172B" w14:textId="77777777" w:rsidR="00766A94" w:rsidRDefault="00766A94">
            <w:pPr>
              <w:jc w:val="right"/>
              <w:rPr>
                <w:color w:val="000000"/>
                <w:sz w:val="22"/>
                <w:szCs w:val="22"/>
              </w:rPr>
            </w:pPr>
            <w:r>
              <w:rPr>
                <w:color w:val="000000"/>
                <w:sz w:val="22"/>
                <w:szCs w:val="22"/>
              </w:rPr>
              <w:t>896</w:t>
            </w:r>
          </w:p>
        </w:tc>
        <w:tc>
          <w:tcPr>
            <w:tcW w:w="1134" w:type="dxa"/>
            <w:tcBorders>
              <w:top w:val="nil"/>
              <w:left w:val="nil"/>
              <w:bottom w:val="single" w:sz="4" w:space="0" w:color="auto"/>
              <w:right w:val="single" w:sz="4" w:space="0" w:color="auto"/>
            </w:tcBorders>
            <w:shd w:val="clear" w:color="000000" w:fill="FFFFFF"/>
            <w:noWrap/>
            <w:vAlign w:val="bottom"/>
            <w:hideMark/>
          </w:tcPr>
          <w:p w14:paraId="7F029D04" w14:textId="77777777" w:rsidR="00766A94" w:rsidRDefault="00766A94">
            <w:pPr>
              <w:jc w:val="right"/>
              <w:rPr>
                <w:color w:val="000000"/>
                <w:sz w:val="22"/>
                <w:szCs w:val="22"/>
              </w:rPr>
            </w:pPr>
            <w:r>
              <w:rPr>
                <w:color w:val="000000"/>
                <w:sz w:val="22"/>
                <w:szCs w:val="22"/>
              </w:rPr>
              <w:t>740,3</w:t>
            </w:r>
          </w:p>
        </w:tc>
        <w:tc>
          <w:tcPr>
            <w:tcW w:w="1134" w:type="dxa"/>
            <w:tcBorders>
              <w:top w:val="nil"/>
              <w:left w:val="nil"/>
              <w:bottom w:val="single" w:sz="4" w:space="0" w:color="auto"/>
              <w:right w:val="single" w:sz="4" w:space="0" w:color="auto"/>
            </w:tcBorders>
            <w:shd w:val="clear" w:color="000000" w:fill="FFFFFF"/>
            <w:noWrap/>
            <w:vAlign w:val="bottom"/>
            <w:hideMark/>
          </w:tcPr>
          <w:p w14:paraId="224E9ED6" w14:textId="77777777" w:rsidR="00766A94" w:rsidRDefault="00766A94">
            <w:pPr>
              <w:jc w:val="right"/>
              <w:rPr>
                <w:color w:val="000000"/>
                <w:sz w:val="22"/>
                <w:szCs w:val="22"/>
              </w:rPr>
            </w:pPr>
            <w:r>
              <w:rPr>
                <w:color w:val="000000"/>
                <w:sz w:val="22"/>
                <w:szCs w:val="22"/>
              </w:rPr>
              <w:t>72</w:t>
            </w:r>
          </w:p>
        </w:tc>
        <w:tc>
          <w:tcPr>
            <w:tcW w:w="1276" w:type="dxa"/>
            <w:tcBorders>
              <w:top w:val="nil"/>
              <w:left w:val="nil"/>
              <w:bottom w:val="single" w:sz="4" w:space="0" w:color="auto"/>
              <w:right w:val="single" w:sz="4" w:space="0" w:color="auto"/>
            </w:tcBorders>
            <w:shd w:val="clear" w:color="000000" w:fill="FFFFFF"/>
            <w:noWrap/>
            <w:vAlign w:val="bottom"/>
            <w:hideMark/>
          </w:tcPr>
          <w:p w14:paraId="3D303F4D" w14:textId="77777777" w:rsidR="00766A94" w:rsidRDefault="00766A94">
            <w:pPr>
              <w:jc w:val="right"/>
              <w:rPr>
                <w:color w:val="000000"/>
                <w:sz w:val="22"/>
                <w:szCs w:val="22"/>
              </w:rPr>
            </w:pPr>
            <w:r>
              <w:rPr>
                <w:color w:val="000000"/>
                <w:sz w:val="22"/>
                <w:szCs w:val="22"/>
              </w:rPr>
              <w:t>800</w:t>
            </w:r>
          </w:p>
        </w:tc>
        <w:tc>
          <w:tcPr>
            <w:tcW w:w="992" w:type="dxa"/>
            <w:tcBorders>
              <w:top w:val="nil"/>
              <w:left w:val="nil"/>
              <w:bottom w:val="single" w:sz="4" w:space="0" w:color="auto"/>
              <w:right w:val="single" w:sz="4" w:space="0" w:color="auto"/>
            </w:tcBorders>
            <w:shd w:val="clear" w:color="000000" w:fill="FFFFFF"/>
            <w:noWrap/>
            <w:vAlign w:val="bottom"/>
            <w:hideMark/>
          </w:tcPr>
          <w:p w14:paraId="7EF9325A" w14:textId="77777777" w:rsidR="00766A94" w:rsidRDefault="00766A94">
            <w:pPr>
              <w:jc w:val="right"/>
              <w:rPr>
                <w:color w:val="000000"/>
                <w:sz w:val="22"/>
                <w:szCs w:val="22"/>
              </w:rPr>
            </w:pPr>
            <w:r>
              <w:rPr>
                <w:color w:val="000000"/>
                <w:sz w:val="22"/>
                <w:szCs w:val="22"/>
              </w:rPr>
              <w:t>450</w:t>
            </w:r>
          </w:p>
        </w:tc>
        <w:tc>
          <w:tcPr>
            <w:tcW w:w="1265" w:type="dxa"/>
            <w:tcBorders>
              <w:top w:val="nil"/>
              <w:left w:val="nil"/>
              <w:bottom w:val="single" w:sz="4" w:space="0" w:color="auto"/>
              <w:right w:val="single" w:sz="4" w:space="0" w:color="auto"/>
            </w:tcBorders>
            <w:shd w:val="clear" w:color="000000" w:fill="FFFFFF"/>
            <w:noWrap/>
            <w:vAlign w:val="bottom"/>
            <w:hideMark/>
          </w:tcPr>
          <w:p w14:paraId="390DAE8B" w14:textId="77777777" w:rsidR="00766A94" w:rsidRDefault="00766A94">
            <w:pPr>
              <w:jc w:val="right"/>
              <w:rPr>
                <w:color w:val="000000"/>
                <w:sz w:val="22"/>
                <w:szCs w:val="22"/>
              </w:rPr>
            </w:pPr>
            <w:r>
              <w:rPr>
                <w:color w:val="000000"/>
                <w:sz w:val="22"/>
                <w:szCs w:val="22"/>
              </w:rPr>
              <w:t>3844,9</w:t>
            </w:r>
          </w:p>
        </w:tc>
      </w:tr>
      <w:tr w:rsidR="00766A94" w14:paraId="7D901403" w14:textId="77777777" w:rsidTr="009B1FF0">
        <w:trPr>
          <w:gridAfter w:val="1"/>
          <w:wAfter w:w="76" w:type="dxa"/>
          <w:trHeight w:val="315"/>
        </w:trPr>
        <w:tc>
          <w:tcPr>
            <w:tcW w:w="4674" w:type="dxa"/>
            <w:gridSpan w:val="2"/>
            <w:tcBorders>
              <w:top w:val="single" w:sz="4" w:space="0" w:color="auto"/>
              <w:left w:val="nil"/>
              <w:bottom w:val="single" w:sz="4" w:space="0" w:color="auto"/>
              <w:right w:val="nil"/>
            </w:tcBorders>
            <w:shd w:val="clear" w:color="000000" w:fill="FFFFFF"/>
            <w:noWrap/>
            <w:vAlign w:val="bottom"/>
            <w:hideMark/>
          </w:tcPr>
          <w:p w14:paraId="296F762E" w14:textId="77777777" w:rsidR="00766A94" w:rsidRDefault="00766A94">
            <w:pPr>
              <w:rPr>
                <w:b/>
                <w:bCs/>
                <w:color w:val="000000"/>
              </w:rPr>
            </w:pPr>
            <w:r>
              <w:rPr>
                <w:b/>
                <w:bCs/>
                <w:color w:val="000000"/>
              </w:rPr>
              <w:t>Bendra suma pagal finansavimo šaltinius:</w:t>
            </w:r>
          </w:p>
        </w:tc>
        <w:tc>
          <w:tcPr>
            <w:tcW w:w="870" w:type="dxa"/>
            <w:tcBorders>
              <w:top w:val="nil"/>
              <w:left w:val="nil"/>
              <w:bottom w:val="nil"/>
              <w:right w:val="nil"/>
            </w:tcBorders>
            <w:shd w:val="clear" w:color="000000" w:fill="FFFFFF"/>
            <w:noWrap/>
            <w:vAlign w:val="bottom"/>
            <w:hideMark/>
          </w:tcPr>
          <w:p w14:paraId="34158CAB" w14:textId="77777777" w:rsidR="00766A94" w:rsidRDefault="00766A94">
            <w:pPr>
              <w:rPr>
                <w:b/>
                <w:bCs/>
                <w:color w:val="000000"/>
              </w:rPr>
            </w:pPr>
            <w:r>
              <w:rPr>
                <w:b/>
                <w:bCs/>
                <w:color w:val="000000"/>
              </w:rPr>
              <w:t> </w:t>
            </w:r>
          </w:p>
        </w:tc>
        <w:tc>
          <w:tcPr>
            <w:tcW w:w="1258" w:type="dxa"/>
            <w:tcBorders>
              <w:top w:val="nil"/>
              <w:left w:val="nil"/>
              <w:bottom w:val="nil"/>
              <w:right w:val="nil"/>
            </w:tcBorders>
            <w:shd w:val="clear" w:color="000000" w:fill="FFFFFF"/>
            <w:noWrap/>
            <w:vAlign w:val="bottom"/>
            <w:hideMark/>
          </w:tcPr>
          <w:p w14:paraId="39C23A50" w14:textId="77777777" w:rsidR="00766A94" w:rsidRDefault="00766A94">
            <w:pPr>
              <w:rPr>
                <w:b/>
                <w:bCs/>
                <w:color w:val="000000"/>
              </w:rPr>
            </w:pPr>
            <w:r>
              <w:rPr>
                <w:b/>
                <w:bCs/>
                <w:color w:val="000000"/>
              </w:rPr>
              <w:t> </w:t>
            </w:r>
          </w:p>
        </w:tc>
        <w:tc>
          <w:tcPr>
            <w:tcW w:w="1278" w:type="dxa"/>
            <w:tcBorders>
              <w:top w:val="nil"/>
              <w:left w:val="single" w:sz="4" w:space="0" w:color="auto"/>
              <w:bottom w:val="single" w:sz="4" w:space="0" w:color="auto"/>
              <w:right w:val="single" w:sz="4" w:space="0" w:color="auto"/>
            </w:tcBorders>
            <w:shd w:val="clear" w:color="000000" w:fill="FFFFFF"/>
            <w:noWrap/>
            <w:vAlign w:val="bottom"/>
            <w:hideMark/>
          </w:tcPr>
          <w:p w14:paraId="6B43DFC2" w14:textId="77777777" w:rsidR="00766A94" w:rsidRDefault="00766A94">
            <w:pPr>
              <w:jc w:val="right"/>
              <w:rPr>
                <w:b/>
                <w:bCs/>
                <w:color w:val="000000"/>
              </w:rPr>
            </w:pPr>
            <w:r>
              <w:rPr>
                <w:b/>
                <w:bCs/>
                <w:color w:val="000000"/>
              </w:rPr>
              <w:t>886,6</w:t>
            </w:r>
          </w:p>
        </w:tc>
        <w:tc>
          <w:tcPr>
            <w:tcW w:w="2126" w:type="dxa"/>
            <w:gridSpan w:val="2"/>
            <w:tcBorders>
              <w:top w:val="single" w:sz="4" w:space="0" w:color="auto"/>
              <w:left w:val="nil"/>
              <w:bottom w:val="nil"/>
              <w:right w:val="single" w:sz="4" w:space="0" w:color="auto"/>
            </w:tcBorders>
            <w:shd w:val="clear" w:color="000000" w:fill="FFFFFF"/>
            <w:noWrap/>
            <w:vAlign w:val="bottom"/>
            <w:hideMark/>
          </w:tcPr>
          <w:p w14:paraId="25EC075F" w14:textId="77777777" w:rsidR="00766A94" w:rsidRDefault="00766A94">
            <w:pPr>
              <w:jc w:val="center"/>
              <w:rPr>
                <w:b/>
                <w:bCs/>
                <w:color w:val="000000"/>
              </w:rPr>
            </w:pPr>
            <w:r>
              <w:rPr>
                <w:b/>
                <w:bCs/>
                <w:color w:val="000000"/>
              </w:rPr>
              <w:t>1636,3</w:t>
            </w:r>
          </w:p>
        </w:tc>
        <w:tc>
          <w:tcPr>
            <w:tcW w:w="2415" w:type="dxa"/>
            <w:gridSpan w:val="2"/>
            <w:tcBorders>
              <w:top w:val="single" w:sz="4" w:space="0" w:color="auto"/>
              <w:left w:val="nil"/>
              <w:bottom w:val="nil"/>
              <w:right w:val="single" w:sz="4" w:space="0" w:color="auto"/>
            </w:tcBorders>
            <w:shd w:val="clear" w:color="000000" w:fill="FFFFFF"/>
            <w:noWrap/>
            <w:vAlign w:val="bottom"/>
            <w:hideMark/>
          </w:tcPr>
          <w:p w14:paraId="6AE37E95" w14:textId="77777777" w:rsidR="00766A94" w:rsidRDefault="00766A94">
            <w:pPr>
              <w:jc w:val="center"/>
              <w:rPr>
                <w:b/>
                <w:bCs/>
                <w:color w:val="000000"/>
              </w:rPr>
            </w:pPr>
            <w:r>
              <w:rPr>
                <w:b/>
                <w:bCs/>
                <w:color w:val="000000"/>
              </w:rPr>
              <w:t>872</w:t>
            </w:r>
          </w:p>
        </w:tc>
        <w:tc>
          <w:tcPr>
            <w:tcW w:w="992" w:type="dxa"/>
            <w:tcBorders>
              <w:top w:val="nil"/>
              <w:left w:val="nil"/>
              <w:bottom w:val="nil"/>
              <w:right w:val="nil"/>
            </w:tcBorders>
            <w:shd w:val="clear" w:color="000000" w:fill="FFFFFF"/>
            <w:noWrap/>
            <w:vAlign w:val="bottom"/>
            <w:hideMark/>
          </w:tcPr>
          <w:p w14:paraId="347C0760" w14:textId="77777777" w:rsidR="00766A94" w:rsidRDefault="00766A94">
            <w:pPr>
              <w:jc w:val="right"/>
              <w:rPr>
                <w:b/>
                <w:bCs/>
                <w:color w:val="000000"/>
              </w:rPr>
            </w:pPr>
            <w:r>
              <w:rPr>
                <w:b/>
                <w:bCs/>
                <w:color w:val="000000"/>
              </w:rPr>
              <w:t>450</w:t>
            </w:r>
          </w:p>
        </w:tc>
        <w:tc>
          <w:tcPr>
            <w:tcW w:w="1279" w:type="dxa"/>
            <w:gridSpan w:val="2"/>
            <w:tcBorders>
              <w:top w:val="nil"/>
              <w:left w:val="nil"/>
              <w:bottom w:val="nil"/>
              <w:right w:val="nil"/>
            </w:tcBorders>
            <w:shd w:val="clear" w:color="000000" w:fill="FFFFFF"/>
            <w:noWrap/>
            <w:vAlign w:val="bottom"/>
            <w:hideMark/>
          </w:tcPr>
          <w:p w14:paraId="1533C16C" w14:textId="77777777" w:rsidR="00766A94" w:rsidRDefault="00766A94">
            <w:pPr>
              <w:jc w:val="right"/>
              <w:rPr>
                <w:b/>
                <w:bCs/>
                <w:color w:val="000000"/>
              </w:rPr>
            </w:pPr>
            <w:r>
              <w:rPr>
                <w:b/>
                <w:bCs/>
                <w:color w:val="000000"/>
              </w:rPr>
              <w:t>3844,9</w:t>
            </w:r>
          </w:p>
        </w:tc>
      </w:tr>
      <w:tr w:rsidR="00766A94" w14:paraId="1B0E2941" w14:textId="77777777" w:rsidTr="009B1FF0">
        <w:trPr>
          <w:gridAfter w:val="2"/>
          <w:wAfter w:w="95" w:type="dxa"/>
          <w:trHeight w:val="390"/>
        </w:trPr>
        <w:tc>
          <w:tcPr>
            <w:tcW w:w="680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5CB7BF" w14:textId="77777777" w:rsidR="00766A94" w:rsidRDefault="00766A94">
            <w:pPr>
              <w:rPr>
                <w:color w:val="000000"/>
              </w:rPr>
            </w:pPr>
            <w:r>
              <w:rPr>
                <w:color w:val="000000"/>
              </w:rPr>
              <w:t xml:space="preserve">Sprendimo 5 priedo sumų paaiškinimas priedo eilutėmis: </w:t>
            </w:r>
          </w:p>
        </w:tc>
        <w:tc>
          <w:tcPr>
            <w:tcW w:w="1278" w:type="dxa"/>
            <w:tcBorders>
              <w:top w:val="nil"/>
              <w:left w:val="nil"/>
              <w:bottom w:val="single" w:sz="4" w:space="0" w:color="auto"/>
              <w:right w:val="single" w:sz="4" w:space="0" w:color="auto"/>
            </w:tcBorders>
            <w:shd w:val="clear" w:color="auto" w:fill="auto"/>
            <w:noWrap/>
            <w:vAlign w:val="center"/>
            <w:hideMark/>
          </w:tcPr>
          <w:p w14:paraId="4F01C937" w14:textId="77777777" w:rsidR="00766A94" w:rsidRDefault="00766A94">
            <w:pPr>
              <w:rPr>
                <w:color w:val="000000"/>
              </w:rPr>
            </w:pPr>
            <w:r>
              <w:rPr>
                <w:color w:val="000000"/>
              </w:rPr>
              <w:t>3 eilutė</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129130FA" w14:textId="77777777" w:rsidR="00766A94" w:rsidRDefault="00766A94">
            <w:pPr>
              <w:jc w:val="center"/>
              <w:rPr>
                <w:color w:val="000000"/>
              </w:rPr>
            </w:pPr>
            <w:r>
              <w:rPr>
                <w:color w:val="000000"/>
              </w:rPr>
              <w:t>4.9 eilutė</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10B32C" w14:textId="77777777" w:rsidR="00766A94" w:rsidRDefault="00766A94">
            <w:pPr>
              <w:rPr>
                <w:color w:val="000000"/>
              </w:rPr>
            </w:pPr>
            <w:r>
              <w:rPr>
                <w:color w:val="000000"/>
              </w:rPr>
              <w:t>2.1. eilutė</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B67C59" w14:textId="77777777" w:rsidR="00766A94" w:rsidRDefault="00766A94">
            <w:pPr>
              <w:rPr>
                <w:color w:val="000000"/>
              </w:rPr>
            </w:pPr>
            <w:r>
              <w:rPr>
                <w:color w:val="000000"/>
              </w:rPr>
              <w:t>2.2. eilutė</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CD223F" w14:textId="77777777" w:rsidR="00766A94" w:rsidRDefault="00766A94">
            <w:pPr>
              <w:rPr>
                <w:color w:val="000000"/>
              </w:rPr>
            </w:pPr>
            <w:r>
              <w:rPr>
                <w:color w:val="000000"/>
              </w:rPr>
              <w:t>4.9. eilutė</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14:paraId="55A7A267" w14:textId="77777777" w:rsidR="00766A94" w:rsidRDefault="00766A94">
            <w:pPr>
              <w:rPr>
                <w:color w:val="000000"/>
              </w:rPr>
            </w:pPr>
            <w:r>
              <w:rPr>
                <w:color w:val="000000"/>
              </w:rPr>
              <w:t> </w:t>
            </w:r>
          </w:p>
        </w:tc>
      </w:tr>
    </w:tbl>
    <w:p w14:paraId="4CB81839" w14:textId="4D861068" w:rsidR="00766A94" w:rsidRDefault="00766A94" w:rsidP="00CC6AE9">
      <w:pPr>
        <w:tabs>
          <w:tab w:val="left" w:pos="1875"/>
          <w:tab w:val="left" w:pos="9600"/>
        </w:tabs>
      </w:pPr>
    </w:p>
    <w:p w14:paraId="2B304D7C" w14:textId="77195081" w:rsidR="00766A94" w:rsidRDefault="00766A94" w:rsidP="00CC6AE9">
      <w:pPr>
        <w:tabs>
          <w:tab w:val="left" w:pos="1875"/>
          <w:tab w:val="left" w:pos="9600"/>
        </w:tabs>
      </w:pPr>
    </w:p>
    <w:p w14:paraId="2132697D" w14:textId="7B9693C5" w:rsidR="00766A94" w:rsidRDefault="00C42F08" w:rsidP="00C42F08">
      <w:pPr>
        <w:tabs>
          <w:tab w:val="left" w:pos="1875"/>
          <w:tab w:val="left" w:pos="9600"/>
        </w:tabs>
        <w:jc w:val="center"/>
      </w:pPr>
      <w:r>
        <w:t>______________________________</w:t>
      </w:r>
    </w:p>
    <w:p w14:paraId="41F29B83" w14:textId="1344CCAE" w:rsidR="00766A94" w:rsidRDefault="00766A94" w:rsidP="00CC6AE9">
      <w:pPr>
        <w:tabs>
          <w:tab w:val="left" w:pos="1875"/>
          <w:tab w:val="left" w:pos="9600"/>
        </w:tabs>
      </w:pPr>
    </w:p>
    <w:p w14:paraId="516CEBC1" w14:textId="5A9D1BF6" w:rsidR="00766A94" w:rsidRDefault="00766A94" w:rsidP="00CC6AE9">
      <w:pPr>
        <w:tabs>
          <w:tab w:val="left" w:pos="1875"/>
          <w:tab w:val="left" w:pos="9600"/>
        </w:tabs>
      </w:pPr>
    </w:p>
    <w:p w14:paraId="584685D5" w14:textId="24891193" w:rsidR="00766A94" w:rsidRDefault="00766A94" w:rsidP="00CC6AE9">
      <w:pPr>
        <w:tabs>
          <w:tab w:val="left" w:pos="1875"/>
          <w:tab w:val="left" w:pos="9600"/>
        </w:tabs>
      </w:pPr>
    </w:p>
    <w:p w14:paraId="3973FC09" w14:textId="3198B19F" w:rsidR="00766A94" w:rsidRDefault="00766A94" w:rsidP="00CC6AE9">
      <w:pPr>
        <w:tabs>
          <w:tab w:val="left" w:pos="1875"/>
          <w:tab w:val="left" w:pos="9600"/>
        </w:tabs>
      </w:pPr>
    </w:p>
    <w:p w14:paraId="49E2FE1F" w14:textId="243BD18A" w:rsidR="00766A94" w:rsidRDefault="00766A94" w:rsidP="00CC6AE9">
      <w:pPr>
        <w:tabs>
          <w:tab w:val="left" w:pos="1875"/>
          <w:tab w:val="left" w:pos="9600"/>
        </w:tabs>
      </w:pPr>
    </w:p>
    <w:p w14:paraId="25E272A7" w14:textId="7B552A22" w:rsidR="00766A94" w:rsidRDefault="00766A94" w:rsidP="00CC6AE9">
      <w:pPr>
        <w:tabs>
          <w:tab w:val="left" w:pos="1875"/>
          <w:tab w:val="left" w:pos="9600"/>
        </w:tabs>
      </w:pPr>
    </w:p>
    <w:p w14:paraId="0D3E66C5" w14:textId="2DF95654" w:rsidR="00766A94" w:rsidRDefault="00766A94" w:rsidP="00CC6AE9">
      <w:pPr>
        <w:tabs>
          <w:tab w:val="left" w:pos="1875"/>
          <w:tab w:val="left" w:pos="9600"/>
        </w:tabs>
      </w:pPr>
    </w:p>
    <w:p w14:paraId="5171A849" w14:textId="1051D536" w:rsidR="00766A94" w:rsidRDefault="00766A94" w:rsidP="00CC6AE9">
      <w:pPr>
        <w:tabs>
          <w:tab w:val="left" w:pos="1875"/>
          <w:tab w:val="left" w:pos="9600"/>
        </w:tabs>
      </w:pPr>
    </w:p>
    <w:p w14:paraId="2E6D202E" w14:textId="2B785AF4" w:rsidR="00766A94" w:rsidRDefault="00766A94" w:rsidP="00CC6AE9">
      <w:pPr>
        <w:tabs>
          <w:tab w:val="left" w:pos="1875"/>
          <w:tab w:val="left" w:pos="9600"/>
        </w:tabs>
      </w:pPr>
    </w:p>
    <w:p w14:paraId="43461F1A" w14:textId="742407D3" w:rsidR="00766A94" w:rsidRDefault="00766A94" w:rsidP="00CC6AE9">
      <w:pPr>
        <w:tabs>
          <w:tab w:val="left" w:pos="1875"/>
          <w:tab w:val="left" w:pos="9600"/>
        </w:tabs>
      </w:pPr>
    </w:p>
    <w:p w14:paraId="254D32A0" w14:textId="1D9BD91A" w:rsidR="00766A94" w:rsidRDefault="00766A94" w:rsidP="00CC6AE9">
      <w:pPr>
        <w:tabs>
          <w:tab w:val="left" w:pos="1875"/>
          <w:tab w:val="left" w:pos="9600"/>
        </w:tabs>
      </w:pPr>
    </w:p>
    <w:p w14:paraId="7EE47E07" w14:textId="1EC3CC9A" w:rsidR="00766A94" w:rsidRDefault="00766A94" w:rsidP="00CC6AE9">
      <w:pPr>
        <w:tabs>
          <w:tab w:val="left" w:pos="1875"/>
          <w:tab w:val="left" w:pos="9600"/>
        </w:tabs>
      </w:pPr>
    </w:p>
    <w:p w14:paraId="588D05BD" w14:textId="3521FCAD" w:rsidR="00766A94" w:rsidRDefault="00766A94" w:rsidP="00CC6AE9">
      <w:pPr>
        <w:tabs>
          <w:tab w:val="left" w:pos="1875"/>
          <w:tab w:val="left" w:pos="9600"/>
        </w:tabs>
      </w:pPr>
    </w:p>
    <w:p w14:paraId="73E74A97" w14:textId="0B258995" w:rsidR="00766A94" w:rsidRDefault="00766A94" w:rsidP="00CC6AE9">
      <w:pPr>
        <w:tabs>
          <w:tab w:val="left" w:pos="1875"/>
          <w:tab w:val="left" w:pos="9600"/>
        </w:tabs>
      </w:pPr>
    </w:p>
    <w:p w14:paraId="3A1BBD05" w14:textId="552F42E1" w:rsidR="00766A94" w:rsidRDefault="00766A94" w:rsidP="00CC6AE9">
      <w:pPr>
        <w:tabs>
          <w:tab w:val="left" w:pos="1875"/>
          <w:tab w:val="left" w:pos="9600"/>
        </w:tabs>
      </w:pPr>
    </w:p>
    <w:p w14:paraId="11259851" w14:textId="6A512873" w:rsidR="00766A94" w:rsidRDefault="00766A94" w:rsidP="00CC6AE9">
      <w:pPr>
        <w:tabs>
          <w:tab w:val="left" w:pos="1875"/>
          <w:tab w:val="left" w:pos="9600"/>
        </w:tabs>
      </w:pPr>
    </w:p>
    <w:p w14:paraId="4689B97D" w14:textId="2C9DD7F6" w:rsidR="00766A94" w:rsidRDefault="00766A94" w:rsidP="00CC6AE9">
      <w:pPr>
        <w:tabs>
          <w:tab w:val="left" w:pos="1875"/>
          <w:tab w:val="left" w:pos="9600"/>
        </w:tabs>
      </w:pPr>
    </w:p>
    <w:p w14:paraId="3E72D341" w14:textId="561F4B1D" w:rsidR="00766A94" w:rsidRDefault="00766A94" w:rsidP="00CC6AE9">
      <w:pPr>
        <w:tabs>
          <w:tab w:val="left" w:pos="1875"/>
          <w:tab w:val="left" w:pos="9600"/>
        </w:tabs>
      </w:pPr>
    </w:p>
    <w:p w14:paraId="099183F6" w14:textId="2E80217A" w:rsidR="00766A94" w:rsidRDefault="00766A94" w:rsidP="00CC6AE9">
      <w:pPr>
        <w:tabs>
          <w:tab w:val="left" w:pos="1875"/>
          <w:tab w:val="left" w:pos="9600"/>
        </w:tabs>
      </w:pPr>
    </w:p>
    <w:p w14:paraId="04910623" w14:textId="4AA524C3" w:rsidR="00766A94" w:rsidRDefault="00766A94" w:rsidP="00CC6AE9">
      <w:pPr>
        <w:tabs>
          <w:tab w:val="left" w:pos="1875"/>
          <w:tab w:val="left" w:pos="9600"/>
        </w:tabs>
      </w:pPr>
    </w:p>
    <w:p w14:paraId="3C802196" w14:textId="1A953BAE" w:rsidR="00766A94" w:rsidRDefault="00766A94" w:rsidP="00CC6AE9">
      <w:pPr>
        <w:tabs>
          <w:tab w:val="left" w:pos="1875"/>
          <w:tab w:val="left" w:pos="9600"/>
        </w:tabs>
      </w:pPr>
    </w:p>
    <w:p w14:paraId="6A1F40EC" w14:textId="4C0A9F36" w:rsidR="00766A94" w:rsidRDefault="00766A94" w:rsidP="00CC6AE9">
      <w:pPr>
        <w:tabs>
          <w:tab w:val="left" w:pos="1875"/>
          <w:tab w:val="left" w:pos="9600"/>
        </w:tabs>
      </w:pPr>
    </w:p>
    <w:p w14:paraId="4E8AAFA9" w14:textId="3981C674" w:rsidR="00766A94" w:rsidRDefault="00766A94" w:rsidP="00CC6AE9">
      <w:pPr>
        <w:tabs>
          <w:tab w:val="left" w:pos="1875"/>
          <w:tab w:val="left" w:pos="9600"/>
        </w:tabs>
      </w:pPr>
    </w:p>
    <w:p w14:paraId="42A724BC" w14:textId="21391CE9" w:rsidR="00766A94" w:rsidRDefault="00766A94" w:rsidP="00CC6AE9">
      <w:pPr>
        <w:tabs>
          <w:tab w:val="left" w:pos="1875"/>
          <w:tab w:val="left" w:pos="9600"/>
        </w:tabs>
      </w:pPr>
    </w:p>
    <w:p w14:paraId="2716DD9A" w14:textId="3340374F" w:rsidR="00766A94" w:rsidRDefault="00766A94" w:rsidP="00CC6AE9">
      <w:pPr>
        <w:tabs>
          <w:tab w:val="left" w:pos="1875"/>
          <w:tab w:val="left" w:pos="9600"/>
        </w:tabs>
      </w:pPr>
    </w:p>
    <w:p w14:paraId="4196ADC9" w14:textId="4C95DAED" w:rsidR="00766A94" w:rsidRDefault="00766A94" w:rsidP="00CC6AE9">
      <w:pPr>
        <w:tabs>
          <w:tab w:val="left" w:pos="1875"/>
          <w:tab w:val="left" w:pos="9600"/>
        </w:tabs>
      </w:pPr>
    </w:p>
    <w:p w14:paraId="40DD4609" w14:textId="2325645C" w:rsidR="00C42F08" w:rsidRDefault="00C42F08" w:rsidP="00C42F08">
      <w:pPr>
        <w:tabs>
          <w:tab w:val="left" w:pos="1875"/>
          <w:tab w:val="left" w:pos="9600"/>
        </w:tabs>
      </w:pPr>
      <w:r>
        <w:lastRenderedPageBreak/>
        <w:tab/>
        <w:t xml:space="preserve">                                                                                                                                Aiškinamojo rašto „Dėl Molėtų rajono savivaldybės</w:t>
      </w:r>
    </w:p>
    <w:p w14:paraId="03D49317" w14:textId="052EF9D9" w:rsidR="00C42F08" w:rsidRDefault="00C42F08" w:rsidP="00C42F08">
      <w:pPr>
        <w:tabs>
          <w:tab w:val="left" w:pos="1875"/>
          <w:tab w:val="left" w:pos="9600"/>
        </w:tabs>
      </w:pPr>
      <w:r>
        <w:tab/>
        <w:t xml:space="preserve">                                                                                                                                2023 m. biudžeto patvirtinimo“ </w:t>
      </w:r>
    </w:p>
    <w:p w14:paraId="6122C619" w14:textId="18381D2F" w:rsidR="003D354E" w:rsidRDefault="00C42F08" w:rsidP="00CC6AE9">
      <w:pPr>
        <w:tabs>
          <w:tab w:val="left" w:pos="1875"/>
          <w:tab w:val="left" w:pos="9600"/>
        </w:tabs>
      </w:pPr>
      <w:r>
        <w:tab/>
        <w:t xml:space="preserve">                                                                                                                                2 priedas</w:t>
      </w:r>
    </w:p>
    <w:p w14:paraId="3BC4636D" w14:textId="77777777" w:rsidR="009B1FF0" w:rsidRDefault="009B1FF0" w:rsidP="00CC6AE9">
      <w:pPr>
        <w:tabs>
          <w:tab w:val="left" w:pos="1875"/>
          <w:tab w:val="left" w:pos="9600"/>
        </w:tabs>
      </w:pPr>
    </w:p>
    <w:p w14:paraId="331FA67F" w14:textId="714D7F16" w:rsidR="003D354E" w:rsidRDefault="003D354E" w:rsidP="003D354E">
      <w:pPr>
        <w:tabs>
          <w:tab w:val="left" w:pos="1875"/>
          <w:tab w:val="left" w:pos="9600"/>
        </w:tabs>
        <w:jc w:val="center"/>
        <w:rPr>
          <w:b/>
          <w:bCs/>
          <w:sz w:val="28"/>
          <w:szCs w:val="28"/>
        </w:rPr>
      </w:pPr>
      <w:r w:rsidRPr="009B1FF0">
        <w:rPr>
          <w:b/>
          <w:bCs/>
          <w:sz w:val="28"/>
          <w:szCs w:val="28"/>
        </w:rPr>
        <w:t>Molėtų rajono savivaldybės ugdymo įstaigoms skiriamas finansavimas ir lėšų vienam mokiniui/vaikui paskaičiavimas 202</w:t>
      </w:r>
      <w:r w:rsidR="00C42F08" w:rsidRPr="009B1FF0">
        <w:rPr>
          <w:b/>
          <w:bCs/>
          <w:sz w:val="28"/>
          <w:szCs w:val="28"/>
        </w:rPr>
        <w:t>3</w:t>
      </w:r>
      <w:r w:rsidRPr="009B1FF0">
        <w:rPr>
          <w:b/>
          <w:bCs/>
          <w:sz w:val="28"/>
          <w:szCs w:val="28"/>
        </w:rPr>
        <w:t xml:space="preserve"> ir 202</w:t>
      </w:r>
      <w:r w:rsidR="00C42F08" w:rsidRPr="009B1FF0">
        <w:rPr>
          <w:b/>
          <w:bCs/>
          <w:sz w:val="28"/>
          <w:szCs w:val="28"/>
        </w:rPr>
        <w:t>2</w:t>
      </w:r>
      <w:r w:rsidRPr="009B1FF0">
        <w:rPr>
          <w:b/>
          <w:bCs/>
          <w:sz w:val="28"/>
          <w:szCs w:val="28"/>
        </w:rPr>
        <w:t xml:space="preserve"> m.</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75"/>
        <w:gridCol w:w="1134"/>
        <w:gridCol w:w="1134"/>
        <w:gridCol w:w="1045"/>
        <w:gridCol w:w="1081"/>
        <w:gridCol w:w="992"/>
        <w:gridCol w:w="1155"/>
        <w:gridCol w:w="1255"/>
        <w:gridCol w:w="1276"/>
        <w:gridCol w:w="1429"/>
      </w:tblGrid>
      <w:tr w:rsidR="00F049DB" w14:paraId="51FC51FC" w14:textId="77777777" w:rsidTr="00F049DB">
        <w:trPr>
          <w:trHeight w:val="1889"/>
        </w:trPr>
        <w:tc>
          <w:tcPr>
            <w:tcW w:w="540" w:type="dxa"/>
            <w:shd w:val="clear" w:color="000000" w:fill="FFFFFF"/>
            <w:vAlign w:val="center"/>
            <w:hideMark/>
          </w:tcPr>
          <w:p w14:paraId="145739B5" w14:textId="77777777" w:rsidR="00F049DB" w:rsidRDefault="00F049DB">
            <w:pPr>
              <w:rPr>
                <w:b/>
                <w:bCs/>
                <w:color w:val="000000"/>
                <w:sz w:val="22"/>
                <w:szCs w:val="22"/>
              </w:rPr>
            </w:pPr>
          </w:p>
          <w:p w14:paraId="1D18FC2F" w14:textId="680B4B5E" w:rsidR="00F049DB" w:rsidRDefault="00F049DB">
            <w:pPr>
              <w:rPr>
                <w:b/>
                <w:bCs/>
                <w:color w:val="000000"/>
                <w:sz w:val="22"/>
                <w:szCs w:val="22"/>
              </w:rPr>
            </w:pPr>
            <w:r>
              <w:rPr>
                <w:b/>
                <w:bCs/>
                <w:color w:val="000000"/>
                <w:sz w:val="22"/>
                <w:szCs w:val="22"/>
              </w:rPr>
              <w:t xml:space="preserve">Eil. </w:t>
            </w:r>
            <w:r>
              <w:rPr>
                <w:b/>
                <w:bCs/>
                <w:color w:val="000000"/>
                <w:sz w:val="22"/>
                <w:szCs w:val="22"/>
              </w:rPr>
              <w:br/>
              <w:t xml:space="preserve">Nr. </w:t>
            </w:r>
          </w:p>
        </w:tc>
        <w:tc>
          <w:tcPr>
            <w:tcW w:w="4275" w:type="dxa"/>
            <w:shd w:val="clear" w:color="000000" w:fill="FFFFFF"/>
            <w:noWrap/>
            <w:vAlign w:val="center"/>
            <w:hideMark/>
          </w:tcPr>
          <w:p w14:paraId="628F660C" w14:textId="77777777" w:rsidR="00F049DB" w:rsidRDefault="00F049DB">
            <w:pPr>
              <w:jc w:val="center"/>
              <w:rPr>
                <w:b/>
                <w:bCs/>
                <w:color w:val="000000"/>
                <w:sz w:val="22"/>
                <w:szCs w:val="22"/>
              </w:rPr>
            </w:pPr>
            <w:r>
              <w:rPr>
                <w:b/>
                <w:bCs/>
                <w:color w:val="000000"/>
                <w:sz w:val="22"/>
                <w:szCs w:val="22"/>
              </w:rPr>
              <w:t>Įstaigos pavadinimas</w:t>
            </w:r>
          </w:p>
        </w:tc>
        <w:tc>
          <w:tcPr>
            <w:tcW w:w="1134" w:type="dxa"/>
            <w:shd w:val="clear" w:color="000000" w:fill="FFFFFF"/>
            <w:vAlign w:val="center"/>
            <w:hideMark/>
          </w:tcPr>
          <w:p w14:paraId="324AC56F" w14:textId="77777777" w:rsidR="00F049DB" w:rsidRDefault="00F049DB">
            <w:pPr>
              <w:jc w:val="center"/>
              <w:rPr>
                <w:b/>
                <w:bCs/>
                <w:color w:val="000000"/>
                <w:sz w:val="22"/>
                <w:szCs w:val="22"/>
              </w:rPr>
            </w:pPr>
            <w:r>
              <w:rPr>
                <w:b/>
                <w:bCs/>
                <w:color w:val="000000"/>
                <w:sz w:val="22"/>
                <w:szCs w:val="22"/>
              </w:rPr>
              <w:t xml:space="preserve">Skiriama lėšų </w:t>
            </w:r>
            <w:r>
              <w:rPr>
                <w:b/>
                <w:bCs/>
                <w:color w:val="000000"/>
                <w:sz w:val="22"/>
                <w:szCs w:val="22"/>
              </w:rPr>
              <w:br/>
              <w:t xml:space="preserve">tūkst. Eur </w:t>
            </w:r>
            <w:r>
              <w:rPr>
                <w:b/>
                <w:bCs/>
                <w:color w:val="000000"/>
                <w:sz w:val="22"/>
                <w:szCs w:val="22"/>
              </w:rPr>
              <w:br/>
              <w:t xml:space="preserve">2023 m. </w:t>
            </w:r>
          </w:p>
        </w:tc>
        <w:tc>
          <w:tcPr>
            <w:tcW w:w="1134" w:type="dxa"/>
            <w:shd w:val="clear" w:color="000000" w:fill="FFFFFF"/>
            <w:vAlign w:val="center"/>
            <w:hideMark/>
          </w:tcPr>
          <w:p w14:paraId="7984FC73" w14:textId="77777777" w:rsidR="00F049DB" w:rsidRDefault="00F049DB">
            <w:pPr>
              <w:jc w:val="center"/>
              <w:rPr>
                <w:b/>
                <w:bCs/>
                <w:color w:val="000000"/>
                <w:sz w:val="22"/>
                <w:szCs w:val="22"/>
              </w:rPr>
            </w:pPr>
            <w:r>
              <w:rPr>
                <w:b/>
                <w:bCs/>
                <w:color w:val="000000"/>
                <w:sz w:val="22"/>
                <w:szCs w:val="22"/>
              </w:rPr>
              <w:t xml:space="preserve">Mokinių </w:t>
            </w:r>
            <w:r>
              <w:rPr>
                <w:b/>
                <w:bCs/>
                <w:color w:val="000000"/>
                <w:sz w:val="22"/>
                <w:szCs w:val="22"/>
              </w:rPr>
              <w:br/>
              <w:t>skaičius</w:t>
            </w:r>
          </w:p>
        </w:tc>
        <w:tc>
          <w:tcPr>
            <w:tcW w:w="1045" w:type="dxa"/>
            <w:shd w:val="clear" w:color="000000" w:fill="FFFFFF"/>
            <w:vAlign w:val="center"/>
            <w:hideMark/>
          </w:tcPr>
          <w:p w14:paraId="7DD5D2C4" w14:textId="3C60773B" w:rsidR="00F049DB" w:rsidRDefault="00F049DB">
            <w:pPr>
              <w:jc w:val="center"/>
              <w:rPr>
                <w:b/>
                <w:bCs/>
                <w:color w:val="000000"/>
                <w:sz w:val="22"/>
                <w:szCs w:val="22"/>
              </w:rPr>
            </w:pPr>
            <w:r>
              <w:rPr>
                <w:b/>
                <w:bCs/>
                <w:color w:val="000000"/>
                <w:sz w:val="22"/>
                <w:szCs w:val="22"/>
              </w:rPr>
              <w:t>Lėšos vienam moki-niui/</w:t>
            </w:r>
            <w:r>
              <w:rPr>
                <w:b/>
                <w:bCs/>
                <w:color w:val="000000"/>
                <w:sz w:val="22"/>
                <w:szCs w:val="22"/>
              </w:rPr>
              <w:br/>
              <w:t>vaikui Eur</w:t>
            </w:r>
          </w:p>
        </w:tc>
        <w:tc>
          <w:tcPr>
            <w:tcW w:w="1081" w:type="dxa"/>
            <w:shd w:val="clear" w:color="000000" w:fill="FFFFFF"/>
            <w:vAlign w:val="center"/>
            <w:hideMark/>
          </w:tcPr>
          <w:p w14:paraId="0F03A750" w14:textId="77777777" w:rsidR="00F049DB" w:rsidRDefault="00F049DB">
            <w:pPr>
              <w:jc w:val="center"/>
              <w:rPr>
                <w:b/>
                <w:bCs/>
                <w:color w:val="000000"/>
                <w:sz w:val="22"/>
                <w:szCs w:val="22"/>
              </w:rPr>
            </w:pPr>
            <w:r>
              <w:rPr>
                <w:b/>
                <w:bCs/>
                <w:color w:val="000000"/>
                <w:sz w:val="22"/>
                <w:szCs w:val="22"/>
              </w:rPr>
              <w:t xml:space="preserve">Skirta lėšų </w:t>
            </w:r>
            <w:r>
              <w:rPr>
                <w:b/>
                <w:bCs/>
                <w:color w:val="000000"/>
                <w:sz w:val="22"/>
                <w:szCs w:val="22"/>
              </w:rPr>
              <w:br/>
              <w:t xml:space="preserve">tūkst. Eur </w:t>
            </w:r>
            <w:r>
              <w:rPr>
                <w:b/>
                <w:bCs/>
                <w:color w:val="000000"/>
                <w:sz w:val="22"/>
                <w:szCs w:val="22"/>
              </w:rPr>
              <w:br/>
              <w:t xml:space="preserve">2022 m. </w:t>
            </w:r>
          </w:p>
        </w:tc>
        <w:tc>
          <w:tcPr>
            <w:tcW w:w="992" w:type="dxa"/>
            <w:shd w:val="clear" w:color="000000" w:fill="FFFFFF"/>
            <w:vAlign w:val="center"/>
            <w:hideMark/>
          </w:tcPr>
          <w:p w14:paraId="1A365027" w14:textId="5BCAF7E3" w:rsidR="00F049DB" w:rsidRDefault="00F049DB">
            <w:pPr>
              <w:jc w:val="center"/>
              <w:rPr>
                <w:b/>
                <w:bCs/>
                <w:color w:val="000000"/>
                <w:sz w:val="22"/>
                <w:szCs w:val="22"/>
              </w:rPr>
            </w:pPr>
            <w:r>
              <w:rPr>
                <w:b/>
                <w:bCs/>
                <w:color w:val="000000"/>
                <w:sz w:val="22"/>
                <w:szCs w:val="22"/>
              </w:rPr>
              <w:t xml:space="preserve">Moki-nių </w:t>
            </w:r>
            <w:r>
              <w:rPr>
                <w:b/>
                <w:bCs/>
                <w:color w:val="000000"/>
                <w:sz w:val="22"/>
                <w:szCs w:val="22"/>
              </w:rPr>
              <w:br/>
              <w:t>skaičius</w:t>
            </w:r>
          </w:p>
        </w:tc>
        <w:tc>
          <w:tcPr>
            <w:tcW w:w="1155" w:type="dxa"/>
            <w:shd w:val="clear" w:color="000000" w:fill="FFFFFF"/>
            <w:vAlign w:val="center"/>
            <w:hideMark/>
          </w:tcPr>
          <w:p w14:paraId="30ADA277" w14:textId="77777777" w:rsidR="00F049DB" w:rsidRDefault="00F049DB">
            <w:pPr>
              <w:jc w:val="center"/>
              <w:rPr>
                <w:b/>
                <w:bCs/>
                <w:color w:val="000000"/>
                <w:sz w:val="22"/>
                <w:szCs w:val="22"/>
              </w:rPr>
            </w:pPr>
            <w:r>
              <w:rPr>
                <w:b/>
                <w:bCs/>
                <w:color w:val="000000"/>
                <w:sz w:val="22"/>
                <w:szCs w:val="22"/>
              </w:rPr>
              <w:t>Lėšos vienam mokiniui/</w:t>
            </w:r>
            <w:r>
              <w:rPr>
                <w:b/>
                <w:bCs/>
                <w:color w:val="000000"/>
                <w:sz w:val="22"/>
                <w:szCs w:val="22"/>
              </w:rPr>
              <w:br/>
              <w:t>vaikui Eur</w:t>
            </w:r>
          </w:p>
        </w:tc>
        <w:tc>
          <w:tcPr>
            <w:tcW w:w="1255" w:type="dxa"/>
            <w:shd w:val="clear" w:color="000000" w:fill="FFFFFF"/>
            <w:vAlign w:val="center"/>
            <w:hideMark/>
          </w:tcPr>
          <w:p w14:paraId="103E6ED9" w14:textId="77777777" w:rsidR="00F049DB" w:rsidRDefault="00F049DB">
            <w:pPr>
              <w:jc w:val="center"/>
              <w:rPr>
                <w:b/>
                <w:bCs/>
                <w:color w:val="000000"/>
                <w:sz w:val="22"/>
                <w:szCs w:val="22"/>
              </w:rPr>
            </w:pPr>
            <w:r>
              <w:rPr>
                <w:b/>
                <w:bCs/>
                <w:color w:val="000000"/>
                <w:sz w:val="22"/>
                <w:szCs w:val="22"/>
              </w:rPr>
              <w:t xml:space="preserve">Skiriamų lėšų pokytis tūkst. Eur lyginant su 2022 m. </w:t>
            </w:r>
          </w:p>
        </w:tc>
        <w:tc>
          <w:tcPr>
            <w:tcW w:w="1276" w:type="dxa"/>
            <w:shd w:val="clear" w:color="000000" w:fill="FFFFFF"/>
            <w:vAlign w:val="center"/>
            <w:hideMark/>
          </w:tcPr>
          <w:p w14:paraId="462F367A" w14:textId="77777777" w:rsidR="00F049DB" w:rsidRDefault="00F049DB">
            <w:pPr>
              <w:jc w:val="center"/>
              <w:rPr>
                <w:b/>
                <w:bCs/>
                <w:color w:val="000000"/>
                <w:sz w:val="22"/>
                <w:szCs w:val="22"/>
              </w:rPr>
            </w:pPr>
            <w:r>
              <w:rPr>
                <w:b/>
                <w:bCs/>
                <w:color w:val="000000"/>
                <w:sz w:val="22"/>
                <w:szCs w:val="22"/>
              </w:rPr>
              <w:t xml:space="preserve">Mokinių skaičiaus pokytis lyginant su 2022 m.  </w:t>
            </w:r>
          </w:p>
        </w:tc>
        <w:tc>
          <w:tcPr>
            <w:tcW w:w="1429" w:type="dxa"/>
            <w:shd w:val="clear" w:color="000000" w:fill="FFFFFF"/>
            <w:vAlign w:val="center"/>
            <w:hideMark/>
          </w:tcPr>
          <w:p w14:paraId="1C49B047" w14:textId="77777777" w:rsidR="00F049DB" w:rsidRDefault="00F049DB">
            <w:pPr>
              <w:jc w:val="center"/>
              <w:rPr>
                <w:b/>
                <w:bCs/>
                <w:color w:val="000000"/>
                <w:sz w:val="22"/>
                <w:szCs w:val="22"/>
              </w:rPr>
            </w:pPr>
            <w:r>
              <w:rPr>
                <w:b/>
                <w:bCs/>
                <w:color w:val="000000"/>
                <w:sz w:val="22"/>
                <w:szCs w:val="22"/>
              </w:rPr>
              <w:t xml:space="preserve">Lėšų pokytis vienam mokiniui/vaikui lyginant su 2022  m. </w:t>
            </w:r>
          </w:p>
        </w:tc>
      </w:tr>
      <w:tr w:rsidR="00F049DB" w14:paraId="49251352" w14:textId="77777777" w:rsidTr="00F049DB">
        <w:trPr>
          <w:trHeight w:val="300"/>
        </w:trPr>
        <w:tc>
          <w:tcPr>
            <w:tcW w:w="540" w:type="dxa"/>
            <w:shd w:val="clear" w:color="000000" w:fill="FFFFFF"/>
            <w:noWrap/>
            <w:vAlign w:val="bottom"/>
            <w:hideMark/>
          </w:tcPr>
          <w:p w14:paraId="57E2013E" w14:textId="77777777" w:rsidR="00F049DB" w:rsidRDefault="00F049DB">
            <w:pPr>
              <w:rPr>
                <w:color w:val="000000"/>
                <w:sz w:val="22"/>
                <w:szCs w:val="22"/>
              </w:rPr>
            </w:pPr>
            <w:r>
              <w:rPr>
                <w:color w:val="000000"/>
                <w:sz w:val="22"/>
                <w:szCs w:val="22"/>
              </w:rPr>
              <w:t>1.</w:t>
            </w:r>
          </w:p>
        </w:tc>
        <w:tc>
          <w:tcPr>
            <w:tcW w:w="4275" w:type="dxa"/>
            <w:shd w:val="clear" w:color="auto" w:fill="auto"/>
            <w:noWrap/>
            <w:vAlign w:val="bottom"/>
            <w:hideMark/>
          </w:tcPr>
          <w:p w14:paraId="1456996B" w14:textId="77777777" w:rsidR="00F049DB" w:rsidRDefault="00F049DB">
            <w:pPr>
              <w:rPr>
                <w:color w:val="000000"/>
                <w:sz w:val="22"/>
                <w:szCs w:val="22"/>
              </w:rPr>
            </w:pPr>
            <w:r>
              <w:rPr>
                <w:color w:val="000000"/>
                <w:sz w:val="22"/>
                <w:szCs w:val="22"/>
              </w:rPr>
              <w:t>Molėtų gimnazija</w:t>
            </w:r>
          </w:p>
        </w:tc>
        <w:tc>
          <w:tcPr>
            <w:tcW w:w="1134" w:type="dxa"/>
            <w:shd w:val="clear" w:color="000000" w:fill="FFFFFF"/>
            <w:noWrap/>
            <w:vAlign w:val="bottom"/>
            <w:hideMark/>
          </w:tcPr>
          <w:p w14:paraId="594854F1" w14:textId="77777777" w:rsidR="00F049DB" w:rsidRDefault="00F049DB">
            <w:pPr>
              <w:jc w:val="right"/>
              <w:rPr>
                <w:color w:val="000000"/>
                <w:sz w:val="22"/>
                <w:szCs w:val="22"/>
              </w:rPr>
            </w:pPr>
            <w:r>
              <w:rPr>
                <w:color w:val="000000"/>
                <w:sz w:val="22"/>
                <w:szCs w:val="22"/>
              </w:rPr>
              <w:t>1368,4</w:t>
            </w:r>
          </w:p>
        </w:tc>
        <w:tc>
          <w:tcPr>
            <w:tcW w:w="1134" w:type="dxa"/>
            <w:shd w:val="clear" w:color="000000" w:fill="FFFFFF"/>
            <w:noWrap/>
            <w:vAlign w:val="bottom"/>
            <w:hideMark/>
          </w:tcPr>
          <w:p w14:paraId="46EF8ECC" w14:textId="77777777" w:rsidR="00F049DB" w:rsidRDefault="00F049DB">
            <w:pPr>
              <w:jc w:val="right"/>
              <w:rPr>
                <w:color w:val="000000"/>
                <w:sz w:val="22"/>
                <w:szCs w:val="22"/>
              </w:rPr>
            </w:pPr>
            <w:r>
              <w:rPr>
                <w:color w:val="000000"/>
                <w:sz w:val="22"/>
                <w:szCs w:val="22"/>
              </w:rPr>
              <w:t>347</w:t>
            </w:r>
          </w:p>
        </w:tc>
        <w:tc>
          <w:tcPr>
            <w:tcW w:w="1045" w:type="dxa"/>
            <w:shd w:val="clear" w:color="auto" w:fill="auto"/>
            <w:noWrap/>
            <w:vAlign w:val="bottom"/>
            <w:hideMark/>
          </w:tcPr>
          <w:p w14:paraId="6F45FB81" w14:textId="77777777" w:rsidR="00F049DB" w:rsidRDefault="00F049DB">
            <w:pPr>
              <w:jc w:val="right"/>
              <w:rPr>
                <w:color w:val="000000"/>
                <w:sz w:val="22"/>
                <w:szCs w:val="22"/>
              </w:rPr>
            </w:pPr>
            <w:r>
              <w:rPr>
                <w:color w:val="000000"/>
                <w:sz w:val="22"/>
                <w:szCs w:val="22"/>
              </w:rPr>
              <w:t>3943,5</w:t>
            </w:r>
          </w:p>
        </w:tc>
        <w:tc>
          <w:tcPr>
            <w:tcW w:w="1081" w:type="dxa"/>
            <w:shd w:val="clear" w:color="000000" w:fill="FFFFFF"/>
            <w:noWrap/>
            <w:vAlign w:val="bottom"/>
            <w:hideMark/>
          </w:tcPr>
          <w:p w14:paraId="6ACE6412" w14:textId="77777777" w:rsidR="00F049DB" w:rsidRDefault="00F049DB">
            <w:pPr>
              <w:jc w:val="right"/>
              <w:rPr>
                <w:color w:val="000000"/>
                <w:sz w:val="22"/>
                <w:szCs w:val="22"/>
              </w:rPr>
            </w:pPr>
            <w:r>
              <w:rPr>
                <w:color w:val="000000"/>
                <w:sz w:val="22"/>
                <w:szCs w:val="22"/>
              </w:rPr>
              <w:t>1279,2</w:t>
            </w:r>
          </w:p>
        </w:tc>
        <w:tc>
          <w:tcPr>
            <w:tcW w:w="992" w:type="dxa"/>
            <w:shd w:val="clear" w:color="000000" w:fill="FFFFFF"/>
            <w:noWrap/>
            <w:vAlign w:val="bottom"/>
            <w:hideMark/>
          </w:tcPr>
          <w:p w14:paraId="0AE1E913" w14:textId="77777777" w:rsidR="00F049DB" w:rsidRDefault="00F049DB">
            <w:pPr>
              <w:jc w:val="right"/>
              <w:rPr>
                <w:color w:val="000000"/>
                <w:sz w:val="22"/>
                <w:szCs w:val="22"/>
              </w:rPr>
            </w:pPr>
            <w:r>
              <w:rPr>
                <w:color w:val="000000"/>
                <w:sz w:val="22"/>
                <w:szCs w:val="22"/>
              </w:rPr>
              <w:t>363</w:t>
            </w:r>
          </w:p>
        </w:tc>
        <w:tc>
          <w:tcPr>
            <w:tcW w:w="1155" w:type="dxa"/>
            <w:shd w:val="clear" w:color="auto" w:fill="auto"/>
            <w:noWrap/>
            <w:vAlign w:val="bottom"/>
            <w:hideMark/>
          </w:tcPr>
          <w:p w14:paraId="17B72BFC" w14:textId="77777777" w:rsidR="00F049DB" w:rsidRDefault="00F049DB">
            <w:pPr>
              <w:jc w:val="right"/>
              <w:rPr>
                <w:color w:val="000000"/>
                <w:sz w:val="22"/>
                <w:szCs w:val="22"/>
              </w:rPr>
            </w:pPr>
            <w:r>
              <w:rPr>
                <w:color w:val="000000"/>
                <w:sz w:val="22"/>
                <w:szCs w:val="22"/>
              </w:rPr>
              <w:t>3524,0</w:t>
            </w:r>
          </w:p>
        </w:tc>
        <w:tc>
          <w:tcPr>
            <w:tcW w:w="1255" w:type="dxa"/>
            <w:shd w:val="clear" w:color="auto" w:fill="auto"/>
            <w:noWrap/>
            <w:vAlign w:val="bottom"/>
            <w:hideMark/>
          </w:tcPr>
          <w:p w14:paraId="691F3138" w14:textId="77777777" w:rsidR="00F049DB" w:rsidRDefault="00F049DB">
            <w:pPr>
              <w:jc w:val="right"/>
              <w:rPr>
                <w:color w:val="000000"/>
                <w:sz w:val="22"/>
                <w:szCs w:val="22"/>
              </w:rPr>
            </w:pPr>
            <w:r>
              <w:rPr>
                <w:color w:val="000000"/>
                <w:sz w:val="22"/>
                <w:szCs w:val="22"/>
              </w:rPr>
              <w:t>89,2</w:t>
            </w:r>
          </w:p>
        </w:tc>
        <w:tc>
          <w:tcPr>
            <w:tcW w:w="1276" w:type="dxa"/>
            <w:shd w:val="clear" w:color="000000" w:fill="FFFFFF"/>
            <w:noWrap/>
            <w:vAlign w:val="bottom"/>
            <w:hideMark/>
          </w:tcPr>
          <w:p w14:paraId="6CB026E7" w14:textId="77777777" w:rsidR="00F049DB" w:rsidRDefault="00F049DB">
            <w:pPr>
              <w:jc w:val="right"/>
              <w:rPr>
                <w:color w:val="000000"/>
                <w:sz w:val="22"/>
                <w:szCs w:val="22"/>
              </w:rPr>
            </w:pPr>
            <w:r>
              <w:rPr>
                <w:color w:val="000000"/>
                <w:sz w:val="22"/>
                <w:szCs w:val="22"/>
              </w:rPr>
              <w:t>-16</w:t>
            </w:r>
          </w:p>
        </w:tc>
        <w:tc>
          <w:tcPr>
            <w:tcW w:w="1429" w:type="dxa"/>
            <w:shd w:val="clear" w:color="auto" w:fill="auto"/>
            <w:noWrap/>
            <w:vAlign w:val="bottom"/>
            <w:hideMark/>
          </w:tcPr>
          <w:p w14:paraId="3CD16BE5" w14:textId="77777777" w:rsidR="00F049DB" w:rsidRDefault="00F049DB">
            <w:pPr>
              <w:jc w:val="right"/>
              <w:rPr>
                <w:color w:val="000000"/>
                <w:sz w:val="22"/>
                <w:szCs w:val="22"/>
              </w:rPr>
            </w:pPr>
            <w:r>
              <w:rPr>
                <w:color w:val="000000"/>
                <w:sz w:val="22"/>
                <w:szCs w:val="22"/>
              </w:rPr>
              <w:t>419,5</w:t>
            </w:r>
          </w:p>
        </w:tc>
      </w:tr>
      <w:tr w:rsidR="00F049DB" w14:paraId="5A9EEE4B" w14:textId="77777777" w:rsidTr="00F049DB">
        <w:trPr>
          <w:trHeight w:val="300"/>
        </w:trPr>
        <w:tc>
          <w:tcPr>
            <w:tcW w:w="540" w:type="dxa"/>
            <w:shd w:val="clear" w:color="000000" w:fill="FFFFFF"/>
            <w:noWrap/>
            <w:vAlign w:val="bottom"/>
            <w:hideMark/>
          </w:tcPr>
          <w:p w14:paraId="2E63168B" w14:textId="77777777" w:rsidR="00F049DB" w:rsidRDefault="00F049DB">
            <w:pPr>
              <w:rPr>
                <w:color w:val="000000"/>
                <w:sz w:val="22"/>
                <w:szCs w:val="22"/>
              </w:rPr>
            </w:pPr>
            <w:r>
              <w:rPr>
                <w:color w:val="000000"/>
                <w:sz w:val="22"/>
                <w:szCs w:val="22"/>
              </w:rPr>
              <w:t>2.</w:t>
            </w:r>
          </w:p>
        </w:tc>
        <w:tc>
          <w:tcPr>
            <w:tcW w:w="4275" w:type="dxa"/>
            <w:shd w:val="clear" w:color="auto" w:fill="auto"/>
            <w:noWrap/>
            <w:vAlign w:val="bottom"/>
            <w:hideMark/>
          </w:tcPr>
          <w:p w14:paraId="2A649F99" w14:textId="77777777" w:rsidR="00F049DB" w:rsidRDefault="00F049DB">
            <w:pPr>
              <w:rPr>
                <w:color w:val="000000"/>
                <w:sz w:val="22"/>
                <w:szCs w:val="22"/>
              </w:rPr>
            </w:pPr>
            <w:r>
              <w:rPr>
                <w:color w:val="000000"/>
                <w:sz w:val="22"/>
                <w:szCs w:val="22"/>
              </w:rPr>
              <w:t>Molėtų progimnazija</w:t>
            </w:r>
          </w:p>
        </w:tc>
        <w:tc>
          <w:tcPr>
            <w:tcW w:w="1134" w:type="dxa"/>
            <w:shd w:val="clear" w:color="000000" w:fill="FFFFFF"/>
            <w:noWrap/>
            <w:vAlign w:val="bottom"/>
            <w:hideMark/>
          </w:tcPr>
          <w:p w14:paraId="714B86E6" w14:textId="77777777" w:rsidR="00F049DB" w:rsidRDefault="00F049DB">
            <w:pPr>
              <w:jc w:val="right"/>
              <w:rPr>
                <w:color w:val="000000"/>
                <w:sz w:val="22"/>
                <w:szCs w:val="22"/>
              </w:rPr>
            </w:pPr>
            <w:r>
              <w:rPr>
                <w:color w:val="000000"/>
                <w:sz w:val="22"/>
                <w:szCs w:val="22"/>
              </w:rPr>
              <w:t>1415,4</w:t>
            </w:r>
          </w:p>
        </w:tc>
        <w:tc>
          <w:tcPr>
            <w:tcW w:w="1134" w:type="dxa"/>
            <w:shd w:val="clear" w:color="000000" w:fill="FFFFFF"/>
            <w:noWrap/>
            <w:vAlign w:val="bottom"/>
            <w:hideMark/>
          </w:tcPr>
          <w:p w14:paraId="798308FB" w14:textId="77777777" w:rsidR="00F049DB" w:rsidRDefault="00F049DB">
            <w:pPr>
              <w:jc w:val="right"/>
              <w:rPr>
                <w:color w:val="000000"/>
                <w:sz w:val="22"/>
                <w:szCs w:val="22"/>
              </w:rPr>
            </w:pPr>
            <w:r>
              <w:rPr>
                <w:color w:val="000000"/>
                <w:sz w:val="22"/>
                <w:szCs w:val="22"/>
              </w:rPr>
              <w:t>382</w:t>
            </w:r>
          </w:p>
        </w:tc>
        <w:tc>
          <w:tcPr>
            <w:tcW w:w="1045" w:type="dxa"/>
            <w:shd w:val="clear" w:color="auto" w:fill="auto"/>
            <w:noWrap/>
            <w:vAlign w:val="bottom"/>
            <w:hideMark/>
          </w:tcPr>
          <w:p w14:paraId="32FC86E3" w14:textId="77777777" w:rsidR="00F049DB" w:rsidRDefault="00F049DB">
            <w:pPr>
              <w:jc w:val="right"/>
              <w:rPr>
                <w:color w:val="000000"/>
                <w:sz w:val="22"/>
                <w:szCs w:val="22"/>
              </w:rPr>
            </w:pPr>
            <w:r>
              <w:rPr>
                <w:color w:val="000000"/>
                <w:sz w:val="22"/>
                <w:szCs w:val="22"/>
              </w:rPr>
              <w:t>3705,2</w:t>
            </w:r>
          </w:p>
        </w:tc>
        <w:tc>
          <w:tcPr>
            <w:tcW w:w="1081" w:type="dxa"/>
            <w:shd w:val="clear" w:color="000000" w:fill="FFFFFF"/>
            <w:noWrap/>
            <w:vAlign w:val="bottom"/>
            <w:hideMark/>
          </w:tcPr>
          <w:p w14:paraId="1CCF7621" w14:textId="77777777" w:rsidR="00F049DB" w:rsidRDefault="00F049DB">
            <w:pPr>
              <w:jc w:val="right"/>
              <w:rPr>
                <w:color w:val="000000"/>
                <w:sz w:val="22"/>
                <w:szCs w:val="22"/>
              </w:rPr>
            </w:pPr>
            <w:r>
              <w:rPr>
                <w:color w:val="000000"/>
                <w:sz w:val="22"/>
                <w:szCs w:val="22"/>
              </w:rPr>
              <w:t>1240,2</w:t>
            </w:r>
          </w:p>
        </w:tc>
        <w:tc>
          <w:tcPr>
            <w:tcW w:w="992" w:type="dxa"/>
            <w:shd w:val="clear" w:color="000000" w:fill="FFFFFF"/>
            <w:noWrap/>
            <w:vAlign w:val="bottom"/>
            <w:hideMark/>
          </w:tcPr>
          <w:p w14:paraId="5DF38449" w14:textId="77777777" w:rsidR="00F049DB" w:rsidRDefault="00F049DB">
            <w:pPr>
              <w:jc w:val="right"/>
              <w:rPr>
                <w:color w:val="000000"/>
                <w:sz w:val="22"/>
                <w:szCs w:val="22"/>
              </w:rPr>
            </w:pPr>
            <w:r>
              <w:rPr>
                <w:color w:val="000000"/>
                <w:sz w:val="22"/>
                <w:szCs w:val="22"/>
              </w:rPr>
              <w:t>372</w:t>
            </w:r>
          </w:p>
        </w:tc>
        <w:tc>
          <w:tcPr>
            <w:tcW w:w="1155" w:type="dxa"/>
            <w:shd w:val="clear" w:color="auto" w:fill="auto"/>
            <w:noWrap/>
            <w:vAlign w:val="bottom"/>
            <w:hideMark/>
          </w:tcPr>
          <w:p w14:paraId="6226DC7A" w14:textId="77777777" w:rsidR="00F049DB" w:rsidRDefault="00F049DB">
            <w:pPr>
              <w:jc w:val="right"/>
              <w:rPr>
                <w:color w:val="000000"/>
                <w:sz w:val="22"/>
                <w:szCs w:val="22"/>
              </w:rPr>
            </w:pPr>
            <w:r>
              <w:rPr>
                <w:color w:val="000000"/>
                <w:sz w:val="22"/>
                <w:szCs w:val="22"/>
              </w:rPr>
              <w:t>3333,9</w:t>
            </w:r>
          </w:p>
        </w:tc>
        <w:tc>
          <w:tcPr>
            <w:tcW w:w="1255" w:type="dxa"/>
            <w:shd w:val="clear" w:color="auto" w:fill="auto"/>
            <w:noWrap/>
            <w:vAlign w:val="bottom"/>
            <w:hideMark/>
          </w:tcPr>
          <w:p w14:paraId="07E52D1C" w14:textId="77777777" w:rsidR="00F049DB" w:rsidRDefault="00F049DB">
            <w:pPr>
              <w:jc w:val="right"/>
              <w:rPr>
                <w:color w:val="000000"/>
                <w:sz w:val="22"/>
                <w:szCs w:val="22"/>
              </w:rPr>
            </w:pPr>
            <w:r>
              <w:rPr>
                <w:color w:val="000000"/>
                <w:sz w:val="22"/>
                <w:szCs w:val="22"/>
              </w:rPr>
              <w:t>175,2</w:t>
            </w:r>
          </w:p>
        </w:tc>
        <w:tc>
          <w:tcPr>
            <w:tcW w:w="1276" w:type="dxa"/>
            <w:shd w:val="clear" w:color="000000" w:fill="FFFFFF"/>
            <w:noWrap/>
            <w:vAlign w:val="bottom"/>
            <w:hideMark/>
          </w:tcPr>
          <w:p w14:paraId="7E003727" w14:textId="77777777" w:rsidR="00F049DB" w:rsidRDefault="00F049DB">
            <w:pPr>
              <w:jc w:val="right"/>
              <w:rPr>
                <w:color w:val="000000"/>
                <w:sz w:val="22"/>
                <w:szCs w:val="22"/>
              </w:rPr>
            </w:pPr>
            <w:r>
              <w:rPr>
                <w:color w:val="000000"/>
                <w:sz w:val="22"/>
                <w:szCs w:val="22"/>
              </w:rPr>
              <w:t>10</w:t>
            </w:r>
          </w:p>
        </w:tc>
        <w:tc>
          <w:tcPr>
            <w:tcW w:w="1429" w:type="dxa"/>
            <w:shd w:val="clear" w:color="auto" w:fill="auto"/>
            <w:noWrap/>
            <w:vAlign w:val="bottom"/>
            <w:hideMark/>
          </w:tcPr>
          <w:p w14:paraId="6950C4E8" w14:textId="77777777" w:rsidR="00F049DB" w:rsidRDefault="00F049DB">
            <w:pPr>
              <w:jc w:val="right"/>
              <w:rPr>
                <w:color w:val="000000"/>
                <w:sz w:val="22"/>
                <w:szCs w:val="22"/>
              </w:rPr>
            </w:pPr>
            <w:r>
              <w:rPr>
                <w:color w:val="000000"/>
                <w:sz w:val="22"/>
                <w:szCs w:val="22"/>
              </w:rPr>
              <w:t>371,4</w:t>
            </w:r>
          </w:p>
        </w:tc>
      </w:tr>
      <w:tr w:rsidR="00F049DB" w14:paraId="0A11A564" w14:textId="77777777" w:rsidTr="00F049DB">
        <w:trPr>
          <w:trHeight w:val="300"/>
        </w:trPr>
        <w:tc>
          <w:tcPr>
            <w:tcW w:w="540" w:type="dxa"/>
            <w:shd w:val="clear" w:color="000000" w:fill="FFFFFF"/>
            <w:noWrap/>
            <w:vAlign w:val="bottom"/>
            <w:hideMark/>
          </w:tcPr>
          <w:p w14:paraId="1E28904F" w14:textId="77777777" w:rsidR="00F049DB" w:rsidRDefault="00F049DB">
            <w:pPr>
              <w:rPr>
                <w:color w:val="000000"/>
                <w:sz w:val="22"/>
                <w:szCs w:val="22"/>
              </w:rPr>
            </w:pPr>
            <w:r>
              <w:rPr>
                <w:color w:val="000000"/>
                <w:sz w:val="22"/>
                <w:szCs w:val="22"/>
              </w:rPr>
              <w:t>3.</w:t>
            </w:r>
          </w:p>
        </w:tc>
        <w:tc>
          <w:tcPr>
            <w:tcW w:w="4275" w:type="dxa"/>
            <w:shd w:val="clear" w:color="auto" w:fill="auto"/>
            <w:noWrap/>
            <w:vAlign w:val="bottom"/>
            <w:hideMark/>
          </w:tcPr>
          <w:p w14:paraId="1534F11B" w14:textId="77777777" w:rsidR="00F049DB" w:rsidRDefault="00F049DB">
            <w:pPr>
              <w:rPr>
                <w:color w:val="000000"/>
                <w:sz w:val="22"/>
                <w:szCs w:val="22"/>
              </w:rPr>
            </w:pPr>
            <w:r>
              <w:rPr>
                <w:color w:val="000000"/>
                <w:sz w:val="22"/>
                <w:szCs w:val="22"/>
              </w:rPr>
              <w:t>Molėtų pradinė mokykla</w:t>
            </w:r>
          </w:p>
        </w:tc>
        <w:tc>
          <w:tcPr>
            <w:tcW w:w="1134" w:type="dxa"/>
            <w:shd w:val="clear" w:color="000000" w:fill="FFFFFF"/>
            <w:noWrap/>
            <w:vAlign w:val="bottom"/>
            <w:hideMark/>
          </w:tcPr>
          <w:p w14:paraId="2B125A73" w14:textId="77777777" w:rsidR="00F049DB" w:rsidRDefault="00F049DB">
            <w:pPr>
              <w:jc w:val="right"/>
              <w:rPr>
                <w:color w:val="000000"/>
                <w:sz w:val="22"/>
                <w:szCs w:val="22"/>
              </w:rPr>
            </w:pPr>
            <w:r>
              <w:rPr>
                <w:color w:val="000000"/>
                <w:sz w:val="22"/>
                <w:szCs w:val="22"/>
              </w:rPr>
              <w:t>1300,3</w:t>
            </w:r>
          </w:p>
        </w:tc>
        <w:tc>
          <w:tcPr>
            <w:tcW w:w="1134" w:type="dxa"/>
            <w:shd w:val="clear" w:color="000000" w:fill="FFFFFF"/>
            <w:noWrap/>
            <w:vAlign w:val="bottom"/>
            <w:hideMark/>
          </w:tcPr>
          <w:p w14:paraId="7A24A5BF" w14:textId="77777777" w:rsidR="00F049DB" w:rsidRDefault="00F049DB">
            <w:pPr>
              <w:jc w:val="right"/>
              <w:rPr>
                <w:color w:val="000000"/>
                <w:sz w:val="22"/>
                <w:szCs w:val="22"/>
              </w:rPr>
            </w:pPr>
            <w:r>
              <w:rPr>
                <w:color w:val="000000"/>
                <w:sz w:val="22"/>
                <w:szCs w:val="22"/>
              </w:rPr>
              <w:t>344</w:t>
            </w:r>
          </w:p>
        </w:tc>
        <w:tc>
          <w:tcPr>
            <w:tcW w:w="1045" w:type="dxa"/>
            <w:shd w:val="clear" w:color="auto" w:fill="auto"/>
            <w:noWrap/>
            <w:vAlign w:val="bottom"/>
            <w:hideMark/>
          </w:tcPr>
          <w:p w14:paraId="6AF78486" w14:textId="77777777" w:rsidR="00F049DB" w:rsidRDefault="00F049DB">
            <w:pPr>
              <w:jc w:val="right"/>
              <w:rPr>
                <w:color w:val="000000"/>
                <w:sz w:val="22"/>
                <w:szCs w:val="22"/>
              </w:rPr>
            </w:pPr>
            <w:r>
              <w:rPr>
                <w:color w:val="000000"/>
                <w:sz w:val="22"/>
                <w:szCs w:val="22"/>
              </w:rPr>
              <w:t>3779,9</w:t>
            </w:r>
          </w:p>
        </w:tc>
        <w:tc>
          <w:tcPr>
            <w:tcW w:w="1081" w:type="dxa"/>
            <w:shd w:val="clear" w:color="000000" w:fill="FFFFFF"/>
            <w:noWrap/>
            <w:vAlign w:val="bottom"/>
            <w:hideMark/>
          </w:tcPr>
          <w:p w14:paraId="34A3F780" w14:textId="77777777" w:rsidR="00F049DB" w:rsidRDefault="00F049DB">
            <w:pPr>
              <w:jc w:val="right"/>
              <w:rPr>
                <w:color w:val="000000"/>
                <w:sz w:val="22"/>
                <w:szCs w:val="22"/>
              </w:rPr>
            </w:pPr>
            <w:r>
              <w:rPr>
                <w:color w:val="000000"/>
                <w:sz w:val="22"/>
                <w:szCs w:val="22"/>
              </w:rPr>
              <w:t>1159,5</w:t>
            </w:r>
          </w:p>
        </w:tc>
        <w:tc>
          <w:tcPr>
            <w:tcW w:w="992" w:type="dxa"/>
            <w:shd w:val="clear" w:color="000000" w:fill="FFFFFF"/>
            <w:noWrap/>
            <w:vAlign w:val="bottom"/>
            <w:hideMark/>
          </w:tcPr>
          <w:p w14:paraId="115AB5DB" w14:textId="77777777" w:rsidR="00F049DB" w:rsidRDefault="00F049DB">
            <w:pPr>
              <w:jc w:val="right"/>
              <w:rPr>
                <w:color w:val="000000"/>
                <w:sz w:val="22"/>
                <w:szCs w:val="22"/>
              </w:rPr>
            </w:pPr>
            <w:r>
              <w:rPr>
                <w:color w:val="000000"/>
                <w:sz w:val="22"/>
                <w:szCs w:val="22"/>
              </w:rPr>
              <w:t>323</w:t>
            </w:r>
          </w:p>
        </w:tc>
        <w:tc>
          <w:tcPr>
            <w:tcW w:w="1155" w:type="dxa"/>
            <w:shd w:val="clear" w:color="auto" w:fill="auto"/>
            <w:noWrap/>
            <w:vAlign w:val="bottom"/>
            <w:hideMark/>
          </w:tcPr>
          <w:p w14:paraId="5FFF498E" w14:textId="77777777" w:rsidR="00F049DB" w:rsidRDefault="00F049DB">
            <w:pPr>
              <w:jc w:val="right"/>
              <w:rPr>
                <w:color w:val="000000"/>
                <w:sz w:val="22"/>
                <w:szCs w:val="22"/>
              </w:rPr>
            </w:pPr>
            <w:r>
              <w:rPr>
                <w:color w:val="000000"/>
                <w:sz w:val="22"/>
                <w:szCs w:val="22"/>
              </w:rPr>
              <w:t>3589,8</w:t>
            </w:r>
          </w:p>
        </w:tc>
        <w:tc>
          <w:tcPr>
            <w:tcW w:w="1255" w:type="dxa"/>
            <w:shd w:val="clear" w:color="auto" w:fill="auto"/>
            <w:noWrap/>
            <w:vAlign w:val="bottom"/>
            <w:hideMark/>
          </w:tcPr>
          <w:p w14:paraId="5FB5B2DD" w14:textId="77777777" w:rsidR="00F049DB" w:rsidRDefault="00F049DB">
            <w:pPr>
              <w:jc w:val="right"/>
              <w:rPr>
                <w:color w:val="000000"/>
                <w:sz w:val="22"/>
                <w:szCs w:val="22"/>
              </w:rPr>
            </w:pPr>
            <w:r>
              <w:rPr>
                <w:color w:val="000000"/>
                <w:sz w:val="22"/>
                <w:szCs w:val="22"/>
              </w:rPr>
              <w:t>140,8</w:t>
            </w:r>
          </w:p>
        </w:tc>
        <w:tc>
          <w:tcPr>
            <w:tcW w:w="1276" w:type="dxa"/>
            <w:shd w:val="clear" w:color="000000" w:fill="FFFFFF"/>
            <w:noWrap/>
            <w:vAlign w:val="bottom"/>
            <w:hideMark/>
          </w:tcPr>
          <w:p w14:paraId="589B9FCD" w14:textId="77777777" w:rsidR="00F049DB" w:rsidRDefault="00F049DB">
            <w:pPr>
              <w:jc w:val="right"/>
              <w:rPr>
                <w:color w:val="000000"/>
                <w:sz w:val="22"/>
                <w:szCs w:val="22"/>
              </w:rPr>
            </w:pPr>
            <w:r>
              <w:rPr>
                <w:color w:val="000000"/>
                <w:sz w:val="22"/>
                <w:szCs w:val="22"/>
              </w:rPr>
              <w:t>21</w:t>
            </w:r>
          </w:p>
        </w:tc>
        <w:tc>
          <w:tcPr>
            <w:tcW w:w="1429" w:type="dxa"/>
            <w:shd w:val="clear" w:color="auto" w:fill="auto"/>
            <w:noWrap/>
            <w:vAlign w:val="bottom"/>
            <w:hideMark/>
          </w:tcPr>
          <w:p w14:paraId="654E5B4E" w14:textId="77777777" w:rsidR="00F049DB" w:rsidRDefault="00F049DB">
            <w:pPr>
              <w:jc w:val="right"/>
              <w:rPr>
                <w:color w:val="000000"/>
                <w:sz w:val="22"/>
                <w:szCs w:val="22"/>
              </w:rPr>
            </w:pPr>
            <w:r>
              <w:rPr>
                <w:color w:val="000000"/>
                <w:sz w:val="22"/>
                <w:szCs w:val="22"/>
              </w:rPr>
              <w:t>190,2</w:t>
            </w:r>
          </w:p>
        </w:tc>
      </w:tr>
      <w:tr w:rsidR="00F049DB" w14:paraId="392F0492" w14:textId="77777777" w:rsidTr="00F049DB">
        <w:trPr>
          <w:trHeight w:val="300"/>
        </w:trPr>
        <w:tc>
          <w:tcPr>
            <w:tcW w:w="4815" w:type="dxa"/>
            <w:gridSpan w:val="2"/>
            <w:shd w:val="clear" w:color="000000" w:fill="FFF2CC"/>
            <w:noWrap/>
            <w:vAlign w:val="bottom"/>
            <w:hideMark/>
          </w:tcPr>
          <w:p w14:paraId="6202AFF0" w14:textId="77777777" w:rsidR="00F049DB" w:rsidRDefault="00F049DB">
            <w:pPr>
              <w:rPr>
                <w:b/>
                <w:bCs/>
                <w:color w:val="000000"/>
                <w:sz w:val="22"/>
                <w:szCs w:val="22"/>
              </w:rPr>
            </w:pPr>
            <w:r>
              <w:rPr>
                <w:b/>
                <w:bCs/>
                <w:color w:val="000000"/>
                <w:sz w:val="22"/>
                <w:szCs w:val="22"/>
              </w:rPr>
              <w:t>Iš viso miesto mokyklos (vidurkis)</w:t>
            </w:r>
          </w:p>
        </w:tc>
        <w:tc>
          <w:tcPr>
            <w:tcW w:w="1134" w:type="dxa"/>
            <w:shd w:val="clear" w:color="000000" w:fill="FFF2CC"/>
            <w:noWrap/>
            <w:vAlign w:val="bottom"/>
            <w:hideMark/>
          </w:tcPr>
          <w:p w14:paraId="1C247663" w14:textId="77777777" w:rsidR="00F049DB" w:rsidRDefault="00F049DB">
            <w:pPr>
              <w:jc w:val="right"/>
              <w:rPr>
                <w:b/>
                <w:bCs/>
                <w:color w:val="000000"/>
                <w:sz w:val="22"/>
                <w:szCs w:val="22"/>
              </w:rPr>
            </w:pPr>
            <w:r>
              <w:rPr>
                <w:b/>
                <w:bCs/>
                <w:color w:val="000000"/>
                <w:sz w:val="22"/>
                <w:szCs w:val="22"/>
              </w:rPr>
              <w:t>4084,1</w:t>
            </w:r>
          </w:p>
        </w:tc>
        <w:tc>
          <w:tcPr>
            <w:tcW w:w="1134" w:type="dxa"/>
            <w:shd w:val="clear" w:color="000000" w:fill="FFF2CC"/>
            <w:noWrap/>
            <w:vAlign w:val="bottom"/>
            <w:hideMark/>
          </w:tcPr>
          <w:p w14:paraId="3DDE7288" w14:textId="77777777" w:rsidR="00F049DB" w:rsidRDefault="00F049DB">
            <w:pPr>
              <w:jc w:val="right"/>
              <w:rPr>
                <w:b/>
                <w:bCs/>
                <w:color w:val="000000"/>
                <w:sz w:val="22"/>
                <w:szCs w:val="22"/>
              </w:rPr>
            </w:pPr>
            <w:r>
              <w:rPr>
                <w:b/>
                <w:bCs/>
                <w:color w:val="000000"/>
                <w:sz w:val="22"/>
                <w:szCs w:val="22"/>
              </w:rPr>
              <w:t>1073</w:t>
            </w:r>
          </w:p>
        </w:tc>
        <w:tc>
          <w:tcPr>
            <w:tcW w:w="1045" w:type="dxa"/>
            <w:shd w:val="clear" w:color="000000" w:fill="FFF2CC"/>
            <w:noWrap/>
            <w:vAlign w:val="bottom"/>
            <w:hideMark/>
          </w:tcPr>
          <w:p w14:paraId="19DC9896" w14:textId="77777777" w:rsidR="00F049DB" w:rsidRDefault="00F049DB">
            <w:pPr>
              <w:jc w:val="right"/>
              <w:rPr>
                <w:color w:val="000000"/>
                <w:sz w:val="22"/>
                <w:szCs w:val="22"/>
              </w:rPr>
            </w:pPr>
            <w:r>
              <w:rPr>
                <w:color w:val="000000"/>
                <w:sz w:val="22"/>
                <w:szCs w:val="22"/>
              </w:rPr>
              <w:t>3806,2</w:t>
            </w:r>
          </w:p>
        </w:tc>
        <w:tc>
          <w:tcPr>
            <w:tcW w:w="1081" w:type="dxa"/>
            <w:shd w:val="clear" w:color="000000" w:fill="FFF2CC"/>
            <w:noWrap/>
            <w:vAlign w:val="bottom"/>
            <w:hideMark/>
          </w:tcPr>
          <w:p w14:paraId="3ED6696A" w14:textId="77777777" w:rsidR="00F049DB" w:rsidRDefault="00F049DB">
            <w:pPr>
              <w:jc w:val="right"/>
              <w:rPr>
                <w:b/>
                <w:bCs/>
                <w:color w:val="000000"/>
                <w:sz w:val="22"/>
                <w:szCs w:val="22"/>
              </w:rPr>
            </w:pPr>
            <w:r>
              <w:rPr>
                <w:b/>
                <w:bCs/>
                <w:color w:val="000000"/>
                <w:sz w:val="22"/>
                <w:szCs w:val="22"/>
              </w:rPr>
              <w:t>3678,9</w:t>
            </w:r>
          </w:p>
        </w:tc>
        <w:tc>
          <w:tcPr>
            <w:tcW w:w="992" w:type="dxa"/>
            <w:shd w:val="clear" w:color="000000" w:fill="FFF2CC"/>
            <w:noWrap/>
            <w:vAlign w:val="bottom"/>
            <w:hideMark/>
          </w:tcPr>
          <w:p w14:paraId="4296E6D1" w14:textId="77777777" w:rsidR="00F049DB" w:rsidRDefault="00F049DB">
            <w:pPr>
              <w:jc w:val="right"/>
              <w:rPr>
                <w:b/>
                <w:bCs/>
                <w:color w:val="000000"/>
                <w:sz w:val="22"/>
                <w:szCs w:val="22"/>
              </w:rPr>
            </w:pPr>
            <w:r>
              <w:rPr>
                <w:b/>
                <w:bCs/>
                <w:color w:val="000000"/>
                <w:sz w:val="22"/>
                <w:szCs w:val="22"/>
              </w:rPr>
              <w:t>1058</w:t>
            </w:r>
          </w:p>
        </w:tc>
        <w:tc>
          <w:tcPr>
            <w:tcW w:w="1155" w:type="dxa"/>
            <w:shd w:val="clear" w:color="000000" w:fill="FFF2CC"/>
            <w:noWrap/>
            <w:vAlign w:val="bottom"/>
            <w:hideMark/>
          </w:tcPr>
          <w:p w14:paraId="3221BB90" w14:textId="77777777" w:rsidR="00F049DB" w:rsidRDefault="00F049DB">
            <w:pPr>
              <w:jc w:val="right"/>
              <w:rPr>
                <w:color w:val="000000"/>
                <w:sz w:val="22"/>
                <w:szCs w:val="22"/>
              </w:rPr>
            </w:pPr>
            <w:r>
              <w:rPr>
                <w:color w:val="000000"/>
                <w:sz w:val="22"/>
                <w:szCs w:val="22"/>
              </w:rPr>
              <w:t>3477,2</w:t>
            </w:r>
          </w:p>
        </w:tc>
        <w:tc>
          <w:tcPr>
            <w:tcW w:w="1255" w:type="dxa"/>
            <w:shd w:val="clear" w:color="000000" w:fill="FFF2CC"/>
            <w:noWrap/>
            <w:vAlign w:val="bottom"/>
            <w:hideMark/>
          </w:tcPr>
          <w:p w14:paraId="532562C5" w14:textId="77777777" w:rsidR="00F049DB" w:rsidRDefault="00F049DB">
            <w:pPr>
              <w:jc w:val="right"/>
              <w:rPr>
                <w:color w:val="000000"/>
                <w:sz w:val="22"/>
                <w:szCs w:val="22"/>
              </w:rPr>
            </w:pPr>
            <w:r>
              <w:rPr>
                <w:color w:val="000000"/>
                <w:sz w:val="22"/>
                <w:szCs w:val="22"/>
              </w:rPr>
              <w:t>405,2</w:t>
            </w:r>
          </w:p>
        </w:tc>
        <w:tc>
          <w:tcPr>
            <w:tcW w:w="1276" w:type="dxa"/>
            <w:shd w:val="clear" w:color="000000" w:fill="FFF2CC"/>
            <w:noWrap/>
            <w:vAlign w:val="bottom"/>
            <w:hideMark/>
          </w:tcPr>
          <w:p w14:paraId="5C4B0924" w14:textId="77777777" w:rsidR="00F049DB" w:rsidRDefault="00F049DB">
            <w:pPr>
              <w:jc w:val="right"/>
              <w:rPr>
                <w:color w:val="000000"/>
                <w:sz w:val="22"/>
                <w:szCs w:val="22"/>
              </w:rPr>
            </w:pPr>
            <w:r>
              <w:rPr>
                <w:color w:val="000000"/>
                <w:sz w:val="22"/>
                <w:szCs w:val="22"/>
              </w:rPr>
              <w:t>15</w:t>
            </w:r>
          </w:p>
        </w:tc>
        <w:tc>
          <w:tcPr>
            <w:tcW w:w="1429" w:type="dxa"/>
            <w:shd w:val="clear" w:color="000000" w:fill="FFF2CC"/>
            <w:noWrap/>
            <w:vAlign w:val="bottom"/>
            <w:hideMark/>
          </w:tcPr>
          <w:p w14:paraId="45AA814B" w14:textId="77777777" w:rsidR="00F049DB" w:rsidRDefault="00F049DB">
            <w:pPr>
              <w:jc w:val="right"/>
              <w:rPr>
                <w:color w:val="000000"/>
                <w:sz w:val="22"/>
                <w:szCs w:val="22"/>
              </w:rPr>
            </w:pPr>
            <w:r>
              <w:rPr>
                <w:color w:val="000000"/>
                <w:sz w:val="22"/>
                <w:szCs w:val="22"/>
              </w:rPr>
              <w:t>329,0</w:t>
            </w:r>
          </w:p>
        </w:tc>
      </w:tr>
      <w:tr w:rsidR="00F049DB" w14:paraId="5B71AFBD" w14:textId="77777777" w:rsidTr="00F049DB">
        <w:trPr>
          <w:trHeight w:val="300"/>
        </w:trPr>
        <w:tc>
          <w:tcPr>
            <w:tcW w:w="540" w:type="dxa"/>
            <w:shd w:val="clear" w:color="000000" w:fill="FFFFFF"/>
            <w:noWrap/>
            <w:vAlign w:val="bottom"/>
            <w:hideMark/>
          </w:tcPr>
          <w:p w14:paraId="5BCF2536" w14:textId="77777777" w:rsidR="00F049DB" w:rsidRDefault="00F049DB">
            <w:pPr>
              <w:rPr>
                <w:color w:val="000000"/>
                <w:sz w:val="22"/>
                <w:szCs w:val="22"/>
              </w:rPr>
            </w:pPr>
            <w:r>
              <w:rPr>
                <w:color w:val="000000"/>
                <w:sz w:val="22"/>
                <w:szCs w:val="22"/>
              </w:rPr>
              <w:t>4.</w:t>
            </w:r>
          </w:p>
        </w:tc>
        <w:tc>
          <w:tcPr>
            <w:tcW w:w="4275" w:type="dxa"/>
            <w:shd w:val="clear" w:color="auto" w:fill="auto"/>
            <w:noWrap/>
            <w:vAlign w:val="bottom"/>
            <w:hideMark/>
          </w:tcPr>
          <w:p w14:paraId="34D37018" w14:textId="77777777" w:rsidR="00F049DB" w:rsidRDefault="00F049DB">
            <w:pPr>
              <w:rPr>
                <w:color w:val="000000"/>
                <w:sz w:val="22"/>
                <w:szCs w:val="22"/>
              </w:rPr>
            </w:pPr>
            <w:r>
              <w:rPr>
                <w:color w:val="000000"/>
                <w:sz w:val="22"/>
                <w:szCs w:val="22"/>
              </w:rPr>
              <w:t>Molėtų r. Alantos gimnazija</w:t>
            </w:r>
          </w:p>
        </w:tc>
        <w:tc>
          <w:tcPr>
            <w:tcW w:w="1134" w:type="dxa"/>
            <w:shd w:val="clear" w:color="000000" w:fill="FFFFFF"/>
            <w:noWrap/>
            <w:vAlign w:val="bottom"/>
            <w:hideMark/>
          </w:tcPr>
          <w:p w14:paraId="2E801CA4" w14:textId="77777777" w:rsidR="00F049DB" w:rsidRDefault="00F049DB">
            <w:pPr>
              <w:jc w:val="right"/>
              <w:rPr>
                <w:color w:val="000000"/>
                <w:sz w:val="22"/>
                <w:szCs w:val="22"/>
              </w:rPr>
            </w:pPr>
            <w:r>
              <w:rPr>
                <w:color w:val="000000"/>
                <w:sz w:val="22"/>
                <w:szCs w:val="22"/>
              </w:rPr>
              <w:t>1270,4</w:t>
            </w:r>
          </w:p>
        </w:tc>
        <w:tc>
          <w:tcPr>
            <w:tcW w:w="1134" w:type="dxa"/>
            <w:shd w:val="clear" w:color="auto" w:fill="auto"/>
            <w:noWrap/>
            <w:vAlign w:val="bottom"/>
            <w:hideMark/>
          </w:tcPr>
          <w:p w14:paraId="03D783D8" w14:textId="77777777" w:rsidR="00F049DB" w:rsidRDefault="00F049DB">
            <w:pPr>
              <w:jc w:val="right"/>
              <w:rPr>
                <w:color w:val="000000"/>
                <w:sz w:val="22"/>
                <w:szCs w:val="22"/>
              </w:rPr>
            </w:pPr>
            <w:r>
              <w:rPr>
                <w:color w:val="000000"/>
                <w:sz w:val="22"/>
                <w:szCs w:val="22"/>
              </w:rPr>
              <w:t>214</w:t>
            </w:r>
          </w:p>
        </w:tc>
        <w:tc>
          <w:tcPr>
            <w:tcW w:w="1045" w:type="dxa"/>
            <w:shd w:val="clear" w:color="auto" w:fill="auto"/>
            <w:noWrap/>
            <w:vAlign w:val="bottom"/>
            <w:hideMark/>
          </w:tcPr>
          <w:p w14:paraId="7DE994C9" w14:textId="77777777" w:rsidR="00F049DB" w:rsidRDefault="00F049DB">
            <w:pPr>
              <w:jc w:val="right"/>
              <w:rPr>
                <w:color w:val="000000"/>
                <w:sz w:val="22"/>
                <w:szCs w:val="22"/>
              </w:rPr>
            </w:pPr>
            <w:r>
              <w:rPr>
                <w:color w:val="000000"/>
                <w:sz w:val="22"/>
                <w:szCs w:val="22"/>
              </w:rPr>
              <w:t>5936,4</w:t>
            </w:r>
          </w:p>
        </w:tc>
        <w:tc>
          <w:tcPr>
            <w:tcW w:w="1081" w:type="dxa"/>
            <w:shd w:val="clear" w:color="000000" w:fill="FFFFFF"/>
            <w:noWrap/>
            <w:vAlign w:val="bottom"/>
            <w:hideMark/>
          </w:tcPr>
          <w:p w14:paraId="04FDE061" w14:textId="77777777" w:rsidR="00F049DB" w:rsidRDefault="00F049DB">
            <w:pPr>
              <w:jc w:val="right"/>
              <w:rPr>
                <w:color w:val="000000"/>
                <w:sz w:val="22"/>
                <w:szCs w:val="22"/>
              </w:rPr>
            </w:pPr>
            <w:r>
              <w:rPr>
                <w:color w:val="000000"/>
                <w:sz w:val="22"/>
                <w:szCs w:val="22"/>
              </w:rPr>
              <w:t>1258</w:t>
            </w:r>
          </w:p>
        </w:tc>
        <w:tc>
          <w:tcPr>
            <w:tcW w:w="992" w:type="dxa"/>
            <w:shd w:val="clear" w:color="000000" w:fill="FFFFFF"/>
            <w:noWrap/>
            <w:vAlign w:val="bottom"/>
            <w:hideMark/>
          </w:tcPr>
          <w:p w14:paraId="1A95985F" w14:textId="77777777" w:rsidR="00F049DB" w:rsidRDefault="00F049DB">
            <w:pPr>
              <w:jc w:val="right"/>
              <w:rPr>
                <w:color w:val="000000"/>
                <w:sz w:val="22"/>
                <w:szCs w:val="22"/>
              </w:rPr>
            </w:pPr>
            <w:r>
              <w:rPr>
                <w:color w:val="000000"/>
                <w:sz w:val="22"/>
                <w:szCs w:val="22"/>
              </w:rPr>
              <w:t>222</w:t>
            </w:r>
          </w:p>
        </w:tc>
        <w:tc>
          <w:tcPr>
            <w:tcW w:w="1155" w:type="dxa"/>
            <w:shd w:val="clear" w:color="auto" w:fill="auto"/>
            <w:noWrap/>
            <w:vAlign w:val="bottom"/>
            <w:hideMark/>
          </w:tcPr>
          <w:p w14:paraId="780331A6" w14:textId="77777777" w:rsidR="00F049DB" w:rsidRDefault="00F049DB">
            <w:pPr>
              <w:jc w:val="right"/>
              <w:rPr>
                <w:color w:val="000000"/>
                <w:sz w:val="22"/>
                <w:szCs w:val="22"/>
              </w:rPr>
            </w:pPr>
            <w:r>
              <w:rPr>
                <w:color w:val="000000"/>
                <w:sz w:val="22"/>
                <w:szCs w:val="22"/>
              </w:rPr>
              <w:t>5666,7</w:t>
            </w:r>
          </w:p>
        </w:tc>
        <w:tc>
          <w:tcPr>
            <w:tcW w:w="1255" w:type="dxa"/>
            <w:shd w:val="clear" w:color="auto" w:fill="auto"/>
            <w:noWrap/>
            <w:vAlign w:val="bottom"/>
            <w:hideMark/>
          </w:tcPr>
          <w:p w14:paraId="2D94B5E7" w14:textId="77777777" w:rsidR="00F049DB" w:rsidRDefault="00F049DB">
            <w:pPr>
              <w:jc w:val="right"/>
              <w:rPr>
                <w:color w:val="000000"/>
                <w:sz w:val="22"/>
                <w:szCs w:val="22"/>
              </w:rPr>
            </w:pPr>
            <w:r>
              <w:rPr>
                <w:color w:val="000000"/>
                <w:sz w:val="22"/>
                <w:szCs w:val="22"/>
              </w:rPr>
              <w:t>12,4</w:t>
            </w:r>
          </w:p>
        </w:tc>
        <w:tc>
          <w:tcPr>
            <w:tcW w:w="1276" w:type="dxa"/>
            <w:shd w:val="clear" w:color="auto" w:fill="auto"/>
            <w:noWrap/>
            <w:vAlign w:val="bottom"/>
            <w:hideMark/>
          </w:tcPr>
          <w:p w14:paraId="3D13177D" w14:textId="77777777" w:rsidR="00F049DB" w:rsidRDefault="00F049DB">
            <w:pPr>
              <w:jc w:val="right"/>
              <w:rPr>
                <w:color w:val="000000"/>
                <w:sz w:val="22"/>
                <w:szCs w:val="22"/>
              </w:rPr>
            </w:pPr>
            <w:r>
              <w:rPr>
                <w:color w:val="000000"/>
                <w:sz w:val="22"/>
                <w:szCs w:val="22"/>
              </w:rPr>
              <w:t>-8</w:t>
            </w:r>
          </w:p>
        </w:tc>
        <w:tc>
          <w:tcPr>
            <w:tcW w:w="1429" w:type="dxa"/>
            <w:shd w:val="clear" w:color="auto" w:fill="auto"/>
            <w:noWrap/>
            <w:vAlign w:val="bottom"/>
            <w:hideMark/>
          </w:tcPr>
          <w:p w14:paraId="2078F592" w14:textId="77777777" w:rsidR="00F049DB" w:rsidRDefault="00F049DB">
            <w:pPr>
              <w:jc w:val="right"/>
              <w:rPr>
                <w:color w:val="000000"/>
                <w:sz w:val="22"/>
                <w:szCs w:val="22"/>
              </w:rPr>
            </w:pPr>
            <w:r>
              <w:rPr>
                <w:color w:val="000000"/>
                <w:sz w:val="22"/>
                <w:szCs w:val="22"/>
              </w:rPr>
              <w:t>269,8</w:t>
            </w:r>
          </w:p>
        </w:tc>
      </w:tr>
      <w:tr w:rsidR="00F049DB" w14:paraId="044A54C1" w14:textId="77777777" w:rsidTr="00F049DB">
        <w:trPr>
          <w:trHeight w:val="300"/>
        </w:trPr>
        <w:tc>
          <w:tcPr>
            <w:tcW w:w="540" w:type="dxa"/>
            <w:shd w:val="clear" w:color="000000" w:fill="FFFFFF"/>
            <w:noWrap/>
            <w:vAlign w:val="bottom"/>
            <w:hideMark/>
          </w:tcPr>
          <w:p w14:paraId="336FCD5D" w14:textId="77777777" w:rsidR="00F049DB" w:rsidRDefault="00F049DB">
            <w:pPr>
              <w:rPr>
                <w:color w:val="000000"/>
                <w:sz w:val="22"/>
                <w:szCs w:val="22"/>
              </w:rPr>
            </w:pPr>
            <w:r>
              <w:rPr>
                <w:color w:val="000000"/>
                <w:sz w:val="22"/>
                <w:szCs w:val="22"/>
              </w:rPr>
              <w:t>5.</w:t>
            </w:r>
          </w:p>
        </w:tc>
        <w:tc>
          <w:tcPr>
            <w:tcW w:w="4275" w:type="dxa"/>
            <w:shd w:val="clear" w:color="auto" w:fill="auto"/>
            <w:noWrap/>
            <w:vAlign w:val="bottom"/>
            <w:hideMark/>
          </w:tcPr>
          <w:p w14:paraId="63262B3F" w14:textId="77777777" w:rsidR="00F049DB" w:rsidRDefault="00F049DB">
            <w:pPr>
              <w:rPr>
                <w:color w:val="000000"/>
                <w:sz w:val="22"/>
                <w:szCs w:val="22"/>
              </w:rPr>
            </w:pPr>
            <w:r>
              <w:rPr>
                <w:color w:val="000000"/>
                <w:sz w:val="22"/>
                <w:szCs w:val="22"/>
              </w:rPr>
              <w:t>Molėtų r. Giedraičių A. Jaroševičiaus gimnazija</w:t>
            </w:r>
          </w:p>
        </w:tc>
        <w:tc>
          <w:tcPr>
            <w:tcW w:w="1134" w:type="dxa"/>
            <w:shd w:val="clear" w:color="000000" w:fill="FFFFFF"/>
            <w:noWrap/>
            <w:vAlign w:val="bottom"/>
            <w:hideMark/>
          </w:tcPr>
          <w:p w14:paraId="4A55EE25" w14:textId="77777777" w:rsidR="00F049DB" w:rsidRDefault="00F049DB">
            <w:pPr>
              <w:jc w:val="right"/>
              <w:rPr>
                <w:color w:val="000000"/>
                <w:sz w:val="22"/>
                <w:szCs w:val="22"/>
              </w:rPr>
            </w:pPr>
            <w:r>
              <w:rPr>
                <w:color w:val="000000"/>
                <w:sz w:val="22"/>
                <w:szCs w:val="22"/>
              </w:rPr>
              <w:t>1278,2</w:t>
            </w:r>
          </w:p>
        </w:tc>
        <w:tc>
          <w:tcPr>
            <w:tcW w:w="1134" w:type="dxa"/>
            <w:shd w:val="clear" w:color="auto" w:fill="auto"/>
            <w:noWrap/>
            <w:vAlign w:val="bottom"/>
            <w:hideMark/>
          </w:tcPr>
          <w:p w14:paraId="5D9DEE9C" w14:textId="77777777" w:rsidR="00F049DB" w:rsidRDefault="00F049DB">
            <w:pPr>
              <w:jc w:val="right"/>
              <w:rPr>
                <w:color w:val="000000"/>
                <w:sz w:val="22"/>
                <w:szCs w:val="22"/>
              </w:rPr>
            </w:pPr>
            <w:r>
              <w:rPr>
                <w:color w:val="000000"/>
                <w:sz w:val="22"/>
                <w:szCs w:val="22"/>
              </w:rPr>
              <w:t>235</w:t>
            </w:r>
          </w:p>
        </w:tc>
        <w:tc>
          <w:tcPr>
            <w:tcW w:w="1045" w:type="dxa"/>
            <w:shd w:val="clear" w:color="auto" w:fill="auto"/>
            <w:noWrap/>
            <w:vAlign w:val="bottom"/>
            <w:hideMark/>
          </w:tcPr>
          <w:p w14:paraId="0ED7C977" w14:textId="77777777" w:rsidR="00F049DB" w:rsidRDefault="00F049DB">
            <w:pPr>
              <w:jc w:val="right"/>
              <w:rPr>
                <w:color w:val="000000"/>
                <w:sz w:val="22"/>
                <w:szCs w:val="22"/>
              </w:rPr>
            </w:pPr>
            <w:r>
              <w:rPr>
                <w:color w:val="000000"/>
                <w:sz w:val="22"/>
                <w:szCs w:val="22"/>
              </w:rPr>
              <w:t>5439,1</w:t>
            </w:r>
          </w:p>
        </w:tc>
        <w:tc>
          <w:tcPr>
            <w:tcW w:w="1081" w:type="dxa"/>
            <w:shd w:val="clear" w:color="000000" w:fill="FFFFFF"/>
            <w:noWrap/>
            <w:vAlign w:val="bottom"/>
            <w:hideMark/>
          </w:tcPr>
          <w:p w14:paraId="07589833" w14:textId="77777777" w:rsidR="00F049DB" w:rsidRDefault="00F049DB">
            <w:pPr>
              <w:jc w:val="right"/>
              <w:rPr>
                <w:color w:val="000000"/>
                <w:sz w:val="22"/>
                <w:szCs w:val="22"/>
              </w:rPr>
            </w:pPr>
            <w:r>
              <w:rPr>
                <w:color w:val="000000"/>
                <w:sz w:val="22"/>
                <w:szCs w:val="22"/>
              </w:rPr>
              <w:t>1170,7</w:t>
            </w:r>
          </w:p>
        </w:tc>
        <w:tc>
          <w:tcPr>
            <w:tcW w:w="992" w:type="dxa"/>
            <w:shd w:val="clear" w:color="auto" w:fill="auto"/>
            <w:noWrap/>
            <w:vAlign w:val="bottom"/>
            <w:hideMark/>
          </w:tcPr>
          <w:p w14:paraId="6CD39851" w14:textId="77777777" w:rsidR="00F049DB" w:rsidRDefault="00F049DB">
            <w:pPr>
              <w:jc w:val="right"/>
              <w:rPr>
                <w:color w:val="000000"/>
                <w:sz w:val="22"/>
                <w:szCs w:val="22"/>
              </w:rPr>
            </w:pPr>
            <w:r>
              <w:rPr>
                <w:color w:val="000000"/>
                <w:sz w:val="22"/>
                <w:szCs w:val="22"/>
              </w:rPr>
              <w:t>219</w:t>
            </w:r>
          </w:p>
        </w:tc>
        <w:tc>
          <w:tcPr>
            <w:tcW w:w="1155" w:type="dxa"/>
            <w:shd w:val="clear" w:color="auto" w:fill="auto"/>
            <w:noWrap/>
            <w:vAlign w:val="bottom"/>
            <w:hideMark/>
          </w:tcPr>
          <w:p w14:paraId="0C8759AF" w14:textId="77777777" w:rsidR="00F049DB" w:rsidRDefault="00F049DB">
            <w:pPr>
              <w:jc w:val="right"/>
              <w:rPr>
                <w:color w:val="000000"/>
                <w:sz w:val="22"/>
                <w:szCs w:val="22"/>
              </w:rPr>
            </w:pPr>
            <w:r>
              <w:rPr>
                <w:color w:val="000000"/>
                <w:sz w:val="22"/>
                <w:szCs w:val="22"/>
              </w:rPr>
              <w:t>5345,7</w:t>
            </w:r>
          </w:p>
        </w:tc>
        <w:tc>
          <w:tcPr>
            <w:tcW w:w="1255" w:type="dxa"/>
            <w:shd w:val="clear" w:color="auto" w:fill="auto"/>
            <w:noWrap/>
            <w:vAlign w:val="bottom"/>
            <w:hideMark/>
          </w:tcPr>
          <w:p w14:paraId="3F884499" w14:textId="77777777" w:rsidR="00F049DB" w:rsidRDefault="00F049DB">
            <w:pPr>
              <w:jc w:val="right"/>
              <w:rPr>
                <w:color w:val="000000"/>
                <w:sz w:val="22"/>
                <w:szCs w:val="22"/>
              </w:rPr>
            </w:pPr>
            <w:r>
              <w:rPr>
                <w:color w:val="000000"/>
                <w:sz w:val="22"/>
                <w:szCs w:val="22"/>
              </w:rPr>
              <w:t>107,5</w:t>
            </w:r>
          </w:p>
        </w:tc>
        <w:tc>
          <w:tcPr>
            <w:tcW w:w="1276" w:type="dxa"/>
            <w:shd w:val="clear" w:color="auto" w:fill="auto"/>
            <w:noWrap/>
            <w:vAlign w:val="bottom"/>
            <w:hideMark/>
          </w:tcPr>
          <w:p w14:paraId="69BC79FF" w14:textId="77777777" w:rsidR="00F049DB" w:rsidRDefault="00F049DB">
            <w:pPr>
              <w:jc w:val="right"/>
              <w:rPr>
                <w:color w:val="000000"/>
                <w:sz w:val="22"/>
                <w:szCs w:val="22"/>
              </w:rPr>
            </w:pPr>
            <w:r>
              <w:rPr>
                <w:color w:val="000000"/>
                <w:sz w:val="22"/>
                <w:szCs w:val="22"/>
              </w:rPr>
              <w:t>16</w:t>
            </w:r>
          </w:p>
        </w:tc>
        <w:tc>
          <w:tcPr>
            <w:tcW w:w="1429" w:type="dxa"/>
            <w:shd w:val="clear" w:color="auto" w:fill="auto"/>
            <w:noWrap/>
            <w:vAlign w:val="bottom"/>
            <w:hideMark/>
          </w:tcPr>
          <w:p w14:paraId="7EA1125C" w14:textId="77777777" w:rsidR="00F049DB" w:rsidRDefault="00F049DB">
            <w:pPr>
              <w:jc w:val="right"/>
              <w:rPr>
                <w:color w:val="000000"/>
                <w:sz w:val="22"/>
                <w:szCs w:val="22"/>
              </w:rPr>
            </w:pPr>
            <w:r>
              <w:rPr>
                <w:color w:val="000000"/>
                <w:sz w:val="22"/>
                <w:szCs w:val="22"/>
              </w:rPr>
              <w:t>93,5</w:t>
            </w:r>
          </w:p>
        </w:tc>
      </w:tr>
      <w:tr w:rsidR="00F049DB" w14:paraId="21D5FF40" w14:textId="77777777" w:rsidTr="00F049DB">
        <w:trPr>
          <w:trHeight w:val="300"/>
        </w:trPr>
        <w:tc>
          <w:tcPr>
            <w:tcW w:w="4815" w:type="dxa"/>
            <w:gridSpan w:val="2"/>
            <w:shd w:val="clear" w:color="000000" w:fill="FFF2CC"/>
            <w:noWrap/>
            <w:vAlign w:val="bottom"/>
            <w:hideMark/>
          </w:tcPr>
          <w:p w14:paraId="32A21102" w14:textId="77777777" w:rsidR="00F049DB" w:rsidRDefault="00F049DB">
            <w:pPr>
              <w:rPr>
                <w:b/>
                <w:bCs/>
                <w:color w:val="000000"/>
                <w:sz w:val="22"/>
                <w:szCs w:val="22"/>
              </w:rPr>
            </w:pPr>
            <w:r>
              <w:rPr>
                <w:b/>
                <w:bCs/>
                <w:color w:val="000000"/>
                <w:sz w:val="22"/>
                <w:szCs w:val="22"/>
              </w:rPr>
              <w:t>Iš viso kaimo gimnazijos (vidurkis)</w:t>
            </w:r>
          </w:p>
        </w:tc>
        <w:tc>
          <w:tcPr>
            <w:tcW w:w="1134" w:type="dxa"/>
            <w:shd w:val="clear" w:color="000000" w:fill="FFF2CC"/>
            <w:noWrap/>
            <w:vAlign w:val="bottom"/>
            <w:hideMark/>
          </w:tcPr>
          <w:p w14:paraId="0E73499A" w14:textId="77777777" w:rsidR="00F049DB" w:rsidRDefault="00F049DB">
            <w:pPr>
              <w:jc w:val="right"/>
              <w:rPr>
                <w:b/>
                <w:bCs/>
                <w:color w:val="000000"/>
                <w:sz w:val="22"/>
                <w:szCs w:val="22"/>
              </w:rPr>
            </w:pPr>
            <w:r>
              <w:rPr>
                <w:b/>
                <w:bCs/>
                <w:color w:val="000000"/>
                <w:sz w:val="22"/>
                <w:szCs w:val="22"/>
              </w:rPr>
              <w:t>2548,6</w:t>
            </w:r>
          </w:p>
        </w:tc>
        <w:tc>
          <w:tcPr>
            <w:tcW w:w="1134" w:type="dxa"/>
            <w:shd w:val="clear" w:color="000000" w:fill="FFF2CC"/>
            <w:noWrap/>
            <w:vAlign w:val="bottom"/>
            <w:hideMark/>
          </w:tcPr>
          <w:p w14:paraId="77DB648B" w14:textId="77777777" w:rsidR="00F049DB" w:rsidRDefault="00F049DB">
            <w:pPr>
              <w:jc w:val="right"/>
              <w:rPr>
                <w:b/>
                <w:bCs/>
                <w:color w:val="000000"/>
                <w:sz w:val="22"/>
                <w:szCs w:val="22"/>
              </w:rPr>
            </w:pPr>
            <w:r>
              <w:rPr>
                <w:b/>
                <w:bCs/>
                <w:color w:val="000000"/>
                <w:sz w:val="22"/>
                <w:szCs w:val="22"/>
              </w:rPr>
              <w:t>449</w:t>
            </w:r>
          </w:p>
        </w:tc>
        <w:tc>
          <w:tcPr>
            <w:tcW w:w="1045" w:type="dxa"/>
            <w:shd w:val="clear" w:color="000000" w:fill="FFF2CC"/>
            <w:noWrap/>
            <w:vAlign w:val="bottom"/>
            <w:hideMark/>
          </w:tcPr>
          <w:p w14:paraId="36AD3344" w14:textId="77777777" w:rsidR="00F049DB" w:rsidRDefault="00F049DB">
            <w:pPr>
              <w:jc w:val="right"/>
              <w:rPr>
                <w:color w:val="000000"/>
                <w:sz w:val="22"/>
                <w:szCs w:val="22"/>
              </w:rPr>
            </w:pPr>
            <w:r>
              <w:rPr>
                <w:color w:val="000000"/>
                <w:sz w:val="22"/>
                <w:szCs w:val="22"/>
              </w:rPr>
              <w:t>5676,2</w:t>
            </w:r>
          </w:p>
        </w:tc>
        <w:tc>
          <w:tcPr>
            <w:tcW w:w="1081" w:type="dxa"/>
            <w:shd w:val="clear" w:color="000000" w:fill="FFF2CC"/>
            <w:noWrap/>
            <w:vAlign w:val="bottom"/>
            <w:hideMark/>
          </w:tcPr>
          <w:p w14:paraId="2D947A77" w14:textId="77777777" w:rsidR="00F049DB" w:rsidRDefault="00F049DB">
            <w:pPr>
              <w:jc w:val="right"/>
              <w:rPr>
                <w:b/>
                <w:bCs/>
                <w:color w:val="000000"/>
                <w:sz w:val="22"/>
                <w:szCs w:val="22"/>
              </w:rPr>
            </w:pPr>
            <w:r>
              <w:rPr>
                <w:b/>
                <w:bCs/>
                <w:color w:val="000000"/>
                <w:sz w:val="22"/>
                <w:szCs w:val="22"/>
              </w:rPr>
              <w:t>2428,7</w:t>
            </w:r>
          </w:p>
        </w:tc>
        <w:tc>
          <w:tcPr>
            <w:tcW w:w="992" w:type="dxa"/>
            <w:shd w:val="clear" w:color="000000" w:fill="FFF2CC"/>
            <w:noWrap/>
            <w:vAlign w:val="bottom"/>
            <w:hideMark/>
          </w:tcPr>
          <w:p w14:paraId="342AFB00" w14:textId="77777777" w:rsidR="00F049DB" w:rsidRDefault="00F049DB">
            <w:pPr>
              <w:jc w:val="right"/>
              <w:rPr>
                <w:b/>
                <w:bCs/>
                <w:color w:val="000000"/>
                <w:sz w:val="22"/>
                <w:szCs w:val="22"/>
              </w:rPr>
            </w:pPr>
            <w:r>
              <w:rPr>
                <w:b/>
                <w:bCs/>
                <w:color w:val="000000"/>
                <w:sz w:val="22"/>
                <w:szCs w:val="22"/>
              </w:rPr>
              <w:t>441</w:t>
            </w:r>
          </w:p>
        </w:tc>
        <w:tc>
          <w:tcPr>
            <w:tcW w:w="1155" w:type="dxa"/>
            <w:shd w:val="clear" w:color="000000" w:fill="FFF2CC"/>
            <w:noWrap/>
            <w:vAlign w:val="bottom"/>
            <w:hideMark/>
          </w:tcPr>
          <w:p w14:paraId="6FEC0BAF" w14:textId="77777777" w:rsidR="00F049DB" w:rsidRDefault="00F049DB">
            <w:pPr>
              <w:jc w:val="right"/>
              <w:rPr>
                <w:color w:val="000000"/>
                <w:sz w:val="22"/>
                <w:szCs w:val="22"/>
              </w:rPr>
            </w:pPr>
            <w:r>
              <w:rPr>
                <w:color w:val="000000"/>
                <w:sz w:val="22"/>
                <w:szCs w:val="22"/>
              </w:rPr>
              <w:t>5507,3</w:t>
            </w:r>
          </w:p>
        </w:tc>
        <w:tc>
          <w:tcPr>
            <w:tcW w:w="1255" w:type="dxa"/>
            <w:shd w:val="clear" w:color="000000" w:fill="FFF2CC"/>
            <w:noWrap/>
            <w:vAlign w:val="bottom"/>
            <w:hideMark/>
          </w:tcPr>
          <w:p w14:paraId="4D892CDD" w14:textId="77777777" w:rsidR="00F049DB" w:rsidRDefault="00F049DB">
            <w:pPr>
              <w:jc w:val="right"/>
              <w:rPr>
                <w:color w:val="000000"/>
                <w:sz w:val="22"/>
                <w:szCs w:val="22"/>
              </w:rPr>
            </w:pPr>
            <w:r>
              <w:rPr>
                <w:color w:val="000000"/>
                <w:sz w:val="22"/>
                <w:szCs w:val="22"/>
              </w:rPr>
              <w:t>119,9</w:t>
            </w:r>
          </w:p>
        </w:tc>
        <w:tc>
          <w:tcPr>
            <w:tcW w:w="1276" w:type="dxa"/>
            <w:shd w:val="clear" w:color="000000" w:fill="FFF2CC"/>
            <w:noWrap/>
            <w:vAlign w:val="bottom"/>
            <w:hideMark/>
          </w:tcPr>
          <w:p w14:paraId="228AF088" w14:textId="77777777" w:rsidR="00F049DB" w:rsidRDefault="00F049DB">
            <w:pPr>
              <w:jc w:val="right"/>
              <w:rPr>
                <w:color w:val="000000"/>
                <w:sz w:val="22"/>
                <w:szCs w:val="22"/>
              </w:rPr>
            </w:pPr>
            <w:r>
              <w:rPr>
                <w:color w:val="000000"/>
                <w:sz w:val="22"/>
                <w:szCs w:val="22"/>
              </w:rPr>
              <w:t>8</w:t>
            </w:r>
          </w:p>
        </w:tc>
        <w:tc>
          <w:tcPr>
            <w:tcW w:w="1429" w:type="dxa"/>
            <w:shd w:val="clear" w:color="000000" w:fill="FFF2CC"/>
            <w:noWrap/>
            <w:vAlign w:val="bottom"/>
            <w:hideMark/>
          </w:tcPr>
          <w:p w14:paraId="473A4781" w14:textId="77777777" w:rsidR="00F049DB" w:rsidRDefault="00F049DB">
            <w:pPr>
              <w:jc w:val="right"/>
              <w:rPr>
                <w:color w:val="000000"/>
                <w:sz w:val="22"/>
                <w:szCs w:val="22"/>
              </w:rPr>
            </w:pPr>
            <w:r>
              <w:rPr>
                <w:color w:val="000000"/>
                <w:sz w:val="22"/>
                <w:szCs w:val="22"/>
              </w:rPr>
              <w:t>168,9</w:t>
            </w:r>
          </w:p>
        </w:tc>
      </w:tr>
      <w:tr w:rsidR="00F049DB" w14:paraId="67FEC75A" w14:textId="77777777" w:rsidTr="00F049DB">
        <w:trPr>
          <w:trHeight w:val="300"/>
        </w:trPr>
        <w:tc>
          <w:tcPr>
            <w:tcW w:w="540" w:type="dxa"/>
            <w:shd w:val="clear" w:color="000000" w:fill="FFFFFF"/>
            <w:noWrap/>
            <w:vAlign w:val="bottom"/>
            <w:hideMark/>
          </w:tcPr>
          <w:p w14:paraId="29ADF67E" w14:textId="77777777" w:rsidR="00F049DB" w:rsidRDefault="00F049DB">
            <w:pPr>
              <w:rPr>
                <w:color w:val="000000"/>
                <w:sz w:val="22"/>
                <w:szCs w:val="22"/>
              </w:rPr>
            </w:pPr>
            <w:r>
              <w:rPr>
                <w:color w:val="000000"/>
                <w:sz w:val="22"/>
                <w:szCs w:val="22"/>
              </w:rPr>
              <w:t>7.</w:t>
            </w:r>
          </w:p>
        </w:tc>
        <w:tc>
          <w:tcPr>
            <w:tcW w:w="4275" w:type="dxa"/>
            <w:shd w:val="clear" w:color="auto" w:fill="auto"/>
            <w:noWrap/>
            <w:vAlign w:val="bottom"/>
            <w:hideMark/>
          </w:tcPr>
          <w:p w14:paraId="11D61B1D" w14:textId="77777777" w:rsidR="00F049DB" w:rsidRDefault="00F049DB">
            <w:pPr>
              <w:rPr>
                <w:color w:val="000000"/>
                <w:sz w:val="22"/>
                <w:szCs w:val="22"/>
              </w:rPr>
            </w:pPr>
            <w:r>
              <w:rPr>
                <w:color w:val="000000"/>
                <w:sz w:val="22"/>
                <w:szCs w:val="22"/>
              </w:rPr>
              <w:t>Molėtų r. "Saulutės" vaikų lopšelis-darželis</w:t>
            </w:r>
          </w:p>
        </w:tc>
        <w:tc>
          <w:tcPr>
            <w:tcW w:w="1134" w:type="dxa"/>
            <w:shd w:val="clear" w:color="000000" w:fill="FFFFFF"/>
            <w:noWrap/>
            <w:vAlign w:val="bottom"/>
            <w:hideMark/>
          </w:tcPr>
          <w:p w14:paraId="5DDAEB1E" w14:textId="77777777" w:rsidR="00F049DB" w:rsidRDefault="00F049DB">
            <w:pPr>
              <w:jc w:val="right"/>
              <w:rPr>
                <w:color w:val="000000"/>
                <w:sz w:val="22"/>
                <w:szCs w:val="22"/>
              </w:rPr>
            </w:pPr>
            <w:r>
              <w:rPr>
                <w:color w:val="000000"/>
                <w:sz w:val="22"/>
                <w:szCs w:val="22"/>
              </w:rPr>
              <w:t>1188,8</w:t>
            </w:r>
          </w:p>
        </w:tc>
        <w:tc>
          <w:tcPr>
            <w:tcW w:w="1134" w:type="dxa"/>
            <w:shd w:val="clear" w:color="auto" w:fill="auto"/>
            <w:noWrap/>
            <w:vAlign w:val="bottom"/>
            <w:hideMark/>
          </w:tcPr>
          <w:p w14:paraId="327AD7F5" w14:textId="77777777" w:rsidR="00F049DB" w:rsidRDefault="00F049DB">
            <w:pPr>
              <w:jc w:val="right"/>
              <w:rPr>
                <w:color w:val="000000"/>
                <w:sz w:val="22"/>
                <w:szCs w:val="22"/>
              </w:rPr>
            </w:pPr>
            <w:r>
              <w:rPr>
                <w:color w:val="000000"/>
                <w:sz w:val="22"/>
                <w:szCs w:val="22"/>
              </w:rPr>
              <w:t>202</w:t>
            </w:r>
          </w:p>
        </w:tc>
        <w:tc>
          <w:tcPr>
            <w:tcW w:w="1045" w:type="dxa"/>
            <w:shd w:val="clear" w:color="auto" w:fill="auto"/>
            <w:noWrap/>
            <w:vAlign w:val="bottom"/>
            <w:hideMark/>
          </w:tcPr>
          <w:p w14:paraId="2DBBA7B9" w14:textId="77777777" w:rsidR="00F049DB" w:rsidRDefault="00F049DB">
            <w:pPr>
              <w:jc w:val="right"/>
              <w:rPr>
                <w:color w:val="000000"/>
                <w:sz w:val="22"/>
                <w:szCs w:val="22"/>
              </w:rPr>
            </w:pPr>
            <w:r>
              <w:rPr>
                <w:color w:val="000000"/>
                <w:sz w:val="22"/>
                <w:szCs w:val="22"/>
              </w:rPr>
              <w:t>5885,1</w:t>
            </w:r>
          </w:p>
        </w:tc>
        <w:tc>
          <w:tcPr>
            <w:tcW w:w="1081" w:type="dxa"/>
            <w:shd w:val="clear" w:color="000000" w:fill="FFFFFF"/>
            <w:noWrap/>
            <w:vAlign w:val="bottom"/>
            <w:hideMark/>
          </w:tcPr>
          <w:p w14:paraId="131E3642" w14:textId="77777777" w:rsidR="00F049DB" w:rsidRDefault="00F049DB">
            <w:pPr>
              <w:jc w:val="right"/>
              <w:rPr>
                <w:color w:val="000000"/>
                <w:sz w:val="22"/>
                <w:szCs w:val="22"/>
              </w:rPr>
            </w:pPr>
            <w:r>
              <w:rPr>
                <w:color w:val="000000"/>
                <w:sz w:val="22"/>
                <w:szCs w:val="22"/>
              </w:rPr>
              <w:t>976,9</w:t>
            </w:r>
          </w:p>
        </w:tc>
        <w:tc>
          <w:tcPr>
            <w:tcW w:w="992" w:type="dxa"/>
            <w:shd w:val="clear" w:color="000000" w:fill="FFFFFF"/>
            <w:noWrap/>
            <w:vAlign w:val="bottom"/>
            <w:hideMark/>
          </w:tcPr>
          <w:p w14:paraId="0914317C" w14:textId="77777777" w:rsidR="00F049DB" w:rsidRDefault="00F049DB">
            <w:pPr>
              <w:jc w:val="right"/>
              <w:rPr>
                <w:color w:val="000000"/>
                <w:sz w:val="22"/>
                <w:szCs w:val="22"/>
              </w:rPr>
            </w:pPr>
            <w:r>
              <w:rPr>
                <w:color w:val="000000"/>
                <w:sz w:val="22"/>
                <w:szCs w:val="22"/>
              </w:rPr>
              <w:t>196</w:t>
            </w:r>
          </w:p>
        </w:tc>
        <w:tc>
          <w:tcPr>
            <w:tcW w:w="1155" w:type="dxa"/>
            <w:shd w:val="clear" w:color="auto" w:fill="auto"/>
            <w:noWrap/>
            <w:vAlign w:val="bottom"/>
            <w:hideMark/>
          </w:tcPr>
          <w:p w14:paraId="66BB1BAA" w14:textId="77777777" w:rsidR="00F049DB" w:rsidRDefault="00F049DB">
            <w:pPr>
              <w:jc w:val="right"/>
              <w:rPr>
                <w:color w:val="000000"/>
                <w:sz w:val="22"/>
                <w:szCs w:val="22"/>
              </w:rPr>
            </w:pPr>
            <w:r>
              <w:rPr>
                <w:color w:val="000000"/>
                <w:sz w:val="22"/>
                <w:szCs w:val="22"/>
              </w:rPr>
              <w:t>4984,2</w:t>
            </w:r>
          </w:p>
        </w:tc>
        <w:tc>
          <w:tcPr>
            <w:tcW w:w="1255" w:type="dxa"/>
            <w:shd w:val="clear" w:color="auto" w:fill="auto"/>
            <w:noWrap/>
            <w:vAlign w:val="bottom"/>
            <w:hideMark/>
          </w:tcPr>
          <w:p w14:paraId="33213CBF" w14:textId="77777777" w:rsidR="00F049DB" w:rsidRDefault="00F049DB">
            <w:pPr>
              <w:jc w:val="right"/>
              <w:rPr>
                <w:color w:val="000000"/>
                <w:sz w:val="22"/>
                <w:szCs w:val="22"/>
              </w:rPr>
            </w:pPr>
            <w:r>
              <w:rPr>
                <w:color w:val="000000"/>
                <w:sz w:val="22"/>
                <w:szCs w:val="22"/>
              </w:rPr>
              <w:t>211,9</w:t>
            </w:r>
          </w:p>
        </w:tc>
        <w:tc>
          <w:tcPr>
            <w:tcW w:w="1276" w:type="dxa"/>
            <w:shd w:val="clear" w:color="auto" w:fill="auto"/>
            <w:noWrap/>
            <w:vAlign w:val="bottom"/>
            <w:hideMark/>
          </w:tcPr>
          <w:p w14:paraId="1D244C1F" w14:textId="77777777" w:rsidR="00F049DB" w:rsidRDefault="00F049DB">
            <w:pPr>
              <w:jc w:val="right"/>
              <w:rPr>
                <w:color w:val="000000"/>
                <w:sz w:val="22"/>
                <w:szCs w:val="22"/>
              </w:rPr>
            </w:pPr>
            <w:r>
              <w:rPr>
                <w:color w:val="000000"/>
                <w:sz w:val="22"/>
                <w:szCs w:val="22"/>
              </w:rPr>
              <w:t>6</w:t>
            </w:r>
          </w:p>
        </w:tc>
        <w:tc>
          <w:tcPr>
            <w:tcW w:w="1429" w:type="dxa"/>
            <w:shd w:val="clear" w:color="auto" w:fill="auto"/>
            <w:noWrap/>
            <w:vAlign w:val="bottom"/>
            <w:hideMark/>
          </w:tcPr>
          <w:p w14:paraId="148907D9" w14:textId="77777777" w:rsidR="00F049DB" w:rsidRDefault="00F049DB">
            <w:pPr>
              <w:jc w:val="right"/>
              <w:rPr>
                <w:color w:val="000000"/>
                <w:sz w:val="22"/>
                <w:szCs w:val="22"/>
              </w:rPr>
            </w:pPr>
            <w:r>
              <w:rPr>
                <w:color w:val="000000"/>
                <w:sz w:val="22"/>
                <w:szCs w:val="22"/>
              </w:rPr>
              <w:t>901,0</w:t>
            </w:r>
          </w:p>
        </w:tc>
      </w:tr>
      <w:tr w:rsidR="00F049DB" w14:paraId="2DECE8EB" w14:textId="77777777" w:rsidTr="00F049DB">
        <w:trPr>
          <w:trHeight w:val="300"/>
        </w:trPr>
        <w:tc>
          <w:tcPr>
            <w:tcW w:w="540" w:type="dxa"/>
            <w:shd w:val="clear" w:color="000000" w:fill="FFFFFF"/>
            <w:noWrap/>
            <w:vAlign w:val="bottom"/>
            <w:hideMark/>
          </w:tcPr>
          <w:p w14:paraId="3432B863" w14:textId="77777777" w:rsidR="00F049DB" w:rsidRDefault="00F049DB">
            <w:pPr>
              <w:rPr>
                <w:color w:val="000000"/>
                <w:sz w:val="22"/>
                <w:szCs w:val="22"/>
              </w:rPr>
            </w:pPr>
            <w:r>
              <w:rPr>
                <w:color w:val="000000"/>
                <w:sz w:val="22"/>
                <w:szCs w:val="22"/>
              </w:rPr>
              <w:t>8.</w:t>
            </w:r>
          </w:p>
        </w:tc>
        <w:tc>
          <w:tcPr>
            <w:tcW w:w="4275" w:type="dxa"/>
            <w:shd w:val="clear" w:color="auto" w:fill="auto"/>
            <w:noWrap/>
            <w:vAlign w:val="bottom"/>
            <w:hideMark/>
          </w:tcPr>
          <w:p w14:paraId="18D88F00" w14:textId="77777777" w:rsidR="00F049DB" w:rsidRDefault="00F049DB">
            <w:pPr>
              <w:rPr>
                <w:color w:val="000000"/>
                <w:sz w:val="22"/>
                <w:szCs w:val="22"/>
              </w:rPr>
            </w:pPr>
            <w:r>
              <w:rPr>
                <w:color w:val="000000"/>
                <w:sz w:val="22"/>
                <w:szCs w:val="22"/>
              </w:rPr>
              <w:t>Molėtų r. "Vyturėlio" vaikų lopšelis-darželis</w:t>
            </w:r>
          </w:p>
        </w:tc>
        <w:tc>
          <w:tcPr>
            <w:tcW w:w="1134" w:type="dxa"/>
            <w:shd w:val="clear" w:color="000000" w:fill="FFFFFF"/>
            <w:noWrap/>
            <w:vAlign w:val="bottom"/>
            <w:hideMark/>
          </w:tcPr>
          <w:p w14:paraId="46F2AF18" w14:textId="77777777" w:rsidR="00F049DB" w:rsidRDefault="00F049DB">
            <w:pPr>
              <w:jc w:val="right"/>
              <w:rPr>
                <w:color w:val="000000"/>
                <w:sz w:val="22"/>
                <w:szCs w:val="22"/>
              </w:rPr>
            </w:pPr>
            <w:r>
              <w:rPr>
                <w:color w:val="000000"/>
                <w:sz w:val="22"/>
                <w:szCs w:val="22"/>
              </w:rPr>
              <w:t>1516</w:t>
            </w:r>
          </w:p>
        </w:tc>
        <w:tc>
          <w:tcPr>
            <w:tcW w:w="1134" w:type="dxa"/>
            <w:shd w:val="clear" w:color="auto" w:fill="auto"/>
            <w:noWrap/>
            <w:vAlign w:val="bottom"/>
            <w:hideMark/>
          </w:tcPr>
          <w:p w14:paraId="6733F91E" w14:textId="77777777" w:rsidR="00F049DB" w:rsidRDefault="00F049DB">
            <w:pPr>
              <w:jc w:val="right"/>
              <w:rPr>
                <w:color w:val="000000"/>
                <w:sz w:val="22"/>
                <w:szCs w:val="22"/>
              </w:rPr>
            </w:pPr>
            <w:r>
              <w:rPr>
                <w:color w:val="000000"/>
                <w:sz w:val="22"/>
                <w:szCs w:val="22"/>
              </w:rPr>
              <w:t>249</w:t>
            </w:r>
          </w:p>
        </w:tc>
        <w:tc>
          <w:tcPr>
            <w:tcW w:w="1045" w:type="dxa"/>
            <w:shd w:val="clear" w:color="auto" w:fill="auto"/>
            <w:noWrap/>
            <w:vAlign w:val="bottom"/>
            <w:hideMark/>
          </w:tcPr>
          <w:p w14:paraId="4FE8E617" w14:textId="77777777" w:rsidR="00F049DB" w:rsidRDefault="00F049DB">
            <w:pPr>
              <w:jc w:val="right"/>
              <w:rPr>
                <w:color w:val="000000"/>
                <w:sz w:val="22"/>
                <w:szCs w:val="22"/>
              </w:rPr>
            </w:pPr>
            <w:r>
              <w:rPr>
                <w:color w:val="000000"/>
                <w:sz w:val="22"/>
                <w:szCs w:val="22"/>
              </w:rPr>
              <w:t>6088,4</w:t>
            </w:r>
          </w:p>
        </w:tc>
        <w:tc>
          <w:tcPr>
            <w:tcW w:w="1081" w:type="dxa"/>
            <w:shd w:val="clear" w:color="000000" w:fill="FFFFFF"/>
            <w:noWrap/>
            <w:vAlign w:val="bottom"/>
            <w:hideMark/>
          </w:tcPr>
          <w:p w14:paraId="34CFD34D" w14:textId="77777777" w:rsidR="00F049DB" w:rsidRDefault="00F049DB">
            <w:pPr>
              <w:jc w:val="right"/>
              <w:rPr>
                <w:color w:val="000000"/>
                <w:sz w:val="22"/>
                <w:szCs w:val="22"/>
              </w:rPr>
            </w:pPr>
            <w:r>
              <w:rPr>
                <w:color w:val="000000"/>
                <w:sz w:val="22"/>
                <w:szCs w:val="22"/>
              </w:rPr>
              <w:t>1343,6</w:t>
            </w:r>
          </w:p>
        </w:tc>
        <w:tc>
          <w:tcPr>
            <w:tcW w:w="992" w:type="dxa"/>
            <w:shd w:val="clear" w:color="000000" w:fill="FFFFFF"/>
            <w:noWrap/>
            <w:vAlign w:val="bottom"/>
            <w:hideMark/>
          </w:tcPr>
          <w:p w14:paraId="23EA0DBC" w14:textId="77777777" w:rsidR="00F049DB" w:rsidRDefault="00F049DB">
            <w:pPr>
              <w:jc w:val="right"/>
              <w:rPr>
                <w:color w:val="000000"/>
                <w:sz w:val="22"/>
                <w:szCs w:val="22"/>
              </w:rPr>
            </w:pPr>
            <w:r>
              <w:rPr>
                <w:color w:val="000000"/>
                <w:sz w:val="22"/>
                <w:szCs w:val="22"/>
              </w:rPr>
              <w:t>251</w:t>
            </w:r>
          </w:p>
        </w:tc>
        <w:tc>
          <w:tcPr>
            <w:tcW w:w="1155" w:type="dxa"/>
            <w:shd w:val="clear" w:color="auto" w:fill="auto"/>
            <w:noWrap/>
            <w:vAlign w:val="bottom"/>
            <w:hideMark/>
          </w:tcPr>
          <w:p w14:paraId="651DBA30" w14:textId="77777777" w:rsidR="00F049DB" w:rsidRDefault="00F049DB">
            <w:pPr>
              <w:jc w:val="right"/>
              <w:rPr>
                <w:color w:val="000000"/>
                <w:sz w:val="22"/>
                <w:szCs w:val="22"/>
              </w:rPr>
            </w:pPr>
            <w:r>
              <w:rPr>
                <w:color w:val="000000"/>
                <w:sz w:val="22"/>
                <w:szCs w:val="22"/>
              </w:rPr>
              <w:t>5353,0</w:t>
            </w:r>
          </w:p>
        </w:tc>
        <w:tc>
          <w:tcPr>
            <w:tcW w:w="1255" w:type="dxa"/>
            <w:shd w:val="clear" w:color="auto" w:fill="auto"/>
            <w:noWrap/>
            <w:vAlign w:val="bottom"/>
            <w:hideMark/>
          </w:tcPr>
          <w:p w14:paraId="407CBBEC" w14:textId="77777777" w:rsidR="00F049DB" w:rsidRDefault="00F049DB">
            <w:pPr>
              <w:jc w:val="right"/>
              <w:rPr>
                <w:color w:val="000000"/>
                <w:sz w:val="22"/>
                <w:szCs w:val="22"/>
              </w:rPr>
            </w:pPr>
            <w:r>
              <w:rPr>
                <w:color w:val="000000"/>
                <w:sz w:val="22"/>
                <w:szCs w:val="22"/>
              </w:rPr>
              <w:t>172,4</w:t>
            </w:r>
          </w:p>
        </w:tc>
        <w:tc>
          <w:tcPr>
            <w:tcW w:w="1276" w:type="dxa"/>
            <w:shd w:val="clear" w:color="auto" w:fill="auto"/>
            <w:noWrap/>
            <w:vAlign w:val="bottom"/>
            <w:hideMark/>
          </w:tcPr>
          <w:p w14:paraId="0C422993" w14:textId="77777777" w:rsidR="00F049DB" w:rsidRDefault="00F049DB">
            <w:pPr>
              <w:jc w:val="right"/>
              <w:rPr>
                <w:color w:val="000000"/>
                <w:sz w:val="22"/>
                <w:szCs w:val="22"/>
              </w:rPr>
            </w:pPr>
            <w:r>
              <w:rPr>
                <w:color w:val="000000"/>
                <w:sz w:val="22"/>
                <w:szCs w:val="22"/>
              </w:rPr>
              <w:t>-2</w:t>
            </w:r>
          </w:p>
        </w:tc>
        <w:tc>
          <w:tcPr>
            <w:tcW w:w="1429" w:type="dxa"/>
            <w:shd w:val="clear" w:color="auto" w:fill="auto"/>
            <w:noWrap/>
            <w:vAlign w:val="bottom"/>
            <w:hideMark/>
          </w:tcPr>
          <w:p w14:paraId="6141A1E6" w14:textId="77777777" w:rsidR="00F049DB" w:rsidRDefault="00F049DB">
            <w:pPr>
              <w:jc w:val="right"/>
              <w:rPr>
                <w:color w:val="000000"/>
                <w:sz w:val="22"/>
                <w:szCs w:val="22"/>
              </w:rPr>
            </w:pPr>
            <w:r>
              <w:rPr>
                <w:color w:val="000000"/>
                <w:sz w:val="22"/>
                <w:szCs w:val="22"/>
              </w:rPr>
              <w:t>735,4</w:t>
            </w:r>
          </w:p>
        </w:tc>
      </w:tr>
      <w:tr w:rsidR="00F049DB" w14:paraId="2F65FF57" w14:textId="77777777" w:rsidTr="00F049DB">
        <w:trPr>
          <w:trHeight w:val="300"/>
        </w:trPr>
        <w:tc>
          <w:tcPr>
            <w:tcW w:w="4815" w:type="dxa"/>
            <w:gridSpan w:val="2"/>
            <w:shd w:val="clear" w:color="000000" w:fill="FFF2CC"/>
            <w:noWrap/>
            <w:vAlign w:val="bottom"/>
            <w:hideMark/>
          </w:tcPr>
          <w:p w14:paraId="74B05C94" w14:textId="77777777" w:rsidR="00F049DB" w:rsidRDefault="00F049DB">
            <w:pPr>
              <w:rPr>
                <w:b/>
                <w:bCs/>
                <w:color w:val="000000"/>
                <w:sz w:val="22"/>
                <w:szCs w:val="22"/>
              </w:rPr>
            </w:pPr>
            <w:r>
              <w:rPr>
                <w:b/>
                <w:bCs/>
                <w:color w:val="000000"/>
                <w:sz w:val="22"/>
                <w:szCs w:val="22"/>
              </w:rPr>
              <w:t>Iš viso vaikų darželiai (vidurkis)</w:t>
            </w:r>
          </w:p>
        </w:tc>
        <w:tc>
          <w:tcPr>
            <w:tcW w:w="1134" w:type="dxa"/>
            <w:shd w:val="clear" w:color="000000" w:fill="FFF2CC"/>
            <w:noWrap/>
            <w:vAlign w:val="bottom"/>
            <w:hideMark/>
          </w:tcPr>
          <w:p w14:paraId="2CDC9879" w14:textId="77777777" w:rsidR="00F049DB" w:rsidRDefault="00F049DB">
            <w:pPr>
              <w:jc w:val="right"/>
              <w:rPr>
                <w:b/>
                <w:bCs/>
                <w:color w:val="000000"/>
                <w:sz w:val="22"/>
                <w:szCs w:val="22"/>
              </w:rPr>
            </w:pPr>
            <w:r>
              <w:rPr>
                <w:b/>
                <w:bCs/>
                <w:color w:val="000000"/>
                <w:sz w:val="22"/>
                <w:szCs w:val="22"/>
              </w:rPr>
              <w:t>2704,8</w:t>
            </w:r>
          </w:p>
        </w:tc>
        <w:tc>
          <w:tcPr>
            <w:tcW w:w="1134" w:type="dxa"/>
            <w:shd w:val="clear" w:color="000000" w:fill="FFF2CC"/>
            <w:noWrap/>
            <w:vAlign w:val="bottom"/>
            <w:hideMark/>
          </w:tcPr>
          <w:p w14:paraId="25D2136E" w14:textId="77777777" w:rsidR="00F049DB" w:rsidRDefault="00F049DB">
            <w:pPr>
              <w:jc w:val="right"/>
              <w:rPr>
                <w:b/>
                <w:bCs/>
                <w:color w:val="000000"/>
                <w:sz w:val="22"/>
                <w:szCs w:val="22"/>
              </w:rPr>
            </w:pPr>
            <w:r>
              <w:rPr>
                <w:b/>
                <w:bCs/>
                <w:color w:val="000000"/>
                <w:sz w:val="22"/>
                <w:szCs w:val="22"/>
              </w:rPr>
              <w:t>451</w:t>
            </w:r>
          </w:p>
        </w:tc>
        <w:tc>
          <w:tcPr>
            <w:tcW w:w="1045" w:type="dxa"/>
            <w:shd w:val="clear" w:color="000000" w:fill="FFF2CC"/>
            <w:noWrap/>
            <w:vAlign w:val="bottom"/>
            <w:hideMark/>
          </w:tcPr>
          <w:p w14:paraId="074022A7" w14:textId="77777777" w:rsidR="00F049DB" w:rsidRDefault="00F049DB">
            <w:pPr>
              <w:jc w:val="right"/>
              <w:rPr>
                <w:color w:val="000000"/>
                <w:sz w:val="22"/>
                <w:szCs w:val="22"/>
              </w:rPr>
            </w:pPr>
            <w:r>
              <w:rPr>
                <w:color w:val="000000"/>
                <w:sz w:val="22"/>
                <w:szCs w:val="22"/>
              </w:rPr>
              <w:t>5997,3</w:t>
            </w:r>
          </w:p>
        </w:tc>
        <w:tc>
          <w:tcPr>
            <w:tcW w:w="1081" w:type="dxa"/>
            <w:shd w:val="clear" w:color="000000" w:fill="FFF2CC"/>
            <w:noWrap/>
            <w:vAlign w:val="bottom"/>
            <w:hideMark/>
          </w:tcPr>
          <w:p w14:paraId="427E2348" w14:textId="77777777" w:rsidR="00F049DB" w:rsidRDefault="00F049DB">
            <w:pPr>
              <w:jc w:val="right"/>
              <w:rPr>
                <w:b/>
                <w:bCs/>
                <w:color w:val="000000"/>
                <w:sz w:val="22"/>
                <w:szCs w:val="22"/>
              </w:rPr>
            </w:pPr>
            <w:r>
              <w:rPr>
                <w:b/>
                <w:bCs/>
                <w:color w:val="000000"/>
                <w:sz w:val="22"/>
                <w:szCs w:val="22"/>
              </w:rPr>
              <w:t>2320,5</w:t>
            </w:r>
          </w:p>
        </w:tc>
        <w:tc>
          <w:tcPr>
            <w:tcW w:w="992" w:type="dxa"/>
            <w:shd w:val="clear" w:color="000000" w:fill="FFF2CC"/>
            <w:noWrap/>
            <w:vAlign w:val="bottom"/>
            <w:hideMark/>
          </w:tcPr>
          <w:p w14:paraId="7C1C46FC" w14:textId="77777777" w:rsidR="00F049DB" w:rsidRDefault="00F049DB">
            <w:pPr>
              <w:jc w:val="right"/>
              <w:rPr>
                <w:b/>
                <w:bCs/>
                <w:color w:val="000000"/>
                <w:sz w:val="22"/>
                <w:szCs w:val="22"/>
              </w:rPr>
            </w:pPr>
            <w:r>
              <w:rPr>
                <w:b/>
                <w:bCs/>
                <w:color w:val="000000"/>
                <w:sz w:val="22"/>
                <w:szCs w:val="22"/>
              </w:rPr>
              <w:t>447</w:t>
            </w:r>
          </w:p>
        </w:tc>
        <w:tc>
          <w:tcPr>
            <w:tcW w:w="1155" w:type="dxa"/>
            <w:shd w:val="clear" w:color="000000" w:fill="FFF2CC"/>
            <w:noWrap/>
            <w:vAlign w:val="bottom"/>
            <w:hideMark/>
          </w:tcPr>
          <w:p w14:paraId="63DC3CD6" w14:textId="77777777" w:rsidR="00F049DB" w:rsidRDefault="00F049DB">
            <w:pPr>
              <w:jc w:val="right"/>
              <w:rPr>
                <w:color w:val="000000"/>
                <w:sz w:val="22"/>
                <w:szCs w:val="22"/>
              </w:rPr>
            </w:pPr>
            <w:r>
              <w:rPr>
                <w:color w:val="000000"/>
                <w:sz w:val="22"/>
                <w:szCs w:val="22"/>
              </w:rPr>
              <w:t>5191,3</w:t>
            </w:r>
          </w:p>
        </w:tc>
        <w:tc>
          <w:tcPr>
            <w:tcW w:w="1255" w:type="dxa"/>
            <w:shd w:val="clear" w:color="000000" w:fill="FFF2CC"/>
            <w:noWrap/>
            <w:vAlign w:val="bottom"/>
            <w:hideMark/>
          </w:tcPr>
          <w:p w14:paraId="1316D15C" w14:textId="77777777" w:rsidR="00F049DB" w:rsidRDefault="00F049DB">
            <w:pPr>
              <w:jc w:val="right"/>
              <w:rPr>
                <w:color w:val="000000"/>
                <w:sz w:val="22"/>
                <w:szCs w:val="22"/>
              </w:rPr>
            </w:pPr>
            <w:r>
              <w:rPr>
                <w:color w:val="000000"/>
                <w:sz w:val="22"/>
                <w:szCs w:val="22"/>
              </w:rPr>
              <w:t>384,3</w:t>
            </w:r>
          </w:p>
        </w:tc>
        <w:tc>
          <w:tcPr>
            <w:tcW w:w="1276" w:type="dxa"/>
            <w:shd w:val="clear" w:color="000000" w:fill="FFF2CC"/>
            <w:noWrap/>
            <w:vAlign w:val="bottom"/>
            <w:hideMark/>
          </w:tcPr>
          <w:p w14:paraId="6D6A744F" w14:textId="77777777" w:rsidR="00F049DB" w:rsidRDefault="00F049DB">
            <w:pPr>
              <w:jc w:val="right"/>
              <w:rPr>
                <w:color w:val="000000"/>
                <w:sz w:val="22"/>
                <w:szCs w:val="22"/>
              </w:rPr>
            </w:pPr>
            <w:r>
              <w:rPr>
                <w:color w:val="000000"/>
                <w:sz w:val="22"/>
                <w:szCs w:val="22"/>
              </w:rPr>
              <w:t>4</w:t>
            </w:r>
          </w:p>
        </w:tc>
        <w:tc>
          <w:tcPr>
            <w:tcW w:w="1429" w:type="dxa"/>
            <w:shd w:val="clear" w:color="000000" w:fill="FFF2CC"/>
            <w:noWrap/>
            <w:vAlign w:val="bottom"/>
            <w:hideMark/>
          </w:tcPr>
          <w:p w14:paraId="27FCFC41" w14:textId="77777777" w:rsidR="00F049DB" w:rsidRDefault="00F049DB">
            <w:pPr>
              <w:jc w:val="right"/>
              <w:rPr>
                <w:color w:val="000000"/>
                <w:sz w:val="22"/>
                <w:szCs w:val="22"/>
              </w:rPr>
            </w:pPr>
            <w:r>
              <w:rPr>
                <w:color w:val="000000"/>
                <w:sz w:val="22"/>
                <w:szCs w:val="22"/>
              </w:rPr>
              <w:t>806,1</w:t>
            </w:r>
          </w:p>
        </w:tc>
      </w:tr>
      <w:tr w:rsidR="00F049DB" w14:paraId="3173CEBA" w14:textId="77777777" w:rsidTr="00F049DB">
        <w:trPr>
          <w:trHeight w:val="315"/>
        </w:trPr>
        <w:tc>
          <w:tcPr>
            <w:tcW w:w="540" w:type="dxa"/>
            <w:shd w:val="clear" w:color="000000" w:fill="FFFFFF"/>
            <w:noWrap/>
            <w:vAlign w:val="bottom"/>
            <w:hideMark/>
          </w:tcPr>
          <w:p w14:paraId="77016925" w14:textId="77777777" w:rsidR="00F049DB" w:rsidRDefault="00F049DB">
            <w:pPr>
              <w:rPr>
                <w:color w:val="000000"/>
                <w:sz w:val="22"/>
                <w:szCs w:val="22"/>
              </w:rPr>
            </w:pPr>
            <w:r>
              <w:rPr>
                <w:color w:val="000000"/>
                <w:sz w:val="22"/>
                <w:szCs w:val="22"/>
              </w:rPr>
              <w:t>9.</w:t>
            </w:r>
          </w:p>
        </w:tc>
        <w:tc>
          <w:tcPr>
            <w:tcW w:w="4275" w:type="dxa"/>
            <w:shd w:val="clear" w:color="auto" w:fill="auto"/>
            <w:noWrap/>
            <w:vAlign w:val="bottom"/>
            <w:hideMark/>
          </w:tcPr>
          <w:p w14:paraId="0C2BA7A8" w14:textId="77777777" w:rsidR="00F049DB" w:rsidRDefault="00F049DB">
            <w:pPr>
              <w:rPr>
                <w:color w:val="000000"/>
                <w:sz w:val="22"/>
                <w:szCs w:val="22"/>
              </w:rPr>
            </w:pPr>
            <w:r>
              <w:rPr>
                <w:color w:val="000000"/>
                <w:sz w:val="22"/>
                <w:szCs w:val="22"/>
              </w:rPr>
              <w:t>Molėtų r. Kijėlių specialusis ugdymo centras</w:t>
            </w:r>
          </w:p>
        </w:tc>
        <w:tc>
          <w:tcPr>
            <w:tcW w:w="1134" w:type="dxa"/>
            <w:shd w:val="clear" w:color="000000" w:fill="FFFFFF"/>
            <w:noWrap/>
            <w:vAlign w:val="bottom"/>
            <w:hideMark/>
          </w:tcPr>
          <w:p w14:paraId="01CB8B36" w14:textId="77777777" w:rsidR="00F049DB" w:rsidRDefault="00F049DB">
            <w:pPr>
              <w:jc w:val="right"/>
              <w:rPr>
                <w:color w:val="000000"/>
                <w:sz w:val="22"/>
                <w:szCs w:val="22"/>
              </w:rPr>
            </w:pPr>
            <w:r>
              <w:rPr>
                <w:color w:val="000000"/>
                <w:sz w:val="22"/>
                <w:szCs w:val="22"/>
              </w:rPr>
              <w:t>446,2</w:t>
            </w:r>
          </w:p>
        </w:tc>
        <w:tc>
          <w:tcPr>
            <w:tcW w:w="1134" w:type="dxa"/>
            <w:shd w:val="clear" w:color="auto" w:fill="auto"/>
            <w:noWrap/>
            <w:vAlign w:val="bottom"/>
            <w:hideMark/>
          </w:tcPr>
          <w:p w14:paraId="78A84C6A" w14:textId="77777777" w:rsidR="00F049DB" w:rsidRDefault="00F049DB">
            <w:pPr>
              <w:jc w:val="right"/>
              <w:rPr>
                <w:color w:val="000000"/>
                <w:sz w:val="22"/>
                <w:szCs w:val="22"/>
              </w:rPr>
            </w:pPr>
            <w:r>
              <w:rPr>
                <w:color w:val="000000"/>
                <w:sz w:val="22"/>
                <w:szCs w:val="22"/>
              </w:rPr>
              <w:t>22</w:t>
            </w:r>
          </w:p>
        </w:tc>
        <w:tc>
          <w:tcPr>
            <w:tcW w:w="1045" w:type="dxa"/>
            <w:shd w:val="clear" w:color="auto" w:fill="auto"/>
            <w:noWrap/>
            <w:vAlign w:val="bottom"/>
            <w:hideMark/>
          </w:tcPr>
          <w:p w14:paraId="6B886862" w14:textId="77777777" w:rsidR="00F049DB" w:rsidRDefault="00F049DB">
            <w:pPr>
              <w:jc w:val="right"/>
              <w:rPr>
                <w:color w:val="000000"/>
                <w:sz w:val="22"/>
                <w:szCs w:val="22"/>
              </w:rPr>
            </w:pPr>
            <w:r>
              <w:rPr>
                <w:color w:val="000000"/>
                <w:sz w:val="22"/>
                <w:szCs w:val="22"/>
              </w:rPr>
              <w:t>20281,8</w:t>
            </w:r>
          </w:p>
        </w:tc>
        <w:tc>
          <w:tcPr>
            <w:tcW w:w="1081" w:type="dxa"/>
            <w:shd w:val="clear" w:color="000000" w:fill="FFFFFF"/>
            <w:noWrap/>
            <w:vAlign w:val="bottom"/>
            <w:hideMark/>
          </w:tcPr>
          <w:p w14:paraId="6B195B54" w14:textId="77777777" w:rsidR="00F049DB" w:rsidRDefault="00F049DB">
            <w:pPr>
              <w:jc w:val="right"/>
              <w:rPr>
                <w:color w:val="000000"/>
                <w:sz w:val="22"/>
                <w:szCs w:val="22"/>
              </w:rPr>
            </w:pPr>
            <w:r>
              <w:rPr>
                <w:color w:val="000000"/>
                <w:sz w:val="22"/>
                <w:szCs w:val="22"/>
              </w:rPr>
              <w:t>364,8</w:t>
            </w:r>
          </w:p>
        </w:tc>
        <w:tc>
          <w:tcPr>
            <w:tcW w:w="992" w:type="dxa"/>
            <w:shd w:val="clear" w:color="auto" w:fill="auto"/>
            <w:noWrap/>
            <w:vAlign w:val="bottom"/>
            <w:hideMark/>
          </w:tcPr>
          <w:p w14:paraId="46D19CBA" w14:textId="77777777" w:rsidR="00F049DB" w:rsidRDefault="00F049DB">
            <w:pPr>
              <w:jc w:val="right"/>
              <w:rPr>
                <w:color w:val="000000"/>
                <w:sz w:val="22"/>
                <w:szCs w:val="22"/>
              </w:rPr>
            </w:pPr>
            <w:r>
              <w:rPr>
                <w:color w:val="000000"/>
                <w:sz w:val="22"/>
                <w:szCs w:val="22"/>
              </w:rPr>
              <w:t>18</w:t>
            </w:r>
          </w:p>
        </w:tc>
        <w:tc>
          <w:tcPr>
            <w:tcW w:w="1155" w:type="dxa"/>
            <w:shd w:val="clear" w:color="auto" w:fill="auto"/>
            <w:noWrap/>
            <w:vAlign w:val="bottom"/>
            <w:hideMark/>
          </w:tcPr>
          <w:p w14:paraId="7276651B" w14:textId="77777777" w:rsidR="00F049DB" w:rsidRDefault="00F049DB">
            <w:pPr>
              <w:jc w:val="right"/>
              <w:rPr>
                <w:color w:val="000000"/>
                <w:sz w:val="22"/>
                <w:szCs w:val="22"/>
              </w:rPr>
            </w:pPr>
            <w:r>
              <w:rPr>
                <w:color w:val="000000"/>
                <w:sz w:val="22"/>
                <w:szCs w:val="22"/>
              </w:rPr>
              <w:t>20266,7</w:t>
            </w:r>
          </w:p>
        </w:tc>
        <w:tc>
          <w:tcPr>
            <w:tcW w:w="1255" w:type="dxa"/>
            <w:shd w:val="clear" w:color="auto" w:fill="auto"/>
            <w:noWrap/>
            <w:vAlign w:val="bottom"/>
            <w:hideMark/>
          </w:tcPr>
          <w:p w14:paraId="4311BF55" w14:textId="77777777" w:rsidR="00F049DB" w:rsidRDefault="00F049DB">
            <w:pPr>
              <w:jc w:val="right"/>
              <w:rPr>
                <w:color w:val="000000"/>
                <w:sz w:val="22"/>
                <w:szCs w:val="22"/>
              </w:rPr>
            </w:pPr>
            <w:r>
              <w:rPr>
                <w:color w:val="000000"/>
                <w:sz w:val="22"/>
                <w:szCs w:val="22"/>
              </w:rPr>
              <w:t>81,4</w:t>
            </w:r>
          </w:p>
        </w:tc>
        <w:tc>
          <w:tcPr>
            <w:tcW w:w="1276" w:type="dxa"/>
            <w:shd w:val="clear" w:color="auto" w:fill="auto"/>
            <w:noWrap/>
            <w:vAlign w:val="bottom"/>
            <w:hideMark/>
          </w:tcPr>
          <w:p w14:paraId="1AE609E8" w14:textId="77777777" w:rsidR="00F049DB" w:rsidRDefault="00F049DB">
            <w:pPr>
              <w:jc w:val="right"/>
              <w:rPr>
                <w:color w:val="000000"/>
                <w:sz w:val="22"/>
                <w:szCs w:val="22"/>
              </w:rPr>
            </w:pPr>
            <w:r>
              <w:rPr>
                <w:color w:val="000000"/>
                <w:sz w:val="22"/>
                <w:szCs w:val="22"/>
              </w:rPr>
              <w:t>4</w:t>
            </w:r>
          </w:p>
        </w:tc>
        <w:tc>
          <w:tcPr>
            <w:tcW w:w="1429" w:type="dxa"/>
            <w:shd w:val="clear" w:color="auto" w:fill="auto"/>
            <w:noWrap/>
            <w:vAlign w:val="bottom"/>
            <w:hideMark/>
          </w:tcPr>
          <w:p w14:paraId="0616BD96" w14:textId="77777777" w:rsidR="00F049DB" w:rsidRDefault="00F049DB">
            <w:pPr>
              <w:jc w:val="right"/>
              <w:rPr>
                <w:color w:val="000000"/>
                <w:sz w:val="22"/>
                <w:szCs w:val="22"/>
              </w:rPr>
            </w:pPr>
            <w:r>
              <w:rPr>
                <w:color w:val="000000"/>
                <w:sz w:val="22"/>
                <w:szCs w:val="22"/>
              </w:rPr>
              <w:t>15,2</w:t>
            </w:r>
          </w:p>
        </w:tc>
      </w:tr>
      <w:tr w:rsidR="00F049DB" w14:paraId="61F95C4B" w14:textId="77777777" w:rsidTr="00F049DB">
        <w:trPr>
          <w:trHeight w:val="315"/>
        </w:trPr>
        <w:tc>
          <w:tcPr>
            <w:tcW w:w="4815" w:type="dxa"/>
            <w:gridSpan w:val="2"/>
            <w:shd w:val="clear" w:color="auto" w:fill="auto"/>
            <w:noWrap/>
            <w:vAlign w:val="bottom"/>
            <w:hideMark/>
          </w:tcPr>
          <w:p w14:paraId="42CE87FE" w14:textId="77777777" w:rsidR="00F049DB" w:rsidRDefault="00F049DB">
            <w:pPr>
              <w:rPr>
                <w:b/>
                <w:bCs/>
                <w:color w:val="000000"/>
                <w:sz w:val="22"/>
                <w:szCs w:val="22"/>
              </w:rPr>
            </w:pPr>
            <w:r>
              <w:rPr>
                <w:b/>
                <w:bCs/>
                <w:color w:val="000000"/>
                <w:sz w:val="22"/>
                <w:szCs w:val="22"/>
              </w:rPr>
              <w:t>Neformaliojo ugdymo įstaigos</w:t>
            </w:r>
          </w:p>
        </w:tc>
        <w:tc>
          <w:tcPr>
            <w:tcW w:w="1134" w:type="dxa"/>
            <w:shd w:val="clear" w:color="auto" w:fill="auto"/>
            <w:noWrap/>
            <w:vAlign w:val="bottom"/>
            <w:hideMark/>
          </w:tcPr>
          <w:p w14:paraId="0843EDA0" w14:textId="77777777" w:rsidR="00F049DB" w:rsidRDefault="00F049DB">
            <w:pPr>
              <w:rPr>
                <w:b/>
                <w:bCs/>
                <w:color w:val="000000"/>
                <w:sz w:val="22"/>
                <w:szCs w:val="22"/>
              </w:rPr>
            </w:pPr>
            <w:r>
              <w:rPr>
                <w:b/>
                <w:bCs/>
                <w:color w:val="000000"/>
                <w:sz w:val="22"/>
                <w:szCs w:val="22"/>
              </w:rPr>
              <w:t> </w:t>
            </w:r>
          </w:p>
        </w:tc>
        <w:tc>
          <w:tcPr>
            <w:tcW w:w="1134" w:type="dxa"/>
            <w:shd w:val="clear" w:color="auto" w:fill="auto"/>
            <w:noWrap/>
            <w:vAlign w:val="bottom"/>
            <w:hideMark/>
          </w:tcPr>
          <w:p w14:paraId="30FFB824" w14:textId="77777777" w:rsidR="00F049DB" w:rsidRDefault="00F049DB">
            <w:pPr>
              <w:rPr>
                <w:b/>
                <w:bCs/>
                <w:color w:val="000000"/>
                <w:sz w:val="22"/>
                <w:szCs w:val="22"/>
              </w:rPr>
            </w:pPr>
            <w:r>
              <w:rPr>
                <w:b/>
                <w:bCs/>
                <w:color w:val="000000"/>
                <w:sz w:val="22"/>
                <w:szCs w:val="22"/>
              </w:rPr>
              <w:t> </w:t>
            </w:r>
          </w:p>
        </w:tc>
        <w:tc>
          <w:tcPr>
            <w:tcW w:w="1045" w:type="dxa"/>
            <w:shd w:val="clear" w:color="auto" w:fill="auto"/>
            <w:noWrap/>
            <w:vAlign w:val="bottom"/>
            <w:hideMark/>
          </w:tcPr>
          <w:p w14:paraId="5D480C93" w14:textId="77777777" w:rsidR="00F049DB" w:rsidRDefault="00F049DB">
            <w:pPr>
              <w:rPr>
                <w:b/>
                <w:bCs/>
                <w:color w:val="000000"/>
                <w:sz w:val="22"/>
                <w:szCs w:val="22"/>
              </w:rPr>
            </w:pPr>
            <w:r>
              <w:rPr>
                <w:b/>
                <w:bCs/>
                <w:color w:val="000000"/>
                <w:sz w:val="22"/>
                <w:szCs w:val="22"/>
              </w:rPr>
              <w:t> </w:t>
            </w:r>
          </w:p>
        </w:tc>
        <w:tc>
          <w:tcPr>
            <w:tcW w:w="1081" w:type="dxa"/>
            <w:shd w:val="clear" w:color="auto" w:fill="auto"/>
            <w:noWrap/>
            <w:vAlign w:val="bottom"/>
            <w:hideMark/>
          </w:tcPr>
          <w:p w14:paraId="301758E4" w14:textId="77777777" w:rsidR="00F049DB" w:rsidRDefault="00F049DB">
            <w:pPr>
              <w:rPr>
                <w:b/>
                <w:bCs/>
                <w:color w:val="000000"/>
                <w:sz w:val="22"/>
                <w:szCs w:val="22"/>
              </w:rPr>
            </w:pPr>
            <w:r>
              <w:rPr>
                <w:b/>
                <w:bCs/>
                <w:color w:val="000000"/>
                <w:sz w:val="22"/>
                <w:szCs w:val="22"/>
              </w:rPr>
              <w:t> </w:t>
            </w:r>
          </w:p>
        </w:tc>
        <w:tc>
          <w:tcPr>
            <w:tcW w:w="992" w:type="dxa"/>
            <w:shd w:val="clear" w:color="auto" w:fill="auto"/>
            <w:noWrap/>
            <w:vAlign w:val="bottom"/>
            <w:hideMark/>
          </w:tcPr>
          <w:p w14:paraId="0AB9F57A" w14:textId="77777777" w:rsidR="00F049DB" w:rsidRDefault="00F049DB">
            <w:pPr>
              <w:rPr>
                <w:b/>
                <w:bCs/>
                <w:color w:val="000000"/>
                <w:sz w:val="22"/>
                <w:szCs w:val="22"/>
              </w:rPr>
            </w:pPr>
            <w:r>
              <w:rPr>
                <w:b/>
                <w:bCs/>
                <w:color w:val="000000"/>
                <w:sz w:val="22"/>
                <w:szCs w:val="22"/>
              </w:rPr>
              <w:t> </w:t>
            </w:r>
          </w:p>
        </w:tc>
        <w:tc>
          <w:tcPr>
            <w:tcW w:w="1155" w:type="dxa"/>
            <w:shd w:val="clear" w:color="auto" w:fill="auto"/>
            <w:noWrap/>
            <w:vAlign w:val="bottom"/>
            <w:hideMark/>
          </w:tcPr>
          <w:p w14:paraId="1B0B0A36" w14:textId="77777777" w:rsidR="00F049DB" w:rsidRDefault="00F049DB">
            <w:pPr>
              <w:rPr>
                <w:b/>
                <w:bCs/>
                <w:color w:val="000000"/>
                <w:sz w:val="22"/>
                <w:szCs w:val="22"/>
              </w:rPr>
            </w:pPr>
            <w:r>
              <w:rPr>
                <w:b/>
                <w:bCs/>
                <w:color w:val="000000"/>
                <w:sz w:val="22"/>
                <w:szCs w:val="22"/>
              </w:rPr>
              <w:t> </w:t>
            </w:r>
          </w:p>
        </w:tc>
        <w:tc>
          <w:tcPr>
            <w:tcW w:w="1255" w:type="dxa"/>
            <w:shd w:val="clear" w:color="auto" w:fill="auto"/>
            <w:noWrap/>
            <w:vAlign w:val="bottom"/>
            <w:hideMark/>
          </w:tcPr>
          <w:p w14:paraId="119378A3" w14:textId="77777777" w:rsidR="00F049DB" w:rsidRDefault="00F049DB">
            <w:pPr>
              <w:rPr>
                <w:b/>
                <w:bCs/>
                <w:color w:val="000000"/>
                <w:sz w:val="22"/>
                <w:szCs w:val="22"/>
              </w:rPr>
            </w:pPr>
            <w:r>
              <w:rPr>
                <w:b/>
                <w:bCs/>
                <w:color w:val="000000"/>
                <w:sz w:val="22"/>
                <w:szCs w:val="22"/>
              </w:rPr>
              <w:t> </w:t>
            </w:r>
          </w:p>
        </w:tc>
        <w:tc>
          <w:tcPr>
            <w:tcW w:w="1276" w:type="dxa"/>
            <w:shd w:val="clear" w:color="auto" w:fill="auto"/>
            <w:noWrap/>
            <w:vAlign w:val="bottom"/>
            <w:hideMark/>
          </w:tcPr>
          <w:p w14:paraId="6187AF79" w14:textId="77777777" w:rsidR="00F049DB" w:rsidRDefault="00F049DB">
            <w:pPr>
              <w:rPr>
                <w:b/>
                <w:bCs/>
                <w:color w:val="000000"/>
                <w:sz w:val="22"/>
                <w:szCs w:val="22"/>
              </w:rPr>
            </w:pPr>
            <w:r>
              <w:rPr>
                <w:b/>
                <w:bCs/>
                <w:color w:val="000000"/>
                <w:sz w:val="22"/>
                <w:szCs w:val="22"/>
              </w:rPr>
              <w:t> </w:t>
            </w:r>
          </w:p>
        </w:tc>
        <w:tc>
          <w:tcPr>
            <w:tcW w:w="1429" w:type="dxa"/>
            <w:shd w:val="clear" w:color="auto" w:fill="auto"/>
            <w:noWrap/>
            <w:vAlign w:val="bottom"/>
            <w:hideMark/>
          </w:tcPr>
          <w:p w14:paraId="2D639FE2" w14:textId="77777777" w:rsidR="00F049DB" w:rsidRDefault="00F049DB">
            <w:pPr>
              <w:rPr>
                <w:b/>
                <w:bCs/>
                <w:color w:val="000000"/>
                <w:sz w:val="22"/>
                <w:szCs w:val="22"/>
              </w:rPr>
            </w:pPr>
            <w:r>
              <w:rPr>
                <w:b/>
                <w:bCs/>
                <w:color w:val="000000"/>
                <w:sz w:val="22"/>
                <w:szCs w:val="22"/>
              </w:rPr>
              <w:t> </w:t>
            </w:r>
          </w:p>
        </w:tc>
      </w:tr>
      <w:tr w:rsidR="00F049DB" w14:paraId="6AA74D1D" w14:textId="77777777" w:rsidTr="00F049DB">
        <w:trPr>
          <w:trHeight w:val="300"/>
        </w:trPr>
        <w:tc>
          <w:tcPr>
            <w:tcW w:w="540" w:type="dxa"/>
            <w:shd w:val="clear" w:color="000000" w:fill="FFFFFF"/>
            <w:noWrap/>
            <w:vAlign w:val="bottom"/>
            <w:hideMark/>
          </w:tcPr>
          <w:p w14:paraId="3656961E" w14:textId="77777777" w:rsidR="00F049DB" w:rsidRDefault="00F049DB">
            <w:pPr>
              <w:rPr>
                <w:color w:val="000000"/>
                <w:sz w:val="22"/>
                <w:szCs w:val="22"/>
              </w:rPr>
            </w:pPr>
            <w:r>
              <w:rPr>
                <w:color w:val="000000"/>
                <w:sz w:val="22"/>
                <w:szCs w:val="22"/>
              </w:rPr>
              <w:t>10.</w:t>
            </w:r>
          </w:p>
        </w:tc>
        <w:tc>
          <w:tcPr>
            <w:tcW w:w="4275" w:type="dxa"/>
            <w:shd w:val="clear" w:color="auto" w:fill="auto"/>
            <w:noWrap/>
            <w:vAlign w:val="bottom"/>
            <w:hideMark/>
          </w:tcPr>
          <w:p w14:paraId="32C9D3D1" w14:textId="77777777" w:rsidR="00F049DB" w:rsidRDefault="00F049DB">
            <w:pPr>
              <w:rPr>
                <w:color w:val="000000"/>
                <w:sz w:val="22"/>
                <w:szCs w:val="22"/>
              </w:rPr>
            </w:pPr>
            <w:r>
              <w:rPr>
                <w:color w:val="000000"/>
                <w:sz w:val="22"/>
                <w:szCs w:val="22"/>
              </w:rPr>
              <w:t>Molėtų menų mokykla</w:t>
            </w:r>
          </w:p>
        </w:tc>
        <w:tc>
          <w:tcPr>
            <w:tcW w:w="1134" w:type="dxa"/>
            <w:shd w:val="clear" w:color="000000" w:fill="FFFFFF"/>
            <w:noWrap/>
            <w:vAlign w:val="bottom"/>
            <w:hideMark/>
          </w:tcPr>
          <w:p w14:paraId="03CFC761" w14:textId="77777777" w:rsidR="00F049DB" w:rsidRDefault="00F049DB">
            <w:pPr>
              <w:jc w:val="right"/>
              <w:rPr>
                <w:color w:val="000000"/>
                <w:sz w:val="22"/>
                <w:szCs w:val="22"/>
              </w:rPr>
            </w:pPr>
            <w:r>
              <w:rPr>
                <w:color w:val="000000"/>
                <w:sz w:val="22"/>
                <w:szCs w:val="22"/>
              </w:rPr>
              <w:t>535,7</w:t>
            </w:r>
          </w:p>
        </w:tc>
        <w:tc>
          <w:tcPr>
            <w:tcW w:w="1134" w:type="dxa"/>
            <w:shd w:val="clear" w:color="auto" w:fill="auto"/>
            <w:noWrap/>
            <w:vAlign w:val="bottom"/>
            <w:hideMark/>
          </w:tcPr>
          <w:p w14:paraId="55208E88" w14:textId="77777777" w:rsidR="00F049DB" w:rsidRDefault="00F049DB">
            <w:pPr>
              <w:jc w:val="right"/>
              <w:rPr>
                <w:color w:val="000000"/>
                <w:sz w:val="22"/>
                <w:szCs w:val="22"/>
              </w:rPr>
            </w:pPr>
            <w:r>
              <w:rPr>
                <w:color w:val="000000"/>
                <w:sz w:val="22"/>
                <w:szCs w:val="22"/>
              </w:rPr>
              <w:t>289</w:t>
            </w:r>
          </w:p>
        </w:tc>
        <w:tc>
          <w:tcPr>
            <w:tcW w:w="1045" w:type="dxa"/>
            <w:shd w:val="clear" w:color="auto" w:fill="auto"/>
            <w:noWrap/>
            <w:vAlign w:val="bottom"/>
            <w:hideMark/>
          </w:tcPr>
          <w:p w14:paraId="5D08DD62" w14:textId="77777777" w:rsidR="00F049DB" w:rsidRDefault="00F049DB">
            <w:pPr>
              <w:jc w:val="right"/>
              <w:rPr>
                <w:color w:val="000000"/>
                <w:sz w:val="22"/>
                <w:szCs w:val="22"/>
              </w:rPr>
            </w:pPr>
            <w:r>
              <w:rPr>
                <w:color w:val="000000"/>
                <w:sz w:val="22"/>
                <w:szCs w:val="22"/>
              </w:rPr>
              <w:t>1853,6</w:t>
            </w:r>
          </w:p>
        </w:tc>
        <w:tc>
          <w:tcPr>
            <w:tcW w:w="1081" w:type="dxa"/>
            <w:shd w:val="clear" w:color="000000" w:fill="FFFFFF"/>
            <w:noWrap/>
            <w:vAlign w:val="bottom"/>
            <w:hideMark/>
          </w:tcPr>
          <w:p w14:paraId="3821DA9C" w14:textId="77777777" w:rsidR="00F049DB" w:rsidRDefault="00F049DB">
            <w:pPr>
              <w:jc w:val="right"/>
              <w:rPr>
                <w:color w:val="000000"/>
                <w:sz w:val="22"/>
                <w:szCs w:val="22"/>
              </w:rPr>
            </w:pPr>
            <w:r>
              <w:rPr>
                <w:color w:val="000000"/>
                <w:sz w:val="22"/>
                <w:szCs w:val="22"/>
              </w:rPr>
              <w:t>509,9</w:t>
            </w:r>
          </w:p>
        </w:tc>
        <w:tc>
          <w:tcPr>
            <w:tcW w:w="992" w:type="dxa"/>
            <w:shd w:val="clear" w:color="auto" w:fill="auto"/>
            <w:noWrap/>
            <w:vAlign w:val="bottom"/>
            <w:hideMark/>
          </w:tcPr>
          <w:p w14:paraId="05CC5CA1" w14:textId="77777777" w:rsidR="00F049DB" w:rsidRDefault="00F049DB">
            <w:pPr>
              <w:jc w:val="right"/>
              <w:rPr>
                <w:color w:val="000000"/>
                <w:sz w:val="22"/>
                <w:szCs w:val="22"/>
              </w:rPr>
            </w:pPr>
            <w:r>
              <w:rPr>
                <w:color w:val="000000"/>
                <w:sz w:val="22"/>
                <w:szCs w:val="22"/>
              </w:rPr>
              <w:t>286</w:t>
            </w:r>
          </w:p>
        </w:tc>
        <w:tc>
          <w:tcPr>
            <w:tcW w:w="1155" w:type="dxa"/>
            <w:shd w:val="clear" w:color="auto" w:fill="auto"/>
            <w:noWrap/>
            <w:vAlign w:val="bottom"/>
            <w:hideMark/>
          </w:tcPr>
          <w:p w14:paraId="0C0A4AAF" w14:textId="77777777" w:rsidR="00F049DB" w:rsidRDefault="00F049DB">
            <w:pPr>
              <w:jc w:val="right"/>
              <w:rPr>
                <w:color w:val="000000"/>
                <w:sz w:val="22"/>
                <w:szCs w:val="22"/>
              </w:rPr>
            </w:pPr>
            <w:r>
              <w:rPr>
                <w:color w:val="000000"/>
                <w:sz w:val="22"/>
                <w:szCs w:val="22"/>
              </w:rPr>
              <w:t>1782,9</w:t>
            </w:r>
          </w:p>
        </w:tc>
        <w:tc>
          <w:tcPr>
            <w:tcW w:w="1255" w:type="dxa"/>
            <w:shd w:val="clear" w:color="auto" w:fill="auto"/>
            <w:noWrap/>
            <w:vAlign w:val="bottom"/>
            <w:hideMark/>
          </w:tcPr>
          <w:p w14:paraId="01DFC5EA" w14:textId="77777777" w:rsidR="00F049DB" w:rsidRDefault="00F049DB">
            <w:pPr>
              <w:jc w:val="right"/>
              <w:rPr>
                <w:color w:val="000000"/>
                <w:sz w:val="22"/>
                <w:szCs w:val="22"/>
              </w:rPr>
            </w:pPr>
            <w:r>
              <w:rPr>
                <w:color w:val="000000"/>
                <w:sz w:val="22"/>
                <w:szCs w:val="22"/>
              </w:rPr>
              <w:t>25,8</w:t>
            </w:r>
          </w:p>
        </w:tc>
        <w:tc>
          <w:tcPr>
            <w:tcW w:w="1276" w:type="dxa"/>
            <w:shd w:val="clear" w:color="auto" w:fill="auto"/>
            <w:noWrap/>
            <w:vAlign w:val="bottom"/>
            <w:hideMark/>
          </w:tcPr>
          <w:p w14:paraId="00B8472D" w14:textId="77777777" w:rsidR="00F049DB" w:rsidRDefault="00F049DB">
            <w:pPr>
              <w:jc w:val="right"/>
              <w:rPr>
                <w:color w:val="000000"/>
                <w:sz w:val="22"/>
                <w:szCs w:val="22"/>
              </w:rPr>
            </w:pPr>
            <w:r>
              <w:rPr>
                <w:color w:val="000000"/>
                <w:sz w:val="22"/>
                <w:szCs w:val="22"/>
              </w:rPr>
              <w:t>3</w:t>
            </w:r>
          </w:p>
        </w:tc>
        <w:tc>
          <w:tcPr>
            <w:tcW w:w="1429" w:type="dxa"/>
            <w:shd w:val="clear" w:color="auto" w:fill="auto"/>
            <w:noWrap/>
            <w:vAlign w:val="bottom"/>
            <w:hideMark/>
          </w:tcPr>
          <w:p w14:paraId="388F406C" w14:textId="77777777" w:rsidR="00F049DB" w:rsidRDefault="00F049DB">
            <w:pPr>
              <w:jc w:val="right"/>
              <w:rPr>
                <w:color w:val="000000"/>
                <w:sz w:val="22"/>
                <w:szCs w:val="22"/>
              </w:rPr>
            </w:pPr>
            <w:r>
              <w:rPr>
                <w:color w:val="000000"/>
                <w:sz w:val="22"/>
                <w:szCs w:val="22"/>
              </w:rPr>
              <w:t>70,8</w:t>
            </w:r>
          </w:p>
        </w:tc>
      </w:tr>
      <w:tr w:rsidR="00F049DB" w14:paraId="2E3C5A3F" w14:textId="77777777" w:rsidTr="00F049DB">
        <w:trPr>
          <w:trHeight w:val="300"/>
        </w:trPr>
        <w:tc>
          <w:tcPr>
            <w:tcW w:w="540" w:type="dxa"/>
            <w:shd w:val="clear" w:color="000000" w:fill="FFFFFF"/>
            <w:noWrap/>
            <w:vAlign w:val="bottom"/>
            <w:hideMark/>
          </w:tcPr>
          <w:p w14:paraId="2F462F1F" w14:textId="77777777" w:rsidR="00F049DB" w:rsidRDefault="00F049DB">
            <w:pPr>
              <w:rPr>
                <w:color w:val="000000"/>
                <w:sz w:val="22"/>
                <w:szCs w:val="22"/>
              </w:rPr>
            </w:pPr>
            <w:r>
              <w:rPr>
                <w:color w:val="000000"/>
                <w:sz w:val="22"/>
                <w:szCs w:val="22"/>
              </w:rPr>
              <w:t>11.</w:t>
            </w:r>
          </w:p>
        </w:tc>
        <w:tc>
          <w:tcPr>
            <w:tcW w:w="4275" w:type="dxa"/>
            <w:shd w:val="clear" w:color="auto" w:fill="auto"/>
            <w:noWrap/>
            <w:vAlign w:val="bottom"/>
            <w:hideMark/>
          </w:tcPr>
          <w:p w14:paraId="328A8D15" w14:textId="77777777" w:rsidR="00F049DB" w:rsidRDefault="00F049DB">
            <w:pPr>
              <w:rPr>
                <w:color w:val="000000"/>
                <w:sz w:val="22"/>
                <w:szCs w:val="22"/>
              </w:rPr>
            </w:pPr>
            <w:r>
              <w:rPr>
                <w:color w:val="000000"/>
                <w:sz w:val="22"/>
                <w:szCs w:val="22"/>
              </w:rPr>
              <w:t>Molėtų r. kūno kultūros ir sporto centras</w:t>
            </w:r>
          </w:p>
        </w:tc>
        <w:tc>
          <w:tcPr>
            <w:tcW w:w="1134" w:type="dxa"/>
            <w:shd w:val="clear" w:color="000000" w:fill="FFFFFF"/>
            <w:noWrap/>
            <w:vAlign w:val="bottom"/>
            <w:hideMark/>
          </w:tcPr>
          <w:p w14:paraId="085329C9" w14:textId="77777777" w:rsidR="00F049DB" w:rsidRDefault="00F049DB">
            <w:pPr>
              <w:jc w:val="right"/>
              <w:rPr>
                <w:color w:val="000000"/>
                <w:sz w:val="22"/>
                <w:szCs w:val="22"/>
              </w:rPr>
            </w:pPr>
            <w:r>
              <w:rPr>
                <w:color w:val="000000"/>
                <w:sz w:val="22"/>
                <w:szCs w:val="22"/>
              </w:rPr>
              <w:t>398,9</w:t>
            </w:r>
          </w:p>
        </w:tc>
        <w:tc>
          <w:tcPr>
            <w:tcW w:w="1134" w:type="dxa"/>
            <w:shd w:val="clear" w:color="auto" w:fill="auto"/>
            <w:noWrap/>
            <w:vAlign w:val="bottom"/>
            <w:hideMark/>
          </w:tcPr>
          <w:p w14:paraId="7976BE9C" w14:textId="77777777" w:rsidR="00F049DB" w:rsidRDefault="00F049DB">
            <w:pPr>
              <w:jc w:val="right"/>
              <w:rPr>
                <w:color w:val="000000"/>
                <w:sz w:val="22"/>
                <w:szCs w:val="22"/>
              </w:rPr>
            </w:pPr>
            <w:r>
              <w:rPr>
                <w:color w:val="000000"/>
                <w:sz w:val="22"/>
                <w:szCs w:val="22"/>
              </w:rPr>
              <w:t>245</w:t>
            </w:r>
          </w:p>
        </w:tc>
        <w:tc>
          <w:tcPr>
            <w:tcW w:w="1045" w:type="dxa"/>
            <w:shd w:val="clear" w:color="auto" w:fill="auto"/>
            <w:noWrap/>
            <w:vAlign w:val="bottom"/>
            <w:hideMark/>
          </w:tcPr>
          <w:p w14:paraId="5B7B6885" w14:textId="77777777" w:rsidR="00F049DB" w:rsidRDefault="00F049DB">
            <w:pPr>
              <w:jc w:val="right"/>
              <w:rPr>
                <w:color w:val="000000"/>
                <w:sz w:val="22"/>
                <w:szCs w:val="22"/>
              </w:rPr>
            </w:pPr>
            <w:r>
              <w:rPr>
                <w:color w:val="000000"/>
                <w:sz w:val="22"/>
                <w:szCs w:val="22"/>
              </w:rPr>
              <w:t>1628,2</w:t>
            </w:r>
          </w:p>
        </w:tc>
        <w:tc>
          <w:tcPr>
            <w:tcW w:w="1081" w:type="dxa"/>
            <w:shd w:val="clear" w:color="000000" w:fill="FFFFFF"/>
            <w:noWrap/>
            <w:vAlign w:val="bottom"/>
            <w:hideMark/>
          </w:tcPr>
          <w:p w14:paraId="2865AE47" w14:textId="77777777" w:rsidR="00F049DB" w:rsidRDefault="00F049DB">
            <w:pPr>
              <w:jc w:val="right"/>
              <w:rPr>
                <w:color w:val="000000"/>
                <w:sz w:val="22"/>
                <w:szCs w:val="22"/>
              </w:rPr>
            </w:pPr>
            <w:r>
              <w:rPr>
                <w:color w:val="000000"/>
                <w:sz w:val="22"/>
                <w:szCs w:val="22"/>
              </w:rPr>
              <w:t>353,7</w:t>
            </w:r>
          </w:p>
        </w:tc>
        <w:tc>
          <w:tcPr>
            <w:tcW w:w="992" w:type="dxa"/>
            <w:shd w:val="clear" w:color="auto" w:fill="auto"/>
            <w:noWrap/>
            <w:vAlign w:val="bottom"/>
            <w:hideMark/>
          </w:tcPr>
          <w:p w14:paraId="5FDBAC36" w14:textId="77777777" w:rsidR="00F049DB" w:rsidRDefault="00F049DB">
            <w:pPr>
              <w:jc w:val="right"/>
              <w:rPr>
                <w:color w:val="000000"/>
                <w:sz w:val="22"/>
                <w:szCs w:val="22"/>
              </w:rPr>
            </w:pPr>
            <w:r>
              <w:rPr>
                <w:color w:val="000000"/>
                <w:sz w:val="22"/>
                <w:szCs w:val="22"/>
              </w:rPr>
              <w:t>255</w:t>
            </w:r>
          </w:p>
        </w:tc>
        <w:tc>
          <w:tcPr>
            <w:tcW w:w="1155" w:type="dxa"/>
            <w:shd w:val="clear" w:color="auto" w:fill="auto"/>
            <w:noWrap/>
            <w:vAlign w:val="bottom"/>
            <w:hideMark/>
          </w:tcPr>
          <w:p w14:paraId="096A8C55" w14:textId="77777777" w:rsidR="00F049DB" w:rsidRDefault="00F049DB">
            <w:pPr>
              <w:jc w:val="right"/>
              <w:rPr>
                <w:color w:val="000000"/>
                <w:sz w:val="22"/>
                <w:szCs w:val="22"/>
              </w:rPr>
            </w:pPr>
            <w:r>
              <w:rPr>
                <w:color w:val="000000"/>
                <w:sz w:val="22"/>
                <w:szCs w:val="22"/>
              </w:rPr>
              <w:t>1387,1</w:t>
            </w:r>
          </w:p>
        </w:tc>
        <w:tc>
          <w:tcPr>
            <w:tcW w:w="1255" w:type="dxa"/>
            <w:shd w:val="clear" w:color="auto" w:fill="auto"/>
            <w:noWrap/>
            <w:vAlign w:val="bottom"/>
            <w:hideMark/>
          </w:tcPr>
          <w:p w14:paraId="57963DE4" w14:textId="77777777" w:rsidR="00F049DB" w:rsidRDefault="00F049DB">
            <w:pPr>
              <w:jc w:val="right"/>
              <w:rPr>
                <w:color w:val="000000"/>
                <w:sz w:val="22"/>
                <w:szCs w:val="22"/>
              </w:rPr>
            </w:pPr>
            <w:r>
              <w:rPr>
                <w:color w:val="000000"/>
                <w:sz w:val="22"/>
                <w:szCs w:val="22"/>
              </w:rPr>
              <w:t>45,2</w:t>
            </w:r>
          </w:p>
        </w:tc>
        <w:tc>
          <w:tcPr>
            <w:tcW w:w="1276" w:type="dxa"/>
            <w:shd w:val="clear" w:color="auto" w:fill="auto"/>
            <w:noWrap/>
            <w:vAlign w:val="bottom"/>
            <w:hideMark/>
          </w:tcPr>
          <w:p w14:paraId="39D149B1" w14:textId="77777777" w:rsidR="00F049DB" w:rsidRDefault="00F049DB">
            <w:pPr>
              <w:jc w:val="right"/>
              <w:rPr>
                <w:color w:val="000000"/>
                <w:sz w:val="22"/>
                <w:szCs w:val="22"/>
              </w:rPr>
            </w:pPr>
            <w:r>
              <w:rPr>
                <w:color w:val="000000"/>
                <w:sz w:val="22"/>
                <w:szCs w:val="22"/>
              </w:rPr>
              <w:t>-10</w:t>
            </w:r>
          </w:p>
        </w:tc>
        <w:tc>
          <w:tcPr>
            <w:tcW w:w="1429" w:type="dxa"/>
            <w:shd w:val="clear" w:color="auto" w:fill="auto"/>
            <w:noWrap/>
            <w:vAlign w:val="bottom"/>
            <w:hideMark/>
          </w:tcPr>
          <w:p w14:paraId="2D04DA6D" w14:textId="77777777" w:rsidR="00F049DB" w:rsidRDefault="00F049DB">
            <w:pPr>
              <w:jc w:val="right"/>
              <w:rPr>
                <w:color w:val="000000"/>
                <w:sz w:val="22"/>
                <w:szCs w:val="22"/>
              </w:rPr>
            </w:pPr>
            <w:r>
              <w:rPr>
                <w:color w:val="000000"/>
                <w:sz w:val="22"/>
                <w:szCs w:val="22"/>
              </w:rPr>
              <w:t>241,1</w:t>
            </w:r>
          </w:p>
        </w:tc>
      </w:tr>
      <w:tr w:rsidR="00F049DB" w14:paraId="7022BA14" w14:textId="77777777" w:rsidTr="00F049DB">
        <w:trPr>
          <w:trHeight w:val="315"/>
        </w:trPr>
        <w:tc>
          <w:tcPr>
            <w:tcW w:w="4815" w:type="dxa"/>
            <w:gridSpan w:val="2"/>
            <w:shd w:val="clear" w:color="auto" w:fill="auto"/>
            <w:noWrap/>
            <w:vAlign w:val="bottom"/>
            <w:hideMark/>
          </w:tcPr>
          <w:p w14:paraId="5C5EE3C6" w14:textId="77777777" w:rsidR="00F049DB" w:rsidRDefault="00F049DB">
            <w:pPr>
              <w:rPr>
                <w:b/>
                <w:bCs/>
                <w:color w:val="000000"/>
                <w:sz w:val="22"/>
                <w:szCs w:val="22"/>
              </w:rPr>
            </w:pPr>
            <w:r>
              <w:rPr>
                <w:b/>
                <w:bCs/>
                <w:color w:val="000000"/>
                <w:sz w:val="22"/>
                <w:szCs w:val="22"/>
              </w:rPr>
              <w:t>Iš viso neformaliojo ugdymo įstaigų:</w:t>
            </w:r>
          </w:p>
        </w:tc>
        <w:tc>
          <w:tcPr>
            <w:tcW w:w="1134" w:type="dxa"/>
            <w:shd w:val="clear" w:color="000000" w:fill="FFF2CC"/>
            <w:noWrap/>
            <w:vAlign w:val="bottom"/>
            <w:hideMark/>
          </w:tcPr>
          <w:p w14:paraId="3F55084F" w14:textId="77777777" w:rsidR="00F049DB" w:rsidRDefault="00F049DB">
            <w:pPr>
              <w:jc w:val="right"/>
              <w:rPr>
                <w:color w:val="000000"/>
                <w:sz w:val="22"/>
                <w:szCs w:val="22"/>
              </w:rPr>
            </w:pPr>
            <w:r>
              <w:rPr>
                <w:color w:val="000000"/>
                <w:sz w:val="22"/>
                <w:szCs w:val="22"/>
              </w:rPr>
              <w:t>934,6</w:t>
            </w:r>
          </w:p>
        </w:tc>
        <w:tc>
          <w:tcPr>
            <w:tcW w:w="1134" w:type="dxa"/>
            <w:shd w:val="clear" w:color="000000" w:fill="FFF2CC"/>
            <w:noWrap/>
            <w:vAlign w:val="bottom"/>
            <w:hideMark/>
          </w:tcPr>
          <w:p w14:paraId="3C2C8F53" w14:textId="77777777" w:rsidR="00F049DB" w:rsidRDefault="00F049DB">
            <w:pPr>
              <w:jc w:val="right"/>
              <w:rPr>
                <w:color w:val="000000"/>
                <w:sz w:val="22"/>
                <w:szCs w:val="22"/>
              </w:rPr>
            </w:pPr>
            <w:r>
              <w:rPr>
                <w:color w:val="000000"/>
                <w:sz w:val="22"/>
                <w:szCs w:val="22"/>
              </w:rPr>
              <w:t>534</w:t>
            </w:r>
          </w:p>
        </w:tc>
        <w:tc>
          <w:tcPr>
            <w:tcW w:w="1045" w:type="dxa"/>
            <w:shd w:val="clear" w:color="000000" w:fill="FFF2CC"/>
            <w:noWrap/>
            <w:vAlign w:val="bottom"/>
            <w:hideMark/>
          </w:tcPr>
          <w:p w14:paraId="148327B7" w14:textId="77777777" w:rsidR="00F049DB" w:rsidRDefault="00F049DB">
            <w:pPr>
              <w:jc w:val="right"/>
              <w:rPr>
                <w:color w:val="000000"/>
                <w:sz w:val="22"/>
                <w:szCs w:val="22"/>
              </w:rPr>
            </w:pPr>
            <w:r>
              <w:rPr>
                <w:color w:val="000000"/>
                <w:sz w:val="22"/>
                <w:szCs w:val="22"/>
              </w:rPr>
              <w:t>1750,2</w:t>
            </w:r>
          </w:p>
        </w:tc>
        <w:tc>
          <w:tcPr>
            <w:tcW w:w="1081" w:type="dxa"/>
            <w:shd w:val="clear" w:color="000000" w:fill="FFF2CC"/>
            <w:noWrap/>
            <w:vAlign w:val="bottom"/>
            <w:hideMark/>
          </w:tcPr>
          <w:p w14:paraId="069752AD" w14:textId="77777777" w:rsidR="00F049DB" w:rsidRDefault="00F049DB">
            <w:pPr>
              <w:jc w:val="right"/>
              <w:rPr>
                <w:color w:val="000000"/>
                <w:sz w:val="22"/>
                <w:szCs w:val="22"/>
              </w:rPr>
            </w:pPr>
            <w:r>
              <w:rPr>
                <w:color w:val="000000"/>
                <w:sz w:val="22"/>
                <w:szCs w:val="22"/>
              </w:rPr>
              <w:t>863,6</w:t>
            </w:r>
          </w:p>
        </w:tc>
        <w:tc>
          <w:tcPr>
            <w:tcW w:w="992" w:type="dxa"/>
            <w:shd w:val="clear" w:color="000000" w:fill="FFF2CC"/>
            <w:noWrap/>
            <w:vAlign w:val="bottom"/>
            <w:hideMark/>
          </w:tcPr>
          <w:p w14:paraId="764B7D5A" w14:textId="77777777" w:rsidR="00F049DB" w:rsidRDefault="00F049DB">
            <w:pPr>
              <w:jc w:val="right"/>
              <w:rPr>
                <w:color w:val="000000"/>
                <w:sz w:val="22"/>
                <w:szCs w:val="22"/>
              </w:rPr>
            </w:pPr>
            <w:r>
              <w:rPr>
                <w:color w:val="000000"/>
                <w:sz w:val="22"/>
                <w:szCs w:val="22"/>
              </w:rPr>
              <w:t>541</w:t>
            </w:r>
          </w:p>
        </w:tc>
        <w:tc>
          <w:tcPr>
            <w:tcW w:w="1155" w:type="dxa"/>
            <w:shd w:val="clear" w:color="000000" w:fill="FFF2CC"/>
            <w:noWrap/>
            <w:vAlign w:val="bottom"/>
            <w:hideMark/>
          </w:tcPr>
          <w:p w14:paraId="4914E2FA" w14:textId="77777777" w:rsidR="00F049DB" w:rsidRDefault="00F049DB">
            <w:pPr>
              <w:jc w:val="right"/>
              <w:rPr>
                <w:color w:val="000000"/>
                <w:sz w:val="22"/>
                <w:szCs w:val="22"/>
              </w:rPr>
            </w:pPr>
            <w:r>
              <w:rPr>
                <w:color w:val="000000"/>
                <w:sz w:val="22"/>
                <w:szCs w:val="22"/>
              </w:rPr>
              <w:t>1596,3</w:t>
            </w:r>
          </w:p>
        </w:tc>
        <w:tc>
          <w:tcPr>
            <w:tcW w:w="1255" w:type="dxa"/>
            <w:shd w:val="clear" w:color="000000" w:fill="FFF2CC"/>
            <w:noWrap/>
            <w:vAlign w:val="bottom"/>
            <w:hideMark/>
          </w:tcPr>
          <w:p w14:paraId="41545F45" w14:textId="77777777" w:rsidR="00F049DB" w:rsidRDefault="00F049DB">
            <w:pPr>
              <w:jc w:val="right"/>
              <w:rPr>
                <w:color w:val="000000"/>
                <w:sz w:val="22"/>
                <w:szCs w:val="22"/>
              </w:rPr>
            </w:pPr>
            <w:r>
              <w:rPr>
                <w:color w:val="000000"/>
                <w:sz w:val="22"/>
                <w:szCs w:val="22"/>
              </w:rPr>
              <w:t>71,0</w:t>
            </w:r>
          </w:p>
        </w:tc>
        <w:tc>
          <w:tcPr>
            <w:tcW w:w="1276" w:type="dxa"/>
            <w:shd w:val="clear" w:color="000000" w:fill="FFF2CC"/>
            <w:noWrap/>
            <w:vAlign w:val="bottom"/>
            <w:hideMark/>
          </w:tcPr>
          <w:p w14:paraId="5CD7BAB9" w14:textId="77777777" w:rsidR="00F049DB" w:rsidRDefault="00F049DB">
            <w:pPr>
              <w:jc w:val="right"/>
              <w:rPr>
                <w:color w:val="000000"/>
                <w:sz w:val="22"/>
                <w:szCs w:val="22"/>
              </w:rPr>
            </w:pPr>
            <w:r>
              <w:rPr>
                <w:color w:val="000000"/>
                <w:sz w:val="22"/>
                <w:szCs w:val="22"/>
              </w:rPr>
              <w:t>-7</w:t>
            </w:r>
          </w:p>
        </w:tc>
        <w:tc>
          <w:tcPr>
            <w:tcW w:w="1429" w:type="dxa"/>
            <w:shd w:val="clear" w:color="000000" w:fill="FFF2CC"/>
            <w:noWrap/>
            <w:vAlign w:val="bottom"/>
            <w:hideMark/>
          </w:tcPr>
          <w:p w14:paraId="5B23312F" w14:textId="77777777" w:rsidR="00F049DB" w:rsidRDefault="00F049DB">
            <w:pPr>
              <w:jc w:val="right"/>
              <w:rPr>
                <w:color w:val="000000"/>
                <w:sz w:val="22"/>
                <w:szCs w:val="22"/>
              </w:rPr>
            </w:pPr>
            <w:r>
              <w:rPr>
                <w:color w:val="000000"/>
                <w:sz w:val="22"/>
                <w:szCs w:val="22"/>
              </w:rPr>
              <w:t>153,9</w:t>
            </w:r>
          </w:p>
        </w:tc>
      </w:tr>
    </w:tbl>
    <w:p w14:paraId="43F5F6BE" w14:textId="05945CCF" w:rsidR="00F049DB" w:rsidRDefault="00F049DB" w:rsidP="000A0688">
      <w:pPr>
        <w:spacing w:line="360" w:lineRule="auto"/>
        <w:sectPr w:rsidR="00F049DB" w:rsidSect="00F049DB">
          <w:headerReference w:type="default" r:id="rId13"/>
          <w:headerReference w:type="first" r:id="rId14"/>
          <w:pgSz w:w="16838" w:h="11906" w:orient="landscape" w:code="9"/>
          <w:pgMar w:top="1134" w:right="1134" w:bottom="567" w:left="1134" w:header="567" w:footer="567" w:gutter="0"/>
          <w:pgNumType w:start="1"/>
          <w:cols w:space="1296"/>
          <w:titlePg/>
          <w:docGrid w:linePitch="360"/>
        </w:sectPr>
      </w:pPr>
    </w:p>
    <w:p w14:paraId="1CDFB0F9" w14:textId="0FF7662D" w:rsidR="00180B94" w:rsidRDefault="00180B94" w:rsidP="00F049DB">
      <w:pPr>
        <w:tabs>
          <w:tab w:val="left" w:pos="1875"/>
        </w:tabs>
        <w:rPr>
          <w:b/>
          <w:bCs/>
          <w:sz w:val="28"/>
          <w:szCs w:val="28"/>
        </w:rPr>
      </w:pPr>
    </w:p>
    <w:sectPr w:rsidR="00180B94" w:rsidSect="006620C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2CE2" w14:textId="77777777" w:rsidR="0037719B" w:rsidRDefault="0037719B" w:rsidP="00AB638F">
      <w:r>
        <w:separator/>
      </w:r>
    </w:p>
  </w:endnote>
  <w:endnote w:type="continuationSeparator" w:id="0">
    <w:p w14:paraId="1AAE7DFC" w14:textId="77777777" w:rsidR="0037719B" w:rsidRDefault="0037719B" w:rsidP="00A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B200" w14:textId="77777777" w:rsidR="0037719B" w:rsidRDefault="0037719B" w:rsidP="00AB638F">
      <w:r>
        <w:separator/>
      </w:r>
    </w:p>
  </w:footnote>
  <w:footnote w:type="continuationSeparator" w:id="0">
    <w:p w14:paraId="1997DCE6" w14:textId="77777777" w:rsidR="0037719B" w:rsidRDefault="0037719B" w:rsidP="00AB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57348"/>
      <w:docPartObj>
        <w:docPartGallery w:val="Page Numbers (Top of Page)"/>
        <w:docPartUnique/>
      </w:docPartObj>
    </w:sdtPr>
    <w:sdtEndPr/>
    <w:sdtContent>
      <w:p w14:paraId="3C30940D" w14:textId="5B0C217D" w:rsidR="00AC51AC" w:rsidRDefault="00AC51AC">
        <w:pPr>
          <w:pStyle w:val="Antrats"/>
          <w:jc w:val="center"/>
        </w:pPr>
        <w:r>
          <w:fldChar w:fldCharType="begin"/>
        </w:r>
        <w:r>
          <w:instrText>PAGE   \* MERGEFORMAT</w:instrText>
        </w:r>
        <w:r>
          <w:fldChar w:fldCharType="separate"/>
        </w:r>
        <w:r>
          <w:t>2</w:t>
        </w:r>
        <w:r>
          <w:fldChar w:fldCharType="end"/>
        </w:r>
      </w:p>
    </w:sdtContent>
  </w:sdt>
  <w:p w14:paraId="5CEDB34F" w14:textId="77777777" w:rsidR="0037719B" w:rsidRDefault="003771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811334"/>
      <w:docPartObj>
        <w:docPartGallery w:val="Page Numbers (Top of Page)"/>
        <w:docPartUnique/>
      </w:docPartObj>
    </w:sdtPr>
    <w:sdtEndPr/>
    <w:sdtContent>
      <w:p w14:paraId="4C944250" w14:textId="2605CD9A" w:rsidR="00AC51AC" w:rsidRDefault="00AC51AC">
        <w:pPr>
          <w:pStyle w:val="Antrats"/>
          <w:jc w:val="center"/>
        </w:pPr>
        <w:r>
          <w:fldChar w:fldCharType="begin"/>
        </w:r>
        <w:r>
          <w:instrText>PAGE   \* MERGEFORMAT</w:instrText>
        </w:r>
        <w:r>
          <w:fldChar w:fldCharType="separate"/>
        </w:r>
        <w:r>
          <w:t>2</w:t>
        </w:r>
        <w:r>
          <w:fldChar w:fldCharType="end"/>
        </w:r>
      </w:p>
    </w:sdtContent>
  </w:sdt>
  <w:p w14:paraId="7B1A9B2D" w14:textId="77777777" w:rsidR="00AC51AC" w:rsidRDefault="00AC51A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253811"/>
      <w:docPartObj>
        <w:docPartGallery w:val="Page Numbers (Top of Page)"/>
        <w:docPartUnique/>
      </w:docPartObj>
    </w:sdtPr>
    <w:sdtEndPr/>
    <w:sdtContent>
      <w:p w14:paraId="0EC93ACA" w14:textId="35F05710" w:rsidR="00F049DB" w:rsidRDefault="00F049DB">
        <w:pPr>
          <w:pStyle w:val="Antrats"/>
          <w:jc w:val="center"/>
        </w:pPr>
        <w:r>
          <w:fldChar w:fldCharType="begin"/>
        </w:r>
        <w:r>
          <w:instrText>PAGE   \* MERGEFORMAT</w:instrText>
        </w:r>
        <w:r>
          <w:fldChar w:fldCharType="separate"/>
        </w:r>
        <w:r>
          <w:t>2</w:t>
        </w:r>
        <w:r>
          <w:fldChar w:fldCharType="end"/>
        </w:r>
      </w:p>
    </w:sdtContent>
  </w:sdt>
  <w:p w14:paraId="6F6B35F8" w14:textId="77777777" w:rsidR="00AC51AC" w:rsidRDefault="00AC51A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25009"/>
      <w:docPartObj>
        <w:docPartGallery w:val="Page Numbers (Top of Page)"/>
        <w:docPartUnique/>
      </w:docPartObj>
    </w:sdtPr>
    <w:sdtEndPr/>
    <w:sdtContent>
      <w:p w14:paraId="4655BAF5" w14:textId="77777777" w:rsidR="00AC51AC" w:rsidRDefault="00AC51AC">
        <w:pPr>
          <w:pStyle w:val="Antrats"/>
          <w:jc w:val="center"/>
        </w:pPr>
        <w:r>
          <w:fldChar w:fldCharType="begin"/>
        </w:r>
        <w:r>
          <w:instrText>PAGE   \* MERGEFORMAT</w:instrText>
        </w:r>
        <w:r>
          <w:fldChar w:fldCharType="separate"/>
        </w:r>
        <w:r>
          <w:t>2</w:t>
        </w:r>
        <w:r>
          <w:fldChar w:fldCharType="end"/>
        </w:r>
      </w:p>
    </w:sdtContent>
  </w:sdt>
  <w:p w14:paraId="61F210EF" w14:textId="77777777" w:rsidR="00AC51AC" w:rsidRDefault="00AC51A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644"/>
    <w:multiLevelType w:val="hybridMultilevel"/>
    <w:tmpl w:val="E0828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215D278B"/>
    <w:multiLevelType w:val="hybridMultilevel"/>
    <w:tmpl w:val="DB828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06EAA"/>
    <w:multiLevelType w:val="multilevel"/>
    <w:tmpl w:val="AB6609BA"/>
    <w:lvl w:ilvl="0">
      <w:start w:val="1"/>
      <w:numFmt w:val="decimal"/>
      <w:lvlText w:val="%1."/>
      <w:lvlJc w:val="left"/>
      <w:pPr>
        <w:ind w:left="108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5" w15:restartNumberingAfterBreak="0">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6B386F"/>
    <w:multiLevelType w:val="hybridMultilevel"/>
    <w:tmpl w:val="84B45670"/>
    <w:lvl w:ilvl="0" w:tplc="0C325350">
      <w:start w:val="3"/>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88312A1"/>
    <w:multiLevelType w:val="hybridMultilevel"/>
    <w:tmpl w:val="8FA8B9A4"/>
    <w:lvl w:ilvl="0" w:tplc="B2C4804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BA717EE"/>
    <w:multiLevelType w:val="hybridMultilevel"/>
    <w:tmpl w:val="CD003148"/>
    <w:lvl w:ilvl="0" w:tplc="10BC48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14494708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6414552">
    <w:abstractNumId w:val="8"/>
  </w:num>
  <w:num w:numId="3" w16cid:durableId="841317900">
    <w:abstractNumId w:val="5"/>
  </w:num>
  <w:num w:numId="4" w16cid:durableId="1199928210">
    <w:abstractNumId w:val="3"/>
  </w:num>
  <w:num w:numId="5" w16cid:durableId="427893917">
    <w:abstractNumId w:val="6"/>
  </w:num>
  <w:num w:numId="6" w16cid:durableId="1539902179">
    <w:abstractNumId w:val="4"/>
  </w:num>
  <w:num w:numId="7" w16cid:durableId="46103886">
    <w:abstractNumId w:val="7"/>
  </w:num>
  <w:num w:numId="8" w16cid:durableId="1672445102">
    <w:abstractNumId w:val="9"/>
  </w:num>
  <w:num w:numId="9" w16cid:durableId="797990829">
    <w:abstractNumId w:val="2"/>
  </w:num>
  <w:num w:numId="10" w16cid:durableId="229729351">
    <w:abstractNumId w:val="0"/>
  </w:num>
  <w:num w:numId="11" w16cid:durableId="127363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C5"/>
    <w:rsid w:val="0000156A"/>
    <w:rsid w:val="00004358"/>
    <w:rsid w:val="00004858"/>
    <w:rsid w:val="00005883"/>
    <w:rsid w:val="00006414"/>
    <w:rsid w:val="00007064"/>
    <w:rsid w:val="000071A4"/>
    <w:rsid w:val="0000731A"/>
    <w:rsid w:val="0000749D"/>
    <w:rsid w:val="00007AC1"/>
    <w:rsid w:val="000127D6"/>
    <w:rsid w:val="000132E7"/>
    <w:rsid w:val="00017F83"/>
    <w:rsid w:val="0002185A"/>
    <w:rsid w:val="00023A99"/>
    <w:rsid w:val="00026742"/>
    <w:rsid w:val="00027555"/>
    <w:rsid w:val="00033BF4"/>
    <w:rsid w:val="00037BEB"/>
    <w:rsid w:val="000415CC"/>
    <w:rsid w:val="0004375E"/>
    <w:rsid w:val="0004410C"/>
    <w:rsid w:val="000501B8"/>
    <w:rsid w:val="00055195"/>
    <w:rsid w:val="00055968"/>
    <w:rsid w:val="00056AE0"/>
    <w:rsid w:val="0006361E"/>
    <w:rsid w:val="00063A27"/>
    <w:rsid w:val="00063D74"/>
    <w:rsid w:val="00063DA4"/>
    <w:rsid w:val="00064FB7"/>
    <w:rsid w:val="00065A7B"/>
    <w:rsid w:val="00066AAF"/>
    <w:rsid w:val="0006709F"/>
    <w:rsid w:val="00067164"/>
    <w:rsid w:val="0006719E"/>
    <w:rsid w:val="0006772F"/>
    <w:rsid w:val="00071612"/>
    <w:rsid w:val="00072EC6"/>
    <w:rsid w:val="00080C50"/>
    <w:rsid w:val="0008139B"/>
    <w:rsid w:val="0008199A"/>
    <w:rsid w:val="00082AE3"/>
    <w:rsid w:val="00084E4C"/>
    <w:rsid w:val="00086690"/>
    <w:rsid w:val="00090979"/>
    <w:rsid w:val="00093850"/>
    <w:rsid w:val="00094144"/>
    <w:rsid w:val="000A0531"/>
    <w:rsid w:val="000A0688"/>
    <w:rsid w:val="000A06E4"/>
    <w:rsid w:val="000A2A05"/>
    <w:rsid w:val="000A3176"/>
    <w:rsid w:val="000B18AF"/>
    <w:rsid w:val="000B7814"/>
    <w:rsid w:val="000B79BA"/>
    <w:rsid w:val="000C0196"/>
    <w:rsid w:val="000C1C68"/>
    <w:rsid w:val="000C29CC"/>
    <w:rsid w:val="000C7C3D"/>
    <w:rsid w:val="000D0618"/>
    <w:rsid w:val="000D1786"/>
    <w:rsid w:val="000D1BEC"/>
    <w:rsid w:val="000D2916"/>
    <w:rsid w:val="000D2DEA"/>
    <w:rsid w:val="000D5668"/>
    <w:rsid w:val="000D5D22"/>
    <w:rsid w:val="000D6144"/>
    <w:rsid w:val="000D7F3E"/>
    <w:rsid w:val="000E2B25"/>
    <w:rsid w:val="000E703A"/>
    <w:rsid w:val="000F3473"/>
    <w:rsid w:val="000F46AD"/>
    <w:rsid w:val="000F4AF6"/>
    <w:rsid w:val="000F5BBC"/>
    <w:rsid w:val="00100583"/>
    <w:rsid w:val="0010105D"/>
    <w:rsid w:val="0010753A"/>
    <w:rsid w:val="001075B5"/>
    <w:rsid w:val="001103C7"/>
    <w:rsid w:val="00112334"/>
    <w:rsid w:val="001124AD"/>
    <w:rsid w:val="0011368D"/>
    <w:rsid w:val="0011743B"/>
    <w:rsid w:val="001174BE"/>
    <w:rsid w:val="00121191"/>
    <w:rsid w:val="00126E54"/>
    <w:rsid w:val="00135133"/>
    <w:rsid w:val="00135F25"/>
    <w:rsid w:val="00141FC1"/>
    <w:rsid w:val="00146C1A"/>
    <w:rsid w:val="00146DD3"/>
    <w:rsid w:val="001507BA"/>
    <w:rsid w:val="0015199A"/>
    <w:rsid w:val="0015250B"/>
    <w:rsid w:val="00153741"/>
    <w:rsid w:val="00157F1A"/>
    <w:rsid w:val="00164AD1"/>
    <w:rsid w:val="001700CF"/>
    <w:rsid w:val="00172E9B"/>
    <w:rsid w:val="00174F58"/>
    <w:rsid w:val="001767F6"/>
    <w:rsid w:val="00180B94"/>
    <w:rsid w:val="0018666D"/>
    <w:rsid w:val="001871DF"/>
    <w:rsid w:val="00187630"/>
    <w:rsid w:val="00187873"/>
    <w:rsid w:val="001912D6"/>
    <w:rsid w:val="00193DB5"/>
    <w:rsid w:val="0019479C"/>
    <w:rsid w:val="00197E27"/>
    <w:rsid w:val="001A1137"/>
    <w:rsid w:val="001A1AB0"/>
    <w:rsid w:val="001A1B09"/>
    <w:rsid w:val="001A1B93"/>
    <w:rsid w:val="001A5A80"/>
    <w:rsid w:val="001A5E05"/>
    <w:rsid w:val="001B085B"/>
    <w:rsid w:val="001B1EA5"/>
    <w:rsid w:val="001B35F9"/>
    <w:rsid w:val="001B5A59"/>
    <w:rsid w:val="001B64DB"/>
    <w:rsid w:val="001B77FB"/>
    <w:rsid w:val="001C0624"/>
    <w:rsid w:val="001C10EE"/>
    <w:rsid w:val="001C398A"/>
    <w:rsid w:val="001C6379"/>
    <w:rsid w:val="001D0C3D"/>
    <w:rsid w:val="001D1943"/>
    <w:rsid w:val="001D651B"/>
    <w:rsid w:val="001D775C"/>
    <w:rsid w:val="001D7B88"/>
    <w:rsid w:val="001E1C8C"/>
    <w:rsid w:val="001E2EDD"/>
    <w:rsid w:val="001E403B"/>
    <w:rsid w:val="001E65D0"/>
    <w:rsid w:val="00201424"/>
    <w:rsid w:val="00201769"/>
    <w:rsid w:val="00202200"/>
    <w:rsid w:val="00203A93"/>
    <w:rsid w:val="00203D79"/>
    <w:rsid w:val="0020424B"/>
    <w:rsid w:val="00205A42"/>
    <w:rsid w:val="00206448"/>
    <w:rsid w:val="00207C28"/>
    <w:rsid w:val="0021012B"/>
    <w:rsid w:val="0021392B"/>
    <w:rsid w:val="00214A6F"/>
    <w:rsid w:val="00216C44"/>
    <w:rsid w:val="00220DB6"/>
    <w:rsid w:val="0022729A"/>
    <w:rsid w:val="0022791D"/>
    <w:rsid w:val="00231964"/>
    <w:rsid w:val="00232341"/>
    <w:rsid w:val="00232447"/>
    <w:rsid w:val="002400D1"/>
    <w:rsid w:val="00240980"/>
    <w:rsid w:val="002410F4"/>
    <w:rsid w:val="0024275D"/>
    <w:rsid w:val="00242D6A"/>
    <w:rsid w:val="00243CF8"/>
    <w:rsid w:val="002456C0"/>
    <w:rsid w:val="002462A6"/>
    <w:rsid w:val="0024683E"/>
    <w:rsid w:val="0024717B"/>
    <w:rsid w:val="002505F9"/>
    <w:rsid w:val="00251E8F"/>
    <w:rsid w:val="00253D68"/>
    <w:rsid w:val="00256494"/>
    <w:rsid w:val="00263544"/>
    <w:rsid w:val="00263575"/>
    <w:rsid w:val="00264E46"/>
    <w:rsid w:val="00270E3E"/>
    <w:rsid w:val="00271F72"/>
    <w:rsid w:val="00272DB1"/>
    <w:rsid w:val="00273E3E"/>
    <w:rsid w:val="0027672C"/>
    <w:rsid w:val="00277B69"/>
    <w:rsid w:val="002823E5"/>
    <w:rsid w:val="00284740"/>
    <w:rsid w:val="00284E6D"/>
    <w:rsid w:val="002861EA"/>
    <w:rsid w:val="0029029D"/>
    <w:rsid w:val="002913EF"/>
    <w:rsid w:val="002921A6"/>
    <w:rsid w:val="0029237C"/>
    <w:rsid w:val="00293D1C"/>
    <w:rsid w:val="002946EE"/>
    <w:rsid w:val="002958F6"/>
    <w:rsid w:val="00296173"/>
    <w:rsid w:val="002968A0"/>
    <w:rsid w:val="00296E84"/>
    <w:rsid w:val="002A1EAE"/>
    <w:rsid w:val="002A2ADD"/>
    <w:rsid w:val="002A3D95"/>
    <w:rsid w:val="002A5A81"/>
    <w:rsid w:val="002A6447"/>
    <w:rsid w:val="002B61FF"/>
    <w:rsid w:val="002B6235"/>
    <w:rsid w:val="002B75BE"/>
    <w:rsid w:val="002C0B70"/>
    <w:rsid w:val="002C53F2"/>
    <w:rsid w:val="002C566F"/>
    <w:rsid w:val="002C689E"/>
    <w:rsid w:val="002C7FEE"/>
    <w:rsid w:val="002D06D0"/>
    <w:rsid w:val="002D6714"/>
    <w:rsid w:val="002D75A7"/>
    <w:rsid w:val="002D7809"/>
    <w:rsid w:val="002E4206"/>
    <w:rsid w:val="002E5572"/>
    <w:rsid w:val="002E6CA9"/>
    <w:rsid w:val="002E7079"/>
    <w:rsid w:val="002E7EF0"/>
    <w:rsid w:val="002F0247"/>
    <w:rsid w:val="002F0402"/>
    <w:rsid w:val="002F264B"/>
    <w:rsid w:val="002F280D"/>
    <w:rsid w:val="002F32BA"/>
    <w:rsid w:val="002F5576"/>
    <w:rsid w:val="00300E7E"/>
    <w:rsid w:val="00301444"/>
    <w:rsid w:val="00302B6B"/>
    <w:rsid w:val="0030363E"/>
    <w:rsid w:val="00307D17"/>
    <w:rsid w:val="00310337"/>
    <w:rsid w:val="0031058D"/>
    <w:rsid w:val="003132CE"/>
    <w:rsid w:val="00315FBE"/>
    <w:rsid w:val="00316139"/>
    <w:rsid w:val="00325C43"/>
    <w:rsid w:val="00332B2D"/>
    <w:rsid w:val="00334163"/>
    <w:rsid w:val="00336152"/>
    <w:rsid w:val="00337B03"/>
    <w:rsid w:val="00340586"/>
    <w:rsid w:val="00341027"/>
    <w:rsid w:val="00343531"/>
    <w:rsid w:val="003453E1"/>
    <w:rsid w:val="00345B95"/>
    <w:rsid w:val="003477ED"/>
    <w:rsid w:val="003479D9"/>
    <w:rsid w:val="00347B97"/>
    <w:rsid w:val="00352898"/>
    <w:rsid w:val="003543C5"/>
    <w:rsid w:val="003565B0"/>
    <w:rsid w:val="003613B2"/>
    <w:rsid w:val="00361DED"/>
    <w:rsid w:val="003645DC"/>
    <w:rsid w:val="0037719B"/>
    <w:rsid w:val="0037748A"/>
    <w:rsid w:val="00377569"/>
    <w:rsid w:val="00377DF0"/>
    <w:rsid w:val="00382B92"/>
    <w:rsid w:val="00384095"/>
    <w:rsid w:val="00384866"/>
    <w:rsid w:val="00386EA5"/>
    <w:rsid w:val="00391890"/>
    <w:rsid w:val="00392D54"/>
    <w:rsid w:val="00395B4B"/>
    <w:rsid w:val="003A17A4"/>
    <w:rsid w:val="003A72B9"/>
    <w:rsid w:val="003A7D38"/>
    <w:rsid w:val="003B0748"/>
    <w:rsid w:val="003B2119"/>
    <w:rsid w:val="003B3A3E"/>
    <w:rsid w:val="003B4516"/>
    <w:rsid w:val="003B4550"/>
    <w:rsid w:val="003B5183"/>
    <w:rsid w:val="003B5C94"/>
    <w:rsid w:val="003B72FF"/>
    <w:rsid w:val="003C07D1"/>
    <w:rsid w:val="003C1CC7"/>
    <w:rsid w:val="003C75D9"/>
    <w:rsid w:val="003D354E"/>
    <w:rsid w:val="003D3DD3"/>
    <w:rsid w:val="003D683A"/>
    <w:rsid w:val="003E1CBA"/>
    <w:rsid w:val="003E3F39"/>
    <w:rsid w:val="003E5926"/>
    <w:rsid w:val="003E75F5"/>
    <w:rsid w:val="003F052C"/>
    <w:rsid w:val="003F06AC"/>
    <w:rsid w:val="003F3260"/>
    <w:rsid w:val="003F377C"/>
    <w:rsid w:val="003F4E56"/>
    <w:rsid w:val="003F5830"/>
    <w:rsid w:val="003F607C"/>
    <w:rsid w:val="003F61C3"/>
    <w:rsid w:val="003F6325"/>
    <w:rsid w:val="003F6621"/>
    <w:rsid w:val="003F6C27"/>
    <w:rsid w:val="00400BF8"/>
    <w:rsid w:val="00401B53"/>
    <w:rsid w:val="00402253"/>
    <w:rsid w:val="004028B9"/>
    <w:rsid w:val="00405AFB"/>
    <w:rsid w:val="00411B73"/>
    <w:rsid w:val="0041731A"/>
    <w:rsid w:val="00422888"/>
    <w:rsid w:val="00423155"/>
    <w:rsid w:val="0042363B"/>
    <w:rsid w:val="00423830"/>
    <w:rsid w:val="0042439F"/>
    <w:rsid w:val="0043153C"/>
    <w:rsid w:val="00431C91"/>
    <w:rsid w:val="00435B39"/>
    <w:rsid w:val="00436366"/>
    <w:rsid w:val="0043639D"/>
    <w:rsid w:val="00436D4C"/>
    <w:rsid w:val="00443078"/>
    <w:rsid w:val="00443938"/>
    <w:rsid w:val="00445737"/>
    <w:rsid w:val="00445F9C"/>
    <w:rsid w:val="004462B2"/>
    <w:rsid w:val="00446ED6"/>
    <w:rsid w:val="004509FC"/>
    <w:rsid w:val="00450DD0"/>
    <w:rsid w:val="00451BC9"/>
    <w:rsid w:val="0045214A"/>
    <w:rsid w:val="0045302C"/>
    <w:rsid w:val="00456DC1"/>
    <w:rsid w:val="00457B78"/>
    <w:rsid w:val="00457B83"/>
    <w:rsid w:val="00460F31"/>
    <w:rsid w:val="004618D7"/>
    <w:rsid w:val="00462743"/>
    <w:rsid w:val="004674F7"/>
    <w:rsid w:val="00474AD2"/>
    <w:rsid w:val="0047533E"/>
    <w:rsid w:val="00476851"/>
    <w:rsid w:val="00477A68"/>
    <w:rsid w:val="00480606"/>
    <w:rsid w:val="004815C9"/>
    <w:rsid w:val="00483503"/>
    <w:rsid w:val="004907D8"/>
    <w:rsid w:val="004A0AD2"/>
    <w:rsid w:val="004A1CD9"/>
    <w:rsid w:val="004A5F85"/>
    <w:rsid w:val="004A6D33"/>
    <w:rsid w:val="004B2781"/>
    <w:rsid w:val="004B3F13"/>
    <w:rsid w:val="004B42F6"/>
    <w:rsid w:val="004B4A84"/>
    <w:rsid w:val="004B59CF"/>
    <w:rsid w:val="004B6A15"/>
    <w:rsid w:val="004C1834"/>
    <w:rsid w:val="004C28CC"/>
    <w:rsid w:val="004C4090"/>
    <w:rsid w:val="004C4EDD"/>
    <w:rsid w:val="004C783D"/>
    <w:rsid w:val="004D0CB2"/>
    <w:rsid w:val="004D625B"/>
    <w:rsid w:val="004E0BFB"/>
    <w:rsid w:val="004E2B62"/>
    <w:rsid w:val="004E5A8D"/>
    <w:rsid w:val="004E5F78"/>
    <w:rsid w:val="004E6F67"/>
    <w:rsid w:val="004F25D7"/>
    <w:rsid w:val="004F4158"/>
    <w:rsid w:val="004F6B1F"/>
    <w:rsid w:val="00502B80"/>
    <w:rsid w:val="00505EA5"/>
    <w:rsid w:val="00506425"/>
    <w:rsid w:val="00507003"/>
    <w:rsid w:val="0050743D"/>
    <w:rsid w:val="005129B6"/>
    <w:rsid w:val="00512DDD"/>
    <w:rsid w:val="00514F9C"/>
    <w:rsid w:val="00516932"/>
    <w:rsid w:val="00517074"/>
    <w:rsid w:val="0052110A"/>
    <w:rsid w:val="00521DED"/>
    <w:rsid w:val="00522E0A"/>
    <w:rsid w:val="005332FB"/>
    <w:rsid w:val="00535427"/>
    <w:rsid w:val="00537803"/>
    <w:rsid w:val="00541213"/>
    <w:rsid w:val="005415F3"/>
    <w:rsid w:val="0054665F"/>
    <w:rsid w:val="00546FCA"/>
    <w:rsid w:val="005507E3"/>
    <w:rsid w:val="00553F5E"/>
    <w:rsid w:val="00560364"/>
    <w:rsid w:val="0056213A"/>
    <w:rsid w:val="00571B39"/>
    <w:rsid w:val="00572EB1"/>
    <w:rsid w:val="00573878"/>
    <w:rsid w:val="005763D2"/>
    <w:rsid w:val="00584609"/>
    <w:rsid w:val="00585FC9"/>
    <w:rsid w:val="005917EF"/>
    <w:rsid w:val="00594F04"/>
    <w:rsid w:val="005959D9"/>
    <w:rsid w:val="005A166A"/>
    <w:rsid w:val="005A5D35"/>
    <w:rsid w:val="005A6F97"/>
    <w:rsid w:val="005B4F4B"/>
    <w:rsid w:val="005C0377"/>
    <w:rsid w:val="005C1995"/>
    <w:rsid w:val="005C1A03"/>
    <w:rsid w:val="005C2F07"/>
    <w:rsid w:val="005C4DA7"/>
    <w:rsid w:val="005C6A0A"/>
    <w:rsid w:val="005D0FD1"/>
    <w:rsid w:val="005D15B0"/>
    <w:rsid w:val="005D4083"/>
    <w:rsid w:val="005D4F43"/>
    <w:rsid w:val="005D5CD4"/>
    <w:rsid w:val="005E3BE5"/>
    <w:rsid w:val="005E4158"/>
    <w:rsid w:val="005E5198"/>
    <w:rsid w:val="005E6636"/>
    <w:rsid w:val="005E7322"/>
    <w:rsid w:val="005E7636"/>
    <w:rsid w:val="005F0CB1"/>
    <w:rsid w:val="005F43E8"/>
    <w:rsid w:val="005F4CC9"/>
    <w:rsid w:val="006102D7"/>
    <w:rsid w:val="00610316"/>
    <w:rsid w:val="00615543"/>
    <w:rsid w:val="00616BC8"/>
    <w:rsid w:val="00622AB5"/>
    <w:rsid w:val="006246DD"/>
    <w:rsid w:val="006259A0"/>
    <w:rsid w:val="00630BAD"/>
    <w:rsid w:val="006312FA"/>
    <w:rsid w:val="006316A6"/>
    <w:rsid w:val="00634961"/>
    <w:rsid w:val="006353C8"/>
    <w:rsid w:val="00636E41"/>
    <w:rsid w:val="0063749B"/>
    <w:rsid w:val="00641007"/>
    <w:rsid w:val="00641DD0"/>
    <w:rsid w:val="00643FD1"/>
    <w:rsid w:val="00644F66"/>
    <w:rsid w:val="00644FAE"/>
    <w:rsid w:val="00647604"/>
    <w:rsid w:val="00650D59"/>
    <w:rsid w:val="00651DBA"/>
    <w:rsid w:val="00653C06"/>
    <w:rsid w:val="00657317"/>
    <w:rsid w:val="006620C9"/>
    <w:rsid w:val="006636B9"/>
    <w:rsid w:val="00666477"/>
    <w:rsid w:val="00674AA7"/>
    <w:rsid w:val="00675895"/>
    <w:rsid w:val="00681C07"/>
    <w:rsid w:val="0068246D"/>
    <w:rsid w:val="00684E1B"/>
    <w:rsid w:val="006856F3"/>
    <w:rsid w:val="00685AE5"/>
    <w:rsid w:val="00686192"/>
    <w:rsid w:val="006867AB"/>
    <w:rsid w:val="0069286E"/>
    <w:rsid w:val="006936B6"/>
    <w:rsid w:val="00693759"/>
    <w:rsid w:val="006A1DD7"/>
    <w:rsid w:val="006A3D77"/>
    <w:rsid w:val="006B0E6A"/>
    <w:rsid w:val="006B174F"/>
    <w:rsid w:val="006B2289"/>
    <w:rsid w:val="006B22D2"/>
    <w:rsid w:val="006B6ADB"/>
    <w:rsid w:val="006C1ECB"/>
    <w:rsid w:val="006C3808"/>
    <w:rsid w:val="006C48EB"/>
    <w:rsid w:val="006C60B2"/>
    <w:rsid w:val="006C6E01"/>
    <w:rsid w:val="006D0A2E"/>
    <w:rsid w:val="006D406F"/>
    <w:rsid w:val="006D73B7"/>
    <w:rsid w:val="006D7728"/>
    <w:rsid w:val="006D7D91"/>
    <w:rsid w:val="006E33E1"/>
    <w:rsid w:val="006F2544"/>
    <w:rsid w:val="006F653D"/>
    <w:rsid w:val="006F75C1"/>
    <w:rsid w:val="00702786"/>
    <w:rsid w:val="00702E43"/>
    <w:rsid w:val="00703FBE"/>
    <w:rsid w:val="00706215"/>
    <w:rsid w:val="00710B29"/>
    <w:rsid w:val="00711111"/>
    <w:rsid w:val="0071406A"/>
    <w:rsid w:val="00715938"/>
    <w:rsid w:val="00715C8A"/>
    <w:rsid w:val="007201EC"/>
    <w:rsid w:val="007211DF"/>
    <w:rsid w:val="00723565"/>
    <w:rsid w:val="00725D2F"/>
    <w:rsid w:val="007374AC"/>
    <w:rsid w:val="007406FB"/>
    <w:rsid w:val="007411BD"/>
    <w:rsid w:val="00741D51"/>
    <w:rsid w:val="0074295A"/>
    <w:rsid w:val="00743DE3"/>
    <w:rsid w:val="00744DBD"/>
    <w:rsid w:val="00745F20"/>
    <w:rsid w:val="00746DA8"/>
    <w:rsid w:val="0075499F"/>
    <w:rsid w:val="00765CCE"/>
    <w:rsid w:val="00766A94"/>
    <w:rsid w:val="00771CDD"/>
    <w:rsid w:val="0077745E"/>
    <w:rsid w:val="00777FDA"/>
    <w:rsid w:val="007827DB"/>
    <w:rsid w:val="007832A0"/>
    <w:rsid w:val="00786350"/>
    <w:rsid w:val="00786512"/>
    <w:rsid w:val="00787BD0"/>
    <w:rsid w:val="0079074C"/>
    <w:rsid w:val="00790800"/>
    <w:rsid w:val="007916CF"/>
    <w:rsid w:val="007918CB"/>
    <w:rsid w:val="00791F5E"/>
    <w:rsid w:val="007937C1"/>
    <w:rsid w:val="007962EC"/>
    <w:rsid w:val="00796FA0"/>
    <w:rsid w:val="007A0A45"/>
    <w:rsid w:val="007A18BA"/>
    <w:rsid w:val="007A1A23"/>
    <w:rsid w:val="007A221E"/>
    <w:rsid w:val="007A3234"/>
    <w:rsid w:val="007A49A0"/>
    <w:rsid w:val="007A4F25"/>
    <w:rsid w:val="007A7627"/>
    <w:rsid w:val="007B06A0"/>
    <w:rsid w:val="007C107E"/>
    <w:rsid w:val="007C3361"/>
    <w:rsid w:val="007C60FE"/>
    <w:rsid w:val="007D1B63"/>
    <w:rsid w:val="007D1B87"/>
    <w:rsid w:val="007D1E32"/>
    <w:rsid w:val="007D1E78"/>
    <w:rsid w:val="007D2408"/>
    <w:rsid w:val="007D2657"/>
    <w:rsid w:val="007D369F"/>
    <w:rsid w:val="007D36B2"/>
    <w:rsid w:val="007D3D8B"/>
    <w:rsid w:val="007E0881"/>
    <w:rsid w:val="007E246D"/>
    <w:rsid w:val="007E289D"/>
    <w:rsid w:val="007E372A"/>
    <w:rsid w:val="007F25DD"/>
    <w:rsid w:val="007F30F6"/>
    <w:rsid w:val="007F36AA"/>
    <w:rsid w:val="007F6851"/>
    <w:rsid w:val="007F7871"/>
    <w:rsid w:val="0080084D"/>
    <w:rsid w:val="00804A40"/>
    <w:rsid w:val="00805943"/>
    <w:rsid w:val="00805974"/>
    <w:rsid w:val="008062A1"/>
    <w:rsid w:val="00806B9B"/>
    <w:rsid w:val="00812C59"/>
    <w:rsid w:val="008148A6"/>
    <w:rsid w:val="008152B3"/>
    <w:rsid w:val="00820374"/>
    <w:rsid w:val="00820F66"/>
    <w:rsid w:val="00825F10"/>
    <w:rsid w:val="008314ED"/>
    <w:rsid w:val="00831916"/>
    <w:rsid w:val="00832F55"/>
    <w:rsid w:val="0084133F"/>
    <w:rsid w:val="00843DF7"/>
    <w:rsid w:val="00844971"/>
    <w:rsid w:val="0084570A"/>
    <w:rsid w:val="00847A9A"/>
    <w:rsid w:val="00850139"/>
    <w:rsid w:val="00850A02"/>
    <w:rsid w:val="00853439"/>
    <w:rsid w:val="0085390D"/>
    <w:rsid w:val="00853C94"/>
    <w:rsid w:val="00855321"/>
    <w:rsid w:val="00857130"/>
    <w:rsid w:val="00864068"/>
    <w:rsid w:val="00866E4A"/>
    <w:rsid w:val="00871675"/>
    <w:rsid w:val="00872893"/>
    <w:rsid w:val="008774DA"/>
    <w:rsid w:val="00880A4C"/>
    <w:rsid w:val="0088236C"/>
    <w:rsid w:val="00886B48"/>
    <w:rsid w:val="008925DF"/>
    <w:rsid w:val="00894DD7"/>
    <w:rsid w:val="008A7AE3"/>
    <w:rsid w:val="008B0202"/>
    <w:rsid w:val="008B18CA"/>
    <w:rsid w:val="008B39C7"/>
    <w:rsid w:val="008B419B"/>
    <w:rsid w:val="008B509C"/>
    <w:rsid w:val="008D1A35"/>
    <w:rsid w:val="008D2483"/>
    <w:rsid w:val="008D2EE7"/>
    <w:rsid w:val="008D482B"/>
    <w:rsid w:val="008D56B0"/>
    <w:rsid w:val="008D636F"/>
    <w:rsid w:val="008D795D"/>
    <w:rsid w:val="008D7B7B"/>
    <w:rsid w:val="008E4BC8"/>
    <w:rsid w:val="008E77B5"/>
    <w:rsid w:val="008F0B29"/>
    <w:rsid w:val="008F532F"/>
    <w:rsid w:val="008F6024"/>
    <w:rsid w:val="008F63C1"/>
    <w:rsid w:val="009019E2"/>
    <w:rsid w:val="00904296"/>
    <w:rsid w:val="00904B20"/>
    <w:rsid w:val="00905A1B"/>
    <w:rsid w:val="00905C33"/>
    <w:rsid w:val="009105AB"/>
    <w:rsid w:val="00910EC3"/>
    <w:rsid w:val="00913432"/>
    <w:rsid w:val="0091439D"/>
    <w:rsid w:val="0091445A"/>
    <w:rsid w:val="00916176"/>
    <w:rsid w:val="009163CD"/>
    <w:rsid w:val="00917EEA"/>
    <w:rsid w:val="0092123D"/>
    <w:rsid w:val="00922B5A"/>
    <w:rsid w:val="00925270"/>
    <w:rsid w:val="00925CDC"/>
    <w:rsid w:val="00926A4F"/>
    <w:rsid w:val="00931083"/>
    <w:rsid w:val="00931390"/>
    <w:rsid w:val="00931E43"/>
    <w:rsid w:val="0093284A"/>
    <w:rsid w:val="00934BF7"/>
    <w:rsid w:val="00937D46"/>
    <w:rsid w:val="00940B85"/>
    <w:rsid w:val="00941D7A"/>
    <w:rsid w:val="0094410E"/>
    <w:rsid w:val="009454F3"/>
    <w:rsid w:val="00946B57"/>
    <w:rsid w:val="00951284"/>
    <w:rsid w:val="009530EC"/>
    <w:rsid w:val="0095399C"/>
    <w:rsid w:val="0095623B"/>
    <w:rsid w:val="009571C0"/>
    <w:rsid w:val="00964AFF"/>
    <w:rsid w:val="009718FB"/>
    <w:rsid w:val="00974B95"/>
    <w:rsid w:val="00976C11"/>
    <w:rsid w:val="00977A08"/>
    <w:rsid w:val="00977EBB"/>
    <w:rsid w:val="0098106C"/>
    <w:rsid w:val="00981FD9"/>
    <w:rsid w:val="00983011"/>
    <w:rsid w:val="009830B8"/>
    <w:rsid w:val="009834A9"/>
    <w:rsid w:val="00986F81"/>
    <w:rsid w:val="00990B26"/>
    <w:rsid w:val="009935E9"/>
    <w:rsid w:val="009943CB"/>
    <w:rsid w:val="00995205"/>
    <w:rsid w:val="00996191"/>
    <w:rsid w:val="009A047E"/>
    <w:rsid w:val="009A593C"/>
    <w:rsid w:val="009A78C0"/>
    <w:rsid w:val="009A7A9C"/>
    <w:rsid w:val="009B1FF0"/>
    <w:rsid w:val="009B5D5D"/>
    <w:rsid w:val="009B5D71"/>
    <w:rsid w:val="009B689C"/>
    <w:rsid w:val="009B7BBB"/>
    <w:rsid w:val="009C10A3"/>
    <w:rsid w:val="009C2630"/>
    <w:rsid w:val="009C29DF"/>
    <w:rsid w:val="009C4F0A"/>
    <w:rsid w:val="009C7A43"/>
    <w:rsid w:val="009D0A60"/>
    <w:rsid w:val="009D2FDE"/>
    <w:rsid w:val="009D44C7"/>
    <w:rsid w:val="009D50F2"/>
    <w:rsid w:val="009D646D"/>
    <w:rsid w:val="009E07E9"/>
    <w:rsid w:val="009E36A6"/>
    <w:rsid w:val="009E3FB4"/>
    <w:rsid w:val="009E5E0C"/>
    <w:rsid w:val="009E6FDD"/>
    <w:rsid w:val="009E7795"/>
    <w:rsid w:val="009F1693"/>
    <w:rsid w:val="009F21D4"/>
    <w:rsid w:val="009F4E73"/>
    <w:rsid w:val="00A02122"/>
    <w:rsid w:val="00A0364F"/>
    <w:rsid w:val="00A03E48"/>
    <w:rsid w:val="00A04AB8"/>
    <w:rsid w:val="00A05B2F"/>
    <w:rsid w:val="00A073C0"/>
    <w:rsid w:val="00A07646"/>
    <w:rsid w:val="00A10787"/>
    <w:rsid w:val="00A11240"/>
    <w:rsid w:val="00A132D1"/>
    <w:rsid w:val="00A13B78"/>
    <w:rsid w:val="00A14DBB"/>
    <w:rsid w:val="00A16454"/>
    <w:rsid w:val="00A164F1"/>
    <w:rsid w:val="00A1775C"/>
    <w:rsid w:val="00A242C9"/>
    <w:rsid w:val="00A24DAE"/>
    <w:rsid w:val="00A25CF2"/>
    <w:rsid w:val="00A30087"/>
    <w:rsid w:val="00A323A3"/>
    <w:rsid w:val="00A3323D"/>
    <w:rsid w:val="00A33B2F"/>
    <w:rsid w:val="00A3688E"/>
    <w:rsid w:val="00A36EA7"/>
    <w:rsid w:val="00A3779F"/>
    <w:rsid w:val="00A41647"/>
    <w:rsid w:val="00A424F6"/>
    <w:rsid w:val="00A442E6"/>
    <w:rsid w:val="00A4511C"/>
    <w:rsid w:val="00A456E1"/>
    <w:rsid w:val="00A45C79"/>
    <w:rsid w:val="00A46D60"/>
    <w:rsid w:val="00A4743E"/>
    <w:rsid w:val="00A50FEA"/>
    <w:rsid w:val="00A51A15"/>
    <w:rsid w:val="00A51CAF"/>
    <w:rsid w:val="00A6028A"/>
    <w:rsid w:val="00A6102B"/>
    <w:rsid w:val="00A649C8"/>
    <w:rsid w:val="00A64B4A"/>
    <w:rsid w:val="00A65E7E"/>
    <w:rsid w:val="00A709AF"/>
    <w:rsid w:val="00A7448C"/>
    <w:rsid w:val="00A761C3"/>
    <w:rsid w:val="00A763B3"/>
    <w:rsid w:val="00A777B4"/>
    <w:rsid w:val="00A77D17"/>
    <w:rsid w:val="00A82911"/>
    <w:rsid w:val="00A83343"/>
    <w:rsid w:val="00A86971"/>
    <w:rsid w:val="00A9007A"/>
    <w:rsid w:val="00A928BA"/>
    <w:rsid w:val="00A92CD1"/>
    <w:rsid w:val="00A95545"/>
    <w:rsid w:val="00A9602E"/>
    <w:rsid w:val="00A96DAE"/>
    <w:rsid w:val="00A97397"/>
    <w:rsid w:val="00AA117D"/>
    <w:rsid w:val="00AA3F5E"/>
    <w:rsid w:val="00AA471D"/>
    <w:rsid w:val="00AB05E3"/>
    <w:rsid w:val="00AB4747"/>
    <w:rsid w:val="00AB4BBB"/>
    <w:rsid w:val="00AB638F"/>
    <w:rsid w:val="00AB7EF4"/>
    <w:rsid w:val="00AC0176"/>
    <w:rsid w:val="00AC2311"/>
    <w:rsid w:val="00AC372D"/>
    <w:rsid w:val="00AC3DF1"/>
    <w:rsid w:val="00AC51AC"/>
    <w:rsid w:val="00AC5CB5"/>
    <w:rsid w:val="00AD1892"/>
    <w:rsid w:val="00AD2DB8"/>
    <w:rsid w:val="00AD489F"/>
    <w:rsid w:val="00AD776F"/>
    <w:rsid w:val="00AD7773"/>
    <w:rsid w:val="00AE051B"/>
    <w:rsid w:val="00AE2886"/>
    <w:rsid w:val="00AE2CD2"/>
    <w:rsid w:val="00AE3868"/>
    <w:rsid w:val="00AE59E4"/>
    <w:rsid w:val="00AF50AD"/>
    <w:rsid w:val="00AF5FB1"/>
    <w:rsid w:val="00AF626D"/>
    <w:rsid w:val="00AF7138"/>
    <w:rsid w:val="00B0014E"/>
    <w:rsid w:val="00B00415"/>
    <w:rsid w:val="00B0183C"/>
    <w:rsid w:val="00B070D7"/>
    <w:rsid w:val="00B07864"/>
    <w:rsid w:val="00B136D5"/>
    <w:rsid w:val="00B14074"/>
    <w:rsid w:val="00B2326A"/>
    <w:rsid w:val="00B24A62"/>
    <w:rsid w:val="00B27FF5"/>
    <w:rsid w:val="00B32CBD"/>
    <w:rsid w:val="00B3383B"/>
    <w:rsid w:val="00B33AF4"/>
    <w:rsid w:val="00B35558"/>
    <w:rsid w:val="00B36EF4"/>
    <w:rsid w:val="00B37877"/>
    <w:rsid w:val="00B40479"/>
    <w:rsid w:val="00B408EE"/>
    <w:rsid w:val="00B4307E"/>
    <w:rsid w:val="00B44E54"/>
    <w:rsid w:val="00B45DC9"/>
    <w:rsid w:val="00B46A7B"/>
    <w:rsid w:val="00B509AC"/>
    <w:rsid w:val="00B52525"/>
    <w:rsid w:val="00B5269A"/>
    <w:rsid w:val="00B5480C"/>
    <w:rsid w:val="00B55BA7"/>
    <w:rsid w:val="00B55EA7"/>
    <w:rsid w:val="00B56834"/>
    <w:rsid w:val="00B600BD"/>
    <w:rsid w:val="00B611A0"/>
    <w:rsid w:val="00B63D75"/>
    <w:rsid w:val="00B66DC2"/>
    <w:rsid w:val="00B75B78"/>
    <w:rsid w:val="00B75D1D"/>
    <w:rsid w:val="00B75D4C"/>
    <w:rsid w:val="00B766CC"/>
    <w:rsid w:val="00B76A6D"/>
    <w:rsid w:val="00B76EFD"/>
    <w:rsid w:val="00B81AF4"/>
    <w:rsid w:val="00B90950"/>
    <w:rsid w:val="00B94ED4"/>
    <w:rsid w:val="00B9563D"/>
    <w:rsid w:val="00BA3218"/>
    <w:rsid w:val="00BA3CFA"/>
    <w:rsid w:val="00BA6D0E"/>
    <w:rsid w:val="00BA7257"/>
    <w:rsid w:val="00BA75E5"/>
    <w:rsid w:val="00BB0B81"/>
    <w:rsid w:val="00BB3C29"/>
    <w:rsid w:val="00BB419B"/>
    <w:rsid w:val="00BB5D19"/>
    <w:rsid w:val="00BB63B8"/>
    <w:rsid w:val="00BC08E8"/>
    <w:rsid w:val="00BC32BD"/>
    <w:rsid w:val="00BC35FE"/>
    <w:rsid w:val="00BC38CA"/>
    <w:rsid w:val="00BC5D97"/>
    <w:rsid w:val="00BC6B0D"/>
    <w:rsid w:val="00BC733C"/>
    <w:rsid w:val="00BD0EF0"/>
    <w:rsid w:val="00BD356F"/>
    <w:rsid w:val="00BD6F8B"/>
    <w:rsid w:val="00BE086E"/>
    <w:rsid w:val="00BE38B2"/>
    <w:rsid w:val="00BE5FCE"/>
    <w:rsid w:val="00BE721B"/>
    <w:rsid w:val="00BF1D98"/>
    <w:rsid w:val="00BF32EB"/>
    <w:rsid w:val="00C03CCF"/>
    <w:rsid w:val="00C042D9"/>
    <w:rsid w:val="00C05F35"/>
    <w:rsid w:val="00C066D0"/>
    <w:rsid w:val="00C06CDA"/>
    <w:rsid w:val="00C07D53"/>
    <w:rsid w:val="00C106F3"/>
    <w:rsid w:val="00C1193A"/>
    <w:rsid w:val="00C12624"/>
    <w:rsid w:val="00C12854"/>
    <w:rsid w:val="00C1743B"/>
    <w:rsid w:val="00C222EA"/>
    <w:rsid w:val="00C227A5"/>
    <w:rsid w:val="00C25497"/>
    <w:rsid w:val="00C256AB"/>
    <w:rsid w:val="00C31BC2"/>
    <w:rsid w:val="00C31E53"/>
    <w:rsid w:val="00C338C8"/>
    <w:rsid w:val="00C34B56"/>
    <w:rsid w:val="00C363BF"/>
    <w:rsid w:val="00C42F08"/>
    <w:rsid w:val="00C460D2"/>
    <w:rsid w:val="00C467F8"/>
    <w:rsid w:val="00C471D8"/>
    <w:rsid w:val="00C50EC3"/>
    <w:rsid w:val="00C5143A"/>
    <w:rsid w:val="00C569CF"/>
    <w:rsid w:val="00C61F31"/>
    <w:rsid w:val="00C65142"/>
    <w:rsid w:val="00C703FB"/>
    <w:rsid w:val="00C7100E"/>
    <w:rsid w:val="00C7202B"/>
    <w:rsid w:val="00C73FB6"/>
    <w:rsid w:val="00C7464F"/>
    <w:rsid w:val="00C7683D"/>
    <w:rsid w:val="00C81B04"/>
    <w:rsid w:val="00C81E99"/>
    <w:rsid w:val="00C83C2B"/>
    <w:rsid w:val="00C84099"/>
    <w:rsid w:val="00C85664"/>
    <w:rsid w:val="00C943A7"/>
    <w:rsid w:val="00C949A7"/>
    <w:rsid w:val="00C94E42"/>
    <w:rsid w:val="00C9672D"/>
    <w:rsid w:val="00C96873"/>
    <w:rsid w:val="00CA35CC"/>
    <w:rsid w:val="00CA7BFE"/>
    <w:rsid w:val="00CA7D18"/>
    <w:rsid w:val="00CB369A"/>
    <w:rsid w:val="00CB4DEE"/>
    <w:rsid w:val="00CB6748"/>
    <w:rsid w:val="00CC087A"/>
    <w:rsid w:val="00CC0C3D"/>
    <w:rsid w:val="00CC2592"/>
    <w:rsid w:val="00CC3691"/>
    <w:rsid w:val="00CC373D"/>
    <w:rsid w:val="00CC4AD0"/>
    <w:rsid w:val="00CC628C"/>
    <w:rsid w:val="00CC6AE9"/>
    <w:rsid w:val="00CC7561"/>
    <w:rsid w:val="00CD1CEC"/>
    <w:rsid w:val="00CD39CA"/>
    <w:rsid w:val="00CD6859"/>
    <w:rsid w:val="00CD72DA"/>
    <w:rsid w:val="00CE0A80"/>
    <w:rsid w:val="00CE215B"/>
    <w:rsid w:val="00CE44D4"/>
    <w:rsid w:val="00CE4A66"/>
    <w:rsid w:val="00CE4F8D"/>
    <w:rsid w:val="00CE594E"/>
    <w:rsid w:val="00CE6A92"/>
    <w:rsid w:val="00CF009F"/>
    <w:rsid w:val="00CF0183"/>
    <w:rsid w:val="00CF12FD"/>
    <w:rsid w:val="00CF36A5"/>
    <w:rsid w:val="00CF645E"/>
    <w:rsid w:val="00D010CE"/>
    <w:rsid w:val="00D013BA"/>
    <w:rsid w:val="00D037FB"/>
    <w:rsid w:val="00D062E5"/>
    <w:rsid w:val="00D076F6"/>
    <w:rsid w:val="00D07A34"/>
    <w:rsid w:val="00D07FDD"/>
    <w:rsid w:val="00D10CD0"/>
    <w:rsid w:val="00D206C5"/>
    <w:rsid w:val="00D251A5"/>
    <w:rsid w:val="00D30A53"/>
    <w:rsid w:val="00D31B3B"/>
    <w:rsid w:val="00D3376B"/>
    <w:rsid w:val="00D34900"/>
    <w:rsid w:val="00D37AAE"/>
    <w:rsid w:val="00D37D14"/>
    <w:rsid w:val="00D40950"/>
    <w:rsid w:val="00D40E12"/>
    <w:rsid w:val="00D4179F"/>
    <w:rsid w:val="00D43149"/>
    <w:rsid w:val="00D446F9"/>
    <w:rsid w:val="00D4784B"/>
    <w:rsid w:val="00D47DCB"/>
    <w:rsid w:val="00D51323"/>
    <w:rsid w:val="00D51D0F"/>
    <w:rsid w:val="00D5481F"/>
    <w:rsid w:val="00D6183A"/>
    <w:rsid w:val="00D641C9"/>
    <w:rsid w:val="00D6799C"/>
    <w:rsid w:val="00D70488"/>
    <w:rsid w:val="00D7294E"/>
    <w:rsid w:val="00D74720"/>
    <w:rsid w:val="00D7621D"/>
    <w:rsid w:val="00D77C1C"/>
    <w:rsid w:val="00D80E72"/>
    <w:rsid w:val="00D8245C"/>
    <w:rsid w:val="00D82E03"/>
    <w:rsid w:val="00D8381C"/>
    <w:rsid w:val="00D8514C"/>
    <w:rsid w:val="00D856B0"/>
    <w:rsid w:val="00D86541"/>
    <w:rsid w:val="00D90DAD"/>
    <w:rsid w:val="00D925E0"/>
    <w:rsid w:val="00D93A6F"/>
    <w:rsid w:val="00D94BA9"/>
    <w:rsid w:val="00D94DD7"/>
    <w:rsid w:val="00D9724F"/>
    <w:rsid w:val="00DA4427"/>
    <w:rsid w:val="00DA5629"/>
    <w:rsid w:val="00DB2B36"/>
    <w:rsid w:val="00DB49EC"/>
    <w:rsid w:val="00DB5808"/>
    <w:rsid w:val="00DB5ADB"/>
    <w:rsid w:val="00DC349E"/>
    <w:rsid w:val="00DC46C0"/>
    <w:rsid w:val="00DC4BCE"/>
    <w:rsid w:val="00DC55F9"/>
    <w:rsid w:val="00DC63CF"/>
    <w:rsid w:val="00DC7F04"/>
    <w:rsid w:val="00DC7FAB"/>
    <w:rsid w:val="00DD0744"/>
    <w:rsid w:val="00DD1362"/>
    <w:rsid w:val="00DD21C7"/>
    <w:rsid w:val="00DD2675"/>
    <w:rsid w:val="00DD4E15"/>
    <w:rsid w:val="00DD512A"/>
    <w:rsid w:val="00DD7463"/>
    <w:rsid w:val="00DE1464"/>
    <w:rsid w:val="00DE1645"/>
    <w:rsid w:val="00DE317B"/>
    <w:rsid w:val="00DE51AF"/>
    <w:rsid w:val="00DE5777"/>
    <w:rsid w:val="00DF13C8"/>
    <w:rsid w:val="00DF1F01"/>
    <w:rsid w:val="00DF2D6C"/>
    <w:rsid w:val="00DF375F"/>
    <w:rsid w:val="00DF39AF"/>
    <w:rsid w:val="00DF51BC"/>
    <w:rsid w:val="00DF7E16"/>
    <w:rsid w:val="00E00170"/>
    <w:rsid w:val="00E01C81"/>
    <w:rsid w:val="00E02B6A"/>
    <w:rsid w:val="00E0437F"/>
    <w:rsid w:val="00E05827"/>
    <w:rsid w:val="00E101EB"/>
    <w:rsid w:val="00E1022E"/>
    <w:rsid w:val="00E11490"/>
    <w:rsid w:val="00E138D5"/>
    <w:rsid w:val="00E13B90"/>
    <w:rsid w:val="00E15380"/>
    <w:rsid w:val="00E16DFE"/>
    <w:rsid w:val="00E16E8B"/>
    <w:rsid w:val="00E1708C"/>
    <w:rsid w:val="00E20112"/>
    <w:rsid w:val="00E20D30"/>
    <w:rsid w:val="00E218A5"/>
    <w:rsid w:val="00E2476C"/>
    <w:rsid w:val="00E24C3F"/>
    <w:rsid w:val="00E26E8B"/>
    <w:rsid w:val="00E271EA"/>
    <w:rsid w:val="00E279EA"/>
    <w:rsid w:val="00E3179D"/>
    <w:rsid w:val="00E34E8B"/>
    <w:rsid w:val="00E37087"/>
    <w:rsid w:val="00E4015A"/>
    <w:rsid w:val="00E42B38"/>
    <w:rsid w:val="00E43E9A"/>
    <w:rsid w:val="00E44497"/>
    <w:rsid w:val="00E476AE"/>
    <w:rsid w:val="00E51841"/>
    <w:rsid w:val="00E54D6C"/>
    <w:rsid w:val="00E61034"/>
    <w:rsid w:val="00E6306A"/>
    <w:rsid w:val="00E708AF"/>
    <w:rsid w:val="00E70BB1"/>
    <w:rsid w:val="00E7347C"/>
    <w:rsid w:val="00E73EBA"/>
    <w:rsid w:val="00E8180A"/>
    <w:rsid w:val="00E81B17"/>
    <w:rsid w:val="00E84ECA"/>
    <w:rsid w:val="00E863FF"/>
    <w:rsid w:val="00E877D0"/>
    <w:rsid w:val="00E90059"/>
    <w:rsid w:val="00E91044"/>
    <w:rsid w:val="00EA075A"/>
    <w:rsid w:val="00EA1F0B"/>
    <w:rsid w:val="00EA3817"/>
    <w:rsid w:val="00EA4F78"/>
    <w:rsid w:val="00EA60D8"/>
    <w:rsid w:val="00EA6CF7"/>
    <w:rsid w:val="00EB0EE6"/>
    <w:rsid w:val="00EB2AAD"/>
    <w:rsid w:val="00EB325B"/>
    <w:rsid w:val="00EB75DF"/>
    <w:rsid w:val="00EB79D8"/>
    <w:rsid w:val="00EC0B80"/>
    <w:rsid w:val="00EC0BC7"/>
    <w:rsid w:val="00EC0E44"/>
    <w:rsid w:val="00EC24DB"/>
    <w:rsid w:val="00EC2A14"/>
    <w:rsid w:val="00EC6863"/>
    <w:rsid w:val="00ED0BA9"/>
    <w:rsid w:val="00ED3366"/>
    <w:rsid w:val="00ED41F3"/>
    <w:rsid w:val="00ED4502"/>
    <w:rsid w:val="00EE08B8"/>
    <w:rsid w:val="00EE13D5"/>
    <w:rsid w:val="00EE28C5"/>
    <w:rsid w:val="00EF3F93"/>
    <w:rsid w:val="00F049DB"/>
    <w:rsid w:val="00F068AC"/>
    <w:rsid w:val="00F06961"/>
    <w:rsid w:val="00F076AA"/>
    <w:rsid w:val="00F15EC5"/>
    <w:rsid w:val="00F16973"/>
    <w:rsid w:val="00F22107"/>
    <w:rsid w:val="00F22610"/>
    <w:rsid w:val="00F23282"/>
    <w:rsid w:val="00F2365E"/>
    <w:rsid w:val="00F2560B"/>
    <w:rsid w:val="00F261ED"/>
    <w:rsid w:val="00F26200"/>
    <w:rsid w:val="00F266B8"/>
    <w:rsid w:val="00F3192D"/>
    <w:rsid w:val="00F31B99"/>
    <w:rsid w:val="00F33F87"/>
    <w:rsid w:val="00F35182"/>
    <w:rsid w:val="00F36B93"/>
    <w:rsid w:val="00F405B1"/>
    <w:rsid w:val="00F45B09"/>
    <w:rsid w:val="00F47B6C"/>
    <w:rsid w:val="00F503F6"/>
    <w:rsid w:val="00F50B1F"/>
    <w:rsid w:val="00F55BA7"/>
    <w:rsid w:val="00F5639F"/>
    <w:rsid w:val="00F56D2A"/>
    <w:rsid w:val="00F6340D"/>
    <w:rsid w:val="00F636B3"/>
    <w:rsid w:val="00F712CC"/>
    <w:rsid w:val="00F733B8"/>
    <w:rsid w:val="00F739A8"/>
    <w:rsid w:val="00F77140"/>
    <w:rsid w:val="00F77699"/>
    <w:rsid w:val="00F80CFD"/>
    <w:rsid w:val="00F8323B"/>
    <w:rsid w:val="00F83252"/>
    <w:rsid w:val="00F8430B"/>
    <w:rsid w:val="00F84500"/>
    <w:rsid w:val="00F85739"/>
    <w:rsid w:val="00F86346"/>
    <w:rsid w:val="00F86AB4"/>
    <w:rsid w:val="00F87BAA"/>
    <w:rsid w:val="00F87E59"/>
    <w:rsid w:val="00F908E8"/>
    <w:rsid w:val="00F92588"/>
    <w:rsid w:val="00F9507E"/>
    <w:rsid w:val="00F969C8"/>
    <w:rsid w:val="00FA0C11"/>
    <w:rsid w:val="00FA222A"/>
    <w:rsid w:val="00FA5AC6"/>
    <w:rsid w:val="00FB0625"/>
    <w:rsid w:val="00FB12CB"/>
    <w:rsid w:val="00FB5B48"/>
    <w:rsid w:val="00FC1BB1"/>
    <w:rsid w:val="00FC1C68"/>
    <w:rsid w:val="00FC2946"/>
    <w:rsid w:val="00FC42E9"/>
    <w:rsid w:val="00FC4583"/>
    <w:rsid w:val="00FC5F3A"/>
    <w:rsid w:val="00FD45B4"/>
    <w:rsid w:val="00FD7A3F"/>
    <w:rsid w:val="00FE0F3D"/>
    <w:rsid w:val="00FE1F11"/>
    <w:rsid w:val="00FE2AE2"/>
    <w:rsid w:val="00FE3BF1"/>
    <w:rsid w:val="00FE6E78"/>
    <w:rsid w:val="00FE7B6C"/>
    <w:rsid w:val="00FF58B5"/>
    <w:rsid w:val="00FF59F5"/>
    <w:rsid w:val="00FF6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E23F2B"/>
  <w15:docId w15:val="{15029BB4-1F5E-4644-91CF-405CFCE7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06C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basedOn w:val="Numatytasispastraiposriftas"/>
    <w:link w:val="Pagrindinistekstas"/>
    <w:uiPriority w:val="99"/>
    <w:locked/>
    <w:rsid w:val="00CE215B"/>
    <w:rPr>
      <w:rFonts w:cs="Times New Roman"/>
      <w:sz w:val="24"/>
      <w:lang w:val="lt-LT"/>
    </w:rPr>
  </w:style>
  <w:style w:type="paragraph" w:styleId="prastasiniatinklio">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lang w:val="en-US" w:eastAsia="en-US"/>
    </w:rPr>
  </w:style>
  <w:style w:type="paragraph" w:styleId="Sraopastraipa">
    <w:name w:val="List Paragraph"/>
    <w:basedOn w:val="prastasis"/>
    <w:uiPriority w:val="34"/>
    <w:qFormat/>
    <w:rsid w:val="00EB2AAD"/>
    <w:pPr>
      <w:ind w:left="720"/>
      <w:contextualSpacing/>
    </w:pPr>
  </w:style>
  <w:style w:type="paragraph" w:styleId="Antrats">
    <w:name w:val="header"/>
    <w:basedOn w:val="prastasis"/>
    <w:link w:val="AntratsDiagrama"/>
    <w:uiPriority w:val="99"/>
    <w:unhideWhenUsed/>
    <w:rsid w:val="00AB638F"/>
    <w:pPr>
      <w:tabs>
        <w:tab w:val="center" w:pos="4819"/>
        <w:tab w:val="right" w:pos="9638"/>
      </w:tabs>
    </w:pPr>
  </w:style>
  <w:style w:type="character" w:customStyle="1" w:styleId="AntratsDiagrama">
    <w:name w:val="Antraštės Diagrama"/>
    <w:basedOn w:val="Numatytasispastraiposriftas"/>
    <w:link w:val="Antrats"/>
    <w:uiPriority w:val="99"/>
    <w:rsid w:val="00AB638F"/>
    <w:rPr>
      <w:sz w:val="24"/>
      <w:szCs w:val="24"/>
    </w:rPr>
  </w:style>
  <w:style w:type="paragraph" w:styleId="Porat">
    <w:name w:val="footer"/>
    <w:basedOn w:val="prastasis"/>
    <w:link w:val="PoratDiagrama"/>
    <w:uiPriority w:val="99"/>
    <w:unhideWhenUsed/>
    <w:rsid w:val="00AB638F"/>
    <w:pPr>
      <w:tabs>
        <w:tab w:val="center" w:pos="4819"/>
        <w:tab w:val="right" w:pos="9638"/>
      </w:tabs>
    </w:pPr>
  </w:style>
  <w:style w:type="character" w:customStyle="1" w:styleId="PoratDiagrama">
    <w:name w:val="Poraštė Diagrama"/>
    <w:basedOn w:val="Numatytasispastraiposriftas"/>
    <w:link w:val="Porat"/>
    <w:uiPriority w:val="99"/>
    <w:rsid w:val="00AB638F"/>
    <w:rPr>
      <w:sz w:val="24"/>
      <w:szCs w:val="24"/>
    </w:rPr>
  </w:style>
  <w:style w:type="paragraph" w:styleId="HTMLiankstoformatuotas">
    <w:name w:val="HTML Preformatted"/>
    <w:basedOn w:val="prastasis"/>
    <w:link w:val="HTMLiankstoformatuotasDiagrama"/>
    <w:unhideWhenUsed/>
    <w:rsid w:val="00BC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eastAsia="en-US"/>
    </w:rPr>
  </w:style>
  <w:style w:type="character" w:customStyle="1" w:styleId="HTMLiankstoformatuotasDiagrama">
    <w:name w:val="HTML iš anksto formatuotas Diagrama"/>
    <w:basedOn w:val="Numatytasispastraiposriftas"/>
    <w:link w:val="HTMLiankstoformatuotas"/>
    <w:rsid w:val="00BC35FE"/>
    <w:rPr>
      <w:rFonts w:ascii="Consolas" w:hAnsi="Consolas" w:cs="Consolas"/>
      <w:sz w:val="20"/>
      <w:szCs w:val="20"/>
      <w:lang w:eastAsia="en-US"/>
    </w:rPr>
  </w:style>
  <w:style w:type="paragraph" w:customStyle="1" w:styleId="prastasis1">
    <w:name w:val="Įprastasis1"/>
    <w:basedOn w:val="prastasis"/>
    <w:rsid w:val="00A14DBB"/>
    <w:pPr>
      <w:autoSpaceDN w:val="0"/>
      <w:spacing w:after="200" w:line="276" w:lineRule="auto"/>
    </w:pPr>
    <w:rPr>
      <w:rFonts w:ascii="Calibri" w:eastAsiaTheme="minorHAnsi" w:hAnsi="Calibri" w:cs="Calibri"/>
      <w:sz w:val="22"/>
      <w:szCs w:val="22"/>
      <w:lang w:eastAsia="en-US"/>
    </w:rPr>
  </w:style>
  <w:style w:type="character" w:styleId="Hipersaitas">
    <w:name w:val="Hyperlink"/>
    <w:rsid w:val="008F63C1"/>
    <w:rPr>
      <w:color w:val="0000FF"/>
      <w:u w:val="single"/>
    </w:rPr>
  </w:style>
  <w:style w:type="paragraph" w:styleId="Puslapioinaostekstas">
    <w:name w:val="footnote text"/>
    <w:basedOn w:val="prastasis"/>
    <w:link w:val="PuslapioinaostekstasDiagrama"/>
    <w:uiPriority w:val="99"/>
    <w:semiHidden/>
    <w:unhideWhenUsed/>
    <w:rsid w:val="008F63C1"/>
    <w:rPr>
      <w:sz w:val="20"/>
      <w:szCs w:val="20"/>
      <w:lang w:eastAsia="en-US"/>
    </w:rPr>
  </w:style>
  <w:style w:type="character" w:customStyle="1" w:styleId="PuslapioinaostekstasDiagrama">
    <w:name w:val="Puslapio išnašos tekstas Diagrama"/>
    <w:basedOn w:val="Numatytasispastraiposriftas"/>
    <w:link w:val="Puslapioinaostekstas"/>
    <w:uiPriority w:val="99"/>
    <w:semiHidden/>
    <w:rsid w:val="008F63C1"/>
    <w:rPr>
      <w:sz w:val="20"/>
      <w:szCs w:val="20"/>
      <w:lang w:eastAsia="en-US"/>
    </w:rPr>
  </w:style>
  <w:style w:type="character" w:styleId="Puslapioinaosnuoroda">
    <w:name w:val="footnote reference"/>
    <w:basedOn w:val="Numatytasispastraiposriftas"/>
    <w:uiPriority w:val="99"/>
    <w:semiHidden/>
    <w:unhideWhenUsed/>
    <w:rsid w:val="008F6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85">
      <w:bodyDiv w:val="1"/>
      <w:marLeft w:val="0"/>
      <w:marRight w:val="0"/>
      <w:marTop w:val="0"/>
      <w:marBottom w:val="0"/>
      <w:divBdr>
        <w:top w:val="none" w:sz="0" w:space="0" w:color="auto"/>
        <w:left w:val="none" w:sz="0" w:space="0" w:color="auto"/>
        <w:bottom w:val="none" w:sz="0" w:space="0" w:color="auto"/>
        <w:right w:val="none" w:sz="0" w:space="0" w:color="auto"/>
      </w:divBdr>
    </w:div>
    <w:div w:id="4552719">
      <w:bodyDiv w:val="1"/>
      <w:marLeft w:val="0"/>
      <w:marRight w:val="0"/>
      <w:marTop w:val="0"/>
      <w:marBottom w:val="0"/>
      <w:divBdr>
        <w:top w:val="none" w:sz="0" w:space="0" w:color="auto"/>
        <w:left w:val="none" w:sz="0" w:space="0" w:color="auto"/>
        <w:bottom w:val="none" w:sz="0" w:space="0" w:color="auto"/>
        <w:right w:val="none" w:sz="0" w:space="0" w:color="auto"/>
      </w:divBdr>
    </w:div>
    <w:div w:id="13313827">
      <w:bodyDiv w:val="1"/>
      <w:marLeft w:val="0"/>
      <w:marRight w:val="0"/>
      <w:marTop w:val="0"/>
      <w:marBottom w:val="0"/>
      <w:divBdr>
        <w:top w:val="none" w:sz="0" w:space="0" w:color="auto"/>
        <w:left w:val="none" w:sz="0" w:space="0" w:color="auto"/>
        <w:bottom w:val="none" w:sz="0" w:space="0" w:color="auto"/>
        <w:right w:val="none" w:sz="0" w:space="0" w:color="auto"/>
      </w:divBdr>
    </w:div>
    <w:div w:id="23403861">
      <w:bodyDiv w:val="1"/>
      <w:marLeft w:val="0"/>
      <w:marRight w:val="0"/>
      <w:marTop w:val="0"/>
      <w:marBottom w:val="0"/>
      <w:divBdr>
        <w:top w:val="none" w:sz="0" w:space="0" w:color="auto"/>
        <w:left w:val="none" w:sz="0" w:space="0" w:color="auto"/>
        <w:bottom w:val="none" w:sz="0" w:space="0" w:color="auto"/>
        <w:right w:val="none" w:sz="0" w:space="0" w:color="auto"/>
      </w:divBdr>
    </w:div>
    <w:div w:id="50157361">
      <w:bodyDiv w:val="1"/>
      <w:marLeft w:val="0"/>
      <w:marRight w:val="0"/>
      <w:marTop w:val="0"/>
      <w:marBottom w:val="0"/>
      <w:divBdr>
        <w:top w:val="none" w:sz="0" w:space="0" w:color="auto"/>
        <w:left w:val="none" w:sz="0" w:space="0" w:color="auto"/>
        <w:bottom w:val="none" w:sz="0" w:space="0" w:color="auto"/>
        <w:right w:val="none" w:sz="0" w:space="0" w:color="auto"/>
      </w:divBdr>
    </w:div>
    <w:div w:id="52583251">
      <w:bodyDiv w:val="1"/>
      <w:marLeft w:val="0"/>
      <w:marRight w:val="0"/>
      <w:marTop w:val="0"/>
      <w:marBottom w:val="0"/>
      <w:divBdr>
        <w:top w:val="none" w:sz="0" w:space="0" w:color="auto"/>
        <w:left w:val="none" w:sz="0" w:space="0" w:color="auto"/>
        <w:bottom w:val="none" w:sz="0" w:space="0" w:color="auto"/>
        <w:right w:val="none" w:sz="0" w:space="0" w:color="auto"/>
      </w:divBdr>
    </w:div>
    <w:div w:id="59863505">
      <w:bodyDiv w:val="1"/>
      <w:marLeft w:val="0"/>
      <w:marRight w:val="0"/>
      <w:marTop w:val="0"/>
      <w:marBottom w:val="0"/>
      <w:divBdr>
        <w:top w:val="none" w:sz="0" w:space="0" w:color="auto"/>
        <w:left w:val="none" w:sz="0" w:space="0" w:color="auto"/>
        <w:bottom w:val="none" w:sz="0" w:space="0" w:color="auto"/>
        <w:right w:val="none" w:sz="0" w:space="0" w:color="auto"/>
      </w:divBdr>
    </w:div>
    <w:div w:id="61294456">
      <w:bodyDiv w:val="1"/>
      <w:marLeft w:val="0"/>
      <w:marRight w:val="0"/>
      <w:marTop w:val="0"/>
      <w:marBottom w:val="0"/>
      <w:divBdr>
        <w:top w:val="none" w:sz="0" w:space="0" w:color="auto"/>
        <w:left w:val="none" w:sz="0" w:space="0" w:color="auto"/>
        <w:bottom w:val="none" w:sz="0" w:space="0" w:color="auto"/>
        <w:right w:val="none" w:sz="0" w:space="0" w:color="auto"/>
      </w:divBdr>
    </w:div>
    <w:div w:id="65032909">
      <w:bodyDiv w:val="1"/>
      <w:marLeft w:val="0"/>
      <w:marRight w:val="0"/>
      <w:marTop w:val="0"/>
      <w:marBottom w:val="0"/>
      <w:divBdr>
        <w:top w:val="none" w:sz="0" w:space="0" w:color="auto"/>
        <w:left w:val="none" w:sz="0" w:space="0" w:color="auto"/>
        <w:bottom w:val="none" w:sz="0" w:space="0" w:color="auto"/>
        <w:right w:val="none" w:sz="0" w:space="0" w:color="auto"/>
      </w:divBdr>
    </w:div>
    <w:div w:id="78337489">
      <w:bodyDiv w:val="1"/>
      <w:marLeft w:val="0"/>
      <w:marRight w:val="0"/>
      <w:marTop w:val="0"/>
      <w:marBottom w:val="0"/>
      <w:divBdr>
        <w:top w:val="none" w:sz="0" w:space="0" w:color="auto"/>
        <w:left w:val="none" w:sz="0" w:space="0" w:color="auto"/>
        <w:bottom w:val="none" w:sz="0" w:space="0" w:color="auto"/>
        <w:right w:val="none" w:sz="0" w:space="0" w:color="auto"/>
      </w:divBdr>
    </w:div>
    <w:div w:id="95294299">
      <w:bodyDiv w:val="1"/>
      <w:marLeft w:val="0"/>
      <w:marRight w:val="0"/>
      <w:marTop w:val="0"/>
      <w:marBottom w:val="0"/>
      <w:divBdr>
        <w:top w:val="none" w:sz="0" w:space="0" w:color="auto"/>
        <w:left w:val="none" w:sz="0" w:space="0" w:color="auto"/>
        <w:bottom w:val="none" w:sz="0" w:space="0" w:color="auto"/>
        <w:right w:val="none" w:sz="0" w:space="0" w:color="auto"/>
      </w:divBdr>
    </w:div>
    <w:div w:id="99573456">
      <w:bodyDiv w:val="1"/>
      <w:marLeft w:val="0"/>
      <w:marRight w:val="0"/>
      <w:marTop w:val="0"/>
      <w:marBottom w:val="0"/>
      <w:divBdr>
        <w:top w:val="none" w:sz="0" w:space="0" w:color="auto"/>
        <w:left w:val="none" w:sz="0" w:space="0" w:color="auto"/>
        <w:bottom w:val="none" w:sz="0" w:space="0" w:color="auto"/>
        <w:right w:val="none" w:sz="0" w:space="0" w:color="auto"/>
      </w:divBdr>
    </w:div>
    <w:div w:id="99838670">
      <w:bodyDiv w:val="1"/>
      <w:marLeft w:val="0"/>
      <w:marRight w:val="0"/>
      <w:marTop w:val="0"/>
      <w:marBottom w:val="0"/>
      <w:divBdr>
        <w:top w:val="none" w:sz="0" w:space="0" w:color="auto"/>
        <w:left w:val="none" w:sz="0" w:space="0" w:color="auto"/>
        <w:bottom w:val="none" w:sz="0" w:space="0" w:color="auto"/>
        <w:right w:val="none" w:sz="0" w:space="0" w:color="auto"/>
      </w:divBdr>
    </w:div>
    <w:div w:id="125708393">
      <w:bodyDiv w:val="1"/>
      <w:marLeft w:val="0"/>
      <w:marRight w:val="0"/>
      <w:marTop w:val="0"/>
      <w:marBottom w:val="0"/>
      <w:divBdr>
        <w:top w:val="none" w:sz="0" w:space="0" w:color="auto"/>
        <w:left w:val="none" w:sz="0" w:space="0" w:color="auto"/>
        <w:bottom w:val="none" w:sz="0" w:space="0" w:color="auto"/>
        <w:right w:val="none" w:sz="0" w:space="0" w:color="auto"/>
      </w:divBdr>
    </w:div>
    <w:div w:id="147405352">
      <w:bodyDiv w:val="1"/>
      <w:marLeft w:val="0"/>
      <w:marRight w:val="0"/>
      <w:marTop w:val="0"/>
      <w:marBottom w:val="0"/>
      <w:divBdr>
        <w:top w:val="none" w:sz="0" w:space="0" w:color="auto"/>
        <w:left w:val="none" w:sz="0" w:space="0" w:color="auto"/>
        <w:bottom w:val="none" w:sz="0" w:space="0" w:color="auto"/>
        <w:right w:val="none" w:sz="0" w:space="0" w:color="auto"/>
      </w:divBdr>
    </w:div>
    <w:div w:id="178198830">
      <w:bodyDiv w:val="1"/>
      <w:marLeft w:val="0"/>
      <w:marRight w:val="0"/>
      <w:marTop w:val="0"/>
      <w:marBottom w:val="0"/>
      <w:divBdr>
        <w:top w:val="none" w:sz="0" w:space="0" w:color="auto"/>
        <w:left w:val="none" w:sz="0" w:space="0" w:color="auto"/>
        <w:bottom w:val="none" w:sz="0" w:space="0" w:color="auto"/>
        <w:right w:val="none" w:sz="0" w:space="0" w:color="auto"/>
      </w:divBdr>
    </w:div>
    <w:div w:id="191580282">
      <w:bodyDiv w:val="1"/>
      <w:marLeft w:val="0"/>
      <w:marRight w:val="0"/>
      <w:marTop w:val="0"/>
      <w:marBottom w:val="0"/>
      <w:divBdr>
        <w:top w:val="none" w:sz="0" w:space="0" w:color="auto"/>
        <w:left w:val="none" w:sz="0" w:space="0" w:color="auto"/>
        <w:bottom w:val="none" w:sz="0" w:space="0" w:color="auto"/>
        <w:right w:val="none" w:sz="0" w:space="0" w:color="auto"/>
      </w:divBdr>
    </w:div>
    <w:div w:id="195195299">
      <w:bodyDiv w:val="1"/>
      <w:marLeft w:val="0"/>
      <w:marRight w:val="0"/>
      <w:marTop w:val="0"/>
      <w:marBottom w:val="0"/>
      <w:divBdr>
        <w:top w:val="none" w:sz="0" w:space="0" w:color="auto"/>
        <w:left w:val="none" w:sz="0" w:space="0" w:color="auto"/>
        <w:bottom w:val="none" w:sz="0" w:space="0" w:color="auto"/>
        <w:right w:val="none" w:sz="0" w:space="0" w:color="auto"/>
      </w:divBdr>
    </w:div>
    <w:div w:id="196504328">
      <w:bodyDiv w:val="1"/>
      <w:marLeft w:val="0"/>
      <w:marRight w:val="0"/>
      <w:marTop w:val="0"/>
      <w:marBottom w:val="0"/>
      <w:divBdr>
        <w:top w:val="none" w:sz="0" w:space="0" w:color="auto"/>
        <w:left w:val="none" w:sz="0" w:space="0" w:color="auto"/>
        <w:bottom w:val="none" w:sz="0" w:space="0" w:color="auto"/>
        <w:right w:val="none" w:sz="0" w:space="0" w:color="auto"/>
      </w:divBdr>
    </w:div>
    <w:div w:id="218513127">
      <w:bodyDiv w:val="1"/>
      <w:marLeft w:val="0"/>
      <w:marRight w:val="0"/>
      <w:marTop w:val="0"/>
      <w:marBottom w:val="0"/>
      <w:divBdr>
        <w:top w:val="none" w:sz="0" w:space="0" w:color="auto"/>
        <w:left w:val="none" w:sz="0" w:space="0" w:color="auto"/>
        <w:bottom w:val="none" w:sz="0" w:space="0" w:color="auto"/>
        <w:right w:val="none" w:sz="0" w:space="0" w:color="auto"/>
      </w:divBdr>
    </w:div>
    <w:div w:id="240680592">
      <w:bodyDiv w:val="1"/>
      <w:marLeft w:val="0"/>
      <w:marRight w:val="0"/>
      <w:marTop w:val="0"/>
      <w:marBottom w:val="0"/>
      <w:divBdr>
        <w:top w:val="none" w:sz="0" w:space="0" w:color="auto"/>
        <w:left w:val="none" w:sz="0" w:space="0" w:color="auto"/>
        <w:bottom w:val="none" w:sz="0" w:space="0" w:color="auto"/>
        <w:right w:val="none" w:sz="0" w:space="0" w:color="auto"/>
      </w:divBdr>
    </w:div>
    <w:div w:id="244190511">
      <w:bodyDiv w:val="1"/>
      <w:marLeft w:val="0"/>
      <w:marRight w:val="0"/>
      <w:marTop w:val="0"/>
      <w:marBottom w:val="0"/>
      <w:divBdr>
        <w:top w:val="none" w:sz="0" w:space="0" w:color="auto"/>
        <w:left w:val="none" w:sz="0" w:space="0" w:color="auto"/>
        <w:bottom w:val="none" w:sz="0" w:space="0" w:color="auto"/>
        <w:right w:val="none" w:sz="0" w:space="0" w:color="auto"/>
      </w:divBdr>
    </w:div>
    <w:div w:id="246771631">
      <w:bodyDiv w:val="1"/>
      <w:marLeft w:val="0"/>
      <w:marRight w:val="0"/>
      <w:marTop w:val="0"/>
      <w:marBottom w:val="0"/>
      <w:divBdr>
        <w:top w:val="none" w:sz="0" w:space="0" w:color="auto"/>
        <w:left w:val="none" w:sz="0" w:space="0" w:color="auto"/>
        <w:bottom w:val="none" w:sz="0" w:space="0" w:color="auto"/>
        <w:right w:val="none" w:sz="0" w:space="0" w:color="auto"/>
      </w:divBdr>
    </w:div>
    <w:div w:id="257569989">
      <w:bodyDiv w:val="1"/>
      <w:marLeft w:val="0"/>
      <w:marRight w:val="0"/>
      <w:marTop w:val="0"/>
      <w:marBottom w:val="0"/>
      <w:divBdr>
        <w:top w:val="none" w:sz="0" w:space="0" w:color="auto"/>
        <w:left w:val="none" w:sz="0" w:space="0" w:color="auto"/>
        <w:bottom w:val="none" w:sz="0" w:space="0" w:color="auto"/>
        <w:right w:val="none" w:sz="0" w:space="0" w:color="auto"/>
      </w:divBdr>
    </w:div>
    <w:div w:id="260113882">
      <w:bodyDiv w:val="1"/>
      <w:marLeft w:val="0"/>
      <w:marRight w:val="0"/>
      <w:marTop w:val="0"/>
      <w:marBottom w:val="0"/>
      <w:divBdr>
        <w:top w:val="none" w:sz="0" w:space="0" w:color="auto"/>
        <w:left w:val="none" w:sz="0" w:space="0" w:color="auto"/>
        <w:bottom w:val="none" w:sz="0" w:space="0" w:color="auto"/>
        <w:right w:val="none" w:sz="0" w:space="0" w:color="auto"/>
      </w:divBdr>
    </w:div>
    <w:div w:id="264926361">
      <w:bodyDiv w:val="1"/>
      <w:marLeft w:val="0"/>
      <w:marRight w:val="0"/>
      <w:marTop w:val="0"/>
      <w:marBottom w:val="0"/>
      <w:divBdr>
        <w:top w:val="none" w:sz="0" w:space="0" w:color="auto"/>
        <w:left w:val="none" w:sz="0" w:space="0" w:color="auto"/>
        <w:bottom w:val="none" w:sz="0" w:space="0" w:color="auto"/>
        <w:right w:val="none" w:sz="0" w:space="0" w:color="auto"/>
      </w:divBdr>
    </w:div>
    <w:div w:id="346372457">
      <w:bodyDiv w:val="1"/>
      <w:marLeft w:val="0"/>
      <w:marRight w:val="0"/>
      <w:marTop w:val="0"/>
      <w:marBottom w:val="0"/>
      <w:divBdr>
        <w:top w:val="none" w:sz="0" w:space="0" w:color="auto"/>
        <w:left w:val="none" w:sz="0" w:space="0" w:color="auto"/>
        <w:bottom w:val="none" w:sz="0" w:space="0" w:color="auto"/>
        <w:right w:val="none" w:sz="0" w:space="0" w:color="auto"/>
      </w:divBdr>
    </w:div>
    <w:div w:id="356009875">
      <w:bodyDiv w:val="1"/>
      <w:marLeft w:val="0"/>
      <w:marRight w:val="0"/>
      <w:marTop w:val="0"/>
      <w:marBottom w:val="0"/>
      <w:divBdr>
        <w:top w:val="none" w:sz="0" w:space="0" w:color="auto"/>
        <w:left w:val="none" w:sz="0" w:space="0" w:color="auto"/>
        <w:bottom w:val="none" w:sz="0" w:space="0" w:color="auto"/>
        <w:right w:val="none" w:sz="0" w:space="0" w:color="auto"/>
      </w:divBdr>
    </w:div>
    <w:div w:id="370303877">
      <w:bodyDiv w:val="1"/>
      <w:marLeft w:val="0"/>
      <w:marRight w:val="0"/>
      <w:marTop w:val="0"/>
      <w:marBottom w:val="0"/>
      <w:divBdr>
        <w:top w:val="none" w:sz="0" w:space="0" w:color="auto"/>
        <w:left w:val="none" w:sz="0" w:space="0" w:color="auto"/>
        <w:bottom w:val="none" w:sz="0" w:space="0" w:color="auto"/>
        <w:right w:val="none" w:sz="0" w:space="0" w:color="auto"/>
      </w:divBdr>
    </w:div>
    <w:div w:id="385110087">
      <w:bodyDiv w:val="1"/>
      <w:marLeft w:val="0"/>
      <w:marRight w:val="0"/>
      <w:marTop w:val="0"/>
      <w:marBottom w:val="0"/>
      <w:divBdr>
        <w:top w:val="none" w:sz="0" w:space="0" w:color="auto"/>
        <w:left w:val="none" w:sz="0" w:space="0" w:color="auto"/>
        <w:bottom w:val="none" w:sz="0" w:space="0" w:color="auto"/>
        <w:right w:val="none" w:sz="0" w:space="0" w:color="auto"/>
      </w:divBdr>
    </w:div>
    <w:div w:id="420949028">
      <w:bodyDiv w:val="1"/>
      <w:marLeft w:val="0"/>
      <w:marRight w:val="0"/>
      <w:marTop w:val="0"/>
      <w:marBottom w:val="0"/>
      <w:divBdr>
        <w:top w:val="none" w:sz="0" w:space="0" w:color="auto"/>
        <w:left w:val="none" w:sz="0" w:space="0" w:color="auto"/>
        <w:bottom w:val="none" w:sz="0" w:space="0" w:color="auto"/>
        <w:right w:val="none" w:sz="0" w:space="0" w:color="auto"/>
      </w:divBdr>
    </w:div>
    <w:div w:id="435952063">
      <w:bodyDiv w:val="1"/>
      <w:marLeft w:val="0"/>
      <w:marRight w:val="0"/>
      <w:marTop w:val="0"/>
      <w:marBottom w:val="0"/>
      <w:divBdr>
        <w:top w:val="none" w:sz="0" w:space="0" w:color="auto"/>
        <w:left w:val="none" w:sz="0" w:space="0" w:color="auto"/>
        <w:bottom w:val="none" w:sz="0" w:space="0" w:color="auto"/>
        <w:right w:val="none" w:sz="0" w:space="0" w:color="auto"/>
      </w:divBdr>
    </w:div>
    <w:div w:id="442266865">
      <w:bodyDiv w:val="1"/>
      <w:marLeft w:val="0"/>
      <w:marRight w:val="0"/>
      <w:marTop w:val="0"/>
      <w:marBottom w:val="0"/>
      <w:divBdr>
        <w:top w:val="none" w:sz="0" w:space="0" w:color="auto"/>
        <w:left w:val="none" w:sz="0" w:space="0" w:color="auto"/>
        <w:bottom w:val="none" w:sz="0" w:space="0" w:color="auto"/>
        <w:right w:val="none" w:sz="0" w:space="0" w:color="auto"/>
      </w:divBdr>
    </w:div>
    <w:div w:id="443427663">
      <w:bodyDiv w:val="1"/>
      <w:marLeft w:val="0"/>
      <w:marRight w:val="0"/>
      <w:marTop w:val="0"/>
      <w:marBottom w:val="0"/>
      <w:divBdr>
        <w:top w:val="none" w:sz="0" w:space="0" w:color="auto"/>
        <w:left w:val="none" w:sz="0" w:space="0" w:color="auto"/>
        <w:bottom w:val="none" w:sz="0" w:space="0" w:color="auto"/>
        <w:right w:val="none" w:sz="0" w:space="0" w:color="auto"/>
      </w:divBdr>
    </w:div>
    <w:div w:id="446123609">
      <w:bodyDiv w:val="1"/>
      <w:marLeft w:val="0"/>
      <w:marRight w:val="0"/>
      <w:marTop w:val="0"/>
      <w:marBottom w:val="0"/>
      <w:divBdr>
        <w:top w:val="none" w:sz="0" w:space="0" w:color="auto"/>
        <w:left w:val="none" w:sz="0" w:space="0" w:color="auto"/>
        <w:bottom w:val="none" w:sz="0" w:space="0" w:color="auto"/>
        <w:right w:val="none" w:sz="0" w:space="0" w:color="auto"/>
      </w:divBdr>
    </w:div>
    <w:div w:id="453258861">
      <w:bodyDiv w:val="1"/>
      <w:marLeft w:val="0"/>
      <w:marRight w:val="0"/>
      <w:marTop w:val="0"/>
      <w:marBottom w:val="0"/>
      <w:divBdr>
        <w:top w:val="none" w:sz="0" w:space="0" w:color="auto"/>
        <w:left w:val="none" w:sz="0" w:space="0" w:color="auto"/>
        <w:bottom w:val="none" w:sz="0" w:space="0" w:color="auto"/>
        <w:right w:val="none" w:sz="0" w:space="0" w:color="auto"/>
      </w:divBdr>
    </w:div>
    <w:div w:id="461461045">
      <w:bodyDiv w:val="1"/>
      <w:marLeft w:val="0"/>
      <w:marRight w:val="0"/>
      <w:marTop w:val="0"/>
      <w:marBottom w:val="0"/>
      <w:divBdr>
        <w:top w:val="none" w:sz="0" w:space="0" w:color="auto"/>
        <w:left w:val="none" w:sz="0" w:space="0" w:color="auto"/>
        <w:bottom w:val="none" w:sz="0" w:space="0" w:color="auto"/>
        <w:right w:val="none" w:sz="0" w:space="0" w:color="auto"/>
      </w:divBdr>
    </w:div>
    <w:div w:id="465005254">
      <w:bodyDiv w:val="1"/>
      <w:marLeft w:val="0"/>
      <w:marRight w:val="0"/>
      <w:marTop w:val="0"/>
      <w:marBottom w:val="0"/>
      <w:divBdr>
        <w:top w:val="none" w:sz="0" w:space="0" w:color="auto"/>
        <w:left w:val="none" w:sz="0" w:space="0" w:color="auto"/>
        <w:bottom w:val="none" w:sz="0" w:space="0" w:color="auto"/>
        <w:right w:val="none" w:sz="0" w:space="0" w:color="auto"/>
      </w:divBdr>
    </w:div>
    <w:div w:id="491340596">
      <w:bodyDiv w:val="1"/>
      <w:marLeft w:val="0"/>
      <w:marRight w:val="0"/>
      <w:marTop w:val="0"/>
      <w:marBottom w:val="0"/>
      <w:divBdr>
        <w:top w:val="none" w:sz="0" w:space="0" w:color="auto"/>
        <w:left w:val="none" w:sz="0" w:space="0" w:color="auto"/>
        <w:bottom w:val="none" w:sz="0" w:space="0" w:color="auto"/>
        <w:right w:val="none" w:sz="0" w:space="0" w:color="auto"/>
      </w:divBdr>
    </w:div>
    <w:div w:id="504520422">
      <w:bodyDiv w:val="1"/>
      <w:marLeft w:val="0"/>
      <w:marRight w:val="0"/>
      <w:marTop w:val="0"/>
      <w:marBottom w:val="0"/>
      <w:divBdr>
        <w:top w:val="none" w:sz="0" w:space="0" w:color="auto"/>
        <w:left w:val="none" w:sz="0" w:space="0" w:color="auto"/>
        <w:bottom w:val="none" w:sz="0" w:space="0" w:color="auto"/>
        <w:right w:val="none" w:sz="0" w:space="0" w:color="auto"/>
      </w:divBdr>
    </w:div>
    <w:div w:id="505484875">
      <w:bodyDiv w:val="1"/>
      <w:marLeft w:val="0"/>
      <w:marRight w:val="0"/>
      <w:marTop w:val="0"/>
      <w:marBottom w:val="0"/>
      <w:divBdr>
        <w:top w:val="none" w:sz="0" w:space="0" w:color="auto"/>
        <w:left w:val="none" w:sz="0" w:space="0" w:color="auto"/>
        <w:bottom w:val="none" w:sz="0" w:space="0" w:color="auto"/>
        <w:right w:val="none" w:sz="0" w:space="0" w:color="auto"/>
      </w:divBdr>
    </w:div>
    <w:div w:id="512720396">
      <w:bodyDiv w:val="1"/>
      <w:marLeft w:val="0"/>
      <w:marRight w:val="0"/>
      <w:marTop w:val="0"/>
      <w:marBottom w:val="0"/>
      <w:divBdr>
        <w:top w:val="none" w:sz="0" w:space="0" w:color="auto"/>
        <w:left w:val="none" w:sz="0" w:space="0" w:color="auto"/>
        <w:bottom w:val="none" w:sz="0" w:space="0" w:color="auto"/>
        <w:right w:val="none" w:sz="0" w:space="0" w:color="auto"/>
      </w:divBdr>
    </w:div>
    <w:div w:id="524759318">
      <w:bodyDiv w:val="1"/>
      <w:marLeft w:val="0"/>
      <w:marRight w:val="0"/>
      <w:marTop w:val="0"/>
      <w:marBottom w:val="0"/>
      <w:divBdr>
        <w:top w:val="none" w:sz="0" w:space="0" w:color="auto"/>
        <w:left w:val="none" w:sz="0" w:space="0" w:color="auto"/>
        <w:bottom w:val="none" w:sz="0" w:space="0" w:color="auto"/>
        <w:right w:val="none" w:sz="0" w:space="0" w:color="auto"/>
      </w:divBdr>
    </w:div>
    <w:div w:id="543521705">
      <w:bodyDiv w:val="1"/>
      <w:marLeft w:val="0"/>
      <w:marRight w:val="0"/>
      <w:marTop w:val="0"/>
      <w:marBottom w:val="0"/>
      <w:divBdr>
        <w:top w:val="none" w:sz="0" w:space="0" w:color="auto"/>
        <w:left w:val="none" w:sz="0" w:space="0" w:color="auto"/>
        <w:bottom w:val="none" w:sz="0" w:space="0" w:color="auto"/>
        <w:right w:val="none" w:sz="0" w:space="0" w:color="auto"/>
      </w:divBdr>
    </w:div>
    <w:div w:id="549810091">
      <w:bodyDiv w:val="1"/>
      <w:marLeft w:val="0"/>
      <w:marRight w:val="0"/>
      <w:marTop w:val="0"/>
      <w:marBottom w:val="0"/>
      <w:divBdr>
        <w:top w:val="none" w:sz="0" w:space="0" w:color="auto"/>
        <w:left w:val="none" w:sz="0" w:space="0" w:color="auto"/>
        <w:bottom w:val="none" w:sz="0" w:space="0" w:color="auto"/>
        <w:right w:val="none" w:sz="0" w:space="0" w:color="auto"/>
      </w:divBdr>
    </w:div>
    <w:div w:id="566570624">
      <w:bodyDiv w:val="1"/>
      <w:marLeft w:val="0"/>
      <w:marRight w:val="0"/>
      <w:marTop w:val="0"/>
      <w:marBottom w:val="0"/>
      <w:divBdr>
        <w:top w:val="none" w:sz="0" w:space="0" w:color="auto"/>
        <w:left w:val="none" w:sz="0" w:space="0" w:color="auto"/>
        <w:bottom w:val="none" w:sz="0" w:space="0" w:color="auto"/>
        <w:right w:val="none" w:sz="0" w:space="0" w:color="auto"/>
      </w:divBdr>
    </w:div>
    <w:div w:id="577599617">
      <w:bodyDiv w:val="1"/>
      <w:marLeft w:val="0"/>
      <w:marRight w:val="0"/>
      <w:marTop w:val="0"/>
      <w:marBottom w:val="0"/>
      <w:divBdr>
        <w:top w:val="none" w:sz="0" w:space="0" w:color="auto"/>
        <w:left w:val="none" w:sz="0" w:space="0" w:color="auto"/>
        <w:bottom w:val="none" w:sz="0" w:space="0" w:color="auto"/>
        <w:right w:val="none" w:sz="0" w:space="0" w:color="auto"/>
      </w:divBdr>
    </w:div>
    <w:div w:id="577981099">
      <w:bodyDiv w:val="1"/>
      <w:marLeft w:val="0"/>
      <w:marRight w:val="0"/>
      <w:marTop w:val="0"/>
      <w:marBottom w:val="0"/>
      <w:divBdr>
        <w:top w:val="none" w:sz="0" w:space="0" w:color="auto"/>
        <w:left w:val="none" w:sz="0" w:space="0" w:color="auto"/>
        <w:bottom w:val="none" w:sz="0" w:space="0" w:color="auto"/>
        <w:right w:val="none" w:sz="0" w:space="0" w:color="auto"/>
      </w:divBdr>
    </w:div>
    <w:div w:id="579369127">
      <w:bodyDiv w:val="1"/>
      <w:marLeft w:val="0"/>
      <w:marRight w:val="0"/>
      <w:marTop w:val="0"/>
      <w:marBottom w:val="0"/>
      <w:divBdr>
        <w:top w:val="none" w:sz="0" w:space="0" w:color="auto"/>
        <w:left w:val="none" w:sz="0" w:space="0" w:color="auto"/>
        <w:bottom w:val="none" w:sz="0" w:space="0" w:color="auto"/>
        <w:right w:val="none" w:sz="0" w:space="0" w:color="auto"/>
      </w:divBdr>
    </w:div>
    <w:div w:id="592514283">
      <w:bodyDiv w:val="1"/>
      <w:marLeft w:val="0"/>
      <w:marRight w:val="0"/>
      <w:marTop w:val="0"/>
      <w:marBottom w:val="0"/>
      <w:divBdr>
        <w:top w:val="none" w:sz="0" w:space="0" w:color="auto"/>
        <w:left w:val="none" w:sz="0" w:space="0" w:color="auto"/>
        <w:bottom w:val="none" w:sz="0" w:space="0" w:color="auto"/>
        <w:right w:val="none" w:sz="0" w:space="0" w:color="auto"/>
      </w:divBdr>
    </w:div>
    <w:div w:id="599070843">
      <w:bodyDiv w:val="1"/>
      <w:marLeft w:val="0"/>
      <w:marRight w:val="0"/>
      <w:marTop w:val="0"/>
      <w:marBottom w:val="0"/>
      <w:divBdr>
        <w:top w:val="none" w:sz="0" w:space="0" w:color="auto"/>
        <w:left w:val="none" w:sz="0" w:space="0" w:color="auto"/>
        <w:bottom w:val="none" w:sz="0" w:space="0" w:color="auto"/>
        <w:right w:val="none" w:sz="0" w:space="0" w:color="auto"/>
      </w:divBdr>
    </w:div>
    <w:div w:id="624392815">
      <w:bodyDiv w:val="1"/>
      <w:marLeft w:val="0"/>
      <w:marRight w:val="0"/>
      <w:marTop w:val="0"/>
      <w:marBottom w:val="0"/>
      <w:divBdr>
        <w:top w:val="none" w:sz="0" w:space="0" w:color="auto"/>
        <w:left w:val="none" w:sz="0" w:space="0" w:color="auto"/>
        <w:bottom w:val="none" w:sz="0" w:space="0" w:color="auto"/>
        <w:right w:val="none" w:sz="0" w:space="0" w:color="auto"/>
      </w:divBdr>
    </w:div>
    <w:div w:id="625505430">
      <w:bodyDiv w:val="1"/>
      <w:marLeft w:val="0"/>
      <w:marRight w:val="0"/>
      <w:marTop w:val="0"/>
      <w:marBottom w:val="0"/>
      <w:divBdr>
        <w:top w:val="none" w:sz="0" w:space="0" w:color="auto"/>
        <w:left w:val="none" w:sz="0" w:space="0" w:color="auto"/>
        <w:bottom w:val="none" w:sz="0" w:space="0" w:color="auto"/>
        <w:right w:val="none" w:sz="0" w:space="0" w:color="auto"/>
      </w:divBdr>
    </w:div>
    <w:div w:id="632061769">
      <w:bodyDiv w:val="1"/>
      <w:marLeft w:val="0"/>
      <w:marRight w:val="0"/>
      <w:marTop w:val="0"/>
      <w:marBottom w:val="0"/>
      <w:divBdr>
        <w:top w:val="none" w:sz="0" w:space="0" w:color="auto"/>
        <w:left w:val="none" w:sz="0" w:space="0" w:color="auto"/>
        <w:bottom w:val="none" w:sz="0" w:space="0" w:color="auto"/>
        <w:right w:val="none" w:sz="0" w:space="0" w:color="auto"/>
      </w:divBdr>
    </w:div>
    <w:div w:id="634062457">
      <w:bodyDiv w:val="1"/>
      <w:marLeft w:val="0"/>
      <w:marRight w:val="0"/>
      <w:marTop w:val="0"/>
      <w:marBottom w:val="0"/>
      <w:divBdr>
        <w:top w:val="none" w:sz="0" w:space="0" w:color="auto"/>
        <w:left w:val="none" w:sz="0" w:space="0" w:color="auto"/>
        <w:bottom w:val="none" w:sz="0" w:space="0" w:color="auto"/>
        <w:right w:val="none" w:sz="0" w:space="0" w:color="auto"/>
      </w:divBdr>
    </w:div>
    <w:div w:id="639461025">
      <w:bodyDiv w:val="1"/>
      <w:marLeft w:val="0"/>
      <w:marRight w:val="0"/>
      <w:marTop w:val="0"/>
      <w:marBottom w:val="0"/>
      <w:divBdr>
        <w:top w:val="none" w:sz="0" w:space="0" w:color="auto"/>
        <w:left w:val="none" w:sz="0" w:space="0" w:color="auto"/>
        <w:bottom w:val="none" w:sz="0" w:space="0" w:color="auto"/>
        <w:right w:val="none" w:sz="0" w:space="0" w:color="auto"/>
      </w:divBdr>
    </w:div>
    <w:div w:id="644513127">
      <w:bodyDiv w:val="1"/>
      <w:marLeft w:val="0"/>
      <w:marRight w:val="0"/>
      <w:marTop w:val="0"/>
      <w:marBottom w:val="0"/>
      <w:divBdr>
        <w:top w:val="none" w:sz="0" w:space="0" w:color="auto"/>
        <w:left w:val="none" w:sz="0" w:space="0" w:color="auto"/>
        <w:bottom w:val="none" w:sz="0" w:space="0" w:color="auto"/>
        <w:right w:val="none" w:sz="0" w:space="0" w:color="auto"/>
      </w:divBdr>
    </w:div>
    <w:div w:id="658846665">
      <w:bodyDiv w:val="1"/>
      <w:marLeft w:val="0"/>
      <w:marRight w:val="0"/>
      <w:marTop w:val="0"/>
      <w:marBottom w:val="0"/>
      <w:divBdr>
        <w:top w:val="none" w:sz="0" w:space="0" w:color="auto"/>
        <w:left w:val="none" w:sz="0" w:space="0" w:color="auto"/>
        <w:bottom w:val="none" w:sz="0" w:space="0" w:color="auto"/>
        <w:right w:val="none" w:sz="0" w:space="0" w:color="auto"/>
      </w:divBdr>
    </w:div>
    <w:div w:id="687217242">
      <w:bodyDiv w:val="1"/>
      <w:marLeft w:val="0"/>
      <w:marRight w:val="0"/>
      <w:marTop w:val="0"/>
      <w:marBottom w:val="0"/>
      <w:divBdr>
        <w:top w:val="none" w:sz="0" w:space="0" w:color="auto"/>
        <w:left w:val="none" w:sz="0" w:space="0" w:color="auto"/>
        <w:bottom w:val="none" w:sz="0" w:space="0" w:color="auto"/>
        <w:right w:val="none" w:sz="0" w:space="0" w:color="auto"/>
      </w:divBdr>
    </w:div>
    <w:div w:id="715200602">
      <w:bodyDiv w:val="1"/>
      <w:marLeft w:val="0"/>
      <w:marRight w:val="0"/>
      <w:marTop w:val="0"/>
      <w:marBottom w:val="0"/>
      <w:divBdr>
        <w:top w:val="none" w:sz="0" w:space="0" w:color="auto"/>
        <w:left w:val="none" w:sz="0" w:space="0" w:color="auto"/>
        <w:bottom w:val="none" w:sz="0" w:space="0" w:color="auto"/>
        <w:right w:val="none" w:sz="0" w:space="0" w:color="auto"/>
      </w:divBdr>
    </w:div>
    <w:div w:id="719324501">
      <w:bodyDiv w:val="1"/>
      <w:marLeft w:val="0"/>
      <w:marRight w:val="0"/>
      <w:marTop w:val="0"/>
      <w:marBottom w:val="0"/>
      <w:divBdr>
        <w:top w:val="none" w:sz="0" w:space="0" w:color="auto"/>
        <w:left w:val="none" w:sz="0" w:space="0" w:color="auto"/>
        <w:bottom w:val="none" w:sz="0" w:space="0" w:color="auto"/>
        <w:right w:val="none" w:sz="0" w:space="0" w:color="auto"/>
      </w:divBdr>
    </w:div>
    <w:div w:id="745420380">
      <w:bodyDiv w:val="1"/>
      <w:marLeft w:val="0"/>
      <w:marRight w:val="0"/>
      <w:marTop w:val="0"/>
      <w:marBottom w:val="0"/>
      <w:divBdr>
        <w:top w:val="none" w:sz="0" w:space="0" w:color="auto"/>
        <w:left w:val="none" w:sz="0" w:space="0" w:color="auto"/>
        <w:bottom w:val="none" w:sz="0" w:space="0" w:color="auto"/>
        <w:right w:val="none" w:sz="0" w:space="0" w:color="auto"/>
      </w:divBdr>
    </w:div>
    <w:div w:id="751391601">
      <w:bodyDiv w:val="1"/>
      <w:marLeft w:val="0"/>
      <w:marRight w:val="0"/>
      <w:marTop w:val="0"/>
      <w:marBottom w:val="0"/>
      <w:divBdr>
        <w:top w:val="none" w:sz="0" w:space="0" w:color="auto"/>
        <w:left w:val="none" w:sz="0" w:space="0" w:color="auto"/>
        <w:bottom w:val="none" w:sz="0" w:space="0" w:color="auto"/>
        <w:right w:val="none" w:sz="0" w:space="0" w:color="auto"/>
      </w:divBdr>
    </w:div>
    <w:div w:id="757219068">
      <w:bodyDiv w:val="1"/>
      <w:marLeft w:val="0"/>
      <w:marRight w:val="0"/>
      <w:marTop w:val="0"/>
      <w:marBottom w:val="0"/>
      <w:divBdr>
        <w:top w:val="none" w:sz="0" w:space="0" w:color="auto"/>
        <w:left w:val="none" w:sz="0" w:space="0" w:color="auto"/>
        <w:bottom w:val="none" w:sz="0" w:space="0" w:color="auto"/>
        <w:right w:val="none" w:sz="0" w:space="0" w:color="auto"/>
      </w:divBdr>
    </w:div>
    <w:div w:id="781609174">
      <w:bodyDiv w:val="1"/>
      <w:marLeft w:val="0"/>
      <w:marRight w:val="0"/>
      <w:marTop w:val="0"/>
      <w:marBottom w:val="0"/>
      <w:divBdr>
        <w:top w:val="none" w:sz="0" w:space="0" w:color="auto"/>
        <w:left w:val="none" w:sz="0" w:space="0" w:color="auto"/>
        <w:bottom w:val="none" w:sz="0" w:space="0" w:color="auto"/>
        <w:right w:val="none" w:sz="0" w:space="0" w:color="auto"/>
      </w:divBdr>
    </w:div>
    <w:div w:id="787503089">
      <w:bodyDiv w:val="1"/>
      <w:marLeft w:val="0"/>
      <w:marRight w:val="0"/>
      <w:marTop w:val="0"/>
      <w:marBottom w:val="0"/>
      <w:divBdr>
        <w:top w:val="none" w:sz="0" w:space="0" w:color="auto"/>
        <w:left w:val="none" w:sz="0" w:space="0" w:color="auto"/>
        <w:bottom w:val="none" w:sz="0" w:space="0" w:color="auto"/>
        <w:right w:val="none" w:sz="0" w:space="0" w:color="auto"/>
      </w:divBdr>
    </w:div>
    <w:div w:id="791169361">
      <w:bodyDiv w:val="1"/>
      <w:marLeft w:val="0"/>
      <w:marRight w:val="0"/>
      <w:marTop w:val="0"/>
      <w:marBottom w:val="0"/>
      <w:divBdr>
        <w:top w:val="none" w:sz="0" w:space="0" w:color="auto"/>
        <w:left w:val="none" w:sz="0" w:space="0" w:color="auto"/>
        <w:bottom w:val="none" w:sz="0" w:space="0" w:color="auto"/>
        <w:right w:val="none" w:sz="0" w:space="0" w:color="auto"/>
      </w:divBdr>
    </w:div>
    <w:div w:id="825708661">
      <w:bodyDiv w:val="1"/>
      <w:marLeft w:val="0"/>
      <w:marRight w:val="0"/>
      <w:marTop w:val="0"/>
      <w:marBottom w:val="0"/>
      <w:divBdr>
        <w:top w:val="none" w:sz="0" w:space="0" w:color="auto"/>
        <w:left w:val="none" w:sz="0" w:space="0" w:color="auto"/>
        <w:bottom w:val="none" w:sz="0" w:space="0" w:color="auto"/>
        <w:right w:val="none" w:sz="0" w:space="0" w:color="auto"/>
      </w:divBdr>
    </w:div>
    <w:div w:id="907955070">
      <w:bodyDiv w:val="1"/>
      <w:marLeft w:val="0"/>
      <w:marRight w:val="0"/>
      <w:marTop w:val="0"/>
      <w:marBottom w:val="0"/>
      <w:divBdr>
        <w:top w:val="none" w:sz="0" w:space="0" w:color="auto"/>
        <w:left w:val="none" w:sz="0" w:space="0" w:color="auto"/>
        <w:bottom w:val="none" w:sz="0" w:space="0" w:color="auto"/>
        <w:right w:val="none" w:sz="0" w:space="0" w:color="auto"/>
      </w:divBdr>
    </w:div>
    <w:div w:id="910195291">
      <w:bodyDiv w:val="1"/>
      <w:marLeft w:val="0"/>
      <w:marRight w:val="0"/>
      <w:marTop w:val="0"/>
      <w:marBottom w:val="0"/>
      <w:divBdr>
        <w:top w:val="none" w:sz="0" w:space="0" w:color="auto"/>
        <w:left w:val="none" w:sz="0" w:space="0" w:color="auto"/>
        <w:bottom w:val="none" w:sz="0" w:space="0" w:color="auto"/>
        <w:right w:val="none" w:sz="0" w:space="0" w:color="auto"/>
      </w:divBdr>
    </w:div>
    <w:div w:id="912667020">
      <w:bodyDiv w:val="1"/>
      <w:marLeft w:val="0"/>
      <w:marRight w:val="0"/>
      <w:marTop w:val="0"/>
      <w:marBottom w:val="0"/>
      <w:divBdr>
        <w:top w:val="none" w:sz="0" w:space="0" w:color="auto"/>
        <w:left w:val="none" w:sz="0" w:space="0" w:color="auto"/>
        <w:bottom w:val="none" w:sz="0" w:space="0" w:color="auto"/>
        <w:right w:val="none" w:sz="0" w:space="0" w:color="auto"/>
      </w:divBdr>
    </w:div>
    <w:div w:id="941106796">
      <w:bodyDiv w:val="1"/>
      <w:marLeft w:val="0"/>
      <w:marRight w:val="0"/>
      <w:marTop w:val="0"/>
      <w:marBottom w:val="0"/>
      <w:divBdr>
        <w:top w:val="none" w:sz="0" w:space="0" w:color="auto"/>
        <w:left w:val="none" w:sz="0" w:space="0" w:color="auto"/>
        <w:bottom w:val="none" w:sz="0" w:space="0" w:color="auto"/>
        <w:right w:val="none" w:sz="0" w:space="0" w:color="auto"/>
      </w:divBdr>
    </w:div>
    <w:div w:id="942810704">
      <w:bodyDiv w:val="1"/>
      <w:marLeft w:val="0"/>
      <w:marRight w:val="0"/>
      <w:marTop w:val="0"/>
      <w:marBottom w:val="0"/>
      <w:divBdr>
        <w:top w:val="none" w:sz="0" w:space="0" w:color="auto"/>
        <w:left w:val="none" w:sz="0" w:space="0" w:color="auto"/>
        <w:bottom w:val="none" w:sz="0" w:space="0" w:color="auto"/>
        <w:right w:val="none" w:sz="0" w:space="0" w:color="auto"/>
      </w:divBdr>
    </w:div>
    <w:div w:id="986470475">
      <w:bodyDiv w:val="1"/>
      <w:marLeft w:val="0"/>
      <w:marRight w:val="0"/>
      <w:marTop w:val="0"/>
      <w:marBottom w:val="0"/>
      <w:divBdr>
        <w:top w:val="none" w:sz="0" w:space="0" w:color="auto"/>
        <w:left w:val="none" w:sz="0" w:space="0" w:color="auto"/>
        <w:bottom w:val="none" w:sz="0" w:space="0" w:color="auto"/>
        <w:right w:val="none" w:sz="0" w:space="0" w:color="auto"/>
      </w:divBdr>
    </w:div>
    <w:div w:id="997538079">
      <w:bodyDiv w:val="1"/>
      <w:marLeft w:val="0"/>
      <w:marRight w:val="0"/>
      <w:marTop w:val="0"/>
      <w:marBottom w:val="0"/>
      <w:divBdr>
        <w:top w:val="none" w:sz="0" w:space="0" w:color="auto"/>
        <w:left w:val="none" w:sz="0" w:space="0" w:color="auto"/>
        <w:bottom w:val="none" w:sz="0" w:space="0" w:color="auto"/>
        <w:right w:val="none" w:sz="0" w:space="0" w:color="auto"/>
      </w:divBdr>
    </w:div>
    <w:div w:id="1005672181">
      <w:bodyDiv w:val="1"/>
      <w:marLeft w:val="0"/>
      <w:marRight w:val="0"/>
      <w:marTop w:val="0"/>
      <w:marBottom w:val="0"/>
      <w:divBdr>
        <w:top w:val="none" w:sz="0" w:space="0" w:color="auto"/>
        <w:left w:val="none" w:sz="0" w:space="0" w:color="auto"/>
        <w:bottom w:val="none" w:sz="0" w:space="0" w:color="auto"/>
        <w:right w:val="none" w:sz="0" w:space="0" w:color="auto"/>
      </w:divBdr>
    </w:div>
    <w:div w:id="1032998066">
      <w:bodyDiv w:val="1"/>
      <w:marLeft w:val="0"/>
      <w:marRight w:val="0"/>
      <w:marTop w:val="0"/>
      <w:marBottom w:val="0"/>
      <w:divBdr>
        <w:top w:val="none" w:sz="0" w:space="0" w:color="auto"/>
        <w:left w:val="none" w:sz="0" w:space="0" w:color="auto"/>
        <w:bottom w:val="none" w:sz="0" w:space="0" w:color="auto"/>
        <w:right w:val="none" w:sz="0" w:space="0" w:color="auto"/>
      </w:divBdr>
      <w:divsChild>
        <w:div w:id="575480635">
          <w:marLeft w:val="0"/>
          <w:marRight w:val="0"/>
          <w:marTop w:val="0"/>
          <w:marBottom w:val="0"/>
          <w:divBdr>
            <w:top w:val="none" w:sz="0" w:space="0" w:color="auto"/>
            <w:left w:val="none" w:sz="0" w:space="0" w:color="auto"/>
            <w:bottom w:val="none" w:sz="0" w:space="0" w:color="auto"/>
            <w:right w:val="none" w:sz="0" w:space="0" w:color="auto"/>
          </w:divBdr>
          <w:divsChild>
            <w:div w:id="56901049">
              <w:marLeft w:val="0"/>
              <w:marRight w:val="0"/>
              <w:marTop w:val="0"/>
              <w:marBottom w:val="0"/>
              <w:divBdr>
                <w:top w:val="none" w:sz="0" w:space="0" w:color="auto"/>
                <w:left w:val="none" w:sz="0" w:space="0" w:color="auto"/>
                <w:bottom w:val="none" w:sz="0" w:space="0" w:color="auto"/>
                <w:right w:val="none" w:sz="0" w:space="0" w:color="auto"/>
              </w:divBdr>
            </w:div>
            <w:div w:id="1868640739">
              <w:marLeft w:val="0"/>
              <w:marRight w:val="0"/>
              <w:marTop w:val="0"/>
              <w:marBottom w:val="0"/>
              <w:divBdr>
                <w:top w:val="none" w:sz="0" w:space="0" w:color="auto"/>
                <w:left w:val="none" w:sz="0" w:space="0" w:color="auto"/>
                <w:bottom w:val="none" w:sz="0" w:space="0" w:color="auto"/>
                <w:right w:val="none" w:sz="0" w:space="0" w:color="auto"/>
              </w:divBdr>
            </w:div>
            <w:div w:id="1860971552">
              <w:marLeft w:val="0"/>
              <w:marRight w:val="0"/>
              <w:marTop w:val="0"/>
              <w:marBottom w:val="0"/>
              <w:divBdr>
                <w:top w:val="none" w:sz="0" w:space="0" w:color="auto"/>
                <w:left w:val="none" w:sz="0" w:space="0" w:color="auto"/>
                <w:bottom w:val="none" w:sz="0" w:space="0" w:color="auto"/>
                <w:right w:val="none" w:sz="0" w:space="0" w:color="auto"/>
              </w:divBdr>
            </w:div>
            <w:div w:id="1584682975">
              <w:marLeft w:val="0"/>
              <w:marRight w:val="0"/>
              <w:marTop w:val="0"/>
              <w:marBottom w:val="0"/>
              <w:divBdr>
                <w:top w:val="none" w:sz="0" w:space="0" w:color="auto"/>
                <w:left w:val="none" w:sz="0" w:space="0" w:color="auto"/>
                <w:bottom w:val="none" w:sz="0" w:space="0" w:color="auto"/>
                <w:right w:val="none" w:sz="0" w:space="0" w:color="auto"/>
              </w:divBdr>
            </w:div>
            <w:div w:id="582833832">
              <w:marLeft w:val="0"/>
              <w:marRight w:val="0"/>
              <w:marTop w:val="0"/>
              <w:marBottom w:val="0"/>
              <w:divBdr>
                <w:top w:val="none" w:sz="0" w:space="0" w:color="auto"/>
                <w:left w:val="none" w:sz="0" w:space="0" w:color="auto"/>
                <w:bottom w:val="none" w:sz="0" w:space="0" w:color="auto"/>
                <w:right w:val="none" w:sz="0" w:space="0" w:color="auto"/>
              </w:divBdr>
            </w:div>
            <w:div w:id="255484505">
              <w:marLeft w:val="0"/>
              <w:marRight w:val="0"/>
              <w:marTop w:val="0"/>
              <w:marBottom w:val="0"/>
              <w:divBdr>
                <w:top w:val="none" w:sz="0" w:space="0" w:color="auto"/>
                <w:left w:val="none" w:sz="0" w:space="0" w:color="auto"/>
                <w:bottom w:val="none" w:sz="0" w:space="0" w:color="auto"/>
                <w:right w:val="none" w:sz="0" w:space="0" w:color="auto"/>
              </w:divBdr>
            </w:div>
            <w:div w:id="173541921">
              <w:marLeft w:val="0"/>
              <w:marRight w:val="0"/>
              <w:marTop w:val="0"/>
              <w:marBottom w:val="0"/>
              <w:divBdr>
                <w:top w:val="none" w:sz="0" w:space="0" w:color="auto"/>
                <w:left w:val="none" w:sz="0" w:space="0" w:color="auto"/>
                <w:bottom w:val="none" w:sz="0" w:space="0" w:color="auto"/>
                <w:right w:val="none" w:sz="0" w:space="0" w:color="auto"/>
              </w:divBdr>
            </w:div>
          </w:divsChild>
        </w:div>
        <w:div w:id="344987388">
          <w:marLeft w:val="0"/>
          <w:marRight w:val="0"/>
          <w:marTop w:val="0"/>
          <w:marBottom w:val="0"/>
          <w:divBdr>
            <w:top w:val="none" w:sz="0" w:space="0" w:color="auto"/>
            <w:left w:val="none" w:sz="0" w:space="0" w:color="auto"/>
            <w:bottom w:val="none" w:sz="0" w:space="0" w:color="auto"/>
            <w:right w:val="none" w:sz="0" w:space="0" w:color="auto"/>
          </w:divBdr>
        </w:div>
      </w:divsChild>
    </w:div>
    <w:div w:id="1046639256">
      <w:bodyDiv w:val="1"/>
      <w:marLeft w:val="0"/>
      <w:marRight w:val="0"/>
      <w:marTop w:val="0"/>
      <w:marBottom w:val="0"/>
      <w:divBdr>
        <w:top w:val="none" w:sz="0" w:space="0" w:color="auto"/>
        <w:left w:val="none" w:sz="0" w:space="0" w:color="auto"/>
        <w:bottom w:val="none" w:sz="0" w:space="0" w:color="auto"/>
        <w:right w:val="none" w:sz="0" w:space="0" w:color="auto"/>
      </w:divBdr>
    </w:div>
    <w:div w:id="1066493447">
      <w:bodyDiv w:val="1"/>
      <w:marLeft w:val="0"/>
      <w:marRight w:val="0"/>
      <w:marTop w:val="0"/>
      <w:marBottom w:val="0"/>
      <w:divBdr>
        <w:top w:val="none" w:sz="0" w:space="0" w:color="auto"/>
        <w:left w:val="none" w:sz="0" w:space="0" w:color="auto"/>
        <w:bottom w:val="none" w:sz="0" w:space="0" w:color="auto"/>
        <w:right w:val="none" w:sz="0" w:space="0" w:color="auto"/>
      </w:divBdr>
    </w:div>
    <w:div w:id="1090203473">
      <w:bodyDiv w:val="1"/>
      <w:marLeft w:val="0"/>
      <w:marRight w:val="0"/>
      <w:marTop w:val="0"/>
      <w:marBottom w:val="0"/>
      <w:divBdr>
        <w:top w:val="none" w:sz="0" w:space="0" w:color="auto"/>
        <w:left w:val="none" w:sz="0" w:space="0" w:color="auto"/>
        <w:bottom w:val="none" w:sz="0" w:space="0" w:color="auto"/>
        <w:right w:val="none" w:sz="0" w:space="0" w:color="auto"/>
      </w:divBdr>
    </w:div>
    <w:div w:id="1113136209">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25347487">
      <w:bodyDiv w:val="1"/>
      <w:marLeft w:val="0"/>
      <w:marRight w:val="0"/>
      <w:marTop w:val="0"/>
      <w:marBottom w:val="0"/>
      <w:divBdr>
        <w:top w:val="none" w:sz="0" w:space="0" w:color="auto"/>
        <w:left w:val="none" w:sz="0" w:space="0" w:color="auto"/>
        <w:bottom w:val="none" w:sz="0" w:space="0" w:color="auto"/>
        <w:right w:val="none" w:sz="0" w:space="0" w:color="auto"/>
      </w:divBdr>
    </w:div>
    <w:div w:id="1180698247">
      <w:bodyDiv w:val="1"/>
      <w:marLeft w:val="0"/>
      <w:marRight w:val="0"/>
      <w:marTop w:val="0"/>
      <w:marBottom w:val="0"/>
      <w:divBdr>
        <w:top w:val="none" w:sz="0" w:space="0" w:color="auto"/>
        <w:left w:val="none" w:sz="0" w:space="0" w:color="auto"/>
        <w:bottom w:val="none" w:sz="0" w:space="0" w:color="auto"/>
        <w:right w:val="none" w:sz="0" w:space="0" w:color="auto"/>
      </w:divBdr>
    </w:div>
    <w:div w:id="1181895168">
      <w:bodyDiv w:val="1"/>
      <w:marLeft w:val="0"/>
      <w:marRight w:val="0"/>
      <w:marTop w:val="0"/>
      <w:marBottom w:val="0"/>
      <w:divBdr>
        <w:top w:val="none" w:sz="0" w:space="0" w:color="auto"/>
        <w:left w:val="none" w:sz="0" w:space="0" w:color="auto"/>
        <w:bottom w:val="none" w:sz="0" w:space="0" w:color="auto"/>
        <w:right w:val="none" w:sz="0" w:space="0" w:color="auto"/>
      </w:divBdr>
    </w:div>
    <w:div w:id="1182282694">
      <w:bodyDiv w:val="1"/>
      <w:marLeft w:val="0"/>
      <w:marRight w:val="0"/>
      <w:marTop w:val="0"/>
      <w:marBottom w:val="0"/>
      <w:divBdr>
        <w:top w:val="none" w:sz="0" w:space="0" w:color="auto"/>
        <w:left w:val="none" w:sz="0" w:space="0" w:color="auto"/>
        <w:bottom w:val="none" w:sz="0" w:space="0" w:color="auto"/>
        <w:right w:val="none" w:sz="0" w:space="0" w:color="auto"/>
      </w:divBdr>
    </w:div>
    <w:div w:id="1197157743">
      <w:bodyDiv w:val="1"/>
      <w:marLeft w:val="0"/>
      <w:marRight w:val="0"/>
      <w:marTop w:val="0"/>
      <w:marBottom w:val="0"/>
      <w:divBdr>
        <w:top w:val="none" w:sz="0" w:space="0" w:color="auto"/>
        <w:left w:val="none" w:sz="0" w:space="0" w:color="auto"/>
        <w:bottom w:val="none" w:sz="0" w:space="0" w:color="auto"/>
        <w:right w:val="none" w:sz="0" w:space="0" w:color="auto"/>
      </w:divBdr>
    </w:div>
    <w:div w:id="1200047239">
      <w:bodyDiv w:val="1"/>
      <w:marLeft w:val="0"/>
      <w:marRight w:val="0"/>
      <w:marTop w:val="0"/>
      <w:marBottom w:val="0"/>
      <w:divBdr>
        <w:top w:val="none" w:sz="0" w:space="0" w:color="auto"/>
        <w:left w:val="none" w:sz="0" w:space="0" w:color="auto"/>
        <w:bottom w:val="none" w:sz="0" w:space="0" w:color="auto"/>
        <w:right w:val="none" w:sz="0" w:space="0" w:color="auto"/>
      </w:divBdr>
    </w:div>
    <w:div w:id="1212883017">
      <w:bodyDiv w:val="1"/>
      <w:marLeft w:val="0"/>
      <w:marRight w:val="0"/>
      <w:marTop w:val="0"/>
      <w:marBottom w:val="0"/>
      <w:divBdr>
        <w:top w:val="none" w:sz="0" w:space="0" w:color="auto"/>
        <w:left w:val="none" w:sz="0" w:space="0" w:color="auto"/>
        <w:bottom w:val="none" w:sz="0" w:space="0" w:color="auto"/>
        <w:right w:val="none" w:sz="0" w:space="0" w:color="auto"/>
      </w:divBdr>
    </w:div>
    <w:div w:id="1227955306">
      <w:bodyDiv w:val="1"/>
      <w:marLeft w:val="0"/>
      <w:marRight w:val="0"/>
      <w:marTop w:val="0"/>
      <w:marBottom w:val="0"/>
      <w:divBdr>
        <w:top w:val="none" w:sz="0" w:space="0" w:color="auto"/>
        <w:left w:val="none" w:sz="0" w:space="0" w:color="auto"/>
        <w:bottom w:val="none" w:sz="0" w:space="0" w:color="auto"/>
        <w:right w:val="none" w:sz="0" w:space="0" w:color="auto"/>
      </w:divBdr>
    </w:div>
    <w:div w:id="1245722002">
      <w:bodyDiv w:val="1"/>
      <w:marLeft w:val="0"/>
      <w:marRight w:val="0"/>
      <w:marTop w:val="0"/>
      <w:marBottom w:val="0"/>
      <w:divBdr>
        <w:top w:val="none" w:sz="0" w:space="0" w:color="auto"/>
        <w:left w:val="none" w:sz="0" w:space="0" w:color="auto"/>
        <w:bottom w:val="none" w:sz="0" w:space="0" w:color="auto"/>
        <w:right w:val="none" w:sz="0" w:space="0" w:color="auto"/>
      </w:divBdr>
    </w:div>
    <w:div w:id="1254167962">
      <w:bodyDiv w:val="1"/>
      <w:marLeft w:val="0"/>
      <w:marRight w:val="0"/>
      <w:marTop w:val="0"/>
      <w:marBottom w:val="0"/>
      <w:divBdr>
        <w:top w:val="none" w:sz="0" w:space="0" w:color="auto"/>
        <w:left w:val="none" w:sz="0" w:space="0" w:color="auto"/>
        <w:bottom w:val="none" w:sz="0" w:space="0" w:color="auto"/>
        <w:right w:val="none" w:sz="0" w:space="0" w:color="auto"/>
      </w:divBdr>
    </w:div>
    <w:div w:id="1274897718">
      <w:bodyDiv w:val="1"/>
      <w:marLeft w:val="0"/>
      <w:marRight w:val="0"/>
      <w:marTop w:val="0"/>
      <w:marBottom w:val="0"/>
      <w:divBdr>
        <w:top w:val="none" w:sz="0" w:space="0" w:color="auto"/>
        <w:left w:val="none" w:sz="0" w:space="0" w:color="auto"/>
        <w:bottom w:val="none" w:sz="0" w:space="0" w:color="auto"/>
        <w:right w:val="none" w:sz="0" w:space="0" w:color="auto"/>
      </w:divBdr>
    </w:div>
    <w:div w:id="1298217750">
      <w:bodyDiv w:val="1"/>
      <w:marLeft w:val="0"/>
      <w:marRight w:val="0"/>
      <w:marTop w:val="0"/>
      <w:marBottom w:val="0"/>
      <w:divBdr>
        <w:top w:val="none" w:sz="0" w:space="0" w:color="auto"/>
        <w:left w:val="none" w:sz="0" w:space="0" w:color="auto"/>
        <w:bottom w:val="none" w:sz="0" w:space="0" w:color="auto"/>
        <w:right w:val="none" w:sz="0" w:space="0" w:color="auto"/>
      </w:divBdr>
    </w:div>
    <w:div w:id="1317798937">
      <w:bodyDiv w:val="1"/>
      <w:marLeft w:val="0"/>
      <w:marRight w:val="0"/>
      <w:marTop w:val="0"/>
      <w:marBottom w:val="0"/>
      <w:divBdr>
        <w:top w:val="none" w:sz="0" w:space="0" w:color="auto"/>
        <w:left w:val="none" w:sz="0" w:space="0" w:color="auto"/>
        <w:bottom w:val="none" w:sz="0" w:space="0" w:color="auto"/>
        <w:right w:val="none" w:sz="0" w:space="0" w:color="auto"/>
      </w:divBdr>
    </w:div>
    <w:div w:id="1325277752">
      <w:bodyDiv w:val="1"/>
      <w:marLeft w:val="0"/>
      <w:marRight w:val="0"/>
      <w:marTop w:val="0"/>
      <w:marBottom w:val="0"/>
      <w:divBdr>
        <w:top w:val="none" w:sz="0" w:space="0" w:color="auto"/>
        <w:left w:val="none" w:sz="0" w:space="0" w:color="auto"/>
        <w:bottom w:val="none" w:sz="0" w:space="0" w:color="auto"/>
        <w:right w:val="none" w:sz="0" w:space="0" w:color="auto"/>
      </w:divBdr>
    </w:div>
    <w:div w:id="1330250615">
      <w:bodyDiv w:val="1"/>
      <w:marLeft w:val="0"/>
      <w:marRight w:val="0"/>
      <w:marTop w:val="0"/>
      <w:marBottom w:val="0"/>
      <w:divBdr>
        <w:top w:val="none" w:sz="0" w:space="0" w:color="auto"/>
        <w:left w:val="none" w:sz="0" w:space="0" w:color="auto"/>
        <w:bottom w:val="none" w:sz="0" w:space="0" w:color="auto"/>
        <w:right w:val="none" w:sz="0" w:space="0" w:color="auto"/>
      </w:divBdr>
    </w:div>
    <w:div w:id="1347563136">
      <w:bodyDiv w:val="1"/>
      <w:marLeft w:val="0"/>
      <w:marRight w:val="0"/>
      <w:marTop w:val="0"/>
      <w:marBottom w:val="0"/>
      <w:divBdr>
        <w:top w:val="none" w:sz="0" w:space="0" w:color="auto"/>
        <w:left w:val="none" w:sz="0" w:space="0" w:color="auto"/>
        <w:bottom w:val="none" w:sz="0" w:space="0" w:color="auto"/>
        <w:right w:val="none" w:sz="0" w:space="0" w:color="auto"/>
      </w:divBdr>
    </w:div>
    <w:div w:id="1352731003">
      <w:bodyDiv w:val="1"/>
      <w:marLeft w:val="0"/>
      <w:marRight w:val="0"/>
      <w:marTop w:val="0"/>
      <w:marBottom w:val="0"/>
      <w:divBdr>
        <w:top w:val="none" w:sz="0" w:space="0" w:color="auto"/>
        <w:left w:val="none" w:sz="0" w:space="0" w:color="auto"/>
        <w:bottom w:val="none" w:sz="0" w:space="0" w:color="auto"/>
        <w:right w:val="none" w:sz="0" w:space="0" w:color="auto"/>
      </w:divBdr>
    </w:div>
    <w:div w:id="1363552250">
      <w:bodyDiv w:val="1"/>
      <w:marLeft w:val="0"/>
      <w:marRight w:val="0"/>
      <w:marTop w:val="0"/>
      <w:marBottom w:val="0"/>
      <w:divBdr>
        <w:top w:val="none" w:sz="0" w:space="0" w:color="auto"/>
        <w:left w:val="none" w:sz="0" w:space="0" w:color="auto"/>
        <w:bottom w:val="none" w:sz="0" w:space="0" w:color="auto"/>
        <w:right w:val="none" w:sz="0" w:space="0" w:color="auto"/>
      </w:divBdr>
    </w:div>
    <w:div w:id="1368680756">
      <w:bodyDiv w:val="1"/>
      <w:marLeft w:val="0"/>
      <w:marRight w:val="0"/>
      <w:marTop w:val="0"/>
      <w:marBottom w:val="0"/>
      <w:divBdr>
        <w:top w:val="none" w:sz="0" w:space="0" w:color="auto"/>
        <w:left w:val="none" w:sz="0" w:space="0" w:color="auto"/>
        <w:bottom w:val="none" w:sz="0" w:space="0" w:color="auto"/>
        <w:right w:val="none" w:sz="0" w:space="0" w:color="auto"/>
      </w:divBdr>
    </w:div>
    <w:div w:id="1377008145">
      <w:bodyDiv w:val="1"/>
      <w:marLeft w:val="0"/>
      <w:marRight w:val="0"/>
      <w:marTop w:val="0"/>
      <w:marBottom w:val="0"/>
      <w:divBdr>
        <w:top w:val="none" w:sz="0" w:space="0" w:color="auto"/>
        <w:left w:val="none" w:sz="0" w:space="0" w:color="auto"/>
        <w:bottom w:val="none" w:sz="0" w:space="0" w:color="auto"/>
        <w:right w:val="none" w:sz="0" w:space="0" w:color="auto"/>
      </w:divBdr>
    </w:div>
    <w:div w:id="1408385526">
      <w:bodyDiv w:val="1"/>
      <w:marLeft w:val="0"/>
      <w:marRight w:val="0"/>
      <w:marTop w:val="0"/>
      <w:marBottom w:val="0"/>
      <w:divBdr>
        <w:top w:val="none" w:sz="0" w:space="0" w:color="auto"/>
        <w:left w:val="none" w:sz="0" w:space="0" w:color="auto"/>
        <w:bottom w:val="none" w:sz="0" w:space="0" w:color="auto"/>
        <w:right w:val="none" w:sz="0" w:space="0" w:color="auto"/>
      </w:divBdr>
    </w:div>
    <w:div w:id="1419212782">
      <w:bodyDiv w:val="1"/>
      <w:marLeft w:val="0"/>
      <w:marRight w:val="0"/>
      <w:marTop w:val="0"/>
      <w:marBottom w:val="0"/>
      <w:divBdr>
        <w:top w:val="none" w:sz="0" w:space="0" w:color="auto"/>
        <w:left w:val="none" w:sz="0" w:space="0" w:color="auto"/>
        <w:bottom w:val="none" w:sz="0" w:space="0" w:color="auto"/>
        <w:right w:val="none" w:sz="0" w:space="0" w:color="auto"/>
      </w:divBdr>
    </w:div>
    <w:div w:id="1427309335">
      <w:bodyDiv w:val="1"/>
      <w:marLeft w:val="0"/>
      <w:marRight w:val="0"/>
      <w:marTop w:val="0"/>
      <w:marBottom w:val="0"/>
      <w:divBdr>
        <w:top w:val="none" w:sz="0" w:space="0" w:color="auto"/>
        <w:left w:val="none" w:sz="0" w:space="0" w:color="auto"/>
        <w:bottom w:val="none" w:sz="0" w:space="0" w:color="auto"/>
        <w:right w:val="none" w:sz="0" w:space="0" w:color="auto"/>
      </w:divBdr>
    </w:div>
    <w:div w:id="1430925235">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69474899">
      <w:bodyDiv w:val="1"/>
      <w:marLeft w:val="0"/>
      <w:marRight w:val="0"/>
      <w:marTop w:val="0"/>
      <w:marBottom w:val="0"/>
      <w:divBdr>
        <w:top w:val="none" w:sz="0" w:space="0" w:color="auto"/>
        <w:left w:val="none" w:sz="0" w:space="0" w:color="auto"/>
        <w:bottom w:val="none" w:sz="0" w:space="0" w:color="auto"/>
        <w:right w:val="none" w:sz="0" w:space="0" w:color="auto"/>
      </w:divBdr>
    </w:div>
    <w:div w:id="1471945495">
      <w:bodyDiv w:val="1"/>
      <w:marLeft w:val="0"/>
      <w:marRight w:val="0"/>
      <w:marTop w:val="0"/>
      <w:marBottom w:val="0"/>
      <w:divBdr>
        <w:top w:val="none" w:sz="0" w:space="0" w:color="auto"/>
        <w:left w:val="none" w:sz="0" w:space="0" w:color="auto"/>
        <w:bottom w:val="none" w:sz="0" w:space="0" w:color="auto"/>
        <w:right w:val="none" w:sz="0" w:space="0" w:color="auto"/>
      </w:divBdr>
    </w:div>
    <w:div w:id="1473936281">
      <w:bodyDiv w:val="1"/>
      <w:marLeft w:val="0"/>
      <w:marRight w:val="0"/>
      <w:marTop w:val="0"/>
      <w:marBottom w:val="0"/>
      <w:divBdr>
        <w:top w:val="none" w:sz="0" w:space="0" w:color="auto"/>
        <w:left w:val="none" w:sz="0" w:space="0" w:color="auto"/>
        <w:bottom w:val="none" w:sz="0" w:space="0" w:color="auto"/>
        <w:right w:val="none" w:sz="0" w:space="0" w:color="auto"/>
      </w:divBdr>
    </w:div>
    <w:div w:id="1488664847">
      <w:bodyDiv w:val="1"/>
      <w:marLeft w:val="0"/>
      <w:marRight w:val="0"/>
      <w:marTop w:val="0"/>
      <w:marBottom w:val="0"/>
      <w:divBdr>
        <w:top w:val="none" w:sz="0" w:space="0" w:color="auto"/>
        <w:left w:val="none" w:sz="0" w:space="0" w:color="auto"/>
        <w:bottom w:val="none" w:sz="0" w:space="0" w:color="auto"/>
        <w:right w:val="none" w:sz="0" w:space="0" w:color="auto"/>
      </w:divBdr>
    </w:div>
    <w:div w:id="1492481146">
      <w:bodyDiv w:val="1"/>
      <w:marLeft w:val="0"/>
      <w:marRight w:val="0"/>
      <w:marTop w:val="0"/>
      <w:marBottom w:val="0"/>
      <w:divBdr>
        <w:top w:val="none" w:sz="0" w:space="0" w:color="auto"/>
        <w:left w:val="none" w:sz="0" w:space="0" w:color="auto"/>
        <w:bottom w:val="none" w:sz="0" w:space="0" w:color="auto"/>
        <w:right w:val="none" w:sz="0" w:space="0" w:color="auto"/>
      </w:divBdr>
    </w:div>
    <w:div w:id="1494565976">
      <w:bodyDiv w:val="1"/>
      <w:marLeft w:val="0"/>
      <w:marRight w:val="0"/>
      <w:marTop w:val="0"/>
      <w:marBottom w:val="0"/>
      <w:divBdr>
        <w:top w:val="none" w:sz="0" w:space="0" w:color="auto"/>
        <w:left w:val="none" w:sz="0" w:space="0" w:color="auto"/>
        <w:bottom w:val="none" w:sz="0" w:space="0" w:color="auto"/>
        <w:right w:val="none" w:sz="0" w:space="0" w:color="auto"/>
      </w:divBdr>
    </w:div>
    <w:div w:id="1498810419">
      <w:bodyDiv w:val="1"/>
      <w:marLeft w:val="0"/>
      <w:marRight w:val="0"/>
      <w:marTop w:val="0"/>
      <w:marBottom w:val="0"/>
      <w:divBdr>
        <w:top w:val="none" w:sz="0" w:space="0" w:color="auto"/>
        <w:left w:val="none" w:sz="0" w:space="0" w:color="auto"/>
        <w:bottom w:val="none" w:sz="0" w:space="0" w:color="auto"/>
        <w:right w:val="none" w:sz="0" w:space="0" w:color="auto"/>
      </w:divBdr>
    </w:div>
    <w:div w:id="1500269153">
      <w:bodyDiv w:val="1"/>
      <w:marLeft w:val="0"/>
      <w:marRight w:val="0"/>
      <w:marTop w:val="0"/>
      <w:marBottom w:val="0"/>
      <w:divBdr>
        <w:top w:val="none" w:sz="0" w:space="0" w:color="auto"/>
        <w:left w:val="none" w:sz="0" w:space="0" w:color="auto"/>
        <w:bottom w:val="none" w:sz="0" w:space="0" w:color="auto"/>
        <w:right w:val="none" w:sz="0" w:space="0" w:color="auto"/>
      </w:divBdr>
    </w:div>
    <w:div w:id="1514223098">
      <w:bodyDiv w:val="1"/>
      <w:marLeft w:val="0"/>
      <w:marRight w:val="0"/>
      <w:marTop w:val="0"/>
      <w:marBottom w:val="0"/>
      <w:divBdr>
        <w:top w:val="none" w:sz="0" w:space="0" w:color="auto"/>
        <w:left w:val="none" w:sz="0" w:space="0" w:color="auto"/>
        <w:bottom w:val="none" w:sz="0" w:space="0" w:color="auto"/>
        <w:right w:val="none" w:sz="0" w:space="0" w:color="auto"/>
      </w:divBdr>
    </w:div>
    <w:div w:id="1518231631">
      <w:bodyDiv w:val="1"/>
      <w:marLeft w:val="0"/>
      <w:marRight w:val="0"/>
      <w:marTop w:val="0"/>
      <w:marBottom w:val="0"/>
      <w:divBdr>
        <w:top w:val="none" w:sz="0" w:space="0" w:color="auto"/>
        <w:left w:val="none" w:sz="0" w:space="0" w:color="auto"/>
        <w:bottom w:val="none" w:sz="0" w:space="0" w:color="auto"/>
        <w:right w:val="none" w:sz="0" w:space="0" w:color="auto"/>
      </w:divBdr>
    </w:div>
    <w:div w:id="1518353496">
      <w:bodyDiv w:val="1"/>
      <w:marLeft w:val="0"/>
      <w:marRight w:val="0"/>
      <w:marTop w:val="0"/>
      <w:marBottom w:val="0"/>
      <w:divBdr>
        <w:top w:val="none" w:sz="0" w:space="0" w:color="auto"/>
        <w:left w:val="none" w:sz="0" w:space="0" w:color="auto"/>
        <w:bottom w:val="none" w:sz="0" w:space="0" w:color="auto"/>
        <w:right w:val="none" w:sz="0" w:space="0" w:color="auto"/>
      </w:divBdr>
    </w:div>
    <w:div w:id="1535196989">
      <w:bodyDiv w:val="1"/>
      <w:marLeft w:val="0"/>
      <w:marRight w:val="0"/>
      <w:marTop w:val="0"/>
      <w:marBottom w:val="0"/>
      <w:divBdr>
        <w:top w:val="none" w:sz="0" w:space="0" w:color="auto"/>
        <w:left w:val="none" w:sz="0" w:space="0" w:color="auto"/>
        <w:bottom w:val="none" w:sz="0" w:space="0" w:color="auto"/>
        <w:right w:val="none" w:sz="0" w:space="0" w:color="auto"/>
      </w:divBdr>
    </w:div>
    <w:div w:id="1551064861">
      <w:bodyDiv w:val="1"/>
      <w:marLeft w:val="0"/>
      <w:marRight w:val="0"/>
      <w:marTop w:val="0"/>
      <w:marBottom w:val="0"/>
      <w:divBdr>
        <w:top w:val="none" w:sz="0" w:space="0" w:color="auto"/>
        <w:left w:val="none" w:sz="0" w:space="0" w:color="auto"/>
        <w:bottom w:val="none" w:sz="0" w:space="0" w:color="auto"/>
        <w:right w:val="none" w:sz="0" w:space="0" w:color="auto"/>
      </w:divBdr>
    </w:div>
    <w:div w:id="1556552322">
      <w:bodyDiv w:val="1"/>
      <w:marLeft w:val="0"/>
      <w:marRight w:val="0"/>
      <w:marTop w:val="0"/>
      <w:marBottom w:val="0"/>
      <w:divBdr>
        <w:top w:val="none" w:sz="0" w:space="0" w:color="auto"/>
        <w:left w:val="none" w:sz="0" w:space="0" w:color="auto"/>
        <w:bottom w:val="none" w:sz="0" w:space="0" w:color="auto"/>
        <w:right w:val="none" w:sz="0" w:space="0" w:color="auto"/>
      </w:divBdr>
    </w:div>
    <w:div w:id="1565985607">
      <w:bodyDiv w:val="1"/>
      <w:marLeft w:val="0"/>
      <w:marRight w:val="0"/>
      <w:marTop w:val="0"/>
      <w:marBottom w:val="0"/>
      <w:divBdr>
        <w:top w:val="none" w:sz="0" w:space="0" w:color="auto"/>
        <w:left w:val="none" w:sz="0" w:space="0" w:color="auto"/>
        <w:bottom w:val="none" w:sz="0" w:space="0" w:color="auto"/>
        <w:right w:val="none" w:sz="0" w:space="0" w:color="auto"/>
      </w:divBdr>
    </w:div>
    <w:div w:id="1597863278">
      <w:bodyDiv w:val="1"/>
      <w:marLeft w:val="0"/>
      <w:marRight w:val="0"/>
      <w:marTop w:val="0"/>
      <w:marBottom w:val="0"/>
      <w:divBdr>
        <w:top w:val="none" w:sz="0" w:space="0" w:color="auto"/>
        <w:left w:val="none" w:sz="0" w:space="0" w:color="auto"/>
        <w:bottom w:val="none" w:sz="0" w:space="0" w:color="auto"/>
        <w:right w:val="none" w:sz="0" w:space="0" w:color="auto"/>
      </w:divBdr>
    </w:div>
    <w:div w:id="1600524428">
      <w:bodyDiv w:val="1"/>
      <w:marLeft w:val="0"/>
      <w:marRight w:val="0"/>
      <w:marTop w:val="0"/>
      <w:marBottom w:val="0"/>
      <w:divBdr>
        <w:top w:val="none" w:sz="0" w:space="0" w:color="auto"/>
        <w:left w:val="none" w:sz="0" w:space="0" w:color="auto"/>
        <w:bottom w:val="none" w:sz="0" w:space="0" w:color="auto"/>
        <w:right w:val="none" w:sz="0" w:space="0" w:color="auto"/>
      </w:divBdr>
    </w:div>
    <w:div w:id="1618633634">
      <w:bodyDiv w:val="1"/>
      <w:marLeft w:val="0"/>
      <w:marRight w:val="0"/>
      <w:marTop w:val="0"/>
      <w:marBottom w:val="0"/>
      <w:divBdr>
        <w:top w:val="none" w:sz="0" w:space="0" w:color="auto"/>
        <w:left w:val="none" w:sz="0" w:space="0" w:color="auto"/>
        <w:bottom w:val="none" w:sz="0" w:space="0" w:color="auto"/>
        <w:right w:val="none" w:sz="0" w:space="0" w:color="auto"/>
      </w:divBdr>
    </w:div>
    <w:div w:id="1619099160">
      <w:bodyDiv w:val="1"/>
      <w:marLeft w:val="0"/>
      <w:marRight w:val="0"/>
      <w:marTop w:val="0"/>
      <w:marBottom w:val="0"/>
      <w:divBdr>
        <w:top w:val="none" w:sz="0" w:space="0" w:color="auto"/>
        <w:left w:val="none" w:sz="0" w:space="0" w:color="auto"/>
        <w:bottom w:val="none" w:sz="0" w:space="0" w:color="auto"/>
        <w:right w:val="none" w:sz="0" w:space="0" w:color="auto"/>
      </w:divBdr>
    </w:div>
    <w:div w:id="1675841175">
      <w:bodyDiv w:val="1"/>
      <w:marLeft w:val="0"/>
      <w:marRight w:val="0"/>
      <w:marTop w:val="0"/>
      <w:marBottom w:val="0"/>
      <w:divBdr>
        <w:top w:val="none" w:sz="0" w:space="0" w:color="auto"/>
        <w:left w:val="none" w:sz="0" w:space="0" w:color="auto"/>
        <w:bottom w:val="none" w:sz="0" w:space="0" w:color="auto"/>
        <w:right w:val="none" w:sz="0" w:space="0" w:color="auto"/>
      </w:divBdr>
    </w:div>
    <w:div w:id="1682000638">
      <w:bodyDiv w:val="1"/>
      <w:marLeft w:val="0"/>
      <w:marRight w:val="0"/>
      <w:marTop w:val="0"/>
      <w:marBottom w:val="0"/>
      <w:divBdr>
        <w:top w:val="none" w:sz="0" w:space="0" w:color="auto"/>
        <w:left w:val="none" w:sz="0" w:space="0" w:color="auto"/>
        <w:bottom w:val="none" w:sz="0" w:space="0" w:color="auto"/>
        <w:right w:val="none" w:sz="0" w:space="0" w:color="auto"/>
      </w:divBdr>
    </w:div>
    <w:div w:id="1685940317">
      <w:bodyDiv w:val="1"/>
      <w:marLeft w:val="0"/>
      <w:marRight w:val="0"/>
      <w:marTop w:val="0"/>
      <w:marBottom w:val="0"/>
      <w:divBdr>
        <w:top w:val="none" w:sz="0" w:space="0" w:color="auto"/>
        <w:left w:val="none" w:sz="0" w:space="0" w:color="auto"/>
        <w:bottom w:val="none" w:sz="0" w:space="0" w:color="auto"/>
        <w:right w:val="none" w:sz="0" w:space="0" w:color="auto"/>
      </w:divBdr>
    </w:div>
    <w:div w:id="1717970664">
      <w:bodyDiv w:val="1"/>
      <w:marLeft w:val="0"/>
      <w:marRight w:val="0"/>
      <w:marTop w:val="0"/>
      <w:marBottom w:val="0"/>
      <w:divBdr>
        <w:top w:val="none" w:sz="0" w:space="0" w:color="auto"/>
        <w:left w:val="none" w:sz="0" w:space="0" w:color="auto"/>
        <w:bottom w:val="none" w:sz="0" w:space="0" w:color="auto"/>
        <w:right w:val="none" w:sz="0" w:space="0" w:color="auto"/>
      </w:divBdr>
    </w:div>
    <w:div w:id="1731415979">
      <w:bodyDiv w:val="1"/>
      <w:marLeft w:val="0"/>
      <w:marRight w:val="0"/>
      <w:marTop w:val="0"/>
      <w:marBottom w:val="0"/>
      <w:divBdr>
        <w:top w:val="none" w:sz="0" w:space="0" w:color="auto"/>
        <w:left w:val="none" w:sz="0" w:space="0" w:color="auto"/>
        <w:bottom w:val="none" w:sz="0" w:space="0" w:color="auto"/>
        <w:right w:val="none" w:sz="0" w:space="0" w:color="auto"/>
      </w:divBdr>
    </w:div>
    <w:div w:id="1732995663">
      <w:bodyDiv w:val="1"/>
      <w:marLeft w:val="0"/>
      <w:marRight w:val="0"/>
      <w:marTop w:val="0"/>
      <w:marBottom w:val="0"/>
      <w:divBdr>
        <w:top w:val="none" w:sz="0" w:space="0" w:color="auto"/>
        <w:left w:val="none" w:sz="0" w:space="0" w:color="auto"/>
        <w:bottom w:val="none" w:sz="0" w:space="0" w:color="auto"/>
        <w:right w:val="none" w:sz="0" w:space="0" w:color="auto"/>
      </w:divBdr>
    </w:div>
    <w:div w:id="1733040067">
      <w:bodyDiv w:val="1"/>
      <w:marLeft w:val="0"/>
      <w:marRight w:val="0"/>
      <w:marTop w:val="0"/>
      <w:marBottom w:val="0"/>
      <w:divBdr>
        <w:top w:val="none" w:sz="0" w:space="0" w:color="auto"/>
        <w:left w:val="none" w:sz="0" w:space="0" w:color="auto"/>
        <w:bottom w:val="none" w:sz="0" w:space="0" w:color="auto"/>
        <w:right w:val="none" w:sz="0" w:space="0" w:color="auto"/>
      </w:divBdr>
    </w:div>
    <w:div w:id="1773165475">
      <w:bodyDiv w:val="1"/>
      <w:marLeft w:val="0"/>
      <w:marRight w:val="0"/>
      <w:marTop w:val="0"/>
      <w:marBottom w:val="0"/>
      <w:divBdr>
        <w:top w:val="none" w:sz="0" w:space="0" w:color="auto"/>
        <w:left w:val="none" w:sz="0" w:space="0" w:color="auto"/>
        <w:bottom w:val="none" w:sz="0" w:space="0" w:color="auto"/>
        <w:right w:val="none" w:sz="0" w:space="0" w:color="auto"/>
      </w:divBdr>
    </w:div>
    <w:div w:id="1778482123">
      <w:bodyDiv w:val="1"/>
      <w:marLeft w:val="0"/>
      <w:marRight w:val="0"/>
      <w:marTop w:val="0"/>
      <w:marBottom w:val="0"/>
      <w:divBdr>
        <w:top w:val="none" w:sz="0" w:space="0" w:color="auto"/>
        <w:left w:val="none" w:sz="0" w:space="0" w:color="auto"/>
        <w:bottom w:val="none" w:sz="0" w:space="0" w:color="auto"/>
        <w:right w:val="none" w:sz="0" w:space="0" w:color="auto"/>
      </w:divBdr>
    </w:div>
    <w:div w:id="1816797494">
      <w:bodyDiv w:val="1"/>
      <w:marLeft w:val="0"/>
      <w:marRight w:val="0"/>
      <w:marTop w:val="0"/>
      <w:marBottom w:val="0"/>
      <w:divBdr>
        <w:top w:val="none" w:sz="0" w:space="0" w:color="auto"/>
        <w:left w:val="none" w:sz="0" w:space="0" w:color="auto"/>
        <w:bottom w:val="none" w:sz="0" w:space="0" w:color="auto"/>
        <w:right w:val="none" w:sz="0" w:space="0" w:color="auto"/>
      </w:divBdr>
    </w:div>
    <w:div w:id="1819882813">
      <w:bodyDiv w:val="1"/>
      <w:marLeft w:val="0"/>
      <w:marRight w:val="0"/>
      <w:marTop w:val="0"/>
      <w:marBottom w:val="0"/>
      <w:divBdr>
        <w:top w:val="none" w:sz="0" w:space="0" w:color="auto"/>
        <w:left w:val="none" w:sz="0" w:space="0" w:color="auto"/>
        <w:bottom w:val="none" w:sz="0" w:space="0" w:color="auto"/>
        <w:right w:val="none" w:sz="0" w:space="0" w:color="auto"/>
      </w:divBdr>
    </w:div>
    <w:div w:id="1830516620">
      <w:bodyDiv w:val="1"/>
      <w:marLeft w:val="0"/>
      <w:marRight w:val="0"/>
      <w:marTop w:val="0"/>
      <w:marBottom w:val="0"/>
      <w:divBdr>
        <w:top w:val="none" w:sz="0" w:space="0" w:color="auto"/>
        <w:left w:val="none" w:sz="0" w:space="0" w:color="auto"/>
        <w:bottom w:val="none" w:sz="0" w:space="0" w:color="auto"/>
        <w:right w:val="none" w:sz="0" w:space="0" w:color="auto"/>
      </w:divBdr>
    </w:div>
    <w:div w:id="1873689500">
      <w:bodyDiv w:val="1"/>
      <w:marLeft w:val="0"/>
      <w:marRight w:val="0"/>
      <w:marTop w:val="0"/>
      <w:marBottom w:val="0"/>
      <w:divBdr>
        <w:top w:val="none" w:sz="0" w:space="0" w:color="auto"/>
        <w:left w:val="none" w:sz="0" w:space="0" w:color="auto"/>
        <w:bottom w:val="none" w:sz="0" w:space="0" w:color="auto"/>
        <w:right w:val="none" w:sz="0" w:space="0" w:color="auto"/>
      </w:divBdr>
    </w:div>
    <w:div w:id="1877160390">
      <w:bodyDiv w:val="1"/>
      <w:marLeft w:val="0"/>
      <w:marRight w:val="0"/>
      <w:marTop w:val="0"/>
      <w:marBottom w:val="0"/>
      <w:divBdr>
        <w:top w:val="none" w:sz="0" w:space="0" w:color="auto"/>
        <w:left w:val="none" w:sz="0" w:space="0" w:color="auto"/>
        <w:bottom w:val="none" w:sz="0" w:space="0" w:color="auto"/>
        <w:right w:val="none" w:sz="0" w:space="0" w:color="auto"/>
      </w:divBdr>
    </w:div>
    <w:div w:id="1885487545">
      <w:bodyDiv w:val="1"/>
      <w:marLeft w:val="0"/>
      <w:marRight w:val="0"/>
      <w:marTop w:val="0"/>
      <w:marBottom w:val="0"/>
      <w:divBdr>
        <w:top w:val="none" w:sz="0" w:space="0" w:color="auto"/>
        <w:left w:val="none" w:sz="0" w:space="0" w:color="auto"/>
        <w:bottom w:val="none" w:sz="0" w:space="0" w:color="auto"/>
        <w:right w:val="none" w:sz="0" w:space="0" w:color="auto"/>
      </w:divBdr>
    </w:div>
    <w:div w:id="1912961095">
      <w:bodyDiv w:val="1"/>
      <w:marLeft w:val="0"/>
      <w:marRight w:val="0"/>
      <w:marTop w:val="0"/>
      <w:marBottom w:val="0"/>
      <w:divBdr>
        <w:top w:val="none" w:sz="0" w:space="0" w:color="auto"/>
        <w:left w:val="none" w:sz="0" w:space="0" w:color="auto"/>
        <w:bottom w:val="none" w:sz="0" w:space="0" w:color="auto"/>
        <w:right w:val="none" w:sz="0" w:space="0" w:color="auto"/>
      </w:divBdr>
    </w:div>
    <w:div w:id="1913588711">
      <w:bodyDiv w:val="1"/>
      <w:marLeft w:val="0"/>
      <w:marRight w:val="0"/>
      <w:marTop w:val="0"/>
      <w:marBottom w:val="0"/>
      <w:divBdr>
        <w:top w:val="none" w:sz="0" w:space="0" w:color="auto"/>
        <w:left w:val="none" w:sz="0" w:space="0" w:color="auto"/>
        <w:bottom w:val="none" w:sz="0" w:space="0" w:color="auto"/>
        <w:right w:val="none" w:sz="0" w:space="0" w:color="auto"/>
      </w:divBdr>
    </w:div>
    <w:div w:id="1916818214">
      <w:bodyDiv w:val="1"/>
      <w:marLeft w:val="0"/>
      <w:marRight w:val="0"/>
      <w:marTop w:val="0"/>
      <w:marBottom w:val="0"/>
      <w:divBdr>
        <w:top w:val="none" w:sz="0" w:space="0" w:color="auto"/>
        <w:left w:val="none" w:sz="0" w:space="0" w:color="auto"/>
        <w:bottom w:val="none" w:sz="0" w:space="0" w:color="auto"/>
        <w:right w:val="none" w:sz="0" w:space="0" w:color="auto"/>
      </w:divBdr>
    </w:div>
    <w:div w:id="1928658981">
      <w:bodyDiv w:val="1"/>
      <w:marLeft w:val="0"/>
      <w:marRight w:val="0"/>
      <w:marTop w:val="0"/>
      <w:marBottom w:val="0"/>
      <w:divBdr>
        <w:top w:val="none" w:sz="0" w:space="0" w:color="auto"/>
        <w:left w:val="none" w:sz="0" w:space="0" w:color="auto"/>
        <w:bottom w:val="none" w:sz="0" w:space="0" w:color="auto"/>
        <w:right w:val="none" w:sz="0" w:space="0" w:color="auto"/>
      </w:divBdr>
    </w:div>
    <w:div w:id="1950383612">
      <w:bodyDiv w:val="1"/>
      <w:marLeft w:val="0"/>
      <w:marRight w:val="0"/>
      <w:marTop w:val="0"/>
      <w:marBottom w:val="0"/>
      <w:divBdr>
        <w:top w:val="none" w:sz="0" w:space="0" w:color="auto"/>
        <w:left w:val="none" w:sz="0" w:space="0" w:color="auto"/>
        <w:bottom w:val="none" w:sz="0" w:space="0" w:color="auto"/>
        <w:right w:val="none" w:sz="0" w:space="0" w:color="auto"/>
      </w:divBdr>
    </w:div>
    <w:div w:id="1961064221">
      <w:bodyDiv w:val="1"/>
      <w:marLeft w:val="0"/>
      <w:marRight w:val="0"/>
      <w:marTop w:val="0"/>
      <w:marBottom w:val="0"/>
      <w:divBdr>
        <w:top w:val="none" w:sz="0" w:space="0" w:color="auto"/>
        <w:left w:val="none" w:sz="0" w:space="0" w:color="auto"/>
        <w:bottom w:val="none" w:sz="0" w:space="0" w:color="auto"/>
        <w:right w:val="none" w:sz="0" w:space="0" w:color="auto"/>
      </w:divBdr>
    </w:div>
    <w:div w:id="1991707216">
      <w:bodyDiv w:val="1"/>
      <w:marLeft w:val="0"/>
      <w:marRight w:val="0"/>
      <w:marTop w:val="0"/>
      <w:marBottom w:val="0"/>
      <w:divBdr>
        <w:top w:val="none" w:sz="0" w:space="0" w:color="auto"/>
        <w:left w:val="none" w:sz="0" w:space="0" w:color="auto"/>
        <w:bottom w:val="none" w:sz="0" w:space="0" w:color="auto"/>
        <w:right w:val="none" w:sz="0" w:space="0" w:color="auto"/>
      </w:divBdr>
    </w:div>
    <w:div w:id="1997487319">
      <w:bodyDiv w:val="1"/>
      <w:marLeft w:val="0"/>
      <w:marRight w:val="0"/>
      <w:marTop w:val="0"/>
      <w:marBottom w:val="0"/>
      <w:divBdr>
        <w:top w:val="none" w:sz="0" w:space="0" w:color="auto"/>
        <w:left w:val="none" w:sz="0" w:space="0" w:color="auto"/>
        <w:bottom w:val="none" w:sz="0" w:space="0" w:color="auto"/>
        <w:right w:val="none" w:sz="0" w:space="0" w:color="auto"/>
      </w:divBdr>
    </w:div>
    <w:div w:id="2001351320">
      <w:bodyDiv w:val="1"/>
      <w:marLeft w:val="0"/>
      <w:marRight w:val="0"/>
      <w:marTop w:val="0"/>
      <w:marBottom w:val="0"/>
      <w:divBdr>
        <w:top w:val="none" w:sz="0" w:space="0" w:color="auto"/>
        <w:left w:val="none" w:sz="0" w:space="0" w:color="auto"/>
        <w:bottom w:val="none" w:sz="0" w:space="0" w:color="auto"/>
        <w:right w:val="none" w:sz="0" w:space="0" w:color="auto"/>
      </w:divBdr>
    </w:div>
    <w:div w:id="2035304200">
      <w:bodyDiv w:val="1"/>
      <w:marLeft w:val="0"/>
      <w:marRight w:val="0"/>
      <w:marTop w:val="0"/>
      <w:marBottom w:val="0"/>
      <w:divBdr>
        <w:top w:val="none" w:sz="0" w:space="0" w:color="auto"/>
        <w:left w:val="none" w:sz="0" w:space="0" w:color="auto"/>
        <w:bottom w:val="none" w:sz="0" w:space="0" w:color="auto"/>
        <w:right w:val="none" w:sz="0" w:space="0" w:color="auto"/>
      </w:divBdr>
    </w:div>
    <w:div w:id="2039771004">
      <w:bodyDiv w:val="1"/>
      <w:marLeft w:val="0"/>
      <w:marRight w:val="0"/>
      <w:marTop w:val="0"/>
      <w:marBottom w:val="0"/>
      <w:divBdr>
        <w:top w:val="none" w:sz="0" w:space="0" w:color="auto"/>
        <w:left w:val="none" w:sz="0" w:space="0" w:color="auto"/>
        <w:bottom w:val="none" w:sz="0" w:space="0" w:color="auto"/>
        <w:right w:val="none" w:sz="0" w:space="0" w:color="auto"/>
      </w:divBdr>
    </w:div>
    <w:div w:id="2067338544">
      <w:bodyDiv w:val="1"/>
      <w:marLeft w:val="0"/>
      <w:marRight w:val="0"/>
      <w:marTop w:val="0"/>
      <w:marBottom w:val="0"/>
      <w:divBdr>
        <w:top w:val="none" w:sz="0" w:space="0" w:color="auto"/>
        <w:left w:val="none" w:sz="0" w:space="0" w:color="auto"/>
        <w:bottom w:val="none" w:sz="0" w:space="0" w:color="auto"/>
        <w:right w:val="none" w:sz="0" w:space="0" w:color="auto"/>
      </w:divBdr>
    </w:div>
    <w:div w:id="2073578774">
      <w:bodyDiv w:val="1"/>
      <w:marLeft w:val="0"/>
      <w:marRight w:val="0"/>
      <w:marTop w:val="0"/>
      <w:marBottom w:val="0"/>
      <w:divBdr>
        <w:top w:val="none" w:sz="0" w:space="0" w:color="auto"/>
        <w:left w:val="none" w:sz="0" w:space="0" w:color="auto"/>
        <w:bottom w:val="none" w:sz="0" w:space="0" w:color="auto"/>
        <w:right w:val="none" w:sz="0" w:space="0" w:color="auto"/>
      </w:divBdr>
    </w:div>
    <w:div w:id="2080639945">
      <w:bodyDiv w:val="1"/>
      <w:marLeft w:val="0"/>
      <w:marRight w:val="0"/>
      <w:marTop w:val="0"/>
      <w:marBottom w:val="0"/>
      <w:divBdr>
        <w:top w:val="none" w:sz="0" w:space="0" w:color="auto"/>
        <w:left w:val="none" w:sz="0" w:space="0" w:color="auto"/>
        <w:bottom w:val="none" w:sz="0" w:space="0" w:color="auto"/>
        <w:right w:val="none" w:sz="0" w:space="0" w:color="auto"/>
      </w:divBdr>
    </w:div>
    <w:div w:id="2093164735">
      <w:bodyDiv w:val="1"/>
      <w:marLeft w:val="0"/>
      <w:marRight w:val="0"/>
      <w:marTop w:val="0"/>
      <w:marBottom w:val="0"/>
      <w:divBdr>
        <w:top w:val="none" w:sz="0" w:space="0" w:color="auto"/>
        <w:left w:val="none" w:sz="0" w:space="0" w:color="auto"/>
        <w:bottom w:val="none" w:sz="0" w:space="0" w:color="auto"/>
        <w:right w:val="none" w:sz="0" w:space="0" w:color="auto"/>
      </w:divBdr>
    </w:div>
    <w:div w:id="2093889966">
      <w:bodyDiv w:val="1"/>
      <w:marLeft w:val="0"/>
      <w:marRight w:val="0"/>
      <w:marTop w:val="0"/>
      <w:marBottom w:val="0"/>
      <w:divBdr>
        <w:top w:val="none" w:sz="0" w:space="0" w:color="auto"/>
        <w:left w:val="none" w:sz="0" w:space="0" w:color="auto"/>
        <w:bottom w:val="none" w:sz="0" w:space="0" w:color="auto"/>
        <w:right w:val="none" w:sz="0" w:space="0" w:color="auto"/>
      </w:divBdr>
    </w:div>
    <w:div w:id="2102019354">
      <w:bodyDiv w:val="1"/>
      <w:marLeft w:val="0"/>
      <w:marRight w:val="0"/>
      <w:marTop w:val="0"/>
      <w:marBottom w:val="0"/>
      <w:divBdr>
        <w:top w:val="none" w:sz="0" w:space="0" w:color="auto"/>
        <w:left w:val="none" w:sz="0" w:space="0" w:color="auto"/>
        <w:bottom w:val="none" w:sz="0" w:space="0" w:color="auto"/>
        <w:right w:val="none" w:sz="0" w:space="0" w:color="auto"/>
      </w:divBdr>
    </w:div>
    <w:div w:id="2104564332">
      <w:bodyDiv w:val="1"/>
      <w:marLeft w:val="0"/>
      <w:marRight w:val="0"/>
      <w:marTop w:val="0"/>
      <w:marBottom w:val="0"/>
      <w:divBdr>
        <w:top w:val="none" w:sz="0" w:space="0" w:color="auto"/>
        <w:left w:val="none" w:sz="0" w:space="0" w:color="auto"/>
        <w:bottom w:val="none" w:sz="0" w:space="0" w:color="auto"/>
        <w:right w:val="none" w:sz="0" w:space="0" w:color="auto"/>
      </w:divBdr>
    </w:div>
    <w:div w:id="2147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10_Biud&#382;eto%20projektas\2023%20m.%20skaidri&#371;%20ir%20ai&#353;kinamojo%20ra&#353;to%20lentel&#279;s%20bendr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RIAI\finansai\10_Biud&#382;eto%20projektas\2023%20m.%20skaidri&#371;%20ir%20ai&#353;kinamojo%20ra&#353;to%20lentel&#279;s%20bendra.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05858893014248"/>
          <c:y val="0.16469555451784135"/>
          <c:w val="0.82909513784171263"/>
          <c:h val="0.80474057689701151"/>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6C-4D5F-ACEA-E76BD2772311}"/>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6C-4D5F-ACEA-E76BD2772311}"/>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6C-4D5F-ACEA-E76BD2772311}"/>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6C-4D5F-ACEA-E76BD2772311}"/>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6C-4D5F-ACEA-E76BD2772311}"/>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6C-4D5F-ACEA-E76BD2772311}"/>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6C-4D5F-ACEA-E76BD2772311}"/>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6C-4D5F-ACEA-E76BD2772311}"/>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6C-4D5F-ACEA-E76BD2772311}"/>
              </c:ext>
            </c:extLst>
          </c:dPt>
          <c:dLbls>
            <c:dLbl>
              <c:idx val="0"/>
              <c:layout>
                <c:manualLayout>
                  <c:x val="-2.150434048358852E-2"/>
                  <c:y val="-0.3093257974655009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2821984019034069"/>
                      <c:h val="0.15885304659498206"/>
                    </c:manualLayout>
                  </c15:layout>
                </c:ext>
                <c:ext xmlns:c16="http://schemas.microsoft.com/office/drawing/2014/chart" uri="{C3380CC4-5D6E-409C-BE32-E72D297353CC}">
                  <c16:uniqueId val="{00000001-9F6C-4D5F-ACEA-E76BD2772311}"/>
                </c:ext>
              </c:extLst>
            </c:dLbl>
            <c:dLbl>
              <c:idx val="1"/>
              <c:layout>
                <c:manualLayout>
                  <c:x val="0.34231387082953774"/>
                  <c:y val="3.3309072562248639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2"/>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36796619123085045"/>
                      <c:h val="0.12329749103942653"/>
                    </c:manualLayout>
                  </c15:layout>
                </c:ext>
                <c:ext xmlns:c16="http://schemas.microsoft.com/office/drawing/2014/chart" uri="{C3380CC4-5D6E-409C-BE32-E72D297353CC}">
                  <c16:uniqueId val="{00000003-9F6C-4D5F-ACEA-E76BD2772311}"/>
                </c:ext>
              </c:extLst>
            </c:dLbl>
            <c:dLbl>
              <c:idx val="2"/>
              <c:layout>
                <c:manualLayout>
                  <c:x val="4.8600105652403615E-2"/>
                  <c:y val="-1.0734854482205853E-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3"/>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5846804014791336"/>
                      <c:h val="0.19440864370481295"/>
                    </c:manualLayout>
                  </c15:layout>
                </c:ext>
                <c:ext xmlns:c16="http://schemas.microsoft.com/office/drawing/2014/chart" uri="{C3380CC4-5D6E-409C-BE32-E72D297353CC}">
                  <c16:uniqueId val="{00000005-9F6C-4D5F-ACEA-E76BD2772311}"/>
                </c:ext>
              </c:extLst>
            </c:dLbl>
            <c:dLbl>
              <c:idx val="3"/>
              <c:layout>
                <c:manualLayout>
                  <c:x val="-5.7052297939778132E-2"/>
                  <c:y val="-1.7345028091555852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4"/>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17002649629176703"/>
                      <c:h val="0.33118808001760514"/>
                    </c:manualLayout>
                  </c15:layout>
                </c:ext>
                <c:ext xmlns:c16="http://schemas.microsoft.com/office/drawing/2014/chart" uri="{C3380CC4-5D6E-409C-BE32-E72D297353CC}">
                  <c16:uniqueId val="{00000007-9F6C-4D5F-ACEA-E76BD2772311}"/>
                </c:ext>
              </c:extLst>
            </c:dLbl>
            <c:dLbl>
              <c:idx val="4"/>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1"/>
              <c:showBubbleSize val="0"/>
              <c:extLst>
                <c:ext xmlns:c16="http://schemas.microsoft.com/office/drawing/2014/chart" uri="{C3380CC4-5D6E-409C-BE32-E72D297353CC}">
                  <c16:uniqueId val="{00000009-9F6C-4D5F-ACEA-E76BD2772311}"/>
                </c:ext>
              </c:extLst>
            </c:dLbl>
            <c:dLbl>
              <c:idx val="5"/>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6"/>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1"/>
              <c:showBubbleSize val="0"/>
              <c:extLst>
                <c:ext xmlns:c15="http://schemas.microsoft.com/office/drawing/2012/chart" uri="{CE6537A1-D6FC-4f65-9D91-7224C49458BB}">
                  <c15:layout>
                    <c:manualLayout>
                      <c:w val="0.24228209191759112"/>
                      <c:h val="0.20645161290322581"/>
                    </c:manualLayout>
                  </c15:layout>
                </c:ext>
                <c:ext xmlns:c16="http://schemas.microsoft.com/office/drawing/2014/chart" uri="{C3380CC4-5D6E-409C-BE32-E72D297353CC}">
                  <c16:uniqueId val="{0000000B-9F6C-4D5F-ACEA-E76BD2772311}"/>
                </c:ext>
              </c:extLst>
            </c:dLbl>
            <c:dLbl>
              <c:idx val="6"/>
              <c:layout>
                <c:manualLayout>
                  <c:x val="-2.6976551151691223E-2"/>
                  <c:y val="-0.11159959418329388"/>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F6C-4D5F-ACEA-E76BD2772311}"/>
                </c:ext>
              </c:extLst>
            </c:dLbl>
            <c:dLbl>
              <c:idx val="7"/>
              <c:layout>
                <c:manualLayout>
                  <c:x val="7.6931060730733469E-2"/>
                  <c:y val="-3.0621941350898067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2">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20598658131283509"/>
                      <c:h val="0.21825597606750771"/>
                    </c:manualLayout>
                  </c15:layout>
                </c:ext>
                <c:ext xmlns:c16="http://schemas.microsoft.com/office/drawing/2014/chart" uri="{C3380CC4-5D6E-409C-BE32-E72D297353CC}">
                  <c16:uniqueId val="{0000000F-9F6C-4D5F-ACEA-E76BD2772311}"/>
                </c:ext>
              </c:extLst>
            </c:dLbl>
            <c:dLbl>
              <c:idx val="8"/>
              <c:layout>
                <c:manualLayout>
                  <c:x val="0.24518096093772748"/>
                  <c:y val="-2.2228663134899559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3">
                          <a:lumMod val="60000"/>
                        </a:schemeClr>
                      </a:solidFill>
                      <a:latin typeface="Times New Roman" panose="02020603050405020304" pitchFamily="18" charset="0"/>
                      <a:ea typeface="+mn-ea"/>
                      <a:cs typeface="Times New Roman" panose="02020603050405020304" pitchFamily="18" charset="0"/>
                    </a:defRPr>
                  </a:pPr>
                  <a:endParaRPr lang="lt-LT"/>
                </a:p>
              </c:txPr>
              <c:dLblPos val="bestFit"/>
              <c:showLegendKey val="0"/>
              <c:showVal val="1"/>
              <c:showCatName val="1"/>
              <c:showSerName val="0"/>
              <c:showPercent val="1"/>
              <c:showBubbleSize val="0"/>
              <c:extLst>
                <c:ext xmlns:c15="http://schemas.microsoft.com/office/drawing/2012/chart" uri="{CE6537A1-D6FC-4f65-9D91-7224C49458BB}">
                  <c15:layout>
                    <c:manualLayout>
                      <c:w val="0.30372475748064176"/>
                      <c:h val="0.15833615150490363"/>
                    </c:manualLayout>
                  </c15:layout>
                </c:ext>
                <c:ext xmlns:c16="http://schemas.microsoft.com/office/drawing/2014/chart" uri="{C3380CC4-5D6E-409C-BE32-E72D297353CC}">
                  <c16:uniqueId val="{00000011-9F6C-4D5F-ACEA-E76BD2772311}"/>
                </c:ext>
              </c:extLst>
            </c:dLbl>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'paj. skaidrėms'!$B$2:$B$10</c:f>
              <c:strCache>
                <c:ptCount val="9"/>
                <c:pt idx="0">
                  <c:v>Gyventojų pajamų mokestis </c:v>
                </c:pt>
                <c:pt idx="1">
                  <c:v>Turto, prekių ir paslaugų  pajamos ir mokesčiai</c:v>
                </c:pt>
                <c:pt idx="2">
                  <c:v>Turto pajamos (biudžetinių įstaigų, realizavimo pajamos)</c:v>
                </c:pt>
                <c:pt idx="3">
                  <c:v>Tikslinė dotacija valstybinėms 
( perduotos savivaldybei) funkcijoms atlikti</c:v>
                </c:pt>
                <c:pt idx="4">
                  <c:v>Tikslinė dotacija- mokymo lėšos</c:v>
                </c:pt>
                <c:pt idx="5">
                  <c:v>Europos Sąjungos finansinės paramos lėšos</c:v>
                </c:pt>
                <c:pt idx="6">
                  <c:v>Kita tikslinė dotacija </c:v>
                </c:pt>
                <c:pt idx="7">
                  <c:v>2022 metų nepanaudotos biudžeto lėšos</c:v>
                </c:pt>
                <c:pt idx="8">
                  <c:v>Finansinių įsipareigojimų (skolintos) lėšos</c:v>
                </c:pt>
              </c:strCache>
            </c:strRef>
          </c:cat>
          <c:val>
            <c:numRef>
              <c:f>'paj. skaidrėms'!$C$2:$C$10</c:f>
              <c:numCache>
                <c:formatCode>General</c:formatCode>
                <c:ptCount val="9"/>
                <c:pt idx="0">
                  <c:v>15853</c:v>
                </c:pt>
                <c:pt idx="1">
                  <c:v>893</c:v>
                </c:pt>
                <c:pt idx="2">
                  <c:v>692.4</c:v>
                </c:pt>
                <c:pt idx="3">
                  <c:v>2944.3</c:v>
                </c:pt>
                <c:pt idx="4">
                  <c:v>5888.1</c:v>
                </c:pt>
                <c:pt idx="5">
                  <c:v>950</c:v>
                </c:pt>
                <c:pt idx="6">
                  <c:v>1488.9</c:v>
                </c:pt>
                <c:pt idx="7">
                  <c:v>1229.9000000000001</c:v>
                </c:pt>
                <c:pt idx="8">
                  <c:v>1000</c:v>
                </c:pt>
              </c:numCache>
            </c:numRef>
          </c:val>
          <c:extLst>
            <c:ext xmlns:c16="http://schemas.microsoft.com/office/drawing/2014/chart" uri="{C3380CC4-5D6E-409C-BE32-E72D297353CC}">
              <c16:uniqueId val="{00000012-9F6C-4D5F-ACEA-E76BD2772311}"/>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2069772528434"/>
          <c:y val="2.6362142520203406E-2"/>
          <c:w val="0.48793022747156606"/>
          <c:h val="0.90344524906736889"/>
        </c:manualLayout>
      </c:layout>
      <c:barChart>
        <c:barDir val="bar"/>
        <c:grouping val="clustered"/>
        <c:varyColors val="0"/>
        <c:ser>
          <c:idx val="0"/>
          <c:order val="0"/>
          <c:spPr>
            <a:solidFill>
              <a:srgbClr val="EEECE1">
                <a:lumMod val="90000"/>
              </a:srgbClr>
            </a:solidFill>
            <a:ln>
              <a:solidFill>
                <a:schemeClr val="accent5">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'išlaidos pagal progr. '!$B$3:$B$10</c:f>
              <c:strCache>
                <c:ptCount val="8"/>
                <c:pt idx="0">
                  <c:v>Verslo, ūkininkavimo sąlygų bei investicijų aplinkos 
gerinimo programa</c:v>
                </c:pt>
                <c:pt idx="1">
                  <c:v>Savivaldybės institucijų ir viešojo administravimo 
veiklų programa</c:v>
                </c:pt>
                <c:pt idx="2">
                  <c:v>Gyvenamosios aplinkos tvarkymo, viešųjų paslaugų ir aplinkos apsaugos programa</c:v>
                </c:pt>
                <c:pt idx="3">
                  <c:v>Dalyvavimo demokratijos, bendruomeniškumo skatinimo, gyventojų sveikatinimo ir jų saugumo užtikrinimo programa</c:v>
                </c:pt>
                <c:pt idx="4">
                  <c:v>Kultūrinės ir sportinės veiklos bei jos infrastruktūros programa</c:v>
                </c:pt>
                <c:pt idx="5">
                  <c:v>Švietimo ir jo infrastruktūros programa</c:v>
                </c:pt>
                <c:pt idx="6">
                  <c:v>Socialinės atskirties mažinimo programa</c:v>
                </c:pt>
                <c:pt idx="7">
                  <c:v>Turizmo paslaugų plėtros ir rajono įvaizdžio
 komunikacijos programa</c:v>
                </c:pt>
              </c:strCache>
            </c:strRef>
          </c:cat>
          <c:val>
            <c:numRef>
              <c:f>'išlaidos pagal progr. '!$D$3:$D$10</c:f>
              <c:numCache>
                <c:formatCode>General</c:formatCode>
                <c:ptCount val="8"/>
                <c:pt idx="0">
                  <c:v>433.4</c:v>
                </c:pt>
                <c:pt idx="1">
                  <c:v>4606.8999999999996</c:v>
                </c:pt>
                <c:pt idx="2">
                  <c:v>4508</c:v>
                </c:pt>
                <c:pt idx="3">
                  <c:v>1175.7</c:v>
                </c:pt>
                <c:pt idx="4">
                  <c:v>2682.2</c:v>
                </c:pt>
                <c:pt idx="5">
                  <c:v>11415.3</c:v>
                </c:pt>
                <c:pt idx="6">
                  <c:v>5998.1</c:v>
                </c:pt>
                <c:pt idx="7">
                  <c:v>120</c:v>
                </c:pt>
              </c:numCache>
            </c:numRef>
          </c:val>
          <c:extLst>
            <c:ext xmlns:c16="http://schemas.microsoft.com/office/drawing/2014/chart" uri="{C3380CC4-5D6E-409C-BE32-E72D297353CC}">
              <c16:uniqueId val="{00000000-D4DE-459B-8F63-0937D0274D80}"/>
            </c:ext>
          </c:extLst>
        </c:ser>
        <c:dLbls>
          <c:dLblPos val="outEnd"/>
          <c:showLegendKey val="0"/>
          <c:showVal val="1"/>
          <c:showCatName val="0"/>
          <c:showSerName val="0"/>
          <c:showPercent val="0"/>
          <c:showBubbleSize val="0"/>
        </c:dLbls>
        <c:gapWidth val="182"/>
        <c:axId val="1015717807"/>
        <c:axId val="1019685839"/>
      </c:barChart>
      <c:catAx>
        <c:axId val="10157178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019685839"/>
        <c:crosses val="autoZero"/>
        <c:auto val="1"/>
        <c:lblAlgn val="ctr"/>
        <c:lblOffset val="100"/>
        <c:noMultiLvlLbl val="0"/>
      </c:catAx>
      <c:valAx>
        <c:axId val="1019685839"/>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015717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994978864828033E-2"/>
          <c:y val="8.3665585358998918E-3"/>
          <c:w val="0.97726437183523862"/>
          <c:h val="0.49726801116986569"/>
        </c:manualLayout>
      </c:layout>
      <c:barChart>
        <c:barDir val="col"/>
        <c:grouping val="clustered"/>
        <c:varyColors val="0"/>
        <c:ser>
          <c:idx val="0"/>
          <c:order val="0"/>
          <c:tx>
            <c:v>2022 m.</c:v>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6">
                        <a:lumMod val="50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'išlaidos pagal progr. '!$B$3:$B$10</c:f>
              <c:strCache>
                <c:ptCount val="8"/>
                <c:pt idx="0">
                  <c:v>Verslo, ūkininkavimo sąlygų bei investicijų aplinkos 
gerinimo programa</c:v>
                </c:pt>
                <c:pt idx="1">
                  <c:v>Savivaldybės institucijų ir viešojo administravimo 
veiklų programa</c:v>
                </c:pt>
                <c:pt idx="2">
                  <c:v>Gyvenamosios aplinkos tvarkymo, viešųjų paslaugų ir aplinkos apsaugos programa</c:v>
                </c:pt>
                <c:pt idx="3">
                  <c:v>Dalyvavimo demokratijos, bendruomeniškumo skatinimo, gyventojų sveikatinimo ir jų saugumo užtikrinimo programa</c:v>
                </c:pt>
                <c:pt idx="4">
                  <c:v>Kultūrinės ir sportinės veiklos bei jos infrastruktūros programa</c:v>
                </c:pt>
                <c:pt idx="5">
                  <c:v>Švietimo ir jo infrastruktūros programa</c:v>
                </c:pt>
                <c:pt idx="6">
                  <c:v>Socialinės atskirties mažinimo programa</c:v>
                </c:pt>
                <c:pt idx="7">
                  <c:v>Turizmo paslaugų plėtros ir rajono įvaizdžio
 komunikacijos programa</c:v>
                </c:pt>
              </c:strCache>
            </c:strRef>
          </c:cat>
          <c:val>
            <c:numRef>
              <c:f>'išlaidos pagal progr. '!$C$3:$C$10</c:f>
              <c:numCache>
                <c:formatCode>General</c:formatCode>
                <c:ptCount val="8"/>
                <c:pt idx="0">
                  <c:v>392.3</c:v>
                </c:pt>
                <c:pt idx="1">
                  <c:v>4094.8</c:v>
                </c:pt>
                <c:pt idx="2">
                  <c:v>5438.9</c:v>
                </c:pt>
                <c:pt idx="3">
                  <c:v>1099</c:v>
                </c:pt>
                <c:pt idx="4">
                  <c:v>4520.1000000000004</c:v>
                </c:pt>
                <c:pt idx="5">
                  <c:v>10232.4</c:v>
                </c:pt>
                <c:pt idx="6">
                  <c:v>5789.9</c:v>
                </c:pt>
                <c:pt idx="7">
                  <c:v>110</c:v>
                </c:pt>
              </c:numCache>
            </c:numRef>
          </c:val>
          <c:extLst>
            <c:ext xmlns:c16="http://schemas.microsoft.com/office/drawing/2014/chart" uri="{C3380CC4-5D6E-409C-BE32-E72D297353CC}">
              <c16:uniqueId val="{00000000-62FA-410F-90EA-813497ACECC0}"/>
            </c:ext>
          </c:extLst>
        </c:ser>
        <c:ser>
          <c:idx val="1"/>
          <c:order val="1"/>
          <c:tx>
            <c:v>2023 m.</c:v>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2.0751193193608631E-3"/>
                  <c:y val="-4.57142857142857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2FA-410F-90EA-813497ACECC0}"/>
                </c:ext>
              </c:extLst>
            </c:dLbl>
            <c:dLbl>
              <c:idx val="1"/>
              <c:layout>
                <c:manualLayout>
                  <c:x val="-3.8043414707509419E-17"/>
                  <c:y val="-3.80952380952380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2FA-410F-90EA-813497ACECC0}"/>
                </c:ext>
              </c:extLst>
            </c:dLbl>
            <c:dLbl>
              <c:idx val="3"/>
              <c:layout>
                <c:manualLayout>
                  <c:x val="0"/>
                  <c:y val="-5.587301587301587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2FA-410F-90EA-813497ACECC0}"/>
                </c:ext>
              </c:extLst>
            </c:dLbl>
            <c:dLbl>
              <c:idx val="4"/>
              <c:layout>
                <c:manualLayout>
                  <c:x val="4.1502386387216508E-3"/>
                  <c:y val="-3.0476190476190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2FA-410F-90EA-813497ACECC0}"/>
                </c:ext>
              </c:extLst>
            </c:dLbl>
            <c:dLbl>
              <c:idx val="6"/>
              <c:delete val="1"/>
              <c:extLst>
                <c:ext xmlns:c15="http://schemas.microsoft.com/office/drawing/2012/chart" uri="{CE6537A1-D6FC-4f65-9D91-7224C49458BB}"/>
                <c:ext xmlns:c16="http://schemas.microsoft.com/office/drawing/2014/chart" uri="{C3380CC4-5D6E-409C-BE32-E72D297353CC}">
                  <c16:uniqueId val="{00000006-62FA-410F-90EA-813497ACECC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'išlaidos pagal progr. '!$B$3:$B$10</c:f>
              <c:strCache>
                <c:ptCount val="8"/>
                <c:pt idx="0">
                  <c:v>Verslo, ūkininkavimo sąlygų bei investicijų aplinkos 
gerinimo programa</c:v>
                </c:pt>
                <c:pt idx="1">
                  <c:v>Savivaldybės institucijų ir viešojo administravimo 
veiklų programa</c:v>
                </c:pt>
                <c:pt idx="2">
                  <c:v>Gyvenamosios aplinkos tvarkymo, viešųjų paslaugų ir aplinkos apsaugos programa</c:v>
                </c:pt>
                <c:pt idx="3">
                  <c:v>Dalyvavimo demokratijos, bendruomeniškumo skatinimo, gyventojų sveikatinimo ir jų saugumo užtikrinimo programa</c:v>
                </c:pt>
                <c:pt idx="4">
                  <c:v>Kultūrinės ir sportinės veiklos bei jos infrastruktūros programa</c:v>
                </c:pt>
                <c:pt idx="5">
                  <c:v>Švietimo ir jo infrastruktūros programa</c:v>
                </c:pt>
                <c:pt idx="6">
                  <c:v>Socialinės atskirties mažinimo programa</c:v>
                </c:pt>
                <c:pt idx="7">
                  <c:v>Turizmo paslaugų plėtros ir rajono įvaizdžio
 komunikacijos programa</c:v>
                </c:pt>
              </c:strCache>
            </c:strRef>
          </c:cat>
          <c:val>
            <c:numRef>
              <c:f>'išlaidos pagal progr. '!$D$3:$D$10</c:f>
              <c:numCache>
                <c:formatCode>General</c:formatCode>
                <c:ptCount val="8"/>
                <c:pt idx="0">
                  <c:v>433.4</c:v>
                </c:pt>
                <c:pt idx="1">
                  <c:v>4606.8999999999996</c:v>
                </c:pt>
                <c:pt idx="2">
                  <c:v>4508</c:v>
                </c:pt>
                <c:pt idx="3">
                  <c:v>1175.7</c:v>
                </c:pt>
                <c:pt idx="4">
                  <c:v>2682.2</c:v>
                </c:pt>
                <c:pt idx="5">
                  <c:v>11415.3</c:v>
                </c:pt>
                <c:pt idx="6">
                  <c:v>5980.2</c:v>
                </c:pt>
                <c:pt idx="7">
                  <c:v>120</c:v>
                </c:pt>
              </c:numCache>
            </c:numRef>
          </c:val>
          <c:extLst>
            <c:ext xmlns:c16="http://schemas.microsoft.com/office/drawing/2014/chart" uri="{C3380CC4-5D6E-409C-BE32-E72D297353CC}">
              <c16:uniqueId val="{00000001-62FA-410F-90EA-813497ACECC0}"/>
            </c:ext>
          </c:extLst>
        </c:ser>
        <c:dLbls>
          <c:dLblPos val="outEnd"/>
          <c:showLegendKey val="0"/>
          <c:showVal val="1"/>
          <c:showCatName val="0"/>
          <c:showSerName val="0"/>
          <c:showPercent val="0"/>
          <c:showBubbleSize val="0"/>
        </c:dLbls>
        <c:gapWidth val="100"/>
        <c:overlap val="-24"/>
        <c:axId val="254825407"/>
        <c:axId val="327327727"/>
      </c:barChart>
      <c:catAx>
        <c:axId val="25482540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lt-LT"/>
          </a:p>
        </c:txPr>
        <c:crossAx val="327327727"/>
        <c:crosses val="autoZero"/>
        <c:auto val="1"/>
        <c:lblAlgn val="ctr"/>
        <c:lblOffset val="100"/>
        <c:noMultiLvlLbl val="0"/>
      </c:catAx>
      <c:valAx>
        <c:axId val="327327727"/>
        <c:scaling>
          <c:orientation val="minMax"/>
        </c:scaling>
        <c:delete val="1"/>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crossAx val="254825407"/>
        <c:crosses val="autoZero"/>
        <c:crossBetween val="between"/>
      </c:valAx>
      <c:spPr>
        <a:noFill/>
        <a:ln>
          <a:noFill/>
        </a:ln>
        <a:effectLst/>
      </c:spPr>
    </c:plotArea>
    <c:legend>
      <c:legendPos val="b"/>
      <c:layout>
        <c:manualLayout>
          <c:xMode val="edge"/>
          <c:yMode val="edge"/>
          <c:x val="0.13157106139902258"/>
          <c:y val="7.1082593804631097E-2"/>
          <c:w val="0.41728933862515993"/>
          <c:h val="8.197245761702654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0.81863</cdr:x>
      <cdr:y>0.19056</cdr:y>
    </cdr:from>
    <cdr:to>
      <cdr:x>0.93847</cdr:x>
      <cdr:y>0.24319</cdr:y>
    </cdr:to>
    <cdr:sp macro="" textlink="">
      <cdr:nvSpPr>
        <cdr:cNvPr id="2" name="Teksto laukas 1"/>
        <cdr:cNvSpPr txBox="1"/>
      </cdr:nvSpPr>
      <cdr:spPr>
        <a:xfrm xmlns:a="http://schemas.openxmlformats.org/drawingml/2006/main">
          <a:off x="5010149" y="1000125"/>
          <a:ext cx="7334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b="1">
              <a:solidFill>
                <a:srgbClr val="002060"/>
              </a:solidFill>
              <a:latin typeface="Times New Roman" panose="02020603050405020304" pitchFamily="18" charset="0"/>
              <a:cs typeface="Times New Roman" panose="02020603050405020304" pitchFamily="18" charset="0"/>
            </a:rPr>
            <a:t>5998,1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A78C-BCB1-4957-BAA3-71274ACF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25</Pages>
  <Words>5674</Words>
  <Characters>37722</Characters>
  <Application>Microsoft Office Word</Application>
  <DocSecurity>0</DocSecurity>
  <Lines>314</Lines>
  <Paragraphs>86</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Rūta Maigienė</cp:lastModifiedBy>
  <cp:revision>27</cp:revision>
  <cp:lastPrinted>2023-01-19T12:50:00Z</cp:lastPrinted>
  <dcterms:created xsi:type="dcterms:W3CDTF">2023-01-02T11:17:00Z</dcterms:created>
  <dcterms:modified xsi:type="dcterms:W3CDTF">2023-01-23T08:38:00Z</dcterms:modified>
</cp:coreProperties>
</file>