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DFA5" w14:textId="77777777" w:rsidR="00723B69" w:rsidRDefault="00723B69" w:rsidP="00F8762E">
      <w:pPr>
        <w:tabs>
          <w:tab w:val="num" w:pos="0"/>
          <w:tab w:val="left" w:pos="720"/>
        </w:tabs>
        <w:spacing w:line="360" w:lineRule="auto"/>
        <w:ind w:firstLine="360"/>
        <w:jc w:val="center"/>
        <w:rPr>
          <w:lang w:val="lt-LT"/>
        </w:rPr>
      </w:pPr>
    </w:p>
    <w:p w14:paraId="16190F9F" w14:textId="13135170" w:rsidR="00F8762E" w:rsidRDefault="00F8762E" w:rsidP="00F8762E">
      <w:pPr>
        <w:tabs>
          <w:tab w:val="num" w:pos="0"/>
          <w:tab w:val="left" w:pos="720"/>
        </w:tabs>
        <w:spacing w:line="360" w:lineRule="auto"/>
        <w:ind w:firstLine="360"/>
        <w:jc w:val="center"/>
        <w:rPr>
          <w:lang w:val="lt-LT"/>
        </w:rPr>
      </w:pPr>
      <w:r>
        <w:rPr>
          <w:lang w:val="lt-LT"/>
        </w:rPr>
        <w:t>AIŠKINAMASIS RAŠTAS</w:t>
      </w:r>
    </w:p>
    <w:p w14:paraId="5A7916B5" w14:textId="5B775A99" w:rsidR="00F8762E" w:rsidRDefault="00F8762E" w:rsidP="00F8762E">
      <w:pPr>
        <w:tabs>
          <w:tab w:val="num" w:pos="0"/>
          <w:tab w:val="left" w:pos="720"/>
        </w:tabs>
        <w:spacing w:line="360" w:lineRule="auto"/>
        <w:ind w:firstLine="360"/>
        <w:jc w:val="center"/>
        <w:rPr>
          <w:lang w:val="lt-LT"/>
        </w:rPr>
      </w:pPr>
      <w:r>
        <w:rPr>
          <w:lang w:val="lt-LT"/>
        </w:rPr>
        <w:t>Dėl Molėtų rajono savivaldybės tarybos 20</w:t>
      </w:r>
      <w:r w:rsidR="009D53DF">
        <w:rPr>
          <w:lang w:val="lt-LT"/>
        </w:rPr>
        <w:t>2</w:t>
      </w:r>
      <w:r w:rsidR="00321CE5">
        <w:rPr>
          <w:lang w:val="lt-LT"/>
        </w:rPr>
        <w:t>2</w:t>
      </w:r>
      <w:r w:rsidR="009D53DF">
        <w:rPr>
          <w:lang w:val="lt-LT"/>
        </w:rPr>
        <w:t xml:space="preserve"> </w:t>
      </w:r>
      <w:r>
        <w:rPr>
          <w:lang w:val="lt-LT"/>
        </w:rPr>
        <w:t>m. vasario 2</w:t>
      </w:r>
      <w:r w:rsidR="00321CE5">
        <w:rPr>
          <w:lang w:val="lt-LT"/>
        </w:rPr>
        <w:t>4</w:t>
      </w:r>
      <w:r w:rsidR="00EB3936">
        <w:rPr>
          <w:lang w:val="lt-LT"/>
        </w:rPr>
        <w:t xml:space="preserve"> </w:t>
      </w:r>
      <w:r>
        <w:rPr>
          <w:lang w:val="lt-LT"/>
        </w:rPr>
        <w:t>d. sprendimo Nr. B1-</w:t>
      </w:r>
      <w:r w:rsidR="00321CE5">
        <w:rPr>
          <w:lang w:val="lt-LT"/>
        </w:rPr>
        <w:t>19</w:t>
      </w:r>
      <w:r>
        <w:rPr>
          <w:lang w:val="lt-LT"/>
        </w:rPr>
        <w:t xml:space="preserve"> „Dėl</w:t>
      </w:r>
      <w:r w:rsidR="00927C8B">
        <w:rPr>
          <w:lang w:val="lt-LT"/>
        </w:rPr>
        <w:t xml:space="preserve"> Molėtų rajono savivaldybės 20</w:t>
      </w:r>
      <w:r w:rsidR="009D53DF">
        <w:rPr>
          <w:lang w:val="lt-LT"/>
        </w:rPr>
        <w:t>2</w:t>
      </w:r>
      <w:r w:rsidR="00321CE5">
        <w:rPr>
          <w:lang w:val="lt-LT"/>
        </w:rPr>
        <w:t>2</w:t>
      </w:r>
      <w:r>
        <w:rPr>
          <w:lang w:val="lt-LT"/>
        </w:rPr>
        <w:t xml:space="preserve"> metų biudžeto patvirtinimo“ pakeitimo</w:t>
      </w:r>
    </w:p>
    <w:p w14:paraId="48357F5A" w14:textId="77777777" w:rsidR="007719D6" w:rsidRDefault="007719D6" w:rsidP="008C5B59">
      <w:pPr>
        <w:tabs>
          <w:tab w:val="left" w:pos="720"/>
        </w:tabs>
        <w:spacing w:line="360" w:lineRule="auto"/>
        <w:jc w:val="both"/>
        <w:rPr>
          <w:b/>
          <w:lang w:val="lt-LT"/>
        </w:rPr>
      </w:pPr>
    </w:p>
    <w:p w14:paraId="44983E38" w14:textId="0BC2B8BA" w:rsidR="00F8762E" w:rsidRPr="008C5B59" w:rsidRDefault="008C5B59" w:rsidP="008C5B59">
      <w:pPr>
        <w:tabs>
          <w:tab w:val="left" w:pos="720"/>
        </w:tabs>
        <w:spacing w:line="360" w:lineRule="auto"/>
        <w:jc w:val="both"/>
        <w:rPr>
          <w:b/>
          <w:lang w:val="lt-LT"/>
        </w:rPr>
      </w:pPr>
      <w:r>
        <w:rPr>
          <w:b/>
          <w:lang w:val="lt-LT"/>
        </w:rPr>
        <w:t>1.</w:t>
      </w:r>
      <w:r w:rsidR="00F8762E" w:rsidRPr="008C5B59">
        <w:rPr>
          <w:b/>
          <w:lang w:val="lt-LT"/>
        </w:rPr>
        <w:t>P</w:t>
      </w:r>
      <w:r w:rsidR="00F8762E" w:rsidRPr="008C5B59">
        <w:rPr>
          <w:b/>
          <w:lang w:val="pt-BR"/>
        </w:rPr>
        <w:t>arengto tarybos sprendimo projekto tikslai ir uždaviniai</w:t>
      </w:r>
      <w:r w:rsidR="00F8762E" w:rsidRPr="008C5B59">
        <w:rPr>
          <w:b/>
          <w:lang w:val="lt-LT"/>
        </w:rPr>
        <w:t xml:space="preserve"> </w:t>
      </w:r>
    </w:p>
    <w:p w14:paraId="1F97D3EC" w14:textId="3E47EE5F" w:rsidR="00F40D03" w:rsidRDefault="00F8762E" w:rsidP="00477EC7">
      <w:pPr>
        <w:tabs>
          <w:tab w:val="left" w:pos="720"/>
          <w:tab w:val="num" w:pos="3960"/>
        </w:tabs>
        <w:spacing w:line="360" w:lineRule="auto"/>
        <w:ind w:left="-142"/>
        <w:jc w:val="both"/>
        <w:rPr>
          <w:lang w:val="lt-LT"/>
        </w:rPr>
      </w:pPr>
      <w:r>
        <w:rPr>
          <w:lang w:val="lt-LT"/>
        </w:rPr>
        <w:tab/>
      </w:r>
      <w:r w:rsidRPr="002D4246">
        <w:rPr>
          <w:lang w:val="lt-LT"/>
        </w:rPr>
        <w:t xml:space="preserve">Parengtas Savivaldybės tarybos sprendimo projektas, kuriuo keičiamas  Molėtų </w:t>
      </w:r>
      <w:r w:rsidR="00927C8B">
        <w:rPr>
          <w:lang w:val="lt-LT"/>
        </w:rPr>
        <w:t>rajono savivaldybės tarybos 20</w:t>
      </w:r>
      <w:r w:rsidR="009D53DF">
        <w:rPr>
          <w:lang w:val="lt-LT"/>
        </w:rPr>
        <w:t>2</w:t>
      </w:r>
      <w:r w:rsidR="00321CE5">
        <w:rPr>
          <w:lang w:val="lt-LT"/>
        </w:rPr>
        <w:t>2</w:t>
      </w:r>
      <w:r w:rsidRPr="002D4246">
        <w:rPr>
          <w:lang w:val="lt-LT"/>
        </w:rPr>
        <w:t xml:space="preserve"> m. vasario 2</w:t>
      </w:r>
      <w:r w:rsidR="00321CE5">
        <w:rPr>
          <w:lang w:val="lt-LT"/>
        </w:rPr>
        <w:t>4</w:t>
      </w:r>
      <w:r w:rsidRPr="002D4246">
        <w:rPr>
          <w:lang w:val="lt-LT"/>
        </w:rPr>
        <w:t xml:space="preserve"> d. sprendimu Nr. B1-</w:t>
      </w:r>
      <w:r w:rsidR="00321CE5">
        <w:rPr>
          <w:lang w:val="lt-LT"/>
        </w:rPr>
        <w:t>19</w:t>
      </w:r>
      <w:r w:rsidRPr="002D4246">
        <w:rPr>
          <w:lang w:val="lt-LT"/>
        </w:rPr>
        <w:t xml:space="preserve"> ,,Dėl</w:t>
      </w:r>
      <w:r w:rsidR="00927C8B">
        <w:rPr>
          <w:lang w:val="lt-LT"/>
        </w:rPr>
        <w:t xml:space="preserve"> Molėtų rajono savivaldybės 20</w:t>
      </w:r>
      <w:r w:rsidR="009D53DF">
        <w:rPr>
          <w:lang w:val="lt-LT"/>
        </w:rPr>
        <w:t>2</w:t>
      </w:r>
      <w:r w:rsidR="00321CE5">
        <w:rPr>
          <w:lang w:val="lt-LT"/>
        </w:rPr>
        <w:t>2</w:t>
      </w:r>
      <w:r w:rsidRPr="002D4246">
        <w:rPr>
          <w:lang w:val="lt-LT"/>
        </w:rPr>
        <w:t xml:space="preserve"> metų biudžeto patvirtinimo“ patvirtintas </w:t>
      </w:r>
      <w:r w:rsidR="00521968">
        <w:rPr>
          <w:lang w:val="lt-LT"/>
        </w:rPr>
        <w:t>ir 2022 m. balandžio 28 d. sprendimu Nr. B1-95</w:t>
      </w:r>
      <w:r w:rsidR="00477EC7">
        <w:rPr>
          <w:lang w:val="lt-LT"/>
        </w:rPr>
        <w:t>, 2022 m. birželio 30 d. sprendimu Nr. B1-144</w:t>
      </w:r>
      <w:r w:rsidR="00B45FDF">
        <w:rPr>
          <w:lang w:val="lt-LT"/>
        </w:rPr>
        <w:t>, 2022 m. rugsėjo 29 d. sprendimu Nr. B1-175</w:t>
      </w:r>
      <w:r w:rsidR="00521968">
        <w:rPr>
          <w:lang w:val="lt-LT"/>
        </w:rPr>
        <w:t xml:space="preserve"> pakeistas</w:t>
      </w:r>
      <w:r w:rsidR="00521968" w:rsidRPr="002D4246">
        <w:rPr>
          <w:lang w:val="lt-LT"/>
        </w:rPr>
        <w:t xml:space="preserve"> </w:t>
      </w:r>
      <w:r w:rsidR="00F40D03">
        <w:rPr>
          <w:lang w:val="lt-LT"/>
        </w:rPr>
        <w:t>202</w:t>
      </w:r>
      <w:r w:rsidR="00321CE5">
        <w:rPr>
          <w:lang w:val="lt-LT"/>
        </w:rPr>
        <w:t>2</w:t>
      </w:r>
      <w:r w:rsidR="00F40D03">
        <w:rPr>
          <w:lang w:val="lt-LT"/>
        </w:rPr>
        <w:t xml:space="preserve"> metų rajono savivaldybės biudžetas.</w:t>
      </w:r>
    </w:p>
    <w:p w14:paraId="1EA9B597" w14:textId="494DC093" w:rsidR="009D2217" w:rsidRDefault="009D2217" w:rsidP="008C5B59">
      <w:pPr>
        <w:tabs>
          <w:tab w:val="left" w:pos="720"/>
          <w:tab w:val="num" w:pos="3960"/>
        </w:tabs>
        <w:spacing w:line="360" w:lineRule="auto"/>
        <w:ind w:left="-142"/>
        <w:jc w:val="both"/>
        <w:rPr>
          <w:lang w:val="lt-LT"/>
        </w:rPr>
      </w:pPr>
      <w:r>
        <w:rPr>
          <w:color w:val="2E74B5" w:themeColor="accent1" w:themeShade="BF"/>
          <w:lang w:val="lt-LT"/>
        </w:rPr>
        <w:tab/>
      </w:r>
      <w:r>
        <w:rPr>
          <w:lang w:val="lt-LT"/>
        </w:rPr>
        <w:t xml:space="preserve">Šiuo sprendimu </w:t>
      </w:r>
      <w:r w:rsidRPr="0004412F">
        <w:rPr>
          <w:lang w:val="lt-LT"/>
        </w:rPr>
        <w:t xml:space="preserve">didinamos </w:t>
      </w:r>
      <w:bookmarkStart w:id="0" w:name="_Hlk75781956"/>
      <w:r w:rsidRPr="0004412F">
        <w:rPr>
          <w:lang w:val="lt-LT"/>
        </w:rPr>
        <w:t>Molėtų rajono savivaldybės pajamos</w:t>
      </w:r>
      <w:r w:rsidR="006D7864" w:rsidRPr="0004412F">
        <w:rPr>
          <w:lang w:val="lt-LT"/>
        </w:rPr>
        <w:t xml:space="preserve"> </w:t>
      </w:r>
      <w:r w:rsidR="00731204">
        <w:rPr>
          <w:lang w:val="lt-LT"/>
        </w:rPr>
        <w:t xml:space="preserve">– </w:t>
      </w:r>
      <w:r w:rsidR="000B55D0">
        <w:rPr>
          <w:lang w:val="lt-LT"/>
        </w:rPr>
        <w:t>117</w:t>
      </w:r>
      <w:r w:rsidR="00CF5CB6">
        <w:rPr>
          <w:lang w:val="lt-LT"/>
        </w:rPr>
        <w:t>5</w:t>
      </w:r>
      <w:r w:rsidR="000B55D0">
        <w:rPr>
          <w:lang w:val="lt-LT"/>
        </w:rPr>
        <w:t>,3</w:t>
      </w:r>
      <w:r w:rsidR="00731204">
        <w:rPr>
          <w:lang w:val="lt-LT"/>
        </w:rPr>
        <w:t xml:space="preserve"> </w:t>
      </w:r>
      <w:r w:rsidR="007B4CC2" w:rsidRPr="0004412F">
        <w:rPr>
          <w:lang w:val="lt-LT"/>
        </w:rPr>
        <w:t>tūkst. Eur</w:t>
      </w:r>
      <w:r w:rsidRPr="0004412F">
        <w:rPr>
          <w:lang w:val="lt-LT"/>
        </w:rPr>
        <w:t>:</w:t>
      </w:r>
    </w:p>
    <w:p w14:paraId="0EF27649" w14:textId="3B3BB389" w:rsidR="0098685E" w:rsidRPr="00284052" w:rsidRDefault="0039179A" w:rsidP="0098685E">
      <w:pPr>
        <w:shd w:val="clear" w:color="auto" w:fill="FFFFFF" w:themeFill="background1"/>
        <w:tabs>
          <w:tab w:val="left" w:pos="720"/>
          <w:tab w:val="num" w:pos="3960"/>
        </w:tabs>
        <w:spacing w:line="360" w:lineRule="auto"/>
        <w:ind w:left="-142"/>
        <w:jc w:val="both"/>
      </w:pPr>
      <w:r>
        <w:rPr>
          <w:lang w:val="lt-LT"/>
        </w:rPr>
        <w:tab/>
      </w:r>
      <w:r w:rsidRPr="00284052">
        <w:rPr>
          <w:lang w:val="lt-LT"/>
        </w:rPr>
        <w:t xml:space="preserve">1. </w:t>
      </w:r>
      <w:proofErr w:type="gramStart"/>
      <w:r w:rsidRPr="00284052">
        <w:t xml:space="preserve">Vadovaujantis </w:t>
      </w:r>
      <w:bookmarkEnd w:id="0"/>
      <w:r w:rsidR="00B45FDF" w:rsidRPr="00284052">
        <w:rPr>
          <w:rFonts w:eastAsia="Calibri"/>
          <w:szCs w:val="22"/>
        </w:rPr>
        <w:t xml:space="preserve"> </w:t>
      </w:r>
      <w:bookmarkStart w:id="1" w:name="_Hlk119391986"/>
      <w:r w:rsidR="00B45FDF" w:rsidRPr="00284052">
        <w:t>Lietuvos</w:t>
      </w:r>
      <w:proofErr w:type="gramEnd"/>
      <w:r w:rsidR="00B45FDF" w:rsidRPr="00284052">
        <w:t xml:space="preserve"> Respublikos socialinės apsaugos ir darbo ministro 2022 m. </w:t>
      </w:r>
      <w:r w:rsidR="00735A2D" w:rsidRPr="00284052">
        <w:t>rugsėjo 30</w:t>
      </w:r>
      <w:r w:rsidR="00B45FDF" w:rsidRPr="00284052">
        <w:t xml:space="preserve"> d. įsakymu Nr. A1-</w:t>
      </w:r>
      <w:r w:rsidR="00735A2D" w:rsidRPr="00284052">
        <w:t>658</w:t>
      </w:r>
      <w:r w:rsidR="00B45FDF" w:rsidRPr="00284052">
        <w:t xml:space="preserve"> „Dėl </w:t>
      </w:r>
      <w:r w:rsidR="00735A2D" w:rsidRPr="00284052">
        <w:t xml:space="preserve">Lietuvos Respublikos socialinės apsaugos ir darbo ministro 2021 m. gruodžio 23 d. įsakymo Nr. A1-968 „Dėl Lietuvos Respublikos valstybės biudžeto specialių tikslinių dotacijų savivaldybių biudžetams 2022 metais paskirstymo savivaldybių administracijoms ir vertinimo kriterijų </w:t>
      </w:r>
      <w:proofErr w:type="gramStart"/>
      <w:r w:rsidR="00735A2D" w:rsidRPr="00284052">
        <w:t>patvirtinimo“ pakeitimo</w:t>
      </w:r>
      <w:proofErr w:type="gramEnd"/>
      <w:r w:rsidR="00735A2D" w:rsidRPr="00284052">
        <w:t>“</w:t>
      </w:r>
      <w:bookmarkEnd w:id="1"/>
      <w:r w:rsidR="00735A2D" w:rsidRPr="00284052">
        <w:t xml:space="preserve"> savivaldybei 9,1 tūkst. Eur mažinamos valstybės lėšos socialinėms išmokoms ir kompensacijoms skaičiuoti ir mokėti ir 1,4 tūkst. Eur didinamos valstybės lėšos jaunimo teisių apsaugai </w:t>
      </w:r>
      <w:proofErr w:type="gramStart"/>
      <w:r w:rsidR="00735A2D" w:rsidRPr="00284052">
        <w:t>finansuoti;</w:t>
      </w:r>
      <w:proofErr w:type="gramEnd"/>
    </w:p>
    <w:p w14:paraId="7C63611D" w14:textId="4B02E015" w:rsidR="0098685E" w:rsidRPr="00284052" w:rsidRDefault="0098685E" w:rsidP="0098685E">
      <w:pPr>
        <w:shd w:val="clear" w:color="auto" w:fill="FFFFFF" w:themeFill="background1"/>
        <w:tabs>
          <w:tab w:val="left" w:pos="720"/>
          <w:tab w:val="num" w:pos="3960"/>
        </w:tabs>
        <w:spacing w:line="360" w:lineRule="auto"/>
        <w:ind w:left="-142"/>
        <w:jc w:val="both"/>
      </w:pPr>
      <w:r w:rsidRPr="00284052">
        <w:tab/>
        <w:t xml:space="preserve">2. </w:t>
      </w:r>
      <w:proofErr w:type="gramStart"/>
      <w:r w:rsidRPr="00284052">
        <w:t xml:space="preserve">Vadovaujantis </w:t>
      </w:r>
      <w:r w:rsidRPr="00284052">
        <w:rPr>
          <w:rFonts w:eastAsia="Calibri"/>
          <w:szCs w:val="22"/>
        </w:rPr>
        <w:t xml:space="preserve"> </w:t>
      </w:r>
      <w:bookmarkStart w:id="2" w:name="_Hlk119392008"/>
      <w:r w:rsidRPr="00284052">
        <w:t>Lietuvos</w:t>
      </w:r>
      <w:proofErr w:type="gramEnd"/>
      <w:r w:rsidRPr="00284052">
        <w:t xml:space="preserve"> Respublikos socialinės apsaugos ir darbo ministro 2022 m. spalio 6 d. įsakymu Nr. A1-667 „Dėl Lietuvos Respublikos socialinės apsaugos ir darbo ministro 2021 m. gruodžio 30 d. įsakymo Nr. A1-983 „Dėl Lietuvos Respublikos valstybės biudžeto lėšų akredituotai vaikų dienos socialinei priežiūrai organizuoti, teikti ir administruoti 2022 metais paskirstymo savivaldybių </w:t>
      </w:r>
      <w:proofErr w:type="gramStart"/>
      <w:r w:rsidRPr="00284052">
        <w:t>administracijoms“ pakeitimo</w:t>
      </w:r>
      <w:proofErr w:type="gramEnd"/>
      <w:r w:rsidRPr="00284052">
        <w:t xml:space="preserve">“ </w:t>
      </w:r>
      <w:bookmarkEnd w:id="2"/>
      <w:r w:rsidRPr="00284052">
        <w:t>savivaldybei skiriama 0,8 tūkst. Eur akredituotai vaik</w:t>
      </w:r>
      <w:r w:rsidR="007A6E65" w:rsidRPr="00284052">
        <w:t>ų</w:t>
      </w:r>
      <w:r w:rsidRPr="00284052">
        <w:t xml:space="preserve"> dienos socialinei priežiūrai </w:t>
      </w:r>
      <w:proofErr w:type="gramStart"/>
      <w:r w:rsidRPr="00284052">
        <w:t>administruoti;</w:t>
      </w:r>
      <w:proofErr w:type="gramEnd"/>
    </w:p>
    <w:p w14:paraId="1BE51DE9" w14:textId="53229D85" w:rsidR="007F20DE" w:rsidRPr="00284052" w:rsidRDefault="007F20DE" w:rsidP="007F20DE">
      <w:pPr>
        <w:shd w:val="clear" w:color="auto" w:fill="FFFFFF" w:themeFill="background1"/>
        <w:spacing w:line="360" w:lineRule="auto"/>
        <w:ind w:firstLine="709"/>
        <w:jc w:val="both"/>
      </w:pPr>
      <w:r w:rsidRPr="00284052">
        <w:t xml:space="preserve">3. </w:t>
      </w:r>
      <w:r w:rsidRPr="00284052">
        <w:rPr>
          <w:rFonts w:eastAsia="Calibri"/>
          <w:szCs w:val="22"/>
        </w:rPr>
        <w:t xml:space="preserve">Vadovaujantis </w:t>
      </w:r>
      <w:bookmarkStart w:id="3" w:name="_Hlk119392031"/>
      <w:r w:rsidRPr="00284052">
        <w:t xml:space="preserve">Lietuvos Respublikos socialinės apsaugos ir darbo ministro 2022 m. spalio 7 d. įsakymu Nr. A1-672 „Dėl lėšų iš Lietuvos Respublikos Vyriausybės rezervo paskirstymo savivaldybių administracijoms 2022 metais, siekiant kompensuoti iki 2022 m. rugpjūčio 31 d. patirtas išlaidas užsieniečiams, pasitraukusiems iš Ukrainos dėl Rusijos Federacijos karinių veiksmų Ukrainoje, priimti ir pagalbai jiems teikti įgyvendinant Lietuvos Respublikos piniginės socialinės paramos nepasiturintiems gyventojams </w:t>
      </w:r>
      <w:proofErr w:type="gramStart"/>
      <w:r w:rsidRPr="00284052">
        <w:t>įstatymą“</w:t>
      </w:r>
      <w:proofErr w:type="gramEnd"/>
      <w:r w:rsidRPr="00284052">
        <w:t>,</w:t>
      </w:r>
      <w:bookmarkEnd w:id="3"/>
      <w:r w:rsidRPr="00284052">
        <w:t xml:space="preserve"> savivaldybei skiriama 6,4 tūkst. Eur užsieniečiams patirtoms išlaidoms </w:t>
      </w:r>
      <w:proofErr w:type="gramStart"/>
      <w:r w:rsidRPr="00284052">
        <w:t>kompensuoti;</w:t>
      </w:r>
      <w:proofErr w:type="gramEnd"/>
    </w:p>
    <w:p w14:paraId="6D9B79F6" w14:textId="3FB92CD1" w:rsidR="007F20DE" w:rsidRPr="00284052" w:rsidRDefault="007F20DE" w:rsidP="0098685E">
      <w:pPr>
        <w:shd w:val="clear" w:color="auto" w:fill="FFFFFF" w:themeFill="background1"/>
        <w:tabs>
          <w:tab w:val="left" w:pos="720"/>
          <w:tab w:val="num" w:pos="3960"/>
        </w:tabs>
        <w:spacing w:line="360" w:lineRule="auto"/>
        <w:ind w:left="-142"/>
        <w:jc w:val="both"/>
      </w:pPr>
    </w:p>
    <w:p w14:paraId="5F1993C3" w14:textId="1BAFBD0E" w:rsidR="005155E0" w:rsidRPr="00284052" w:rsidRDefault="005155E0" w:rsidP="00616463">
      <w:pPr>
        <w:shd w:val="clear" w:color="auto" w:fill="FFFFFF" w:themeFill="background1"/>
        <w:tabs>
          <w:tab w:val="left" w:pos="720"/>
          <w:tab w:val="num" w:pos="3960"/>
        </w:tabs>
        <w:spacing w:line="360" w:lineRule="auto"/>
        <w:jc w:val="both"/>
      </w:pPr>
      <w:r w:rsidRPr="00284052">
        <w:lastRenderedPageBreak/>
        <w:tab/>
      </w:r>
      <w:r w:rsidR="00533CC3" w:rsidRPr="00284052">
        <w:t>4</w:t>
      </w:r>
      <w:r w:rsidRPr="00284052">
        <w:t xml:space="preserve">. </w:t>
      </w:r>
      <w:r w:rsidRPr="00284052">
        <w:rPr>
          <w:rFonts w:eastAsia="Calibri"/>
          <w:szCs w:val="22"/>
        </w:rPr>
        <w:t xml:space="preserve">Vadovaujantis </w:t>
      </w:r>
      <w:r w:rsidRPr="00284052">
        <w:t xml:space="preserve">Lietuvos Respublikos socialinės apsaugos ir darbo ministerijos kanclerio potvarkiais </w:t>
      </w:r>
      <w:r w:rsidR="00E84667" w:rsidRPr="00284052">
        <w:t>7,4</w:t>
      </w:r>
      <w:r w:rsidRPr="00284052">
        <w:t xml:space="preserve"> tūkst. Eur didinama valstybės biudžeto lėšų</w:t>
      </w:r>
      <w:r w:rsidR="00E52BCA" w:rsidRPr="00284052">
        <w:t xml:space="preserve"> suma kompensacijoms už būsto suteikimą užsieniečiams:</w:t>
      </w:r>
    </w:p>
    <w:p w14:paraId="4F24C97B" w14:textId="36281A16" w:rsidR="004873A2" w:rsidRPr="00284052" w:rsidRDefault="00533CC3" w:rsidP="00616463">
      <w:pPr>
        <w:shd w:val="clear" w:color="auto" w:fill="FFFFFF" w:themeFill="background1"/>
        <w:spacing w:line="360" w:lineRule="auto"/>
        <w:ind w:firstLine="709"/>
        <w:jc w:val="both"/>
      </w:pPr>
      <w:r w:rsidRPr="00284052">
        <w:t>4</w:t>
      </w:r>
      <w:r w:rsidR="00C618D9" w:rsidRPr="00284052">
        <w:t>.</w:t>
      </w:r>
      <w:r w:rsidR="00E52BCA" w:rsidRPr="00284052">
        <w:t>1.</w:t>
      </w:r>
      <w:r w:rsidR="00C618D9" w:rsidRPr="00284052">
        <w:t xml:space="preserve"> </w:t>
      </w:r>
      <w:r w:rsidR="0054652D" w:rsidRPr="00284052">
        <w:rPr>
          <w:rFonts w:eastAsia="Calibri"/>
          <w:szCs w:val="22"/>
        </w:rPr>
        <w:t xml:space="preserve">Vadovaujantis </w:t>
      </w:r>
      <w:bookmarkStart w:id="4" w:name="_Hlk114061638"/>
      <w:r w:rsidR="0054652D" w:rsidRPr="00284052">
        <w:t xml:space="preserve">Lietuvos Respublikos socialinės apsaugos ir darbo ministerijos kanclerio 2022 m. </w:t>
      </w:r>
      <w:r w:rsidRPr="00284052">
        <w:t>spalio 7</w:t>
      </w:r>
      <w:r w:rsidR="0054652D" w:rsidRPr="00284052">
        <w:t xml:space="preserve"> d. potvarkiu Nr. A3-</w:t>
      </w:r>
      <w:r w:rsidRPr="00284052">
        <w:t>129</w:t>
      </w:r>
      <w:r w:rsidR="0054652D" w:rsidRPr="00284052">
        <w:t xml:space="preserve"> „Dėl valstybės biudžeto lėšų kompensacijoms už būsto suteikimą užsieniečiams, pasitraukusiems iš Ukrainos dėl Rusijos Federacijos karinių veiksmų Ukrainoje, finansuoti 2022 m. </w:t>
      </w:r>
      <w:r w:rsidRPr="00284052">
        <w:t>spalio</w:t>
      </w:r>
      <w:r w:rsidR="0054652D" w:rsidRPr="00284052">
        <w:t xml:space="preserve"> mėnesį paskirstymo savivaldybių </w:t>
      </w:r>
      <w:proofErr w:type="gramStart"/>
      <w:r w:rsidR="0054652D" w:rsidRPr="00284052">
        <w:t>administracijoms“</w:t>
      </w:r>
      <w:proofErr w:type="gramEnd"/>
      <w:r w:rsidR="0054652D" w:rsidRPr="00284052">
        <w:t xml:space="preserve">, </w:t>
      </w:r>
      <w:bookmarkEnd w:id="4"/>
      <w:r w:rsidR="0054652D" w:rsidRPr="00284052">
        <w:t xml:space="preserve">savivaldybei skiriama </w:t>
      </w:r>
      <w:r w:rsidRPr="00284052">
        <w:t>3,8</w:t>
      </w:r>
      <w:r w:rsidR="0054652D" w:rsidRPr="00284052">
        <w:t xml:space="preserve"> tūkst. Eur apgyvendinimo kompensacijų už </w:t>
      </w:r>
      <w:r w:rsidRPr="00284052">
        <w:t>spalio</w:t>
      </w:r>
      <w:r w:rsidR="0054652D" w:rsidRPr="00284052">
        <w:t xml:space="preserve"> </w:t>
      </w:r>
      <w:proofErr w:type="gramStart"/>
      <w:r w:rsidR="0054652D" w:rsidRPr="00284052">
        <w:t>mėnesį;</w:t>
      </w:r>
      <w:proofErr w:type="gramEnd"/>
    </w:p>
    <w:p w14:paraId="21E26C3A" w14:textId="06014A90" w:rsidR="00814835" w:rsidRPr="00284052" w:rsidRDefault="00533CC3" w:rsidP="00616463">
      <w:pPr>
        <w:shd w:val="clear" w:color="auto" w:fill="FFFFFF" w:themeFill="background1"/>
        <w:spacing w:line="360" w:lineRule="auto"/>
        <w:ind w:firstLine="709"/>
        <w:jc w:val="both"/>
      </w:pPr>
      <w:r w:rsidRPr="00284052">
        <w:rPr>
          <w:rFonts w:eastAsia="Calibri"/>
          <w:szCs w:val="22"/>
        </w:rPr>
        <w:t>4</w:t>
      </w:r>
      <w:r w:rsidR="00E52BCA" w:rsidRPr="00284052">
        <w:rPr>
          <w:rFonts w:eastAsia="Calibri"/>
          <w:szCs w:val="22"/>
        </w:rPr>
        <w:t>.2</w:t>
      </w:r>
      <w:r w:rsidR="000D2E17" w:rsidRPr="00284052">
        <w:rPr>
          <w:rFonts w:eastAsia="Calibri"/>
          <w:szCs w:val="22"/>
        </w:rPr>
        <w:t xml:space="preserve">. Vadovaujantis </w:t>
      </w:r>
      <w:bookmarkStart w:id="5" w:name="_Hlk114061656"/>
      <w:r w:rsidR="000D2E17" w:rsidRPr="00284052">
        <w:t xml:space="preserve">Lietuvos Respublikos socialinės apsaugos ir darbo ministerijos kanclerio 2022 m. </w:t>
      </w:r>
      <w:r w:rsidRPr="00284052">
        <w:t>lapkričio</w:t>
      </w:r>
      <w:r w:rsidR="00E84667" w:rsidRPr="00284052">
        <w:t xml:space="preserve"> 10</w:t>
      </w:r>
      <w:r w:rsidR="000D2E17" w:rsidRPr="00284052">
        <w:t xml:space="preserve"> d. potvarkiu Nr. A3-</w:t>
      </w:r>
      <w:r w:rsidR="00E84667" w:rsidRPr="00284052">
        <w:t>149</w:t>
      </w:r>
      <w:r w:rsidR="000D2E17" w:rsidRPr="00284052">
        <w:t xml:space="preserve"> „Dėl valstybės biudžeto lėšų kompensacijoms už būsto suteikimą užsieniečiams, pasitraukusiems iš Ukrainos dėl Rusijos Federacijos karinių veiksmų Ukrainoje, finansuoti 2022 m. </w:t>
      </w:r>
      <w:r w:rsidRPr="00284052">
        <w:t>lapkričio</w:t>
      </w:r>
      <w:r w:rsidR="000D2E17" w:rsidRPr="00284052">
        <w:t xml:space="preserve"> mėnesį paskirstymo savivaldybių </w:t>
      </w:r>
      <w:proofErr w:type="gramStart"/>
      <w:r w:rsidR="000D2E17" w:rsidRPr="00284052">
        <w:t>administracijoms“</w:t>
      </w:r>
      <w:proofErr w:type="gramEnd"/>
      <w:r w:rsidR="000D2E17" w:rsidRPr="00284052">
        <w:t xml:space="preserve">, </w:t>
      </w:r>
      <w:bookmarkEnd w:id="5"/>
      <w:r w:rsidR="000D2E17" w:rsidRPr="00284052">
        <w:t xml:space="preserve">savivaldybei skiriama </w:t>
      </w:r>
      <w:r w:rsidR="00E84667" w:rsidRPr="00284052">
        <w:t>3,6</w:t>
      </w:r>
      <w:r w:rsidR="000D2E17" w:rsidRPr="00284052">
        <w:t xml:space="preserve"> tūkst. Eur apgyvendinimo kompensacijų už </w:t>
      </w:r>
      <w:r w:rsidRPr="00284052">
        <w:t>lapkričio</w:t>
      </w:r>
      <w:r w:rsidR="000D2E17" w:rsidRPr="00284052">
        <w:t xml:space="preserve"> </w:t>
      </w:r>
      <w:proofErr w:type="gramStart"/>
      <w:r w:rsidR="000D2E17" w:rsidRPr="00284052">
        <w:t>mėnesį;</w:t>
      </w:r>
      <w:proofErr w:type="gramEnd"/>
    </w:p>
    <w:p w14:paraId="067B79F8" w14:textId="1D49AB7D" w:rsidR="00DA59F6" w:rsidRPr="00284052" w:rsidRDefault="00533CC3" w:rsidP="00616463">
      <w:pPr>
        <w:shd w:val="clear" w:color="auto" w:fill="FFFFFF" w:themeFill="background1"/>
        <w:spacing w:line="360" w:lineRule="auto"/>
        <w:ind w:firstLine="709"/>
        <w:jc w:val="both"/>
      </w:pPr>
      <w:r w:rsidRPr="00284052">
        <w:rPr>
          <w:rFonts w:eastAsia="Calibri"/>
          <w:szCs w:val="22"/>
        </w:rPr>
        <w:t>5</w:t>
      </w:r>
      <w:r w:rsidR="00DA59F6" w:rsidRPr="00284052">
        <w:rPr>
          <w:rFonts w:eastAsia="Calibri"/>
          <w:szCs w:val="22"/>
        </w:rPr>
        <w:t xml:space="preserve">. </w:t>
      </w:r>
      <w:r w:rsidR="0054652D" w:rsidRPr="00284052">
        <w:t xml:space="preserve">Vadovaujantis </w:t>
      </w:r>
      <w:bookmarkStart w:id="6" w:name="_Hlk119392060"/>
      <w:r w:rsidR="0054652D" w:rsidRPr="00284052">
        <w:t xml:space="preserve">Lietuvos Respublikos švietimo, mokslo ir sporto ministro 2022 m. </w:t>
      </w:r>
      <w:r w:rsidR="00610230" w:rsidRPr="00284052">
        <w:t xml:space="preserve">spalio 3 d. </w:t>
      </w:r>
      <w:r w:rsidR="0054652D" w:rsidRPr="00284052">
        <w:t xml:space="preserve"> įsakymu Nr. V-</w:t>
      </w:r>
      <w:r w:rsidR="00610230" w:rsidRPr="00284052">
        <w:t>1567</w:t>
      </w:r>
      <w:r w:rsidR="0054652D" w:rsidRPr="00284052">
        <w:t xml:space="preserve"> „Dėl </w:t>
      </w:r>
      <w:r w:rsidR="00610230" w:rsidRPr="00284052">
        <w:t>švietimo, mokslo ir sporto ministro 2022 m. sausio 11 d. įsakymo Nr. V-54 „Dėl ugdymo, maitinimo ir pavė</w:t>
      </w:r>
      <w:r w:rsidR="00433068" w:rsidRPr="00284052">
        <w:t>ž</w:t>
      </w:r>
      <w:r w:rsidR="00610230" w:rsidRPr="00284052">
        <w:t xml:space="preserve">ėjimo lėšų socialinę riziką patiriančių vaikų ikimokykliniam ugdymui užtikrinti 2022 metais paskirstymo pagal savivaldybes </w:t>
      </w:r>
      <w:proofErr w:type="gramStart"/>
      <w:r w:rsidR="00610230" w:rsidRPr="00284052">
        <w:t>patvirtinimo“ pakeitimo</w:t>
      </w:r>
      <w:proofErr w:type="gramEnd"/>
      <w:r w:rsidR="00610230" w:rsidRPr="00284052">
        <w:t xml:space="preserve">“ </w:t>
      </w:r>
      <w:bookmarkEnd w:id="6"/>
      <w:r w:rsidR="00610230" w:rsidRPr="00284052">
        <w:t xml:space="preserve">savivaldybės ugdymo įstaigoms papildomai skiriama </w:t>
      </w:r>
      <w:r w:rsidR="00433068" w:rsidRPr="00284052">
        <w:t xml:space="preserve">11,3 tūkst. Eur valstybės lėšų socialinę riziką patiriančių vaikų </w:t>
      </w:r>
      <w:proofErr w:type="gramStart"/>
      <w:r w:rsidR="00433068" w:rsidRPr="00284052">
        <w:t>ugdymui;</w:t>
      </w:r>
      <w:proofErr w:type="gramEnd"/>
    </w:p>
    <w:p w14:paraId="2E44A5A4" w14:textId="485B6310" w:rsidR="00E72A5A" w:rsidRPr="00284052" w:rsidRDefault="00E72A5A" w:rsidP="00616463">
      <w:pPr>
        <w:shd w:val="clear" w:color="auto" w:fill="FFFFFF" w:themeFill="background1"/>
        <w:spacing w:line="360" w:lineRule="auto"/>
        <w:ind w:firstLine="709"/>
        <w:jc w:val="both"/>
      </w:pPr>
      <w:r w:rsidRPr="00284052">
        <w:t>6. Vadovaujantis Lietuvos Respublikos švietimo, mokslo ir sporto ministro įsakymais 78,6 tūkst. Eur didinama specialios tikslinės dotacijos ugdymo reikmėms finansuoti suma:</w:t>
      </w:r>
    </w:p>
    <w:p w14:paraId="1E6B1D6A" w14:textId="66E77F11" w:rsidR="00731204" w:rsidRPr="00284052" w:rsidRDefault="00433068" w:rsidP="00E72A5A">
      <w:pPr>
        <w:shd w:val="clear" w:color="auto" w:fill="FFFFFF" w:themeFill="background1"/>
        <w:spacing w:line="360" w:lineRule="auto"/>
        <w:ind w:firstLine="709"/>
        <w:jc w:val="both"/>
      </w:pPr>
      <w:r w:rsidRPr="00284052">
        <w:t>6.</w:t>
      </w:r>
      <w:r w:rsidR="00E72A5A" w:rsidRPr="00284052">
        <w:t xml:space="preserve">1. </w:t>
      </w:r>
      <w:r w:rsidRPr="00284052">
        <w:t xml:space="preserve"> Vadovaujantis </w:t>
      </w:r>
      <w:bookmarkStart w:id="7" w:name="_Hlk119392085"/>
      <w:r w:rsidRPr="00284052">
        <w:t xml:space="preserve">Lietuvos Respublikos švietimo, mokslo ir sporto ministro 2022 m. spalio 5 d.   įsakymu Nr. V-1574 „Dėl švietimo, mokslo ir sporto ministro 2022 m. sausio 7 d. įsakymo Nr. V-39 „Dėl specialiosios tikslinės dotacijos ugdymo reikmėms finansuoti 2022 metais paskirstymo pagal savivaldybes </w:t>
      </w:r>
      <w:proofErr w:type="gramStart"/>
      <w:r w:rsidRPr="00284052">
        <w:t>patvirtinimo“ pakeitimo</w:t>
      </w:r>
      <w:proofErr w:type="gramEnd"/>
      <w:r w:rsidRPr="00284052">
        <w:t>“</w:t>
      </w:r>
      <w:bookmarkEnd w:id="7"/>
      <w:r w:rsidRPr="00284052">
        <w:t xml:space="preserve"> </w:t>
      </w:r>
      <w:r w:rsidR="00BB4E1E" w:rsidRPr="00284052">
        <w:t xml:space="preserve">35,8 tūkst. Eur didinama speciali tikslinė dotacija ugdymo reikmėms </w:t>
      </w:r>
      <w:proofErr w:type="gramStart"/>
      <w:r w:rsidR="00BB4E1E" w:rsidRPr="00284052">
        <w:t>finansuoti;</w:t>
      </w:r>
      <w:proofErr w:type="gramEnd"/>
    </w:p>
    <w:p w14:paraId="5A02AC3B" w14:textId="3E5C555C" w:rsidR="00E72A5A" w:rsidRPr="00284052" w:rsidRDefault="00E72A5A" w:rsidP="00E72A5A">
      <w:pPr>
        <w:shd w:val="clear" w:color="auto" w:fill="FFFFFF" w:themeFill="background1"/>
        <w:spacing w:line="360" w:lineRule="auto"/>
        <w:ind w:firstLine="709"/>
        <w:jc w:val="both"/>
      </w:pPr>
      <w:r w:rsidRPr="00284052">
        <w:t xml:space="preserve">6.2. Vadovaujantis </w:t>
      </w:r>
      <w:bookmarkStart w:id="8" w:name="_Hlk119392117"/>
      <w:r w:rsidRPr="00284052">
        <w:t xml:space="preserve">Lietuvos Respublikos švietimo, mokslo ir sporto ministro 2022 m. spalio 28 d.   įsakymu Nr. V-1720 „Dėl švietimo, mokslo ir sporto ministro 2022 m. sausio 7 d. įsakymo Nr. V-39 „Dėl specialiosios tikslinės dotacijos ugdymo reikmėms finansuoti 2022 metais paskirstymo pagal savivaldybes </w:t>
      </w:r>
      <w:proofErr w:type="gramStart"/>
      <w:r w:rsidRPr="00284052">
        <w:t>patvirtinimo“ pakeitimo</w:t>
      </w:r>
      <w:proofErr w:type="gramEnd"/>
      <w:r w:rsidRPr="00284052">
        <w:t>“</w:t>
      </w:r>
      <w:bookmarkEnd w:id="8"/>
      <w:r w:rsidRPr="00284052">
        <w:t xml:space="preserve"> 42,8 tūkst. Eur didinama speciali tikslinė dotacija ugdymo reikmėms </w:t>
      </w:r>
      <w:proofErr w:type="gramStart"/>
      <w:r w:rsidRPr="00284052">
        <w:t>finansuoti;</w:t>
      </w:r>
      <w:proofErr w:type="gramEnd"/>
    </w:p>
    <w:p w14:paraId="4C25A6E3" w14:textId="36151241" w:rsidR="00BB4E1E" w:rsidRPr="00284052" w:rsidRDefault="00731204" w:rsidP="00616463">
      <w:pPr>
        <w:shd w:val="clear" w:color="auto" w:fill="FFFFFF" w:themeFill="background1"/>
        <w:spacing w:line="360" w:lineRule="auto"/>
        <w:ind w:firstLine="709"/>
        <w:jc w:val="both"/>
      </w:pPr>
      <w:r w:rsidRPr="00284052">
        <w:t>7.</w:t>
      </w:r>
      <w:r w:rsidR="00E72A5A" w:rsidRPr="00284052">
        <w:t xml:space="preserve"> </w:t>
      </w:r>
      <w:r w:rsidR="00BB4E1E" w:rsidRPr="00284052">
        <w:t xml:space="preserve">Vadovaujantis </w:t>
      </w:r>
      <w:bookmarkStart w:id="9" w:name="_Hlk119392142"/>
      <w:r w:rsidR="00BB4E1E" w:rsidRPr="00284052">
        <w:t xml:space="preserve">Lietuvos Respublikos švietimo, mokslo ir sporto ministro 2022 m. spalio 14 d.  įsakymu Nr. V-1642 „Dėl švietimo, mokslo ir sporto ministro 2022 m. kovo 17 d. įsakymo Nr. V-405 „Dėl Lietuvos Respublikos 2022 metų valstybės biudžeto lėšų, skirtų savivaldybių bendrojo ugdymo mokyklų tinklo stiprinimo iniciatyvoms skatinti, paskirstymo pagal savivaldybes </w:t>
      </w:r>
      <w:proofErr w:type="gramStart"/>
      <w:r w:rsidR="00BB4E1E" w:rsidRPr="00284052">
        <w:lastRenderedPageBreak/>
        <w:t>patvirtinimo“ pakeitimo</w:t>
      </w:r>
      <w:proofErr w:type="gramEnd"/>
      <w:r w:rsidR="00BB4E1E" w:rsidRPr="00284052">
        <w:t>“</w:t>
      </w:r>
      <w:bookmarkEnd w:id="9"/>
      <w:r w:rsidR="00BB4E1E" w:rsidRPr="00284052">
        <w:t xml:space="preserve"> savivaldybei papildomai skiriama 144,3 tūkst. Eur dėl savivaldybės bendrojo ugdymo mokyklų tinklo </w:t>
      </w:r>
      <w:proofErr w:type="gramStart"/>
      <w:r w:rsidR="00BB4E1E" w:rsidRPr="00284052">
        <w:t>pertvarkos;</w:t>
      </w:r>
      <w:proofErr w:type="gramEnd"/>
    </w:p>
    <w:p w14:paraId="279D4D28" w14:textId="6ABEBA68" w:rsidR="00BB4E1E" w:rsidRPr="00284052" w:rsidRDefault="00BB4E1E" w:rsidP="00616463">
      <w:pPr>
        <w:shd w:val="clear" w:color="auto" w:fill="FFFFFF" w:themeFill="background1"/>
        <w:spacing w:line="360" w:lineRule="auto"/>
        <w:ind w:firstLine="709"/>
        <w:jc w:val="both"/>
      </w:pPr>
      <w:r w:rsidRPr="00284052">
        <w:t>8.</w:t>
      </w:r>
      <w:r w:rsidR="00E72A5A" w:rsidRPr="00284052">
        <w:t xml:space="preserve"> Vadovaujantis </w:t>
      </w:r>
      <w:bookmarkStart w:id="10" w:name="_Hlk119391941"/>
      <w:r w:rsidR="00E72A5A" w:rsidRPr="00284052">
        <w:t xml:space="preserve">Lietuvos Respublikos Vyriausybės 2022 m. spalio 26 d. nutarimu Nr. 1056 „Dėl lėšų skyrimo iš Lietuvos Respublikos Vyriausybės </w:t>
      </w:r>
      <w:proofErr w:type="gramStart"/>
      <w:r w:rsidR="00E72A5A" w:rsidRPr="00284052">
        <w:t>rezervo“</w:t>
      </w:r>
      <w:proofErr w:type="gramEnd"/>
      <w:r w:rsidR="00E72A5A" w:rsidRPr="00284052">
        <w:t>,</w:t>
      </w:r>
      <w:bookmarkEnd w:id="10"/>
      <w:r w:rsidR="00E72A5A" w:rsidRPr="00284052">
        <w:t xml:space="preserve"> savivaldybei skiriama 2,8 tūkst. Eur išlaidoms, patirtoms dėl ekstremaliosios situacijos, paskelbtos Molėtų rajono savivaldybės teritorijoje, nustačius afrikinį kiaulių marą, </w:t>
      </w:r>
      <w:proofErr w:type="gramStart"/>
      <w:r w:rsidR="00E72A5A" w:rsidRPr="00284052">
        <w:t>kompensuoti;</w:t>
      </w:r>
      <w:proofErr w:type="gramEnd"/>
    </w:p>
    <w:p w14:paraId="7195D0BF" w14:textId="7A9638C5" w:rsidR="00811EF8" w:rsidRPr="00284052" w:rsidRDefault="00E72A5A" w:rsidP="00811EF8">
      <w:pPr>
        <w:shd w:val="clear" w:color="auto" w:fill="FFFFFF" w:themeFill="background1"/>
        <w:spacing w:line="360" w:lineRule="auto"/>
        <w:ind w:firstLine="709"/>
        <w:jc w:val="both"/>
      </w:pPr>
      <w:r w:rsidRPr="00284052">
        <w:t xml:space="preserve">9. </w:t>
      </w:r>
      <w:r w:rsidR="00811EF8" w:rsidRPr="00284052">
        <w:t xml:space="preserve">Vadovaujantis </w:t>
      </w:r>
      <w:bookmarkStart w:id="11" w:name="_Hlk114061777"/>
      <w:r w:rsidR="00811EF8" w:rsidRPr="00284052">
        <w:t xml:space="preserve">Neįgaliųjų reikalų departamento prie socialinės apsaugos ir darbo ministerijos direktoriaus 2022 m. lapkričio 3 d. įsakymu Nr. V-81 „Dėl neįgaliųjų reikalų departamento prie socialinės apsaugos ir darbo ministerijos direktoriaus 2021 m. gruodžio 28 d. įsakymo </w:t>
      </w:r>
      <w:proofErr w:type="gramStart"/>
      <w:r w:rsidR="00811EF8" w:rsidRPr="00284052">
        <w:t>Nr.V</w:t>
      </w:r>
      <w:proofErr w:type="gramEnd"/>
      <w:r w:rsidR="00811EF8" w:rsidRPr="00284052">
        <w:t xml:space="preserve">-120 „Dėl 2022 metais asmeninei pagalbai teikti ir administruoti skirtų Lietuvos Respublikos valstybės biudžeto lėšų paskirstymo savivaldybių administracijoms patvirtinimo “ pakeitimo“, </w:t>
      </w:r>
      <w:bookmarkEnd w:id="11"/>
      <w:r w:rsidR="00811EF8" w:rsidRPr="00284052">
        <w:t xml:space="preserve">savivaldybei mažinamos valstybės lėšos, skirtos asmeninei pagalbai teikti, suma 1,4 tūkst. </w:t>
      </w:r>
      <w:proofErr w:type="gramStart"/>
      <w:r w:rsidR="00811EF8" w:rsidRPr="00284052">
        <w:t>Eur;</w:t>
      </w:r>
      <w:proofErr w:type="gramEnd"/>
    </w:p>
    <w:p w14:paraId="700CE230" w14:textId="67D4877C" w:rsidR="00E84667" w:rsidRPr="00284052" w:rsidRDefault="00E84667" w:rsidP="00811EF8">
      <w:pPr>
        <w:shd w:val="clear" w:color="auto" w:fill="FFFFFF" w:themeFill="background1"/>
        <w:spacing w:line="360" w:lineRule="auto"/>
        <w:ind w:firstLine="709"/>
        <w:jc w:val="both"/>
      </w:pPr>
      <w:r w:rsidRPr="00284052">
        <w:t xml:space="preserve">10. Vadovaujantis Lietuvos Respublikos Vyriausybės 2022 m. lapkričio 9 d. nutarimu Nr. 1095 „Dėl Lietuvos Respublikos Vyriausybės 2022 m. kovo 2 d. nutarimo Nr. 170 „Dėl valstybės investicijų 2022 – 2024 metų programoje numatytų valstybės kapitalo investicijoms skirtų lėšų </w:t>
      </w:r>
      <w:proofErr w:type="gramStart"/>
      <w:r w:rsidRPr="00284052">
        <w:t>paskirstymo“ pakeitimo</w:t>
      </w:r>
      <w:proofErr w:type="gramEnd"/>
      <w:r w:rsidRPr="00284052">
        <w:t xml:space="preserve">“, savivaldybei skiriama 349 tūkst. Eur investiciniam projektui „Sporto paskirties pastato Molėtuose, Ąžuolų g.10, </w:t>
      </w:r>
      <w:proofErr w:type="gramStart"/>
      <w:r w:rsidRPr="00284052">
        <w:t>rekontravimas“</w:t>
      </w:r>
      <w:proofErr w:type="gramEnd"/>
      <w:r w:rsidRPr="00284052">
        <w:t>;</w:t>
      </w:r>
    </w:p>
    <w:p w14:paraId="69434C71" w14:textId="157CD431" w:rsidR="00B1706D" w:rsidRDefault="00B1706D" w:rsidP="00B1706D">
      <w:pPr>
        <w:spacing w:line="360" w:lineRule="auto"/>
        <w:ind w:firstLine="709"/>
        <w:jc w:val="both"/>
      </w:pPr>
      <w:r w:rsidRPr="00284052">
        <w:t xml:space="preserve">11. Atsižvelgiant į </w:t>
      </w:r>
      <w:bookmarkStart w:id="12" w:name="_Hlk119392281"/>
      <w:r w:rsidRPr="00284052">
        <w:t>Molėtų rajono Alantos senelių globos namų 2022 m. lapkričio 10 d. programų sąmatų tikslinimo pažymą Nr. SP-11</w:t>
      </w:r>
      <w:bookmarkEnd w:id="12"/>
      <w:r w:rsidRPr="00284052">
        <w:t xml:space="preserve">, didinamas Molėtų rajono Alantos senelių globos namų įmokų už išlaikymą švietimo, socialinės apsaugos ir kitose įstaigose planas, suma </w:t>
      </w:r>
      <w:r w:rsidR="005C2FA4" w:rsidRPr="00284052">
        <w:t>29</w:t>
      </w:r>
      <w:r w:rsidRPr="00284052">
        <w:t xml:space="preserve"> tūkst. </w:t>
      </w:r>
      <w:proofErr w:type="gramStart"/>
      <w:r w:rsidRPr="00284052">
        <w:t>Eur;</w:t>
      </w:r>
      <w:proofErr w:type="gramEnd"/>
    </w:p>
    <w:p w14:paraId="70E5162B" w14:textId="61682BE1" w:rsidR="00990641" w:rsidRPr="00284052" w:rsidRDefault="00990641" w:rsidP="00B1706D">
      <w:pPr>
        <w:spacing w:line="360" w:lineRule="auto"/>
        <w:ind w:firstLine="709"/>
        <w:jc w:val="both"/>
      </w:pPr>
      <w:r>
        <w:t xml:space="preserve">12. </w:t>
      </w:r>
      <w:r w:rsidRPr="00284052">
        <w:t>Atsižvelgiant į</w:t>
      </w:r>
      <w:r>
        <w:t xml:space="preserve"> Molėtų „</w:t>
      </w:r>
      <w:proofErr w:type="gramStart"/>
      <w:r>
        <w:t>Vyturėlio“ vaikų</w:t>
      </w:r>
      <w:proofErr w:type="gramEnd"/>
      <w:r>
        <w:t xml:space="preserve"> lopšelis darželis 2022 m. lapkričio 8 d. </w:t>
      </w:r>
      <w:r w:rsidRPr="00284052">
        <w:t>programų sąmatų tikslinimo pažymą Nr.</w:t>
      </w:r>
      <w:r>
        <w:t xml:space="preserve"> F-</w:t>
      </w:r>
      <w:proofErr w:type="gramStart"/>
      <w:r>
        <w:t>259,  9</w:t>
      </w:r>
      <w:proofErr w:type="gramEnd"/>
      <w:r>
        <w:t xml:space="preserve"> tūkst. Eur didinamas </w:t>
      </w:r>
      <w:r w:rsidRPr="00284052">
        <w:t>įmokų už išlaikymą švietimo, socialinės apsaugos ir kitose įstaigose planas</w:t>
      </w:r>
      <w:r>
        <w:t xml:space="preserve"> ir 5 tūkst. Eur mažinamas biudžetinių įstaigų pajamos už prekes ir </w:t>
      </w:r>
      <w:proofErr w:type="gramStart"/>
      <w:r>
        <w:t>paslaugas;</w:t>
      </w:r>
      <w:proofErr w:type="gramEnd"/>
      <w:r>
        <w:t xml:space="preserve"> </w:t>
      </w:r>
    </w:p>
    <w:p w14:paraId="336D4682" w14:textId="6EB34F02" w:rsidR="005F1FE7" w:rsidRDefault="005F1FE7" w:rsidP="005F1FE7">
      <w:pPr>
        <w:shd w:val="clear" w:color="auto" w:fill="FFFFFF" w:themeFill="background1"/>
        <w:tabs>
          <w:tab w:val="left" w:pos="720"/>
          <w:tab w:val="num" w:pos="3960"/>
        </w:tabs>
        <w:spacing w:line="360" w:lineRule="auto"/>
        <w:jc w:val="both"/>
      </w:pPr>
      <w:r w:rsidRPr="00284052">
        <w:tab/>
        <w:t>1</w:t>
      </w:r>
      <w:r w:rsidR="00990641">
        <w:t>3</w:t>
      </w:r>
      <w:r w:rsidRPr="00284052">
        <w:t xml:space="preserve">. Vadovaujantis </w:t>
      </w:r>
      <w:bookmarkStart w:id="13" w:name="_Hlk119392246"/>
      <w:bookmarkStart w:id="14" w:name="_Hlk114061711"/>
      <w:r w:rsidRPr="00284052">
        <w:t>Neįgaliųjų reikalų departamento prie Socialinės apsaugos ir darbo ministerijos direktoriaus</w:t>
      </w:r>
      <w:r w:rsidRPr="00616463">
        <w:t xml:space="preserve"> 2022 m. </w:t>
      </w:r>
      <w:r>
        <w:t>la</w:t>
      </w:r>
      <w:r w:rsidR="00990641">
        <w:t>pk</w:t>
      </w:r>
      <w:r>
        <w:t>ričio 11</w:t>
      </w:r>
      <w:r w:rsidRPr="00616463">
        <w:t xml:space="preserve"> d. įsakymu Nr. V-</w:t>
      </w:r>
      <w:r>
        <w:t>82</w:t>
      </w:r>
      <w:r w:rsidRPr="00616463">
        <w:t xml:space="preserve"> „Dėl neįgaliųjų reikalų departamento prie </w:t>
      </w:r>
      <w:r>
        <w:t>S</w:t>
      </w:r>
      <w:r w:rsidRPr="00616463">
        <w:t xml:space="preserve">ocialinės apsaugos ir darbo ministerijos direktoriaus 2022 m. vasario 1 d. įsakymo </w:t>
      </w:r>
      <w:proofErr w:type="gramStart"/>
      <w:r w:rsidRPr="00616463">
        <w:t>Nr.V</w:t>
      </w:r>
      <w:proofErr w:type="gramEnd"/>
      <w:r w:rsidRPr="00616463">
        <w:t>-14 „Dėl valstybės biudžeto lėšų būstams pritaikyti neįgaliesiems paskirstymo 2022 metams“ pakeitimo“</w:t>
      </w:r>
      <w:bookmarkEnd w:id="13"/>
      <w:r w:rsidRPr="00616463">
        <w:t xml:space="preserve"> </w:t>
      </w:r>
      <w:bookmarkEnd w:id="14"/>
      <w:r w:rsidRPr="00616463">
        <w:t xml:space="preserve">savivaldybei </w:t>
      </w:r>
      <w:r>
        <w:t>0,9</w:t>
      </w:r>
      <w:r w:rsidRPr="00616463">
        <w:t xml:space="preserve"> tūkst. Eur patikslinama valstybės biudžeto lėšų būstams pritaikyti neįgaliesiems </w:t>
      </w:r>
      <w:proofErr w:type="gramStart"/>
      <w:r w:rsidRPr="00616463">
        <w:t>suma;</w:t>
      </w:r>
      <w:proofErr w:type="gramEnd"/>
    </w:p>
    <w:p w14:paraId="1FCD2E89" w14:textId="746849D3" w:rsidR="00A32344" w:rsidRDefault="00A32344" w:rsidP="00A32344">
      <w:pPr>
        <w:spacing w:line="360" w:lineRule="auto"/>
        <w:ind w:firstLine="709"/>
        <w:jc w:val="both"/>
      </w:pPr>
      <w:r>
        <w:t>1</w:t>
      </w:r>
      <w:r w:rsidR="00990641">
        <w:t>4</w:t>
      </w:r>
      <w:r>
        <w:t>. Didinamas gyventojų pajamų mokesčio (GPM) planas dėl surenkamų didesnių pajamų iš šio mokesčio, suma - 550 tūkst. Eur. Gyventojų pajamų mokesčio planas ir vykdymas detalizuojami lentelėje:</w:t>
      </w:r>
    </w:p>
    <w:p w14:paraId="5FE523DA" w14:textId="77777777" w:rsidR="00990641" w:rsidRDefault="00990641" w:rsidP="00A32344">
      <w:pPr>
        <w:spacing w:line="360" w:lineRule="auto"/>
        <w:ind w:firstLine="709"/>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2990"/>
        <w:gridCol w:w="2409"/>
        <w:gridCol w:w="2835"/>
      </w:tblGrid>
      <w:tr w:rsidR="00A32344" w:rsidRPr="00A32344" w14:paraId="455A97D5" w14:textId="77777777" w:rsidTr="00A32344">
        <w:trPr>
          <w:trHeight w:val="458"/>
        </w:trPr>
        <w:tc>
          <w:tcPr>
            <w:tcW w:w="1400" w:type="dxa"/>
            <w:shd w:val="clear" w:color="auto" w:fill="auto"/>
            <w:noWrap/>
            <w:vAlign w:val="bottom"/>
            <w:hideMark/>
          </w:tcPr>
          <w:p w14:paraId="0D4E783E" w14:textId="77777777" w:rsidR="00A32344" w:rsidRPr="00A32344" w:rsidRDefault="00A32344" w:rsidP="00A32344">
            <w:pPr>
              <w:rPr>
                <w:lang w:val="lt-LT" w:eastAsia="lt-LT"/>
              </w:rPr>
            </w:pPr>
            <w:r w:rsidRPr="00A32344">
              <w:rPr>
                <w:lang w:val="lt-LT" w:eastAsia="lt-LT"/>
              </w:rPr>
              <w:lastRenderedPageBreak/>
              <w:t>2022 metai</w:t>
            </w:r>
          </w:p>
        </w:tc>
        <w:tc>
          <w:tcPr>
            <w:tcW w:w="2990" w:type="dxa"/>
            <w:shd w:val="clear" w:color="auto" w:fill="auto"/>
            <w:vAlign w:val="bottom"/>
            <w:hideMark/>
          </w:tcPr>
          <w:p w14:paraId="1667A716" w14:textId="77777777" w:rsidR="00A32344" w:rsidRPr="00A32344" w:rsidRDefault="00A32344" w:rsidP="00A32344">
            <w:pPr>
              <w:rPr>
                <w:color w:val="000000"/>
                <w:lang w:val="lt-LT" w:eastAsia="lt-LT"/>
              </w:rPr>
            </w:pPr>
            <w:r w:rsidRPr="00A32344">
              <w:rPr>
                <w:color w:val="000000"/>
                <w:lang w:val="lt-LT" w:eastAsia="lt-LT"/>
              </w:rPr>
              <w:t xml:space="preserve">GPM </w:t>
            </w:r>
            <w:r w:rsidRPr="00A32344">
              <w:rPr>
                <w:color w:val="000000"/>
                <w:lang w:val="lt-LT" w:eastAsia="lt-LT"/>
              </w:rPr>
              <w:br/>
              <w:t>planas su patikslinimais</w:t>
            </w:r>
          </w:p>
        </w:tc>
        <w:tc>
          <w:tcPr>
            <w:tcW w:w="2409" w:type="dxa"/>
            <w:shd w:val="clear" w:color="auto" w:fill="auto"/>
            <w:vAlign w:val="bottom"/>
            <w:hideMark/>
          </w:tcPr>
          <w:p w14:paraId="2181B230" w14:textId="77777777" w:rsidR="00A32344" w:rsidRPr="00A32344" w:rsidRDefault="00A32344" w:rsidP="00A32344">
            <w:pPr>
              <w:rPr>
                <w:color w:val="000000"/>
                <w:lang w:val="lt-LT" w:eastAsia="lt-LT"/>
              </w:rPr>
            </w:pPr>
            <w:r w:rsidRPr="00A32344">
              <w:rPr>
                <w:color w:val="000000"/>
                <w:lang w:val="lt-LT" w:eastAsia="lt-LT"/>
              </w:rPr>
              <w:t xml:space="preserve">GPM įplaukos </w:t>
            </w:r>
            <w:r w:rsidRPr="00A32344">
              <w:rPr>
                <w:color w:val="000000"/>
                <w:lang w:val="lt-LT" w:eastAsia="lt-LT"/>
              </w:rPr>
              <w:br/>
              <w:t>(vykdymas)</w:t>
            </w:r>
          </w:p>
        </w:tc>
        <w:tc>
          <w:tcPr>
            <w:tcW w:w="2835" w:type="dxa"/>
            <w:shd w:val="clear" w:color="auto" w:fill="auto"/>
            <w:vAlign w:val="bottom"/>
            <w:hideMark/>
          </w:tcPr>
          <w:p w14:paraId="079DA1F3" w14:textId="77777777" w:rsidR="00A32344" w:rsidRPr="00A32344" w:rsidRDefault="00A32344" w:rsidP="00A32344">
            <w:pPr>
              <w:rPr>
                <w:color w:val="000000"/>
                <w:lang w:val="lt-LT" w:eastAsia="lt-LT"/>
              </w:rPr>
            </w:pPr>
            <w:r w:rsidRPr="00A32344">
              <w:rPr>
                <w:color w:val="000000"/>
                <w:lang w:val="lt-LT" w:eastAsia="lt-LT"/>
              </w:rPr>
              <w:t>Skirtumas</w:t>
            </w:r>
            <w:r w:rsidRPr="00A32344">
              <w:rPr>
                <w:color w:val="000000"/>
                <w:lang w:val="lt-LT" w:eastAsia="lt-LT"/>
              </w:rPr>
              <w:br/>
              <w:t xml:space="preserve"> tarp vykdymo ir plano</w:t>
            </w:r>
          </w:p>
        </w:tc>
      </w:tr>
      <w:tr w:rsidR="00A32344" w:rsidRPr="00A32344" w14:paraId="447CC454" w14:textId="77777777" w:rsidTr="00A32344">
        <w:trPr>
          <w:trHeight w:val="300"/>
        </w:trPr>
        <w:tc>
          <w:tcPr>
            <w:tcW w:w="1400" w:type="dxa"/>
            <w:shd w:val="clear" w:color="auto" w:fill="auto"/>
            <w:noWrap/>
            <w:vAlign w:val="bottom"/>
            <w:hideMark/>
          </w:tcPr>
          <w:p w14:paraId="3F7F94D4" w14:textId="77777777" w:rsidR="00A32344" w:rsidRPr="00A32344" w:rsidRDefault="00A32344" w:rsidP="00A32344">
            <w:pPr>
              <w:rPr>
                <w:color w:val="000000"/>
                <w:lang w:val="lt-LT" w:eastAsia="lt-LT"/>
              </w:rPr>
            </w:pPr>
            <w:r w:rsidRPr="00A32344">
              <w:rPr>
                <w:color w:val="000000"/>
                <w:lang w:val="lt-LT" w:eastAsia="lt-LT"/>
              </w:rPr>
              <w:t>Sausis</w:t>
            </w:r>
          </w:p>
        </w:tc>
        <w:tc>
          <w:tcPr>
            <w:tcW w:w="2990" w:type="dxa"/>
            <w:shd w:val="clear" w:color="auto" w:fill="auto"/>
            <w:noWrap/>
            <w:vAlign w:val="bottom"/>
            <w:hideMark/>
          </w:tcPr>
          <w:p w14:paraId="1C7D69AD" w14:textId="77777777" w:rsidR="00A32344" w:rsidRPr="00A32344" w:rsidRDefault="00A32344" w:rsidP="00A32344">
            <w:pPr>
              <w:jc w:val="right"/>
              <w:rPr>
                <w:color w:val="000000"/>
                <w:lang w:val="lt-LT" w:eastAsia="lt-LT"/>
              </w:rPr>
            </w:pPr>
            <w:r w:rsidRPr="00A32344">
              <w:rPr>
                <w:color w:val="000000"/>
                <w:lang w:val="lt-LT" w:eastAsia="lt-LT"/>
              </w:rPr>
              <w:t>848,6</w:t>
            </w:r>
          </w:p>
        </w:tc>
        <w:tc>
          <w:tcPr>
            <w:tcW w:w="2409" w:type="dxa"/>
            <w:shd w:val="clear" w:color="auto" w:fill="auto"/>
            <w:noWrap/>
            <w:vAlign w:val="bottom"/>
            <w:hideMark/>
          </w:tcPr>
          <w:p w14:paraId="124BD177" w14:textId="77777777" w:rsidR="00A32344" w:rsidRPr="00A32344" w:rsidRDefault="00A32344" w:rsidP="00A32344">
            <w:pPr>
              <w:jc w:val="right"/>
              <w:rPr>
                <w:color w:val="000000"/>
                <w:lang w:val="lt-LT" w:eastAsia="lt-LT"/>
              </w:rPr>
            </w:pPr>
            <w:r w:rsidRPr="00A32344">
              <w:rPr>
                <w:color w:val="000000"/>
                <w:lang w:val="lt-LT" w:eastAsia="lt-LT"/>
              </w:rPr>
              <w:t>762,1</w:t>
            </w:r>
          </w:p>
        </w:tc>
        <w:tc>
          <w:tcPr>
            <w:tcW w:w="2835" w:type="dxa"/>
            <w:shd w:val="clear" w:color="auto" w:fill="auto"/>
            <w:noWrap/>
            <w:vAlign w:val="bottom"/>
            <w:hideMark/>
          </w:tcPr>
          <w:p w14:paraId="01AF7DE1" w14:textId="77777777" w:rsidR="00A32344" w:rsidRPr="00A32344" w:rsidRDefault="00A32344" w:rsidP="00A32344">
            <w:pPr>
              <w:jc w:val="right"/>
              <w:rPr>
                <w:color w:val="000000"/>
                <w:lang w:val="lt-LT" w:eastAsia="lt-LT"/>
              </w:rPr>
            </w:pPr>
            <w:r w:rsidRPr="00A32344">
              <w:rPr>
                <w:color w:val="000000"/>
                <w:lang w:val="lt-LT" w:eastAsia="lt-LT"/>
              </w:rPr>
              <w:t>-86,5</w:t>
            </w:r>
          </w:p>
        </w:tc>
      </w:tr>
      <w:tr w:rsidR="00A32344" w:rsidRPr="00A32344" w14:paraId="26B3624C" w14:textId="77777777" w:rsidTr="00A32344">
        <w:trPr>
          <w:trHeight w:val="300"/>
        </w:trPr>
        <w:tc>
          <w:tcPr>
            <w:tcW w:w="1400" w:type="dxa"/>
            <w:shd w:val="clear" w:color="auto" w:fill="auto"/>
            <w:noWrap/>
            <w:vAlign w:val="bottom"/>
            <w:hideMark/>
          </w:tcPr>
          <w:p w14:paraId="0184AF13" w14:textId="77777777" w:rsidR="00A32344" w:rsidRPr="00A32344" w:rsidRDefault="00A32344" w:rsidP="00A32344">
            <w:pPr>
              <w:rPr>
                <w:color w:val="000000"/>
                <w:lang w:val="lt-LT" w:eastAsia="lt-LT"/>
              </w:rPr>
            </w:pPr>
            <w:r w:rsidRPr="00A32344">
              <w:rPr>
                <w:color w:val="000000"/>
                <w:lang w:val="lt-LT" w:eastAsia="lt-LT"/>
              </w:rPr>
              <w:t>Vasaris</w:t>
            </w:r>
          </w:p>
        </w:tc>
        <w:tc>
          <w:tcPr>
            <w:tcW w:w="2990" w:type="dxa"/>
            <w:shd w:val="clear" w:color="auto" w:fill="auto"/>
            <w:noWrap/>
            <w:vAlign w:val="bottom"/>
            <w:hideMark/>
          </w:tcPr>
          <w:p w14:paraId="5A3D2D3D" w14:textId="77777777" w:rsidR="00A32344" w:rsidRPr="00A32344" w:rsidRDefault="00A32344" w:rsidP="00A32344">
            <w:pPr>
              <w:jc w:val="right"/>
              <w:rPr>
                <w:color w:val="000000"/>
                <w:lang w:val="lt-LT" w:eastAsia="lt-LT"/>
              </w:rPr>
            </w:pPr>
            <w:r w:rsidRPr="00A32344">
              <w:rPr>
                <w:color w:val="000000"/>
                <w:lang w:val="lt-LT" w:eastAsia="lt-LT"/>
              </w:rPr>
              <w:t>848,6</w:t>
            </w:r>
          </w:p>
        </w:tc>
        <w:tc>
          <w:tcPr>
            <w:tcW w:w="2409" w:type="dxa"/>
            <w:shd w:val="clear" w:color="auto" w:fill="auto"/>
            <w:noWrap/>
            <w:vAlign w:val="bottom"/>
            <w:hideMark/>
          </w:tcPr>
          <w:p w14:paraId="77FD65FC" w14:textId="77777777" w:rsidR="00A32344" w:rsidRPr="00A32344" w:rsidRDefault="00A32344" w:rsidP="00A32344">
            <w:pPr>
              <w:jc w:val="right"/>
              <w:rPr>
                <w:color w:val="000000"/>
                <w:lang w:val="lt-LT" w:eastAsia="lt-LT"/>
              </w:rPr>
            </w:pPr>
            <w:r w:rsidRPr="00A32344">
              <w:rPr>
                <w:color w:val="000000"/>
                <w:lang w:val="lt-LT" w:eastAsia="lt-LT"/>
              </w:rPr>
              <w:t>1077,8</w:t>
            </w:r>
          </w:p>
        </w:tc>
        <w:tc>
          <w:tcPr>
            <w:tcW w:w="2835" w:type="dxa"/>
            <w:shd w:val="clear" w:color="auto" w:fill="auto"/>
            <w:noWrap/>
            <w:vAlign w:val="bottom"/>
            <w:hideMark/>
          </w:tcPr>
          <w:p w14:paraId="4F3E5E45" w14:textId="77777777" w:rsidR="00A32344" w:rsidRPr="00A32344" w:rsidRDefault="00A32344" w:rsidP="00A32344">
            <w:pPr>
              <w:jc w:val="right"/>
              <w:rPr>
                <w:color w:val="000000"/>
                <w:lang w:val="lt-LT" w:eastAsia="lt-LT"/>
              </w:rPr>
            </w:pPr>
            <w:r w:rsidRPr="00A32344">
              <w:rPr>
                <w:color w:val="000000"/>
                <w:lang w:val="lt-LT" w:eastAsia="lt-LT"/>
              </w:rPr>
              <w:t>229,2</w:t>
            </w:r>
          </w:p>
        </w:tc>
      </w:tr>
      <w:tr w:rsidR="00A32344" w:rsidRPr="00A32344" w14:paraId="5B9D8390" w14:textId="77777777" w:rsidTr="00A32344">
        <w:trPr>
          <w:trHeight w:val="300"/>
        </w:trPr>
        <w:tc>
          <w:tcPr>
            <w:tcW w:w="1400" w:type="dxa"/>
            <w:shd w:val="clear" w:color="auto" w:fill="auto"/>
            <w:noWrap/>
            <w:vAlign w:val="bottom"/>
            <w:hideMark/>
          </w:tcPr>
          <w:p w14:paraId="4ACEC04C" w14:textId="77777777" w:rsidR="00A32344" w:rsidRPr="00A32344" w:rsidRDefault="00A32344" w:rsidP="00A32344">
            <w:pPr>
              <w:rPr>
                <w:color w:val="000000"/>
                <w:lang w:val="lt-LT" w:eastAsia="lt-LT"/>
              </w:rPr>
            </w:pPr>
            <w:r w:rsidRPr="00A32344">
              <w:rPr>
                <w:color w:val="000000"/>
                <w:lang w:val="lt-LT" w:eastAsia="lt-LT"/>
              </w:rPr>
              <w:t>Kovas</w:t>
            </w:r>
          </w:p>
        </w:tc>
        <w:tc>
          <w:tcPr>
            <w:tcW w:w="2990" w:type="dxa"/>
            <w:shd w:val="clear" w:color="auto" w:fill="auto"/>
            <w:noWrap/>
            <w:vAlign w:val="bottom"/>
            <w:hideMark/>
          </w:tcPr>
          <w:p w14:paraId="78B3F068" w14:textId="77777777" w:rsidR="00A32344" w:rsidRPr="00A32344" w:rsidRDefault="00A32344" w:rsidP="00A32344">
            <w:pPr>
              <w:jc w:val="right"/>
              <w:rPr>
                <w:color w:val="000000"/>
                <w:lang w:val="lt-LT" w:eastAsia="lt-LT"/>
              </w:rPr>
            </w:pPr>
            <w:r w:rsidRPr="00A32344">
              <w:rPr>
                <w:color w:val="000000"/>
                <w:lang w:val="lt-LT" w:eastAsia="lt-LT"/>
              </w:rPr>
              <w:t>848,8</w:t>
            </w:r>
          </w:p>
        </w:tc>
        <w:tc>
          <w:tcPr>
            <w:tcW w:w="2409" w:type="dxa"/>
            <w:shd w:val="clear" w:color="auto" w:fill="auto"/>
            <w:noWrap/>
            <w:vAlign w:val="bottom"/>
            <w:hideMark/>
          </w:tcPr>
          <w:p w14:paraId="2A1ACCF4" w14:textId="77777777" w:rsidR="00A32344" w:rsidRPr="00A32344" w:rsidRDefault="00A32344" w:rsidP="00A32344">
            <w:pPr>
              <w:jc w:val="right"/>
              <w:rPr>
                <w:color w:val="000000"/>
                <w:lang w:val="lt-LT" w:eastAsia="lt-LT"/>
              </w:rPr>
            </w:pPr>
            <w:r w:rsidRPr="00A32344">
              <w:rPr>
                <w:color w:val="000000"/>
                <w:lang w:val="lt-LT" w:eastAsia="lt-LT"/>
              </w:rPr>
              <w:t>1199,8</w:t>
            </w:r>
          </w:p>
        </w:tc>
        <w:tc>
          <w:tcPr>
            <w:tcW w:w="2835" w:type="dxa"/>
            <w:shd w:val="clear" w:color="auto" w:fill="auto"/>
            <w:noWrap/>
            <w:vAlign w:val="bottom"/>
            <w:hideMark/>
          </w:tcPr>
          <w:p w14:paraId="61357A31" w14:textId="77777777" w:rsidR="00A32344" w:rsidRPr="00A32344" w:rsidRDefault="00A32344" w:rsidP="00A32344">
            <w:pPr>
              <w:jc w:val="right"/>
              <w:rPr>
                <w:color w:val="000000"/>
                <w:lang w:val="lt-LT" w:eastAsia="lt-LT"/>
              </w:rPr>
            </w:pPr>
            <w:r w:rsidRPr="00A32344">
              <w:rPr>
                <w:color w:val="000000"/>
                <w:lang w:val="lt-LT" w:eastAsia="lt-LT"/>
              </w:rPr>
              <w:t>351</w:t>
            </w:r>
          </w:p>
        </w:tc>
      </w:tr>
      <w:tr w:rsidR="00A32344" w:rsidRPr="00A32344" w14:paraId="2FED00ED" w14:textId="77777777" w:rsidTr="00A32344">
        <w:trPr>
          <w:trHeight w:val="300"/>
        </w:trPr>
        <w:tc>
          <w:tcPr>
            <w:tcW w:w="1400" w:type="dxa"/>
            <w:shd w:val="clear" w:color="auto" w:fill="auto"/>
            <w:noWrap/>
            <w:vAlign w:val="bottom"/>
            <w:hideMark/>
          </w:tcPr>
          <w:p w14:paraId="44CD1C61" w14:textId="77777777" w:rsidR="00A32344" w:rsidRPr="00A32344" w:rsidRDefault="00A32344" w:rsidP="00A32344">
            <w:pPr>
              <w:rPr>
                <w:color w:val="000000"/>
                <w:lang w:val="lt-LT" w:eastAsia="lt-LT"/>
              </w:rPr>
            </w:pPr>
            <w:r w:rsidRPr="00A32344">
              <w:rPr>
                <w:color w:val="000000"/>
                <w:lang w:val="lt-LT" w:eastAsia="lt-LT"/>
              </w:rPr>
              <w:t>Balandis</w:t>
            </w:r>
          </w:p>
        </w:tc>
        <w:tc>
          <w:tcPr>
            <w:tcW w:w="2990" w:type="dxa"/>
            <w:shd w:val="clear" w:color="auto" w:fill="auto"/>
            <w:noWrap/>
            <w:vAlign w:val="bottom"/>
            <w:hideMark/>
          </w:tcPr>
          <w:p w14:paraId="0BC692C1" w14:textId="77777777" w:rsidR="00A32344" w:rsidRPr="00A32344" w:rsidRDefault="00A32344" w:rsidP="00A32344">
            <w:pPr>
              <w:jc w:val="right"/>
              <w:rPr>
                <w:color w:val="000000"/>
                <w:lang w:val="lt-LT" w:eastAsia="lt-LT"/>
              </w:rPr>
            </w:pPr>
            <w:r w:rsidRPr="00A32344">
              <w:rPr>
                <w:color w:val="000000"/>
                <w:lang w:val="lt-LT" w:eastAsia="lt-LT"/>
              </w:rPr>
              <w:t>1177</w:t>
            </w:r>
          </w:p>
        </w:tc>
        <w:tc>
          <w:tcPr>
            <w:tcW w:w="2409" w:type="dxa"/>
            <w:shd w:val="clear" w:color="000000" w:fill="FFFFFF"/>
            <w:noWrap/>
            <w:vAlign w:val="bottom"/>
            <w:hideMark/>
          </w:tcPr>
          <w:p w14:paraId="5BF89D99" w14:textId="77777777" w:rsidR="00A32344" w:rsidRPr="00A32344" w:rsidRDefault="00A32344" w:rsidP="00A32344">
            <w:pPr>
              <w:jc w:val="right"/>
              <w:rPr>
                <w:color w:val="000000"/>
                <w:lang w:val="lt-LT" w:eastAsia="lt-LT"/>
              </w:rPr>
            </w:pPr>
            <w:r w:rsidRPr="00A32344">
              <w:rPr>
                <w:color w:val="000000"/>
                <w:lang w:val="lt-LT" w:eastAsia="lt-LT"/>
              </w:rPr>
              <w:t>1402,7</w:t>
            </w:r>
          </w:p>
        </w:tc>
        <w:tc>
          <w:tcPr>
            <w:tcW w:w="2835" w:type="dxa"/>
            <w:shd w:val="clear" w:color="000000" w:fill="FFFFFF"/>
            <w:noWrap/>
            <w:vAlign w:val="bottom"/>
            <w:hideMark/>
          </w:tcPr>
          <w:p w14:paraId="6BC2EC38" w14:textId="77777777" w:rsidR="00A32344" w:rsidRPr="00A32344" w:rsidRDefault="00A32344" w:rsidP="00A32344">
            <w:pPr>
              <w:jc w:val="right"/>
              <w:rPr>
                <w:color w:val="000000"/>
                <w:lang w:val="lt-LT" w:eastAsia="lt-LT"/>
              </w:rPr>
            </w:pPr>
            <w:r w:rsidRPr="00A32344">
              <w:rPr>
                <w:color w:val="000000"/>
                <w:lang w:val="lt-LT" w:eastAsia="lt-LT"/>
              </w:rPr>
              <w:t>225,7</w:t>
            </w:r>
          </w:p>
        </w:tc>
      </w:tr>
      <w:tr w:rsidR="00A32344" w:rsidRPr="00A32344" w14:paraId="39007377" w14:textId="77777777" w:rsidTr="00A32344">
        <w:trPr>
          <w:trHeight w:val="300"/>
        </w:trPr>
        <w:tc>
          <w:tcPr>
            <w:tcW w:w="1400" w:type="dxa"/>
            <w:shd w:val="clear" w:color="auto" w:fill="auto"/>
            <w:noWrap/>
            <w:vAlign w:val="bottom"/>
            <w:hideMark/>
          </w:tcPr>
          <w:p w14:paraId="3249632F" w14:textId="77777777" w:rsidR="00A32344" w:rsidRPr="00A32344" w:rsidRDefault="00A32344" w:rsidP="00A32344">
            <w:pPr>
              <w:rPr>
                <w:color w:val="000000"/>
                <w:lang w:val="lt-LT" w:eastAsia="lt-LT"/>
              </w:rPr>
            </w:pPr>
            <w:r w:rsidRPr="00A32344">
              <w:rPr>
                <w:color w:val="000000"/>
                <w:lang w:val="lt-LT" w:eastAsia="lt-LT"/>
              </w:rPr>
              <w:t>Gegužė</w:t>
            </w:r>
          </w:p>
        </w:tc>
        <w:tc>
          <w:tcPr>
            <w:tcW w:w="2990" w:type="dxa"/>
            <w:shd w:val="clear" w:color="000000" w:fill="FFFFFF"/>
            <w:noWrap/>
            <w:vAlign w:val="bottom"/>
            <w:hideMark/>
          </w:tcPr>
          <w:p w14:paraId="446EC8CE" w14:textId="77777777" w:rsidR="00A32344" w:rsidRPr="00A32344" w:rsidRDefault="00A32344" w:rsidP="00A32344">
            <w:pPr>
              <w:jc w:val="right"/>
              <w:rPr>
                <w:color w:val="000000"/>
                <w:lang w:val="lt-LT" w:eastAsia="lt-LT"/>
              </w:rPr>
            </w:pPr>
            <w:r w:rsidRPr="00A32344">
              <w:rPr>
                <w:color w:val="000000"/>
                <w:lang w:val="lt-LT" w:eastAsia="lt-LT"/>
              </w:rPr>
              <w:t>1506</w:t>
            </w:r>
          </w:p>
        </w:tc>
        <w:tc>
          <w:tcPr>
            <w:tcW w:w="2409" w:type="dxa"/>
            <w:shd w:val="clear" w:color="auto" w:fill="auto"/>
            <w:noWrap/>
            <w:vAlign w:val="bottom"/>
            <w:hideMark/>
          </w:tcPr>
          <w:p w14:paraId="691A72A8" w14:textId="77777777" w:rsidR="00A32344" w:rsidRPr="00A32344" w:rsidRDefault="00A32344" w:rsidP="00A32344">
            <w:pPr>
              <w:jc w:val="right"/>
              <w:rPr>
                <w:color w:val="000000"/>
                <w:lang w:val="lt-LT" w:eastAsia="lt-LT"/>
              </w:rPr>
            </w:pPr>
            <w:r w:rsidRPr="00A32344">
              <w:rPr>
                <w:color w:val="000000"/>
                <w:lang w:val="lt-LT" w:eastAsia="lt-LT"/>
              </w:rPr>
              <w:t>1515,4</w:t>
            </w:r>
          </w:p>
        </w:tc>
        <w:tc>
          <w:tcPr>
            <w:tcW w:w="2835" w:type="dxa"/>
            <w:shd w:val="clear" w:color="000000" w:fill="FFFFFF"/>
            <w:noWrap/>
            <w:vAlign w:val="bottom"/>
            <w:hideMark/>
          </w:tcPr>
          <w:p w14:paraId="36AD7F7B" w14:textId="77777777" w:rsidR="00A32344" w:rsidRPr="00A32344" w:rsidRDefault="00A32344" w:rsidP="00A32344">
            <w:pPr>
              <w:jc w:val="right"/>
              <w:rPr>
                <w:color w:val="000000"/>
                <w:lang w:val="lt-LT" w:eastAsia="lt-LT"/>
              </w:rPr>
            </w:pPr>
            <w:r w:rsidRPr="00A32344">
              <w:rPr>
                <w:color w:val="000000"/>
                <w:lang w:val="lt-LT" w:eastAsia="lt-LT"/>
              </w:rPr>
              <w:t>9,4</w:t>
            </w:r>
          </w:p>
        </w:tc>
      </w:tr>
      <w:tr w:rsidR="00A32344" w:rsidRPr="00A32344" w14:paraId="07219C25" w14:textId="77777777" w:rsidTr="00A32344">
        <w:trPr>
          <w:trHeight w:val="300"/>
        </w:trPr>
        <w:tc>
          <w:tcPr>
            <w:tcW w:w="1400" w:type="dxa"/>
            <w:shd w:val="clear" w:color="auto" w:fill="auto"/>
            <w:noWrap/>
            <w:vAlign w:val="bottom"/>
            <w:hideMark/>
          </w:tcPr>
          <w:p w14:paraId="615A77A4" w14:textId="77777777" w:rsidR="00A32344" w:rsidRPr="00A32344" w:rsidRDefault="00A32344" w:rsidP="00A32344">
            <w:pPr>
              <w:rPr>
                <w:color w:val="000000"/>
                <w:lang w:val="lt-LT" w:eastAsia="lt-LT"/>
              </w:rPr>
            </w:pPr>
            <w:r w:rsidRPr="00A32344">
              <w:rPr>
                <w:color w:val="000000"/>
                <w:lang w:val="lt-LT" w:eastAsia="lt-LT"/>
              </w:rPr>
              <w:t>Birželis</w:t>
            </w:r>
          </w:p>
        </w:tc>
        <w:tc>
          <w:tcPr>
            <w:tcW w:w="2990" w:type="dxa"/>
            <w:shd w:val="clear" w:color="000000" w:fill="FFFFFF"/>
            <w:noWrap/>
            <w:vAlign w:val="bottom"/>
            <w:hideMark/>
          </w:tcPr>
          <w:p w14:paraId="66ACBF7E" w14:textId="77777777" w:rsidR="00A32344" w:rsidRPr="00A32344" w:rsidRDefault="00A32344" w:rsidP="00A32344">
            <w:pPr>
              <w:jc w:val="right"/>
              <w:rPr>
                <w:color w:val="000000"/>
                <w:lang w:val="lt-LT" w:eastAsia="lt-LT"/>
              </w:rPr>
            </w:pPr>
            <w:r w:rsidRPr="00A32344">
              <w:rPr>
                <w:color w:val="000000"/>
                <w:lang w:val="lt-LT" w:eastAsia="lt-LT"/>
              </w:rPr>
              <w:t>1422</w:t>
            </w:r>
          </w:p>
        </w:tc>
        <w:tc>
          <w:tcPr>
            <w:tcW w:w="2409" w:type="dxa"/>
            <w:shd w:val="clear" w:color="auto" w:fill="auto"/>
            <w:noWrap/>
            <w:vAlign w:val="bottom"/>
            <w:hideMark/>
          </w:tcPr>
          <w:p w14:paraId="0C3B3AB7" w14:textId="77777777" w:rsidR="00A32344" w:rsidRPr="00A32344" w:rsidRDefault="00A32344" w:rsidP="00A32344">
            <w:pPr>
              <w:jc w:val="right"/>
              <w:rPr>
                <w:color w:val="000000"/>
                <w:lang w:val="lt-LT" w:eastAsia="lt-LT"/>
              </w:rPr>
            </w:pPr>
            <w:r w:rsidRPr="00A32344">
              <w:rPr>
                <w:color w:val="000000"/>
                <w:lang w:val="lt-LT" w:eastAsia="lt-LT"/>
              </w:rPr>
              <w:t>1277,8</w:t>
            </w:r>
          </w:p>
        </w:tc>
        <w:tc>
          <w:tcPr>
            <w:tcW w:w="2835" w:type="dxa"/>
            <w:shd w:val="clear" w:color="000000" w:fill="FFFFFF"/>
            <w:noWrap/>
            <w:vAlign w:val="bottom"/>
            <w:hideMark/>
          </w:tcPr>
          <w:p w14:paraId="57482E35" w14:textId="77777777" w:rsidR="00A32344" w:rsidRPr="00A32344" w:rsidRDefault="00A32344" w:rsidP="00A32344">
            <w:pPr>
              <w:jc w:val="right"/>
              <w:rPr>
                <w:color w:val="000000"/>
                <w:lang w:val="lt-LT" w:eastAsia="lt-LT"/>
              </w:rPr>
            </w:pPr>
            <w:r w:rsidRPr="00A32344">
              <w:rPr>
                <w:color w:val="000000"/>
                <w:lang w:val="lt-LT" w:eastAsia="lt-LT"/>
              </w:rPr>
              <w:t>-144,2</w:t>
            </w:r>
          </w:p>
        </w:tc>
      </w:tr>
      <w:tr w:rsidR="00A32344" w:rsidRPr="00A32344" w14:paraId="00B55153" w14:textId="77777777" w:rsidTr="00A32344">
        <w:trPr>
          <w:trHeight w:val="300"/>
        </w:trPr>
        <w:tc>
          <w:tcPr>
            <w:tcW w:w="1400" w:type="dxa"/>
            <w:shd w:val="clear" w:color="auto" w:fill="auto"/>
            <w:noWrap/>
            <w:vAlign w:val="bottom"/>
            <w:hideMark/>
          </w:tcPr>
          <w:p w14:paraId="2F6FF8B5" w14:textId="77777777" w:rsidR="00A32344" w:rsidRPr="00A32344" w:rsidRDefault="00A32344" w:rsidP="00A32344">
            <w:pPr>
              <w:rPr>
                <w:color w:val="000000"/>
                <w:lang w:val="lt-LT" w:eastAsia="lt-LT"/>
              </w:rPr>
            </w:pPr>
            <w:r w:rsidRPr="00A32344">
              <w:rPr>
                <w:color w:val="000000"/>
                <w:lang w:val="lt-LT" w:eastAsia="lt-LT"/>
              </w:rPr>
              <w:t>Liepa</w:t>
            </w:r>
          </w:p>
        </w:tc>
        <w:tc>
          <w:tcPr>
            <w:tcW w:w="2990" w:type="dxa"/>
            <w:shd w:val="clear" w:color="auto" w:fill="auto"/>
            <w:noWrap/>
            <w:vAlign w:val="bottom"/>
            <w:hideMark/>
          </w:tcPr>
          <w:p w14:paraId="75A4F33E" w14:textId="77777777" w:rsidR="00A32344" w:rsidRPr="00A32344" w:rsidRDefault="00A32344" w:rsidP="00A32344">
            <w:pPr>
              <w:jc w:val="right"/>
              <w:rPr>
                <w:color w:val="000000"/>
                <w:lang w:val="lt-LT" w:eastAsia="lt-LT"/>
              </w:rPr>
            </w:pPr>
            <w:r w:rsidRPr="00A32344">
              <w:rPr>
                <w:color w:val="000000"/>
                <w:lang w:val="lt-LT" w:eastAsia="lt-LT"/>
              </w:rPr>
              <w:t>1113,3</w:t>
            </w:r>
          </w:p>
        </w:tc>
        <w:tc>
          <w:tcPr>
            <w:tcW w:w="2409" w:type="dxa"/>
            <w:shd w:val="clear" w:color="auto" w:fill="auto"/>
            <w:noWrap/>
            <w:vAlign w:val="bottom"/>
            <w:hideMark/>
          </w:tcPr>
          <w:p w14:paraId="54149A44" w14:textId="77777777" w:rsidR="00A32344" w:rsidRPr="00A32344" w:rsidRDefault="00A32344" w:rsidP="00A32344">
            <w:pPr>
              <w:jc w:val="right"/>
              <w:rPr>
                <w:color w:val="000000"/>
                <w:lang w:val="lt-LT" w:eastAsia="lt-LT"/>
              </w:rPr>
            </w:pPr>
            <w:r w:rsidRPr="00A32344">
              <w:rPr>
                <w:color w:val="000000"/>
                <w:lang w:val="lt-LT" w:eastAsia="lt-LT"/>
              </w:rPr>
              <w:t>1120,9</w:t>
            </w:r>
          </w:p>
        </w:tc>
        <w:tc>
          <w:tcPr>
            <w:tcW w:w="2835" w:type="dxa"/>
            <w:shd w:val="clear" w:color="auto" w:fill="auto"/>
            <w:noWrap/>
            <w:vAlign w:val="bottom"/>
            <w:hideMark/>
          </w:tcPr>
          <w:p w14:paraId="356F0F93" w14:textId="77777777" w:rsidR="00A32344" w:rsidRPr="00A32344" w:rsidRDefault="00A32344" w:rsidP="00A32344">
            <w:pPr>
              <w:jc w:val="right"/>
              <w:rPr>
                <w:color w:val="000000"/>
                <w:lang w:val="lt-LT" w:eastAsia="lt-LT"/>
              </w:rPr>
            </w:pPr>
            <w:r w:rsidRPr="00A32344">
              <w:rPr>
                <w:color w:val="000000"/>
                <w:lang w:val="lt-LT" w:eastAsia="lt-LT"/>
              </w:rPr>
              <w:t>7,6</w:t>
            </w:r>
          </w:p>
        </w:tc>
      </w:tr>
      <w:tr w:rsidR="00A32344" w:rsidRPr="00A32344" w14:paraId="0FBD9254" w14:textId="77777777" w:rsidTr="00A32344">
        <w:trPr>
          <w:trHeight w:val="300"/>
        </w:trPr>
        <w:tc>
          <w:tcPr>
            <w:tcW w:w="1400" w:type="dxa"/>
            <w:shd w:val="clear" w:color="auto" w:fill="auto"/>
            <w:noWrap/>
            <w:vAlign w:val="bottom"/>
            <w:hideMark/>
          </w:tcPr>
          <w:p w14:paraId="46FD853D" w14:textId="77777777" w:rsidR="00A32344" w:rsidRPr="00A32344" w:rsidRDefault="00A32344" w:rsidP="00A32344">
            <w:pPr>
              <w:rPr>
                <w:color w:val="000000"/>
                <w:lang w:val="lt-LT" w:eastAsia="lt-LT"/>
              </w:rPr>
            </w:pPr>
            <w:r w:rsidRPr="00A32344">
              <w:rPr>
                <w:color w:val="000000"/>
                <w:lang w:val="lt-LT" w:eastAsia="lt-LT"/>
              </w:rPr>
              <w:t>Rugpjūttis</w:t>
            </w:r>
          </w:p>
        </w:tc>
        <w:tc>
          <w:tcPr>
            <w:tcW w:w="2990" w:type="dxa"/>
            <w:shd w:val="clear" w:color="auto" w:fill="auto"/>
            <w:noWrap/>
            <w:vAlign w:val="bottom"/>
            <w:hideMark/>
          </w:tcPr>
          <w:p w14:paraId="06ED55D3" w14:textId="77777777" w:rsidR="00A32344" w:rsidRPr="00A32344" w:rsidRDefault="00A32344" w:rsidP="00A32344">
            <w:pPr>
              <w:jc w:val="right"/>
              <w:rPr>
                <w:color w:val="000000"/>
                <w:lang w:val="lt-LT" w:eastAsia="lt-LT"/>
              </w:rPr>
            </w:pPr>
            <w:r w:rsidRPr="00A32344">
              <w:rPr>
                <w:color w:val="000000"/>
                <w:lang w:val="lt-LT" w:eastAsia="lt-LT"/>
              </w:rPr>
              <w:t>1113,3</w:t>
            </w:r>
          </w:p>
        </w:tc>
        <w:tc>
          <w:tcPr>
            <w:tcW w:w="2409" w:type="dxa"/>
            <w:shd w:val="clear" w:color="000000" w:fill="FFFFFF"/>
            <w:noWrap/>
            <w:vAlign w:val="bottom"/>
            <w:hideMark/>
          </w:tcPr>
          <w:p w14:paraId="5A02245E" w14:textId="77777777" w:rsidR="00A32344" w:rsidRPr="00A32344" w:rsidRDefault="00A32344" w:rsidP="00A32344">
            <w:pPr>
              <w:jc w:val="right"/>
              <w:rPr>
                <w:color w:val="000000"/>
                <w:lang w:val="lt-LT" w:eastAsia="lt-LT"/>
              </w:rPr>
            </w:pPr>
            <w:r w:rsidRPr="00A32344">
              <w:rPr>
                <w:color w:val="000000"/>
                <w:lang w:val="lt-LT" w:eastAsia="lt-LT"/>
              </w:rPr>
              <w:t>1168,1</w:t>
            </w:r>
          </w:p>
        </w:tc>
        <w:tc>
          <w:tcPr>
            <w:tcW w:w="2835" w:type="dxa"/>
            <w:shd w:val="clear" w:color="auto" w:fill="auto"/>
            <w:noWrap/>
            <w:vAlign w:val="bottom"/>
            <w:hideMark/>
          </w:tcPr>
          <w:p w14:paraId="1F3A0424" w14:textId="77777777" w:rsidR="00A32344" w:rsidRPr="00A32344" w:rsidRDefault="00A32344" w:rsidP="00A32344">
            <w:pPr>
              <w:jc w:val="right"/>
              <w:rPr>
                <w:color w:val="000000"/>
                <w:lang w:val="lt-LT" w:eastAsia="lt-LT"/>
              </w:rPr>
            </w:pPr>
            <w:r w:rsidRPr="00A32344">
              <w:rPr>
                <w:color w:val="000000"/>
                <w:lang w:val="lt-LT" w:eastAsia="lt-LT"/>
              </w:rPr>
              <w:t>54,8</w:t>
            </w:r>
          </w:p>
        </w:tc>
      </w:tr>
      <w:tr w:rsidR="00A32344" w:rsidRPr="00A32344" w14:paraId="5CE52FE9" w14:textId="77777777" w:rsidTr="00A32344">
        <w:trPr>
          <w:trHeight w:val="300"/>
        </w:trPr>
        <w:tc>
          <w:tcPr>
            <w:tcW w:w="1400" w:type="dxa"/>
            <w:shd w:val="clear" w:color="auto" w:fill="auto"/>
            <w:noWrap/>
            <w:vAlign w:val="bottom"/>
            <w:hideMark/>
          </w:tcPr>
          <w:p w14:paraId="76A34B4C" w14:textId="77777777" w:rsidR="00A32344" w:rsidRPr="00A32344" w:rsidRDefault="00A32344" w:rsidP="00A32344">
            <w:pPr>
              <w:rPr>
                <w:color w:val="000000"/>
                <w:lang w:val="lt-LT" w:eastAsia="lt-LT"/>
              </w:rPr>
            </w:pPr>
            <w:r w:rsidRPr="00A32344">
              <w:rPr>
                <w:color w:val="000000"/>
                <w:lang w:val="lt-LT" w:eastAsia="lt-LT"/>
              </w:rPr>
              <w:t>Rugsėjis</w:t>
            </w:r>
          </w:p>
        </w:tc>
        <w:tc>
          <w:tcPr>
            <w:tcW w:w="2990" w:type="dxa"/>
            <w:shd w:val="clear" w:color="auto" w:fill="auto"/>
            <w:noWrap/>
            <w:vAlign w:val="bottom"/>
            <w:hideMark/>
          </w:tcPr>
          <w:p w14:paraId="718C97F2" w14:textId="77777777" w:rsidR="00A32344" w:rsidRPr="00A32344" w:rsidRDefault="00A32344" w:rsidP="00A32344">
            <w:pPr>
              <w:jc w:val="right"/>
              <w:rPr>
                <w:color w:val="000000"/>
                <w:lang w:val="lt-LT" w:eastAsia="lt-LT"/>
              </w:rPr>
            </w:pPr>
            <w:r w:rsidRPr="00A32344">
              <w:rPr>
                <w:color w:val="000000"/>
                <w:lang w:val="lt-LT" w:eastAsia="lt-LT"/>
              </w:rPr>
              <w:t>1113,4</w:t>
            </w:r>
          </w:p>
        </w:tc>
        <w:tc>
          <w:tcPr>
            <w:tcW w:w="2409" w:type="dxa"/>
            <w:shd w:val="clear" w:color="auto" w:fill="auto"/>
            <w:noWrap/>
            <w:vAlign w:val="bottom"/>
            <w:hideMark/>
          </w:tcPr>
          <w:p w14:paraId="39AE0A23" w14:textId="77777777" w:rsidR="00A32344" w:rsidRPr="00A32344" w:rsidRDefault="00A32344" w:rsidP="00A32344">
            <w:pPr>
              <w:jc w:val="right"/>
              <w:rPr>
                <w:color w:val="000000"/>
                <w:lang w:val="lt-LT" w:eastAsia="lt-LT"/>
              </w:rPr>
            </w:pPr>
            <w:r w:rsidRPr="00A32344">
              <w:rPr>
                <w:color w:val="000000"/>
                <w:lang w:val="lt-LT" w:eastAsia="lt-LT"/>
              </w:rPr>
              <w:t>1197,8</w:t>
            </w:r>
          </w:p>
        </w:tc>
        <w:tc>
          <w:tcPr>
            <w:tcW w:w="2835" w:type="dxa"/>
            <w:shd w:val="clear" w:color="auto" w:fill="auto"/>
            <w:noWrap/>
            <w:vAlign w:val="bottom"/>
            <w:hideMark/>
          </w:tcPr>
          <w:p w14:paraId="64C7B7DB" w14:textId="77777777" w:rsidR="00A32344" w:rsidRPr="00A32344" w:rsidRDefault="00A32344" w:rsidP="00A32344">
            <w:pPr>
              <w:jc w:val="right"/>
              <w:rPr>
                <w:color w:val="000000"/>
                <w:lang w:val="lt-LT" w:eastAsia="lt-LT"/>
              </w:rPr>
            </w:pPr>
            <w:r w:rsidRPr="00A32344">
              <w:rPr>
                <w:color w:val="000000"/>
                <w:lang w:val="lt-LT" w:eastAsia="lt-LT"/>
              </w:rPr>
              <w:t>84,4</w:t>
            </w:r>
          </w:p>
        </w:tc>
      </w:tr>
      <w:tr w:rsidR="00A32344" w:rsidRPr="00A32344" w14:paraId="0FC29A8E" w14:textId="77777777" w:rsidTr="00A32344">
        <w:trPr>
          <w:trHeight w:val="300"/>
        </w:trPr>
        <w:tc>
          <w:tcPr>
            <w:tcW w:w="1400" w:type="dxa"/>
            <w:shd w:val="clear" w:color="000000" w:fill="FFFFFF"/>
            <w:noWrap/>
            <w:vAlign w:val="bottom"/>
            <w:hideMark/>
          </w:tcPr>
          <w:p w14:paraId="5F6BF84D" w14:textId="77777777" w:rsidR="00A32344" w:rsidRPr="00A32344" w:rsidRDefault="00A32344" w:rsidP="00A32344">
            <w:pPr>
              <w:rPr>
                <w:color w:val="000000"/>
                <w:lang w:val="lt-LT" w:eastAsia="lt-LT"/>
              </w:rPr>
            </w:pPr>
            <w:r w:rsidRPr="00A32344">
              <w:rPr>
                <w:color w:val="000000"/>
                <w:lang w:val="lt-LT" w:eastAsia="lt-LT"/>
              </w:rPr>
              <w:t>Spalis</w:t>
            </w:r>
          </w:p>
        </w:tc>
        <w:tc>
          <w:tcPr>
            <w:tcW w:w="2990" w:type="dxa"/>
            <w:shd w:val="clear" w:color="000000" w:fill="FFFFFF"/>
            <w:noWrap/>
            <w:vAlign w:val="bottom"/>
            <w:hideMark/>
          </w:tcPr>
          <w:p w14:paraId="4C218913" w14:textId="77777777" w:rsidR="00A32344" w:rsidRPr="00A32344" w:rsidRDefault="00A32344" w:rsidP="00A32344">
            <w:pPr>
              <w:jc w:val="right"/>
              <w:rPr>
                <w:color w:val="000000"/>
                <w:lang w:val="lt-LT" w:eastAsia="lt-LT"/>
              </w:rPr>
            </w:pPr>
            <w:r w:rsidRPr="00A32344">
              <w:rPr>
                <w:color w:val="000000"/>
                <w:lang w:val="lt-LT" w:eastAsia="lt-LT"/>
              </w:rPr>
              <w:t>1368</w:t>
            </w:r>
          </w:p>
        </w:tc>
        <w:tc>
          <w:tcPr>
            <w:tcW w:w="2409" w:type="dxa"/>
            <w:shd w:val="clear" w:color="auto" w:fill="auto"/>
            <w:noWrap/>
            <w:vAlign w:val="bottom"/>
            <w:hideMark/>
          </w:tcPr>
          <w:p w14:paraId="3D947558" w14:textId="77777777" w:rsidR="00A32344" w:rsidRPr="00A32344" w:rsidRDefault="00A32344" w:rsidP="00A32344">
            <w:pPr>
              <w:jc w:val="right"/>
              <w:rPr>
                <w:color w:val="000000"/>
                <w:lang w:val="lt-LT" w:eastAsia="lt-LT"/>
              </w:rPr>
            </w:pPr>
            <w:r w:rsidRPr="00A32344">
              <w:rPr>
                <w:color w:val="000000"/>
                <w:lang w:val="lt-LT" w:eastAsia="lt-LT"/>
              </w:rPr>
              <w:t>1248,7</w:t>
            </w:r>
          </w:p>
        </w:tc>
        <w:tc>
          <w:tcPr>
            <w:tcW w:w="2835" w:type="dxa"/>
            <w:shd w:val="clear" w:color="000000" w:fill="FFFFFF"/>
            <w:noWrap/>
            <w:vAlign w:val="bottom"/>
            <w:hideMark/>
          </w:tcPr>
          <w:p w14:paraId="036689D6" w14:textId="77777777" w:rsidR="00A32344" w:rsidRPr="00A32344" w:rsidRDefault="00A32344" w:rsidP="00A32344">
            <w:pPr>
              <w:jc w:val="right"/>
              <w:rPr>
                <w:color w:val="000000"/>
                <w:lang w:val="lt-LT" w:eastAsia="lt-LT"/>
              </w:rPr>
            </w:pPr>
            <w:r w:rsidRPr="00A32344">
              <w:rPr>
                <w:color w:val="000000"/>
                <w:lang w:val="lt-LT" w:eastAsia="lt-LT"/>
              </w:rPr>
              <w:t>-119,3</w:t>
            </w:r>
          </w:p>
        </w:tc>
      </w:tr>
      <w:tr w:rsidR="00A32344" w:rsidRPr="00A32344" w14:paraId="2321C445" w14:textId="77777777" w:rsidTr="00A32344">
        <w:trPr>
          <w:trHeight w:val="300"/>
        </w:trPr>
        <w:tc>
          <w:tcPr>
            <w:tcW w:w="1400" w:type="dxa"/>
            <w:shd w:val="clear" w:color="auto" w:fill="auto"/>
            <w:noWrap/>
            <w:vAlign w:val="bottom"/>
            <w:hideMark/>
          </w:tcPr>
          <w:p w14:paraId="37AFFBD3" w14:textId="77777777" w:rsidR="00A32344" w:rsidRPr="00A32344" w:rsidRDefault="00A32344" w:rsidP="00A32344">
            <w:pPr>
              <w:rPr>
                <w:color w:val="000000"/>
                <w:lang w:val="lt-LT" w:eastAsia="lt-LT"/>
              </w:rPr>
            </w:pPr>
            <w:r w:rsidRPr="00A32344">
              <w:rPr>
                <w:color w:val="000000"/>
                <w:lang w:val="lt-LT" w:eastAsia="lt-LT"/>
              </w:rPr>
              <w:t xml:space="preserve">Iš viso: </w:t>
            </w:r>
          </w:p>
        </w:tc>
        <w:tc>
          <w:tcPr>
            <w:tcW w:w="2990" w:type="dxa"/>
            <w:shd w:val="clear" w:color="auto" w:fill="auto"/>
            <w:noWrap/>
            <w:vAlign w:val="bottom"/>
            <w:hideMark/>
          </w:tcPr>
          <w:p w14:paraId="755C9701" w14:textId="77777777" w:rsidR="00A32344" w:rsidRPr="00A32344" w:rsidRDefault="00A32344" w:rsidP="00A32344">
            <w:pPr>
              <w:jc w:val="right"/>
              <w:rPr>
                <w:b/>
                <w:bCs/>
                <w:color w:val="000000"/>
                <w:lang w:val="lt-LT" w:eastAsia="lt-LT"/>
              </w:rPr>
            </w:pPr>
            <w:r w:rsidRPr="00A32344">
              <w:rPr>
                <w:b/>
                <w:bCs/>
                <w:color w:val="000000"/>
                <w:lang w:val="lt-LT" w:eastAsia="lt-LT"/>
              </w:rPr>
              <w:t>11359</w:t>
            </w:r>
          </w:p>
        </w:tc>
        <w:tc>
          <w:tcPr>
            <w:tcW w:w="2409" w:type="dxa"/>
            <w:shd w:val="clear" w:color="auto" w:fill="auto"/>
            <w:noWrap/>
            <w:vAlign w:val="bottom"/>
            <w:hideMark/>
          </w:tcPr>
          <w:p w14:paraId="7C19FAE5" w14:textId="77777777" w:rsidR="00A32344" w:rsidRPr="00A32344" w:rsidRDefault="00A32344" w:rsidP="00A32344">
            <w:pPr>
              <w:jc w:val="right"/>
              <w:rPr>
                <w:b/>
                <w:bCs/>
                <w:color w:val="000000"/>
                <w:lang w:val="lt-LT" w:eastAsia="lt-LT"/>
              </w:rPr>
            </w:pPr>
            <w:r w:rsidRPr="00A32344">
              <w:rPr>
                <w:b/>
                <w:bCs/>
                <w:color w:val="000000"/>
                <w:lang w:val="lt-LT" w:eastAsia="lt-LT"/>
              </w:rPr>
              <w:t>11971,1</w:t>
            </w:r>
          </w:p>
        </w:tc>
        <w:tc>
          <w:tcPr>
            <w:tcW w:w="2835" w:type="dxa"/>
            <w:shd w:val="clear" w:color="auto" w:fill="auto"/>
            <w:noWrap/>
            <w:vAlign w:val="bottom"/>
            <w:hideMark/>
          </w:tcPr>
          <w:p w14:paraId="0BBB1503" w14:textId="77777777" w:rsidR="00A32344" w:rsidRPr="00A32344" w:rsidRDefault="00A32344" w:rsidP="00A32344">
            <w:pPr>
              <w:jc w:val="right"/>
              <w:rPr>
                <w:b/>
                <w:bCs/>
                <w:color w:val="000000"/>
                <w:lang w:val="lt-LT" w:eastAsia="lt-LT"/>
              </w:rPr>
            </w:pPr>
            <w:r w:rsidRPr="00A32344">
              <w:rPr>
                <w:b/>
                <w:bCs/>
                <w:color w:val="000000"/>
                <w:lang w:val="lt-LT" w:eastAsia="lt-LT"/>
              </w:rPr>
              <w:t>612,1</w:t>
            </w:r>
          </w:p>
        </w:tc>
      </w:tr>
    </w:tbl>
    <w:p w14:paraId="12182C92" w14:textId="423DFF0F" w:rsidR="009C5137" w:rsidRDefault="0071678B" w:rsidP="0078157A">
      <w:pPr>
        <w:tabs>
          <w:tab w:val="left" w:pos="720"/>
          <w:tab w:val="num" w:pos="3960"/>
        </w:tabs>
        <w:spacing w:line="360" w:lineRule="auto"/>
        <w:jc w:val="both"/>
      </w:pPr>
      <w:r>
        <w:tab/>
      </w:r>
      <w:r w:rsidR="002B4A83">
        <w:t xml:space="preserve">Molėtų rajono savivaldybės biudžeto pajamų </w:t>
      </w:r>
      <w:proofErr w:type="gramStart"/>
      <w:r w:rsidR="002B4A83">
        <w:t>tikslinimas  detalizuojamas</w:t>
      </w:r>
      <w:proofErr w:type="gramEnd"/>
      <w:r w:rsidR="002B4A83">
        <w:t xml:space="preserve"> lentelėje:</w:t>
      </w:r>
    </w:p>
    <w:tbl>
      <w:tblPr>
        <w:tblW w:w="9634" w:type="dxa"/>
        <w:tblLook w:val="04A0" w:firstRow="1" w:lastRow="0" w:firstColumn="1" w:lastColumn="0" w:noHBand="0" w:noVBand="1"/>
      </w:tblPr>
      <w:tblGrid>
        <w:gridCol w:w="920"/>
        <w:gridCol w:w="7580"/>
        <w:gridCol w:w="1134"/>
      </w:tblGrid>
      <w:tr w:rsidR="00990641" w:rsidRPr="00990641" w14:paraId="25092A4F" w14:textId="77777777" w:rsidTr="00990641">
        <w:trPr>
          <w:trHeight w:val="31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32BC9" w14:textId="77777777" w:rsidR="00990641" w:rsidRPr="00990641" w:rsidRDefault="00990641" w:rsidP="00990641">
            <w:pPr>
              <w:rPr>
                <w:b/>
                <w:bCs/>
                <w:color w:val="000000"/>
                <w:lang w:val="lt-LT" w:eastAsia="lt-LT"/>
              </w:rPr>
            </w:pPr>
            <w:r w:rsidRPr="00990641">
              <w:rPr>
                <w:b/>
                <w:bCs/>
                <w:color w:val="000000"/>
                <w:lang w:val="lt-LT" w:eastAsia="lt-LT"/>
              </w:rPr>
              <w:t>Eil. Nr.</w:t>
            </w:r>
          </w:p>
        </w:tc>
        <w:tc>
          <w:tcPr>
            <w:tcW w:w="7580" w:type="dxa"/>
            <w:tcBorders>
              <w:top w:val="single" w:sz="4" w:space="0" w:color="auto"/>
              <w:left w:val="nil"/>
              <w:bottom w:val="single" w:sz="4" w:space="0" w:color="auto"/>
              <w:right w:val="nil"/>
            </w:tcBorders>
            <w:shd w:val="clear" w:color="auto" w:fill="auto"/>
            <w:vAlign w:val="center"/>
            <w:hideMark/>
          </w:tcPr>
          <w:p w14:paraId="7CE379F5" w14:textId="77777777" w:rsidR="00990641" w:rsidRPr="00990641" w:rsidRDefault="00990641" w:rsidP="00990641">
            <w:pPr>
              <w:jc w:val="center"/>
              <w:rPr>
                <w:b/>
                <w:bCs/>
                <w:color w:val="000000"/>
                <w:lang w:val="lt-LT" w:eastAsia="lt-LT"/>
              </w:rPr>
            </w:pPr>
            <w:r w:rsidRPr="00990641">
              <w:rPr>
                <w:b/>
                <w:bCs/>
                <w:color w:val="000000"/>
                <w:lang w:val="lt-LT" w:eastAsia="lt-LT"/>
              </w:rPr>
              <w:t>Pavadinimas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AB832" w14:textId="77777777" w:rsidR="00990641" w:rsidRPr="00990641" w:rsidRDefault="00990641" w:rsidP="00990641">
            <w:pPr>
              <w:jc w:val="center"/>
              <w:rPr>
                <w:b/>
                <w:bCs/>
                <w:color w:val="000000"/>
                <w:lang w:val="lt-LT" w:eastAsia="lt-LT"/>
              </w:rPr>
            </w:pPr>
            <w:r w:rsidRPr="00990641">
              <w:rPr>
                <w:b/>
                <w:bCs/>
                <w:color w:val="000000"/>
                <w:lang w:val="lt-LT" w:eastAsia="lt-LT"/>
              </w:rPr>
              <w:t>Suma</w:t>
            </w:r>
          </w:p>
        </w:tc>
      </w:tr>
      <w:tr w:rsidR="00990641" w:rsidRPr="00990641" w14:paraId="3007D658" w14:textId="77777777" w:rsidTr="00990641">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BA8F1DD" w14:textId="77777777" w:rsidR="00990641" w:rsidRPr="00990641" w:rsidRDefault="00990641" w:rsidP="00990641">
            <w:pPr>
              <w:rPr>
                <w:color w:val="000000"/>
                <w:lang w:val="lt-LT" w:eastAsia="lt-LT"/>
              </w:rPr>
            </w:pPr>
            <w:r w:rsidRPr="00990641">
              <w:rPr>
                <w:color w:val="000000"/>
                <w:lang w:val="lt-LT" w:eastAsia="lt-LT"/>
              </w:rPr>
              <w:t xml:space="preserve">1. </w:t>
            </w:r>
          </w:p>
        </w:tc>
        <w:tc>
          <w:tcPr>
            <w:tcW w:w="7580" w:type="dxa"/>
            <w:tcBorders>
              <w:top w:val="nil"/>
              <w:left w:val="nil"/>
              <w:bottom w:val="single" w:sz="4" w:space="0" w:color="000000"/>
              <w:right w:val="single" w:sz="4" w:space="0" w:color="000000"/>
            </w:tcBorders>
            <w:shd w:val="clear" w:color="auto" w:fill="auto"/>
            <w:vAlign w:val="center"/>
            <w:hideMark/>
          </w:tcPr>
          <w:p w14:paraId="4B538AF8" w14:textId="77777777" w:rsidR="00990641" w:rsidRPr="00990641" w:rsidRDefault="00990641" w:rsidP="00990641">
            <w:pPr>
              <w:rPr>
                <w:color w:val="000000"/>
                <w:lang w:val="lt-LT" w:eastAsia="lt-LT"/>
              </w:rPr>
            </w:pPr>
            <w:r w:rsidRPr="00990641">
              <w:rPr>
                <w:color w:val="000000"/>
                <w:lang w:val="lt-LT" w:eastAsia="lt-LT"/>
              </w:rPr>
              <w:t>Socialinėms išmokoms ir kompensacijoms skaičiuoti ir mokėti</w:t>
            </w:r>
          </w:p>
        </w:tc>
        <w:tc>
          <w:tcPr>
            <w:tcW w:w="1134" w:type="dxa"/>
            <w:tcBorders>
              <w:top w:val="nil"/>
              <w:left w:val="nil"/>
              <w:bottom w:val="single" w:sz="4" w:space="0" w:color="auto"/>
              <w:right w:val="single" w:sz="4" w:space="0" w:color="auto"/>
            </w:tcBorders>
            <w:shd w:val="clear" w:color="000000" w:fill="FFFFFF"/>
            <w:noWrap/>
            <w:vAlign w:val="bottom"/>
            <w:hideMark/>
          </w:tcPr>
          <w:p w14:paraId="5F072448" w14:textId="77777777" w:rsidR="00990641" w:rsidRPr="00990641" w:rsidRDefault="00990641" w:rsidP="00990641">
            <w:pPr>
              <w:jc w:val="right"/>
              <w:rPr>
                <w:color w:val="000000"/>
                <w:lang w:val="lt-LT" w:eastAsia="lt-LT"/>
              </w:rPr>
            </w:pPr>
            <w:r w:rsidRPr="00990641">
              <w:rPr>
                <w:color w:val="000000"/>
                <w:lang w:val="lt-LT" w:eastAsia="lt-LT"/>
              </w:rPr>
              <w:t>-9,1</w:t>
            </w:r>
          </w:p>
        </w:tc>
      </w:tr>
      <w:tr w:rsidR="00990641" w:rsidRPr="00990641" w14:paraId="557DD766" w14:textId="77777777" w:rsidTr="00990641">
        <w:trPr>
          <w:trHeight w:val="28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7B6AEEF" w14:textId="77777777" w:rsidR="00990641" w:rsidRPr="00990641" w:rsidRDefault="00990641" w:rsidP="00990641">
            <w:pPr>
              <w:rPr>
                <w:color w:val="000000"/>
                <w:lang w:val="lt-LT" w:eastAsia="lt-LT"/>
              </w:rPr>
            </w:pPr>
            <w:r w:rsidRPr="00990641">
              <w:rPr>
                <w:color w:val="000000"/>
                <w:lang w:val="lt-LT" w:eastAsia="lt-LT"/>
              </w:rPr>
              <w:t>2.</w:t>
            </w:r>
          </w:p>
        </w:tc>
        <w:tc>
          <w:tcPr>
            <w:tcW w:w="7580" w:type="dxa"/>
            <w:tcBorders>
              <w:top w:val="nil"/>
              <w:left w:val="nil"/>
              <w:bottom w:val="single" w:sz="4" w:space="0" w:color="000000"/>
              <w:right w:val="single" w:sz="4" w:space="0" w:color="000000"/>
            </w:tcBorders>
            <w:shd w:val="clear" w:color="auto" w:fill="auto"/>
            <w:vAlign w:val="center"/>
            <w:hideMark/>
          </w:tcPr>
          <w:p w14:paraId="7661CCCE" w14:textId="77777777" w:rsidR="00990641" w:rsidRPr="00990641" w:rsidRDefault="00990641" w:rsidP="00990641">
            <w:pPr>
              <w:rPr>
                <w:color w:val="000000"/>
                <w:lang w:val="lt-LT" w:eastAsia="lt-LT"/>
              </w:rPr>
            </w:pPr>
            <w:r w:rsidRPr="00990641">
              <w:rPr>
                <w:color w:val="000000"/>
                <w:lang w:val="lt-LT" w:eastAsia="lt-LT"/>
              </w:rPr>
              <w:t>Jaunimo teisių apsaugai</w:t>
            </w:r>
          </w:p>
        </w:tc>
        <w:tc>
          <w:tcPr>
            <w:tcW w:w="1134" w:type="dxa"/>
            <w:tcBorders>
              <w:top w:val="nil"/>
              <w:left w:val="nil"/>
              <w:bottom w:val="single" w:sz="4" w:space="0" w:color="auto"/>
              <w:right w:val="single" w:sz="4" w:space="0" w:color="auto"/>
            </w:tcBorders>
            <w:shd w:val="clear" w:color="000000" w:fill="FFFFFF"/>
            <w:noWrap/>
            <w:vAlign w:val="bottom"/>
            <w:hideMark/>
          </w:tcPr>
          <w:p w14:paraId="20FAEDB4" w14:textId="77777777" w:rsidR="00990641" w:rsidRPr="00990641" w:rsidRDefault="00990641" w:rsidP="00990641">
            <w:pPr>
              <w:jc w:val="right"/>
              <w:rPr>
                <w:color w:val="000000"/>
                <w:lang w:val="lt-LT" w:eastAsia="lt-LT"/>
              </w:rPr>
            </w:pPr>
            <w:r w:rsidRPr="00990641">
              <w:rPr>
                <w:color w:val="000000"/>
                <w:lang w:val="lt-LT" w:eastAsia="lt-LT"/>
              </w:rPr>
              <w:t>1,4</w:t>
            </w:r>
          </w:p>
        </w:tc>
      </w:tr>
      <w:tr w:rsidR="00990641" w:rsidRPr="00990641" w14:paraId="1064074A" w14:textId="77777777" w:rsidTr="00990641">
        <w:trPr>
          <w:trHeight w:val="27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7BD490F" w14:textId="77777777" w:rsidR="00990641" w:rsidRPr="00990641" w:rsidRDefault="00990641" w:rsidP="00990641">
            <w:pPr>
              <w:rPr>
                <w:color w:val="000000"/>
                <w:lang w:val="lt-LT" w:eastAsia="lt-LT"/>
              </w:rPr>
            </w:pPr>
            <w:r w:rsidRPr="00990641">
              <w:rPr>
                <w:color w:val="000000"/>
                <w:lang w:val="lt-LT" w:eastAsia="lt-LT"/>
              </w:rPr>
              <w:t>3.</w:t>
            </w:r>
          </w:p>
        </w:tc>
        <w:tc>
          <w:tcPr>
            <w:tcW w:w="7580" w:type="dxa"/>
            <w:tcBorders>
              <w:top w:val="nil"/>
              <w:left w:val="nil"/>
              <w:bottom w:val="single" w:sz="4" w:space="0" w:color="000000"/>
              <w:right w:val="single" w:sz="4" w:space="0" w:color="000000"/>
            </w:tcBorders>
            <w:shd w:val="clear" w:color="auto" w:fill="auto"/>
            <w:vAlign w:val="center"/>
            <w:hideMark/>
          </w:tcPr>
          <w:p w14:paraId="13A89899" w14:textId="77777777" w:rsidR="00990641" w:rsidRPr="00990641" w:rsidRDefault="00990641" w:rsidP="00990641">
            <w:pPr>
              <w:rPr>
                <w:color w:val="000000"/>
                <w:lang w:val="lt-LT" w:eastAsia="lt-LT"/>
              </w:rPr>
            </w:pPr>
            <w:r w:rsidRPr="00990641">
              <w:rPr>
                <w:color w:val="000000"/>
                <w:lang w:val="lt-LT" w:eastAsia="lt-LT"/>
              </w:rPr>
              <w:t>Akredituotai vaikų dienos socialinei priežiūrai organizuoti, teikti ir administruoti</w:t>
            </w:r>
          </w:p>
        </w:tc>
        <w:tc>
          <w:tcPr>
            <w:tcW w:w="1134" w:type="dxa"/>
            <w:tcBorders>
              <w:top w:val="nil"/>
              <w:left w:val="nil"/>
              <w:bottom w:val="single" w:sz="4" w:space="0" w:color="auto"/>
              <w:right w:val="single" w:sz="4" w:space="0" w:color="auto"/>
            </w:tcBorders>
            <w:shd w:val="clear" w:color="000000" w:fill="FFFFFF"/>
            <w:noWrap/>
            <w:vAlign w:val="bottom"/>
            <w:hideMark/>
          </w:tcPr>
          <w:p w14:paraId="45F2D862" w14:textId="77777777" w:rsidR="00990641" w:rsidRPr="00990641" w:rsidRDefault="00990641" w:rsidP="00990641">
            <w:pPr>
              <w:jc w:val="right"/>
              <w:rPr>
                <w:color w:val="000000"/>
                <w:lang w:val="lt-LT" w:eastAsia="lt-LT"/>
              </w:rPr>
            </w:pPr>
            <w:r w:rsidRPr="00990641">
              <w:rPr>
                <w:color w:val="000000"/>
                <w:lang w:val="lt-LT" w:eastAsia="lt-LT"/>
              </w:rPr>
              <w:t>0,8</w:t>
            </w:r>
          </w:p>
        </w:tc>
      </w:tr>
      <w:tr w:rsidR="00990641" w:rsidRPr="00990641" w14:paraId="422F91E2" w14:textId="77777777" w:rsidTr="00990641">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87853A2" w14:textId="77777777" w:rsidR="00990641" w:rsidRPr="00990641" w:rsidRDefault="00990641" w:rsidP="00990641">
            <w:pPr>
              <w:rPr>
                <w:color w:val="000000"/>
                <w:lang w:val="lt-LT" w:eastAsia="lt-LT"/>
              </w:rPr>
            </w:pPr>
            <w:r w:rsidRPr="00990641">
              <w:rPr>
                <w:color w:val="000000"/>
                <w:lang w:val="lt-LT" w:eastAsia="lt-LT"/>
              </w:rPr>
              <w:t>4.</w:t>
            </w:r>
          </w:p>
        </w:tc>
        <w:tc>
          <w:tcPr>
            <w:tcW w:w="7580" w:type="dxa"/>
            <w:tcBorders>
              <w:top w:val="nil"/>
              <w:left w:val="nil"/>
              <w:bottom w:val="single" w:sz="4" w:space="0" w:color="auto"/>
              <w:right w:val="single" w:sz="4" w:space="0" w:color="000000"/>
            </w:tcBorders>
            <w:shd w:val="clear" w:color="auto" w:fill="auto"/>
            <w:vAlign w:val="center"/>
            <w:hideMark/>
          </w:tcPr>
          <w:p w14:paraId="6B2D5F11" w14:textId="77777777" w:rsidR="00990641" w:rsidRPr="00990641" w:rsidRDefault="00990641" w:rsidP="00990641">
            <w:pPr>
              <w:rPr>
                <w:color w:val="000000"/>
                <w:lang w:val="lt-LT" w:eastAsia="lt-LT"/>
              </w:rPr>
            </w:pPr>
            <w:r w:rsidRPr="00990641">
              <w:rPr>
                <w:color w:val="000000"/>
                <w:lang w:val="lt-LT" w:eastAsia="lt-LT"/>
              </w:rPr>
              <w:t>Dotacija užsieniečių patirtoms išlaidoms kompensuoti</w:t>
            </w:r>
          </w:p>
        </w:tc>
        <w:tc>
          <w:tcPr>
            <w:tcW w:w="1134" w:type="dxa"/>
            <w:tcBorders>
              <w:top w:val="nil"/>
              <w:left w:val="nil"/>
              <w:bottom w:val="single" w:sz="4" w:space="0" w:color="auto"/>
              <w:right w:val="single" w:sz="4" w:space="0" w:color="auto"/>
            </w:tcBorders>
            <w:shd w:val="clear" w:color="000000" w:fill="FFFFFF"/>
            <w:noWrap/>
            <w:vAlign w:val="bottom"/>
            <w:hideMark/>
          </w:tcPr>
          <w:p w14:paraId="46A4FA9F" w14:textId="77777777" w:rsidR="00990641" w:rsidRPr="00990641" w:rsidRDefault="00990641" w:rsidP="00990641">
            <w:pPr>
              <w:jc w:val="right"/>
              <w:rPr>
                <w:color w:val="000000"/>
                <w:lang w:val="lt-LT" w:eastAsia="lt-LT"/>
              </w:rPr>
            </w:pPr>
            <w:r w:rsidRPr="00990641">
              <w:rPr>
                <w:color w:val="000000"/>
                <w:lang w:val="lt-LT" w:eastAsia="lt-LT"/>
              </w:rPr>
              <w:t>6,4</w:t>
            </w:r>
          </w:p>
        </w:tc>
      </w:tr>
      <w:tr w:rsidR="00990641" w:rsidRPr="00990641" w14:paraId="46FFB776" w14:textId="77777777" w:rsidTr="00990641">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5FC6910" w14:textId="77777777" w:rsidR="00990641" w:rsidRPr="00990641" w:rsidRDefault="00990641" w:rsidP="00990641">
            <w:pPr>
              <w:rPr>
                <w:color w:val="000000"/>
                <w:lang w:val="lt-LT" w:eastAsia="lt-LT"/>
              </w:rPr>
            </w:pPr>
            <w:r w:rsidRPr="00990641">
              <w:rPr>
                <w:color w:val="000000"/>
                <w:lang w:val="lt-LT" w:eastAsia="lt-LT"/>
              </w:rPr>
              <w:t>5.</w:t>
            </w:r>
          </w:p>
        </w:tc>
        <w:tc>
          <w:tcPr>
            <w:tcW w:w="7580" w:type="dxa"/>
            <w:tcBorders>
              <w:top w:val="nil"/>
              <w:left w:val="nil"/>
              <w:bottom w:val="single" w:sz="4" w:space="0" w:color="auto"/>
              <w:right w:val="single" w:sz="4" w:space="0" w:color="auto"/>
            </w:tcBorders>
            <w:shd w:val="clear" w:color="000000" w:fill="FFFFFF"/>
            <w:noWrap/>
            <w:vAlign w:val="bottom"/>
            <w:hideMark/>
          </w:tcPr>
          <w:p w14:paraId="2F575C1C" w14:textId="77777777" w:rsidR="00990641" w:rsidRPr="00990641" w:rsidRDefault="00990641" w:rsidP="00990641">
            <w:pPr>
              <w:rPr>
                <w:color w:val="000000"/>
                <w:lang w:val="lt-LT" w:eastAsia="lt-LT"/>
              </w:rPr>
            </w:pPr>
            <w:r w:rsidRPr="00990641">
              <w:rPr>
                <w:color w:val="000000"/>
                <w:lang w:val="lt-LT" w:eastAsia="lt-LT"/>
              </w:rPr>
              <w:t>Kompensacija už būsto suteikimą užsieniečiams</w:t>
            </w:r>
          </w:p>
        </w:tc>
        <w:tc>
          <w:tcPr>
            <w:tcW w:w="1134" w:type="dxa"/>
            <w:tcBorders>
              <w:top w:val="nil"/>
              <w:left w:val="nil"/>
              <w:bottom w:val="single" w:sz="4" w:space="0" w:color="auto"/>
              <w:right w:val="single" w:sz="4" w:space="0" w:color="auto"/>
            </w:tcBorders>
            <w:shd w:val="clear" w:color="auto" w:fill="auto"/>
            <w:noWrap/>
            <w:vAlign w:val="bottom"/>
            <w:hideMark/>
          </w:tcPr>
          <w:p w14:paraId="45757B15" w14:textId="77777777" w:rsidR="00990641" w:rsidRPr="00990641" w:rsidRDefault="00990641" w:rsidP="00990641">
            <w:pPr>
              <w:jc w:val="right"/>
              <w:rPr>
                <w:color w:val="000000"/>
                <w:lang w:val="lt-LT" w:eastAsia="lt-LT"/>
              </w:rPr>
            </w:pPr>
            <w:r w:rsidRPr="00990641">
              <w:rPr>
                <w:color w:val="000000"/>
                <w:lang w:val="lt-LT" w:eastAsia="lt-LT"/>
              </w:rPr>
              <w:t>7,4</w:t>
            </w:r>
          </w:p>
        </w:tc>
      </w:tr>
      <w:tr w:rsidR="00990641" w:rsidRPr="00990641" w14:paraId="5CA8FAF2" w14:textId="77777777" w:rsidTr="00990641">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B2DF3BF" w14:textId="77777777" w:rsidR="00990641" w:rsidRPr="00990641" w:rsidRDefault="00990641" w:rsidP="00990641">
            <w:pPr>
              <w:rPr>
                <w:color w:val="000000"/>
                <w:lang w:val="lt-LT" w:eastAsia="lt-LT"/>
              </w:rPr>
            </w:pPr>
            <w:r w:rsidRPr="00990641">
              <w:rPr>
                <w:color w:val="000000"/>
                <w:lang w:val="lt-LT" w:eastAsia="lt-LT"/>
              </w:rPr>
              <w:t>6.</w:t>
            </w:r>
          </w:p>
        </w:tc>
        <w:tc>
          <w:tcPr>
            <w:tcW w:w="7580" w:type="dxa"/>
            <w:tcBorders>
              <w:top w:val="nil"/>
              <w:left w:val="nil"/>
              <w:bottom w:val="nil"/>
              <w:right w:val="single" w:sz="4" w:space="0" w:color="000000"/>
            </w:tcBorders>
            <w:shd w:val="clear" w:color="auto" w:fill="auto"/>
            <w:vAlign w:val="center"/>
            <w:hideMark/>
          </w:tcPr>
          <w:p w14:paraId="0CECC3FA" w14:textId="77777777" w:rsidR="00990641" w:rsidRPr="00990641" w:rsidRDefault="00990641" w:rsidP="00990641">
            <w:pPr>
              <w:rPr>
                <w:color w:val="000000"/>
                <w:lang w:val="lt-LT" w:eastAsia="lt-LT"/>
              </w:rPr>
            </w:pPr>
            <w:r w:rsidRPr="00990641">
              <w:rPr>
                <w:color w:val="000000"/>
                <w:lang w:val="lt-LT" w:eastAsia="lt-LT"/>
              </w:rPr>
              <w:t>Lėšos ikimokykliniam ugdymui socialinę riziką patiriantiems vaikams</w:t>
            </w:r>
          </w:p>
        </w:tc>
        <w:tc>
          <w:tcPr>
            <w:tcW w:w="1134" w:type="dxa"/>
            <w:tcBorders>
              <w:top w:val="nil"/>
              <w:left w:val="nil"/>
              <w:bottom w:val="single" w:sz="4" w:space="0" w:color="auto"/>
              <w:right w:val="single" w:sz="4" w:space="0" w:color="auto"/>
            </w:tcBorders>
            <w:shd w:val="clear" w:color="auto" w:fill="auto"/>
            <w:noWrap/>
            <w:vAlign w:val="bottom"/>
            <w:hideMark/>
          </w:tcPr>
          <w:p w14:paraId="7226FC46" w14:textId="77777777" w:rsidR="00990641" w:rsidRPr="00990641" w:rsidRDefault="00990641" w:rsidP="00990641">
            <w:pPr>
              <w:jc w:val="right"/>
              <w:rPr>
                <w:color w:val="000000"/>
                <w:lang w:val="lt-LT" w:eastAsia="lt-LT"/>
              </w:rPr>
            </w:pPr>
            <w:r w:rsidRPr="00990641">
              <w:rPr>
                <w:color w:val="000000"/>
                <w:lang w:val="lt-LT" w:eastAsia="lt-LT"/>
              </w:rPr>
              <w:t>11,3</w:t>
            </w:r>
          </w:p>
        </w:tc>
      </w:tr>
      <w:tr w:rsidR="00990641" w:rsidRPr="00990641" w14:paraId="6E9CC5D5" w14:textId="77777777" w:rsidTr="00990641">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9AFF6F2" w14:textId="77777777" w:rsidR="00990641" w:rsidRPr="00990641" w:rsidRDefault="00990641" w:rsidP="00990641">
            <w:pPr>
              <w:rPr>
                <w:color w:val="000000"/>
                <w:lang w:val="lt-LT" w:eastAsia="lt-LT"/>
              </w:rPr>
            </w:pPr>
            <w:r w:rsidRPr="00990641">
              <w:rPr>
                <w:color w:val="000000"/>
                <w:lang w:val="lt-LT" w:eastAsia="lt-LT"/>
              </w:rPr>
              <w:t>7.</w:t>
            </w:r>
          </w:p>
        </w:tc>
        <w:tc>
          <w:tcPr>
            <w:tcW w:w="7580" w:type="dxa"/>
            <w:tcBorders>
              <w:top w:val="single" w:sz="4" w:space="0" w:color="000000"/>
              <w:left w:val="nil"/>
              <w:bottom w:val="single" w:sz="4" w:space="0" w:color="000000"/>
              <w:right w:val="single" w:sz="4" w:space="0" w:color="000000"/>
            </w:tcBorders>
            <w:shd w:val="clear" w:color="auto" w:fill="auto"/>
            <w:vAlign w:val="center"/>
            <w:hideMark/>
          </w:tcPr>
          <w:p w14:paraId="4EA1845F" w14:textId="77777777" w:rsidR="00990641" w:rsidRPr="00990641" w:rsidRDefault="00990641" w:rsidP="00990641">
            <w:pPr>
              <w:rPr>
                <w:color w:val="000000"/>
                <w:lang w:val="lt-LT" w:eastAsia="lt-LT"/>
              </w:rPr>
            </w:pPr>
            <w:r w:rsidRPr="00990641">
              <w:rPr>
                <w:color w:val="000000"/>
                <w:lang w:val="lt-LT" w:eastAsia="lt-LT"/>
              </w:rPr>
              <w:t>Mokymo lėšos</w:t>
            </w:r>
          </w:p>
        </w:tc>
        <w:tc>
          <w:tcPr>
            <w:tcW w:w="1134" w:type="dxa"/>
            <w:tcBorders>
              <w:top w:val="nil"/>
              <w:left w:val="nil"/>
              <w:bottom w:val="nil"/>
              <w:right w:val="single" w:sz="4" w:space="0" w:color="auto"/>
            </w:tcBorders>
            <w:shd w:val="clear" w:color="auto" w:fill="auto"/>
            <w:noWrap/>
            <w:vAlign w:val="bottom"/>
            <w:hideMark/>
          </w:tcPr>
          <w:p w14:paraId="255FFDEA" w14:textId="77777777" w:rsidR="00990641" w:rsidRPr="00990641" w:rsidRDefault="00990641" w:rsidP="00990641">
            <w:pPr>
              <w:jc w:val="right"/>
              <w:rPr>
                <w:color w:val="000000"/>
                <w:lang w:val="lt-LT" w:eastAsia="lt-LT"/>
              </w:rPr>
            </w:pPr>
            <w:r w:rsidRPr="00990641">
              <w:rPr>
                <w:color w:val="000000"/>
                <w:lang w:val="lt-LT" w:eastAsia="lt-LT"/>
              </w:rPr>
              <w:t>78,6</w:t>
            </w:r>
          </w:p>
        </w:tc>
      </w:tr>
      <w:tr w:rsidR="00990641" w:rsidRPr="00990641" w14:paraId="5E02A9BF" w14:textId="77777777" w:rsidTr="00990641">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F5E75B1" w14:textId="77777777" w:rsidR="00990641" w:rsidRPr="00990641" w:rsidRDefault="00990641" w:rsidP="00990641">
            <w:pPr>
              <w:rPr>
                <w:color w:val="000000"/>
                <w:lang w:val="lt-LT" w:eastAsia="lt-LT"/>
              </w:rPr>
            </w:pPr>
            <w:r w:rsidRPr="00990641">
              <w:rPr>
                <w:color w:val="000000"/>
                <w:lang w:val="lt-LT" w:eastAsia="lt-LT"/>
              </w:rPr>
              <w:t>8.</w:t>
            </w:r>
          </w:p>
        </w:tc>
        <w:tc>
          <w:tcPr>
            <w:tcW w:w="7580" w:type="dxa"/>
            <w:tcBorders>
              <w:top w:val="nil"/>
              <w:left w:val="nil"/>
              <w:bottom w:val="single" w:sz="4" w:space="0" w:color="000000"/>
              <w:right w:val="single" w:sz="4" w:space="0" w:color="000000"/>
            </w:tcBorders>
            <w:shd w:val="clear" w:color="auto" w:fill="auto"/>
            <w:vAlign w:val="center"/>
            <w:hideMark/>
          </w:tcPr>
          <w:p w14:paraId="35D5BDC6" w14:textId="77777777" w:rsidR="00990641" w:rsidRPr="00990641" w:rsidRDefault="00990641" w:rsidP="00990641">
            <w:pPr>
              <w:rPr>
                <w:color w:val="000000"/>
                <w:lang w:val="lt-LT" w:eastAsia="lt-LT"/>
              </w:rPr>
            </w:pPr>
            <w:r w:rsidRPr="00990641">
              <w:rPr>
                <w:color w:val="000000"/>
                <w:lang w:val="lt-LT" w:eastAsia="lt-LT"/>
              </w:rPr>
              <w:t xml:space="preserve">Dotacija mokyklų tinklo stiprinimo iniciatyvoms skatinti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3DE30CA" w14:textId="77777777" w:rsidR="00990641" w:rsidRPr="00990641" w:rsidRDefault="00990641" w:rsidP="00990641">
            <w:pPr>
              <w:jc w:val="right"/>
              <w:rPr>
                <w:color w:val="000000"/>
                <w:lang w:val="lt-LT" w:eastAsia="lt-LT"/>
              </w:rPr>
            </w:pPr>
            <w:r w:rsidRPr="00990641">
              <w:rPr>
                <w:color w:val="000000"/>
                <w:lang w:val="lt-LT" w:eastAsia="lt-LT"/>
              </w:rPr>
              <w:t>144,3</w:t>
            </w:r>
          </w:p>
        </w:tc>
      </w:tr>
      <w:tr w:rsidR="00990641" w:rsidRPr="00990641" w14:paraId="6E14FC01" w14:textId="77777777" w:rsidTr="00990641">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736E199" w14:textId="77777777" w:rsidR="00990641" w:rsidRPr="00990641" w:rsidRDefault="00990641" w:rsidP="00990641">
            <w:pPr>
              <w:rPr>
                <w:color w:val="000000"/>
                <w:lang w:val="lt-LT" w:eastAsia="lt-LT"/>
              </w:rPr>
            </w:pPr>
            <w:r w:rsidRPr="00990641">
              <w:rPr>
                <w:color w:val="000000"/>
                <w:lang w:val="lt-LT" w:eastAsia="lt-LT"/>
              </w:rPr>
              <w:t>9.</w:t>
            </w:r>
          </w:p>
        </w:tc>
        <w:tc>
          <w:tcPr>
            <w:tcW w:w="7580" w:type="dxa"/>
            <w:tcBorders>
              <w:top w:val="nil"/>
              <w:left w:val="nil"/>
              <w:bottom w:val="single" w:sz="4" w:space="0" w:color="auto"/>
              <w:right w:val="single" w:sz="4" w:space="0" w:color="auto"/>
            </w:tcBorders>
            <w:shd w:val="clear" w:color="auto" w:fill="auto"/>
            <w:vAlign w:val="center"/>
            <w:hideMark/>
          </w:tcPr>
          <w:p w14:paraId="7F7982EB" w14:textId="77777777" w:rsidR="00990641" w:rsidRPr="00990641" w:rsidRDefault="00990641" w:rsidP="00990641">
            <w:pPr>
              <w:rPr>
                <w:color w:val="000000"/>
                <w:lang w:val="lt-LT" w:eastAsia="lt-LT"/>
              </w:rPr>
            </w:pPr>
            <w:r w:rsidRPr="00990641">
              <w:rPr>
                <w:color w:val="000000"/>
                <w:lang w:val="lt-LT" w:eastAsia="lt-LT"/>
              </w:rPr>
              <w:t>Kompensacija ekstremalios situacijos padariniams šalinti</w:t>
            </w:r>
          </w:p>
        </w:tc>
        <w:tc>
          <w:tcPr>
            <w:tcW w:w="1134" w:type="dxa"/>
            <w:tcBorders>
              <w:top w:val="nil"/>
              <w:left w:val="nil"/>
              <w:bottom w:val="single" w:sz="4" w:space="0" w:color="auto"/>
              <w:right w:val="single" w:sz="4" w:space="0" w:color="auto"/>
            </w:tcBorders>
            <w:shd w:val="clear" w:color="000000" w:fill="FFFFFF"/>
            <w:noWrap/>
            <w:vAlign w:val="bottom"/>
            <w:hideMark/>
          </w:tcPr>
          <w:p w14:paraId="73A0777D" w14:textId="77777777" w:rsidR="00990641" w:rsidRPr="00990641" w:rsidRDefault="00990641" w:rsidP="00990641">
            <w:pPr>
              <w:jc w:val="right"/>
              <w:rPr>
                <w:color w:val="000000"/>
                <w:lang w:val="lt-LT" w:eastAsia="lt-LT"/>
              </w:rPr>
            </w:pPr>
            <w:r w:rsidRPr="00990641">
              <w:rPr>
                <w:color w:val="000000"/>
                <w:lang w:val="lt-LT" w:eastAsia="lt-LT"/>
              </w:rPr>
              <w:t>2,8</w:t>
            </w:r>
          </w:p>
        </w:tc>
      </w:tr>
      <w:tr w:rsidR="00990641" w:rsidRPr="00990641" w14:paraId="179A1C8A" w14:textId="77777777" w:rsidTr="00990641">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614AD79" w14:textId="77777777" w:rsidR="00990641" w:rsidRPr="00990641" w:rsidRDefault="00990641" w:rsidP="00990641">
            <w:pPr>
              <w:rPr>
                <w:color w:val="000000"/>
                <w:lang w:val="lt-LT" w:eastAsia="lt-LT"/>
              </w:rPr>
            </w:pPr>
            <w:r w:rsidRPr="00990641">
              <w:rPr>
                <w:color w:val="000000"/>
                <w:lang w:val="lt-LT" w:eastAsia="lt-LT"/>
              </w:rPr>
              <w:t>10.</w:t>
            </w:r>
          </w:p>
        </w:tc>
        <w:tc>
          <w:tcPr>
            <w:tcW w:w="7580" w:type="dxa"/>
            <w:tcBorders>
              <w:top w:val="nil"/>
              <w:left w:val="nil"/>
              <w:bottom w:val="single" w:sz="4" w:space="0" w:color="000000"/>
              <w:right w:val="single" w:sz="4" w:space="0" w:color="000000"/>
            </w:tcBorders>
            <w:shd w:val="clear" w:color="auto" w:fill="auto"/>
            <w:vAlign w:val="center"/>
            <w:hideMark/>
          </w:tcPr>
          <w:p w14:paraId="524FBF37" w14:textId="77777777" w:rsidR="00990641" w:rsidRPr="00990641" w:rsidRDefault="00990641" w:rsidP="00990641">
            <w:pPr>
              <w:rPr>
                <w:color w:val="000000"/>
                <w:lang w:val="lt-LT" w:eastAsia="lt-LT"/>
              </w:rPr>
            </w:pPr>
            <w:r w:rsidRPr="00990641">
              <w:rPr>
                <w:color w:val="000000"/>
                <w:lang w:val="lt-LT" w:eastAsia="lt-LT"/>
              </w:rPr>
              <w:t>Asmeninio asistento paslaugų teikimas</w:t>
            </w:r>
          </w:p>
        </w:tc>
        <w:tc>
          <w:tcPr>
            <w:tcW w:w="1134" w:type="dxa"/>
            <w:tcBorders>
              <w:top w:val="nil"/>
              <w:left w:val="nil"/>
              <w:bottom w:val="single" w:sz="4" w:space="0" w:color="auto"/>
              <w:right w:val="single" w:sz="4" w:space="0" w:color="auto"/>
            </w:tcBorders>
            <w:shd w:val="clear" w:color="auto" w:fill="auto"/>
            <w:noWrap/>
            <w:vAlign w:val="bottom"/>
            <w:hideMark/>
          </w:tcPr>
          <w:p w14:paraId="58678D07" w14:textId="77777777" w:rsidR="00990641" w:rsidRPr="00990641" w:rsidRDefault="00990641" w:rsidP="00990641">
            <w:pPr>
              <w:jc w:val="right"/>
              <w:rPr>
                <w:color w:val="000000"/>
                <w:lang w:val="lt-LT" w:eastAsia="lt-LT"/>
              </w:rPr>
            </w:pPr>
            <w:r w:rsidRPr="00990641">
              <w:rPr>
                <w:color w:val="000000"/>
                <w:lang w:val="lt-LT" w:eastAsia="lt-LT"/>
              </w:rPr>
              <w:t>-1,4</w:t>
            </w:r>
          </w:p>
        </w:tc>
      </w:tr>
      <w:tr w:rsidR="00990641" w:rsidRPr="00990641" w14:paraId="392863AF" w14:textId="77777777" w:rsidTr="00990641">
        <w:trPr>
          <w:trHeight w:val="63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E458931" w14:textId="77777777" w:rsidR="00990641" w:rsidRPr="00990641" w:rsidRDefault="00990641" w:rsidP="00990641">
            <w:pPr>
              <w:rPr>
                <w:color w:val="000000"/>
                <w:lang w:val="lt-LT" w:eastAsia="lt-LT"/>
              </w:rPr>
            </w:pPr>
            <w:r w:rsidRPr="00990641">
              <w:rPr>
                <w:color w:val="000000"/>
                <w:lang w:val="lt-LT" w:eastAsia="lt-LT"/>
              </w:rPr>
              <w:t>11.</w:t>
            </w:r>
          </w:p>
        </w:tc>
        <w:tc>
          <w:tcPr>
            <w:tcW w:w="7580" w:type="dxa"/>
            <w:tcBorders>
              <w:top w:val="nil"/>
              <w:left w:val="nil"/>
              <w:bottom w:val="single" w:sz="4" w:space="0" w:color="000000"/>
              <w:right w:val="single" w:sz="4" w:space="0" w:color="000000"/>
            </w:tcBorders>
            <w:shd w:val="clear" w:color="auto" w:fill="auto"/>
            <w:vAlign w:val="center"/>
            <w:hideMark/>
          </w:tcPr>
          <w:p w14:paraId="1CACD2FA" w14:textId="77777777" w:rsidR="00990641" w:rsidRPr="00990641" w:rsidRDefault="00990641" w:rsidP="00990641">
            <w:pPr>
              <w:rPr>
                <w:color w:val="000000"/>
                <w:lang w:val="lt-LT" w:eastAsia="lt-LT"/>
              </w:rPr>
            </w:pPr>
            <w:r w:rsidRPr="00990641">
              <w:rPr>
                <w:color w:val="000000"/>
                <w:lang w:val="lt-LT" w:eastAsia="lt-LT"/>
              </w:rPr>
              <w:t>Speciali tikslinė dotacija investicijų projekto  „Sporto paskirties pastato Molėtuose, Ąžuolų g. 10, rekonstravimas“ finansavimui</w:t>
            </w:r>
          </w:p>
        </w:tc>
        <w:tc>
          <w:tcPr>
            <w:tcW w:w="1134" w:type="dxa"/>
            <w:tcBorders>
              <w:top w:val="nil"/>
              <w:left w:val="nil"/>
              <w:bottom w:val="single" w:sz="4" w:space="0" w:color="auto"/>
              <w:right w:val="single" w:sz="4" w:space="0" w:color="auto"/>
            </w:tcBorders>
            <w:shd w:val="clear" w:color="auto" w:fill="auto"/>
            <w:noWrap/>
            <w:vAlign w:val="bottom"/>
            <w:hideMark/>
          </w:tcPr>
          <w:p w14:paraId="2D2680D0" w14:textId="77777777" w:rsidR="00990641" w:rsidRPr="00990641" w:rsidRDefault="00990641" w:rsidP="00990641">
            <w:pPr>
              <w:jc w:val="right"/>
              <w:rPr>
                <w:color w:val="000000"/>
                <w:lang w:val="lt-LT" w:eastAsia="lt-LT"/>
              </w:rPr>
            </w:pPr>
            <w:r w:rsidRPr="00990641">
              <w:rPr>
                <w:color w:val="000000"/>
                <w:lang w:val="lt-LT" w:eastAsia="lt-LT"/>
              </w:rPr>
              <w:t>349</w:t>
            </w:r>
          </w:p>
        </w:tc>
      </w:tr>
      <w:tr w:rsidR="00990641" w:rsidRPr="00990641" w14:paraId="79BB14BD" w14:textId="77777777" w:rsidTr="00990641">
        <w:trPr>
          <w:trHeight w:val="33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D850C49" w14:textId="77777777" w:rsidR="00990641" w:rsidRPr="00990641" w:rsidRDefault="00990641" w:rsidP="00990641">
            <w:pPr>
              <w:rPr>
                <w:color w:val="000000"/>
                <w:lang w:val="lt-LT" w:eastAsia="lt-LT"/>
              </w:rPr>
            </w:pPr>
            <w:r w:rsidRPr="00990641">
              <w:rPr>
                <w:color w:val="000000"/>
                <w:lang w:val="lt-LT" w:eastAsia="lt-LT"/>
              </w:rPr>
              <w:t>12.</w:t>
            </w:r>
          </w:p>
        </w:tc>
        <w:tc>
          <w:tcPr>
            <w:tcW w:w="7580" w:type="dxa"/>
            <w:tcBorders>
              <w:top w:val="nil"/>
              <w:left w:val="nil"/>
              <w:bottom w:val="single" w:sz="4" w:space="0" w:color="000000"/>
              <w:right w:val="single" w:sz="4" w:space="0" w:color="000000"/>
            </w:tcBorders>
            <w:shd w:val="clear" w:color="auto" w:fill="auto"/>
            <w:vAlign w:val="center"/>
            <w:hideMark/>
          </w:tcPr>
          <w:p w14:paraId="543532F2" w14:textId="77777777" w:rsidR="00990641" w:rsidRPr="00990641" w:rsidRDefault="00990641" w:rsidP="00990641">
            <w:pPr>
              <w:rPr>
                <w:color w:val="000000"/>
                <w:lang w:val="lt-LT" w:eastAsia="lt-LT"/>
              </w:rPr>
            </w:pPr>
            <w:r w:rsidRPr="00990641">
              <w:rPr>
                <w:color w:val="000000"/>
                <w:lang w:val="lt-LT" w:eastAsia="lt-LT"/>
              </w:rPr>
              <w:t xml:space="preserve">Įmokos už išlaikymą švietimo, socialinės apsaugos ir kitose įstaigose </w:t>
            </w:r>
          </w:p>
        </w:tc>
        <w:tc>
          <w:tcPr>
            <w:tcW w:w="1134" w:type="dxa"/>
            <w:tcBorders>
              <w:top w:val="nil"/>
              <w:left w:val="nil"/>
              <w:bottom w:val="single" w:sz="4" w:space="0" w:color="auto"/>
              <w:right w:val="single" w:sz="4" w:space="0" w:color="auto"/>
            </w:tcBorders>
            <w:shd w:val="clear" w:color="auto" w:fill="auto"/>
            <w:noWrap/>
            <w:vAlign w:val="bottom"/>
            <w:hideMark/>
          </w:tcPr>
          <w:p w14:paraId="17F0535F" w14:textId="77777777" w:rsidR="00990641" w:rsidRPr="00990641" w:rsidRDefault="00990641" w:rsidP="00990641">
            <w:pPr>
              <w:jc w:val="right"/>
              <w:rPr>
                <w:color w:val="000000"/>
                <w:lang w:val="lt-LT" w:eastAsia="lt-LT"/>
              </w:rPr>
            </w:pPr>
            <w:r w:rsidRPr="00990641">
              <w:rPr>
                <w:color w:val="000000"/>
                <w:lang w:val="lt-LT" w:eastAsia="lt-LT"/>
              </w:rPr>
              <w:t>38</w:t>
            </w:r>
          </w:p>
        </w:tc>
      </w:tr>
      <w:tr w:rsidR="00990641" w:rsidRPr="00990641" w14:paraId="1798A12E" w14:textId="77777777" w:rsidTr="00990641">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9177D77" w14:textId="77777777" w:rsidR="00990641" w:rsidRPr="00990641" w:rsidRDefault="00990641" w:rsidP="00990641">
            <w:pPr>
              <w:rPr>
                <w:color w:val="000000"/>
                <w:lang w:val="lt-LT" w:eastAsia="lt-LT"/>
              </w:rPr>
            </w:pPr>
            <w:r w:rsidRPr="00990641">
              <w:rPr>
                <w:color w:val="000000"/>
                <w:lang w:val="lt-LT" w:eastAsia="lt-LT"/>
              </w:rPr>
              <w:t>13.</w:t>
            </w:r>
          </w:p>
        </w:tc>
        <w:tc>
          <w:tcPr>
            <w:tcW w:w="7580" w:type="dxa"/>
            <w:tcBorders>
              <w:top w:val="nil"/>
              <w:left w:val="nil"/>
              <w:bottom w:val="single" w:sz="4" w:space="0" w:color="000000"/>
              <w:right w:val="single" w:sz="4" w:space="0" w:color="000000"/>
            </w:tcBorders>
            <w:shd w:val="clear" w:color="auto" w:fill="auto"/>
            <w:vAlign w:val="center"/>
            <w:hideMark/>
          </w:tcPr>
          <w:p w14:paraId="3534F9CD" w14:textId="77777777" w:rsidR="00990641" w:rsidRPr="00990641" w:rsidRDefault="00990641" w:rsidP="00990641">
            <w:pPr>
              <w:rPr>
                <w:color w:val="000000"/>
                <w:lang w:val="lt-LT" w:eastAsia="lt-LT"/>
              </w:rPr>
            </w:pPr>
            <w:r w:rsidRPr="00990641">
              <w:rPr>
                <w:color w:val="000000"/>
                <w:lang w:val="lt-LT" w:eastAsia="lt-LT"/>
              </w:rPr>
              <w:t>Biudžetinių įstaigų pajamos už prekes ir paslaugas</w:t>
            </w:r>
          </w:p>
        </w:tc>
        <w:tc>
          <w:tcPr>
            <w:tcW w:w="1134" w:type="dxa"/>
            <w:tcBorders>
              <w:top w:val="nil"/>
              <w:left w:val="nil"/>
              <w:bottom w:val="single" w:sz="4" w:space="0" w:color="auto"/>
              <w:right w:val="single" w:sz="4" w:space="0" w:color="auto"/>
            </w:tcBorders>
            <w:shd w:val="clear" w:color="000000" w:fill="FFFFFF"/>
            <w:noWrap/>
            <w:vAlign w:val="bottom"/>
            <w:hideMark/>
          </w:tcPr>
          <w:p w14:paraId="4C5FF075" w14:textId="77777777" w:rsidR="00990641" w:rsidRPr="00990641" w:rsidRDefault="00990641" w:rsidP="00990641">
            <w:pPr>
              <w:jc w:val="right"/>
              <w:rPr>
                <w:color w:val="000000"/>
                <w:lang w:val="lt-LT" w:eastAsia="lt-LT"/>
              </w:rPr>
            </w:pPr>
            <w:r w:rsidRPr="00990641">
              <w:rPr>
                <w:color w:val="000000"/>
                <w:lang w:val="lt-LT" w:eastAsia="lt-LT"/>
              </w:rPr>
              <w:t>-5</w:t>
            </w:r>
          </w:p>
        </w:tc>
      </w:tr>
      <w:tr w:rsidR="00990641" w:rsidRPr="00990641" w14:paraId="1E2BC39B" w14:textId="77777777" w:rsidTr="00990641">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56C3208" w14:textId="77777777" w:rsidR="00990641" w:rsidRPr="00990641" w:rsidRDefault="00990641" w:rsidP="00990641">
            <w:pPr>
              <w:rPr>
                <w:color w:val="000000"/>
                <w:lang w:val="lt-LT" w:eastAsia="lt-LT"/>
              </w:rPr>
            </w:pPr>
            <w:r w:rsidRPr="00990641">
              <w:rPr>
                <w:color w:val="000000"/>
                <w:lang w:val="lt-LT" w:eastAsia="lt-LT"/>
              </w:rPr>
              <w:t>14.</w:t>
            </w:r>
          </w:p>
        </w:tc>
        <w:tc>
          <w:tcPr>
            <w:tcW w:w="7580" w:type="dxa"/>
            <w:tcBorders>
              <w:top w:val="nil"/>
              <w:left w:val="nil"/>
              <w:bottom w:val="single" w:sz="4" w:space="0" w:color="000000"/>
              <w:right w:val="single" w:sz="4" w:space="0" w:color="000000"/>
            </w:tcBorders>
            <w:shd w:val="clear" w:color="000000" w:fill="FFFFFF"/>
            <w:vAlign w:val="center"/>
            <w:hideMark/>
          </w:tcPr>
          <w:p w14:paraId="32C85252" w14:textId="77777777" w:rsidR="00990641" w:rsidRPr="00990641" w:rsidRDefault="00990641" w:rsidP="00990641">
            <w:pPr>
              <w:rPr>
                <w:color w:val="000000"/>
                <w:lang w:val="lt-LT" w:eastAsia="lt-LT"/>
              </w:rPr>
            </w:pPr>
            <w:r w:rsidRPr="00990641">
              <w:rPr>
                <w:color w:val="000000"/>
                <w:lang w:val="lt-LT" w:eastAsia="lt-LT"/>
              </w:rPr>
              <w:t>Būsto ir jo aplinkos pritaikymas neįgaliesiems</w:t>
            </w:r>
          </w:p>
        </w:tc>
        <w:tc>
          <w:tcPr>
            <w:tcW w:w="1134" w:type="dxa"/>
            <w:tcBorders>
              <w:top w:val="nil"/>
              <w:left w:val="nil"/>
              <w:bottom w:val="single" w:sz="4" w:space="0" w:color="auto"/>
              <w:right w:val="single" w:sz="4" w:space="0" w:color="auto"/>
            </w:tcBorders>
            <w:shd w:val="clear" w:color="000000" w:fill="FFFFFF"/>
            <w:noWrap/>
            <w:vAlign w:val="bottom"/>
            <w:hideMark/>
          </w:tcPr>
          <w:p w14:paraId="4A0ADF77" w14:textId="77777777" w:rsidR="00990641" w:rsidRPr="00990641" w:rsidRDefault="00990641" w:rsidP="00990641">
            <w:pPr>
              <w:jc w:val="right"/>
              <w:rPr>
                <w:color w:val="000000"/>
                <w:lang w:val="lt-LT" w:eastAsia="lt-LT"/>
              </w:rPr>
            </w:pPr>
            <w:r w:rsidRPr="00990641">
              <w:rPr>
                <w:color w:val="000000"/>
                <w:lang w:val="lt-LT" w:eastAsia="lt-LT"/>
              </w:rPr>
              <w:t>0,8</w:t>
            </w:r>
          </w:p>
        </w:tc>
      </w:tr>
      <w:tr w:rsidR="00990641" w:rsidRPr="00990641" w14:paraId="60EAC9BD" w14:textId="77777777" w:rsidTr="00990641">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FFBCFF4" w14:textId="77777777" w:rsidR="00990641" w:rsidRPr="00990641" w:rsidRDefault="00990641" w:rsidP="00990641">
            <w:pPr>
              <w:rPr>
                <w:color w:val="000000"/>
                <w:lang w:val="lt-LT" w:eastAsia="lt-LT"/>
              </w:rPr>
            </w:pPr>
            <w:r w:rsidRPr="00990641">
              <w:rPr>
                <w:color w:val="000000"/>
                <w:lang w:val="lt-LT" w:eastAsia="lt-LT"/>
              </w:rPr>
              <w:t>15.</w:t>
            </w:r>
          </w:p>
        </w:tc>
        <w:tc>
          <w:tcPr>
            <w:tcW w:w="7580" w:type="dxa"/>
            <w:tcBorders>
              <w:top w:val="nil"/>
              <w:left w:val="nil"/>
              <w:bottom w:val="single" w:sz="4" w:space="0" w:color="auto"/>
              <w:right w:val="single" w:sz="4" w:space="0" w:color="auto"/>
            </w:tcBorders>
            <w:shd w:val="clear" w:color="auto" w:fill="auto"/>
            <w:noWrap/>
            <w:vAlign w:val="bottom"/>
            <w:hideMark/>
          </w:tcPr>
          <w:p w14:paraId="4A65716C" w14:textId="77777777" w:rsidR="00990641" w:rsidRPr="00990641" w:rsidRDefault="00990641" w:rsidP="00990641">
            <w:pPr>
              <w:rPr>
                <w:lang w:val="lt-LT" w:eastAsia="lt-LT"/>
              </w:rPr>
            </w:pPr>
            <w:r w:rsidRPr="00990641">
              <w:rPr>
                <w:lang w:val="lt-LT" w:eastAsia="lt-LT"/>
              </w:rPr>
              <w:t xml:space="preserve">Gyventojų pajamų mokestis     </w:t>
            </w:r>
          </w:p>
        </w:tc>
        <w:tc>
          <w:tcPr>
            <w:tcW w:w="1134" w:type="dxa"/>
            <w:tcBorders>
              <w:top w:val="nil"/>
              <w:left w:val="nil"/>
              <w:bottom w:val="single" w:sz="4" w:space="0" w:color="auto"/>
              <w:right w:val="single" w:sz="4" w:space="0" w:color="auto"/>
            </w:tcBorders>
            <w:shd w:val="clear" w:color="000000" w:fill="FFFFFF"/>
            <w:noWrap/>
            <w:vAlign w:val="bottom"/>
            <w:hideMark/>
          </w:tcPr>
          <w:p w14:paraId="30BD1566" w14:textId="77777777" w:rsidR="00990641" w:rsidRPr="00990641" w:rsidRDefault="00990641" w:rsidP="00990641">
            <w:pPr>
              <w:jc w:val="right"/>
              <w:rPr>
                <w:color w:val="000000"/>
                <w:lang w:val="lt-LT" w:eastAsia="lt-LT"/>
              </w:rPr>
            </w:pPr>
            <w:r w:rsidRPr="00990641">
              <w:rPr>
                <w:color w:val="000000"/>
                <w:lang w:val="lt-LT" w:eastAsia="lt-LT"/>
              </w:rPr>
              <w:t>550</w:t>
            </w:r>
          </w:p>
        </w:tc>
      </w:tr>
      <w:tr w:rsidR="00990641" w:rsidRPr="00990641" w14:paraId="56CD66E3" w14:textId="77777777" w:rsidTr="00990641">
        <w:trPr>
          <w:trHeight w:val="315"/>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4A2FC7" w14:textId="77777777" w:rsidR="00990641" w:rsidRPr="00990641" w:rsidRDefault="00990641" w:rsidP="00990641">
            <w:pPr>
              <w:rPr>
                <w:b/>
                <w:bCs/>
                <w:color w:val="000000"/>
                <w:lang w:val="lt-LT" w:eastAsia="lt-LT"/>
              </w:rPr>
            </w:pPr>
            <w:r w:rsidRPr="00990641">
              <w:rPr>
                <w:b/>
                <w:bCs/>
                <w:color w:val="000000"/>
                <w:lang w:val="lt-LT" w:eastAsia="lt-LT"/>
              </w:rPr>
              <w:t>Iš viso: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B17B025" w14:textId="77777777" w:rsidR="00990641" w:rsidRPr="00990641" w:rsidRDefault="00990641" w:rsidP="00990641">
            <w:pPr>
              <w:jc w:val="right"/>
              <w:rPr>
                <w:b/>
                <w:bCs/>
                <w:color w:val="000000"/>
                <w:lang w:val="lt-LT" w:eastAsia="lt-LT"/>
              </w:rPr>
            </w:pPr>
            <w:r w:rsidRPr="00990641">
              <w:rPr>
                <w:b/>
                <w:bCs/>
                <w:color w:val="000000"/>
                <w:lang w:val="lt-LT" w:eastAsia="lt-LT"/>
              </w:rPr>
              <w:t>1175,3</w:t>
            </w:r>
          </w:p>
        </w:tc>
      </w:tr>
    </w:tbl>
    <w:p w14:paraId="7A193EF8" w14:textId="7447DED3" w:rsidR="002B4A83" w:rsidRDefault="002B4A83" w:rsidP="005B3246">
      <w:pPr>
        <w:tabs>
          <w:tab w:val="left" w:pos="720"/>
          <w:tab w:val="num" w:pos="3960"/>
        </w:tabs>
        <w:spacing w:line="360" w:lineRule="auto"/>
        <w:jc w:val="both"/>
      </w:pPr>
      <w:r>
        <w:tab/>
        <w:t xml:space="preserve">Gautomis pajamomis </w:t>
      </w:r>
      <w:proofErr w:type="gramStart"/>
      <w:r>
        <w:t>tikslinami :</w:t>
      </w:r>
      <w:proofErr w:type="gramEnd"/>
    </w:p>
    <w:p w14:paraId="1C7CC873" w14:textId="3635296F" w:rsidR="00222017" w:rsidRDefault="00285462" w:rsidP="00285462">
      <w:pPr>
        <w:tabs>
          <w:tab w:val="left" w:pos="720"/>
        </w:tabs>
        <w:spacing w:line="360" w:lineRule="auto"/>
        <w:jc w:val="both"/>
      </w:pPr>
      <w:r>
        <w:tab/>
        <w:t xml:space="preserve">1. </w:t>
      </w:r>
      <w:r w:rsidR="002B4A83">
        <w:t>Molėtų rajono savivaldybės administracijos</w:t>
      </w:r>
      <w:r w:rsidR="002B4A83" w:rsidRPr="002A4FBE">
        <w:t xml:space="preserve"> </w:t>
      </w:r>
      <w:r>
        <w:t xml:space="preserve">valstybės lėšų </w:t>
      </w:r>
      <w:r w:rsidR="002B4A83">
        <w:t>asignavimai sprendimo 3 ir 5</w:t>
      </w:r>
      <w:r>
        <w:t xml:space="preserve"> </w:t>
      </w:r>
      <w:r w:rsidR="002B4A83">
        <w:t>prieduose:</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5003"/>
        <w:gridCol w:w="997"/>
        <w:gridCol w:w="994"/>
        <w:gridCol w:w="1137"/>
        <w:gridCol w:w="953"/>
      </w:tblGrid>
      <w:tr w:rsidR="001A2E6A" w:rsidRPr="001A2E6A" w14:paraId="40E183FD" w14:textId="77777777" w:rsidTr="001A2E6A">
        <w:trPr>
          <w:trHeight w:val="857"/>
        </w:trPr>
        <w:tc>
          <w:tcPr>
            <w:tcW w:w="657" w:type="dxa"/>
            <w:shd w:val="clear" w:color="auto" w:fill="auto"/>
            <w:vAlign w:val="bottom"/>
            <w:hideMark/>
          </w:tcPr>
          <w:p w14:paraId="6E1C6B33" w14:textId="77777777" w:rsidR="001A2E6A" w:rsidRPr="001A2E6A" w:rsidRDefault="001A2E6A" w:rsidP="001A2E6A">
            <w:pPr>
              <w:rPr>
                <w:color w:val="000000"/>
                <w:lang w:val="lt-LT" w:eastAsia="lt-LT"/>
              </w:rPr>
            </w:pPr>
            <w:r w:rsidRPr="001A2E6A">
              <w:rPr>
                <w:color w:val="000000"/>
                <w:lang w:val="lt-LT" w:eastAsia="lt-LT"/>
              </w:rPr>
              <w:t xml:space="preserve">Eil. </w:t>
            </w:r>
            <w:r w:rsidRPr="001A2E6A">
              <w:rPr>
                <w:color w:val="000000"/>
                <w:lang w:val="lt-LT" w:eastAsia="lt-LT"/>
              </w:rPr>
              <w:br/>
              <w:t xml:space="preserve">Nr. </w:t>
            </w:r>
          </w:p>
        </w:tc>
        <w:tc>
          <w:tcPr>
            <w:tcW w:w="5004" w:type="dxa"/>
            <w:shd w:val="clear" w:color="auto" w:fill="auto"/>
            <w:vAlign w:val="center"/>
            <w:hideMark/>
          </w:tcPr>
          <w:p w14:paraId="534968E8" w14:textId="77777777" w:rsidR="001A2E6A" w:rsidRPr="001A2E6A" w:rsidRDefault="001A2E6A" w:rsidP="001A2E6A">
            <w:pPr>
              <w:jc w:val="center"/>
              <w:rPr>
                <w:color w:val="000000"/>
                <w:lang w:val="lt-LT" w:eastAsia="lt-LT"/>
              </w:rPr>
            </w:pPr>
            <w:r w:rsidRPr="001A2E6A">
              <w:rPr>
                <w:color w:val="000000"/>
                <w:lang w:val="lt-LT" w:eastAsia="lt-LT"/>
              </w:rPr>
              <w:t xml:space="preserve">Asignavimų pavadinimas </w:t>
            </w:r>
          </w:p>
        </w:tc>
        <w:tc>
          <w:tcPr>
            <w:tcW w:w="997" w:type="dxa"/>
            <w:shd w:val="clear" w:color="auto" w:fill="auto"/>
            <w:vAlign w:val="center"/>
            <w:hideMark/>
          </w:tcPr>
          <w:p w14:paraId="424A5CFB" w14:textId="77777777" w:rsidR="001A2E6A" w:rsidRPr="001A2E6A" w:rsidRDefault="001A2E6A" w:rsidP="001A2E6A">
            <w:pPr>
              <w:jc w:val="center"/>
              <w:rPr>
                <w:color w:val="000000"/>
                <w:lang w:val="lt-LT" w:eastAsia="lt-LT"/>
              </w:rPr>
            </w:pPr>
            <w:r w:rsidRPr="001A2E6A">
              <w:rPr>
                <w:color w:val="000000"/>
                <w:lang w:val="lt-LT" w:eastAsia="lt-LT"/>
              </w:rPr>
              <w:t>Progra-</w:t>
            </w:r>
            <w:r w:rsidRPr="001A2E6A">
              <w:rPr>
                <w:color w:val="000000"/>
                <w:lang w:val="lt-LT" w:eastAsia="lt-LT"/>
              </w:rPr>
              <w:br/>
              <w:t>mos kodas</w:t>
            </w:r>
          </w:p>
        </w:tc>
        <w:tc>
          <w:tcPr>
            <w:tcW w:w="994" w:type="dxa"/>
            <w:shd w:val="clear" w:color="000000" w:fill="FFFFFF"/>
            <w:vAlign w:val="bottom"/>
            <w:hideMark/>
          </w:tcPr>
          <w:p w14:paraId="39DDD4B6" w14:textId="77777777" w:rsidR="001A2E6A" w:rsidRPr="001A2E6A" w:rsidRDefault="001A2E6A" w:rsidP="001A2E6A">
            <w:pPr>
              <w:rPr>
                <w:color w:val="000000"/>
                <w:lang w:val="lt-LT" w:eastAsia="lt-LT"/>
              </w:rPr>
            </w:pPr>
            <w:r w:rsidRPr="001A2E6A">
              <w:rPr>
                <w:color w:val="000000"/>
                <w:lang w:val="lt-LT" w:eastAsia="lt-LT"/>
              </w:rPr>
              <w:t xml:space="preserve">Suma, </w:t>
            </w:r>
            <w:r w:rsidRPr="001A2E6A">
              <w:rPr>
                <w:color w:val="000000"/>
                <w:lang w:val="lt-LT" w:eastAsia="lt-LT"/>
              </w:rPr>
              <w:br/>
              <w:t xml:space="preserve">tūkst. Eur </w:t>
            </w:r>
          </w:p>
        </w:tc>
        <w:tc>
          <w:tcPr>
            <w:tcW w:w="1136" w:type="dxa"/>
            <w:shd w:val="clear" w:color="auto" w:fill="auto"/>
            <w:vAlign w:val="bottom"/>
            <w:hideMark/>
          </w:tcPr>
          <w:p w14:paraId="0E36278E" w14:textId="77777777" w:rsidR="001A2E6A" w:rsidRPr="001A2E6A" w:rsidRDefault="001A2E6A" w:rsidP="001A2E6A">
            <w:pPr>
              <w:rPr>
                <w:color w:val="000000"/>
                <w:lang w:val="lt-LT" w:eastAsia="lt-LT"/>
              </w:rPr>
            </w:pPr>
            <w:r w:rsidRPr="001A2E6A">
              <w:rPr>
                <w:color w:val="000000"/>
                <w:lang w:val="lt-LT" w:eastAsia="lt-LT"/>
              </w:rPr>
              <w:t>Kitoms išlaidoms</w:t>
            </w:r>
          </w:p>
        </w:tc>
        <w:tc>
          <w:tcPr>
            <w:tcW w:w="953" w:type="dxa"/>
            <w:shd w:val="clear" w:color="auto" w:fill="auto"/>
            <w:vAlign w:val="bottom"/>
            <w:hideMark/>
          </w:tcPr>
          <w:p w14:paraId="4E983978" w14:textId="77777777" w:rsidR="001A2E6A" w:rsidRPr="001A2E6A" w:rsidRDefault="001A2E6A" w:rsidP="001A2E6A">
            <w:pPr>
              <w:rPr>
                <w:color w:val="000000"/>
                <w:lang w:val="lt-LT" w:eastAsia="lt-LT"/>
              </w:rPr>
            </w:pPr>
            <w:r w:rsidRPr="001A2E6A">
              <w:rPr>
                <w:color w:val="000000"/>
                <w:lang w:val="lt-LT" w:eastAsia="lt-LT"/>
              </w:rPr>
              <w:t xml:space="preserve">Darbo </w:t>
            </w:r>
            <w:r w:rsidRPr="001A2E6A">
              <w:rPr>
                <w:color w:val="000000"/>
                <w:lang w:val="lt-LT" w:eastAsia="lt-LT"/>
              </w:rPr>
              <w:br/>
              <w:t>užmo-</w:t>
            </w:r>
            <w:r w:rsidRPr="001A2E6A">
              <w:rPr>
                <w:color w:val="000000"/>
                <w:lang w:val="lt-LT" w:eastAsia="lt-LT"/>
              </w:rPr>
              <w:br/>
              <w:t>kesčiui</w:t>
            </w:r>
          </w:p>
        </w:tc>
      </w:tr>
      <w:tr w:rsidR="001A2E6A" w:rsidRPr="001A2E6A" w14:paraId="32479E6E" w14:textId="77777777" w:rsidTr="001A2E6A">
        <w:trPr>
          <w:trHeight w:val="273"/>
        </w:trPr>
        <w:tc>
          <w:tcPr>
            <w:tcW w:w="9741" w:type="dxa"/>
            <w:gridSpan w:val="6"/>
            <w:shd w:val="clear" w:color="000000" w:fill="FFFFFF"/>
            <w:vAlign w:val="bottom"/>
            <w:hideMark/>
          </w:tcPr>
          <w:p w14:paraId="2691611F" w14:textId="77777777" w:rsidR="001A2E6A" w:rsidRPr="001A2E6A" w:rsidRDefault="001A2E6A" w:rsidP="001A2E6A">
            <w:pPr>
              <w:rPr>
                <w:color w:val="000000"/>
                <w:lang w:val="lt-LT" w:eastAsia="lt-LT"/>
              </w:rPr>
            </w:pPr>
            <w:r w:rsidRPr="001A2E6A">
              <w:rPr>
                <w:color w:val="000000"/>
                <w:lang w:val="lt-LT" w:eastAsia="lt-LT"/>
              </w:rPr>
              <w:t>Molėtų rajono savivaldybės administracija:</w:t>
            </w:r>
          </w:p>
        </w:tc>
      </w:tr>
      <w:tr w:rsidR="001A2E6A" w:rsidRPr="001A2E6A" w14:paraId="0A80A297" w14:textId="77777777" w:rsidTr="001A2E6A">
        <w:trPr>
          <w:trHeight w:val="264"/>
        </w:trPr>
        <w:tc>
          <w:tcPr>
            <w:tcW w:w="9741" w:type="dxa"/>
            <w:gridSpan w:val="6"/>
            <w:shd w:val="clear" w:color="auto" w:fill="auto"/>
            <w:noWrap/>
            <w:vAlign w:val="bottom"/>
            <w:hideMark/>
          </w:tcPr>
          <w:p w14:paraId="0095B656" w14:textId="77777777" w:rsidR="001A2E6A" w:rsidRPr="001A2E6A" w:rsidRDefault="001A2E6A" w:rsidP="001A2E6A">
            <w:pPr>
              <w:rPr>
                <w:b/>
                <w:bCs/>
                <w:color w:val="000000"/>
                <w:lang w:val="lt-LT" w:eastAsia="lt-LT"/>
              </w:rPr>
            </w:pPr>
            <w:r w:rsidRPr="001A2E6A">
              <w:rPr>
                <w:b/>
                <w:bCs/>
                <w:color w:val="000000"/>
                <w:lang w:val="lt-LT" w:eastAsia="lt-LT"/>
              </w:rPr>
              <w:t>1. Valstybės lėšos:</w:t>
            </w:r>
          </w:p>
        </w:tc>
      </w:tr>
      <w:tr w:rsidR="001A2E6A" w:rsidRPr="001A2E6A" w14:paraId="751D4725" w14:textId="77777777" w:rsidTr="001A2E6A">
        <w:trPr>
          <w:trHeight w:val="285"/>
        </w:trPr>
        <w:tc>
          <w:tcPr>
            <w:tcW w:w="657" w:type="dxa"/>
            <w:shd w:val="clear" w:color="auto" w:fill="auto"/>
            <w:noWrap/>
            <w:vAlign w:val="center"/>
            <w:hideMark/>
          </w:tcPr>
          <w:p w14:paraId="03EA27D1" w14:textId="77777777" w:rsidR="001A2E6A" w:rsidRPr="001A2E6A" w:rsidRDefault="001A2E6A" w:rsidP="001A2E6A">
            <w:pPr>
              <w:rPr>
                <w:color w:val="000000"/>
                <w:lang w:val="lt-LT" w:eastAsia="lt-LT"/>
              </w:rPr>
            </w:pPr>
            <w:r w:rsidRPr="001A2E6A">
              <w:rPr>
                <w:color w:val="000000"/>
                <w:lang w:val="lt-LT" w:eastAsia="lt-LT"/>
              </w:rPr>
              <w:t>1.1.</w:t>
            </w:r>
          </w:p>
        </w:tc>
        <w:tc>
          <w:tcPr>
            <w:tcW w:w="5004" w:type="dxa"/>
            <w:shd w:val="clear" w:color="000000" w:fill="FFFFFF"/>
            <w:vAlign w:val="center"/>
            <w:hideMark/>
          </w:tcPr>
          <w:p w14:paraId="49063B4E" w14:textId="77777777" w:rsidR="001A2E6A" w:rsidRPr="001A2E6A" w:rsidRDefault="001A2E6A" w:rsidP="001A2E6A">
            <w:pPr>
              <w:rPr>
                <w:color w:val="000000"/>
                <w:lang w:val="lt-LT" w:eastAsia="lt-LT"/>
              </w:rPr>
            </w:pPr>
            <w:r w:rsidRPr="001A2E6A">
              <w:rPr>
                <w:color w:val="000000"/>
                <w:lang w:val="lt-LT" w:eastAsia="lt-LT"/>
              </w:rPr>
              <w:t>Dotacijos savivaldybės vykdomiems projektams</w:t>
            </w:r>
          </w:p>
        </w:tc>
        <w:tc>
          <w:tcPr>
            <w:tcW w:w="997" w:type="dxa"/>
            <w:shd w:val="clear" w:color="000000" w:fill="FFFFFF"/>
            <w:vAlign w:val="center"/>
            <w:hideMark/>
          </w:tcPr>
          <w:p w14:paraId="0F1DEE47" w14:textId="77777777" w:rsidR="001A2E6A" w:rsidRPr="001A2E6A" w:rsidRDefault="001A2E6A" w:rsidP="001A2E6A">
            <w:pPr>
              <w:jc w:val="right"/>
              <w:rPr>
                <w:color w:val="000000"/>
                <w:lang w:val="lt-LT" w:eastAsia="lt-LT"/>
              </w:rPr>
            </w:pPr>
            <w:r w:rsidRPr="001A2E6A">
              <w:rPr>
                <w:color w:val="000000"/>
                <w:lang w:val="lt-LT" w:eastAsia="lt-LT"/>
              </w:rPr>
              <w:t>3</w:t>
            </w:r>
          </w:p>
        </w:tc>
        <w:tc>
          <w:tcPr>
            <w:tcW w:w="994" w:type="dxa"/>
            <w:shd w:val="clear" w:color="000000" w:fill="FFFFFF"/>
            <w:noWrap/>
            <w:vAlign w:val="bottom"/>
            <w:hideMark/>
          </w:tcPr>
          <w:p w14:paraId="0A4AC7CD" w14:textId="77777777" w:rsidR="001A2E6A" w:rsidRPr="001A2E6A" w:rsidRDefault="001A2E6A" w:rsidP="001A2E6A">
            <w:pPr>
              <w:jc w:val="right"/>
              <w:rPr>
                <w:color w:val="000000"/>
                <w:lang w:val="lt-LT" w:eastAsia="lt-LT"/>
              </w:rPr>
            </w:pPr>
            <w:r w:rsidRPr="001A2E6A">
              <w:rPr>
                <w:color w:val="000000"/>
                <w:lang w:val="lt-LT" w:eastAsia="lt-LT"/>
              </w:rPr>
              <w:t>2,8</w:t>
            </w:r>
          </w:p>
        </w:tc>
        <w:tc>
          <w:tcPr>
            <w:tcW w:w="1136" w:type="dxa"/>
            <w:shd w:val="clear" w:color="auto" w:fill="auto"/>
            <w:noWrap/>
            <w:vAlign w:val="bottom"/>
            <w:hideMark/>
          </w:tcPr>
          <w:p w14:paraId="71DFCB2D" w14:textId="77777777" w:rsidR="001A2E6A" w:rsidRPr="001A2E6A" w:rsidRDefault="001A2E6A" w:rsidP="001A2E6A">
            <w:pPr>
              <w:jc w:val="right"/>
              <w:rPr>
                <w:color w:val="000000"/>
                <w:lang w:val="lt-LT" w:eastAsia="lt-LT"/>
              </w:rPr>
            </w:pPr>
            <w:r w:rsidRPr="001A2E6A">
              <w:rPr>
                <w:color w:val="000000"/>
                <w:lang w:val="lt-LT" w:eastAsia="lt-LT"/>
              </w:rPr>
              <w:t>2,8</w:t>
            </w:r>
          </w:p>
        </w:tc>
        <w:tc>
          <w:tcPr>
            <w:tcW w:w="953" w:type="dxa"/>
            <w:shd w:val="clear" w:color="000000" w:fill="FFFFFF"/>
            <w:noWrap/>
            <w:vAlign w:val="bottom"/>
            <w:hideMark/>
          </w:tcPr>
          <w:p w14:paraId="31827708" w14:textId="77777777" w:rsidR="001A2E6A" w:rsidRPr="001A2E6A" w:rsidRDefault="001A2E6A" w:rsidP="001A2E6A">
            <w:pPr>
              <w:jc w:val="right"/>
              <w:rPr>
                <w:color w:val="000000"/>
                <w:lang w:val="lt-LT" w:eastAsia="lt-LT"/>
              </w:rPr>
            </w:pPr>
            <w:r w:rsidRPr="001A2E6A">
              <w:rPr>
                <w:color w:val="000000"/>
                <w:lang w:val="lt-LT" w:eastAsia="lt-LT"/>
              </w:rPr>
              <w:t> </w:t>
            </w:r>
          </w:p>
        </w:tc>
      </w:tr>
      <w:tr w:rsidR="001A2E6A" w:rsidRPr="001A2E6A" w14:paraId="107AAA87" w14:textId="77777777" w:rsidTr="001A2E6A">
        <w:trPr>
          <w:trHeight w:val="669"/>
        </w:trPr>
        <w:tc>
          <w:tcPr>
            <w:tcW w:w="657" w:type="dxa"/>
            <w:shd w:val="clear" w:color="auto" w:fill="auto"/>
            <w:noWrap/>
            <w:vAlign w:val="center"/>
            <w:hideMark/>
          </w:tcPr>
          <w:p w14:paraId="7F3F3D17" w14:textId="77777777" w:rsidR="001A2E6A" w:rsidRPr="001A2E6A" w:rsidRDefault="001A2E6A" w:rsidP="001A2E6A">
            <w:pPr>
              <w:rPr>
                <w:color w:val="000000"/>
                <w:lang w:val="lt-LT" w:eastAsia="lt-LT"/>
              </w:rPr>
            </w:pPr>
            <w:r w:rsidRPr="001A2E6A">
              <w:rPr>
                <w:color w:val="000000"/>
                <w:lang w:val="lt-LT" w:eastAsia="lt-LT"/>
              </w:rPr>
              <w:t>1.2.</w:t>
            </w:r>
          </w:p>
        </w:tc>
        <w:tc>
          <w:tcPr>
            <w:tcW w:w="5004" w:type="dxa"/>
            <w:shd w:val="clear" w:color="auto" w:fill="auto"/>
            <w:vAlign w:val="center"/>
            <w:hideMark/>
          </w:tcPr>
          <w:p w14:paraId="381795DD" w14:textId="77777777" w:rsidR="001A2E6A" w:rsidRPr="001A2E6A" w:rsidRDefault="001A2E6A" w:rsidP="001A2E6A">
            <w:pPr>
              <w:rPr>
                <w:color w:val="000000"/>
                <w:lang w:val="lt-LT" w:eastAsia="lt-LT"/>
              </w:rPr>
            </w:pPr>
            <w:r w:rsidRPr="001A2E6A">
              <w:rPr>
                <w:color w:val="000000"/>
                <w:lang w:val="lt-LT" w:eastAsia="lt-LT"/>
              </w:rPr>
              <w:t>Valstybės investicijų lėšos projektui ,,Sporto paskirties pastato Molėtuose, Ąžuolų g. 10, rekonstravimas"</w:t>
            </w:r>
          </w:p>
        </w:tc>
        <w:tc>
          <w:tcPr>
            <w:tcW w:w="997" w:type="dxa"/>
            <w:shd w:val="clear" w:color="000000" w:fill="FFFFFF"/>
            <w:vAlign w:val="center"/>
            <w:hideMark/>
          </w:tcPr>
          <w:p w14:paraId="7BDD1885" w14:textId="77777777" w:rsidR="001A2E6A" w:rsidRPr="001A2E6A" w:rsidRDefault="001A2E6A" w:rsidP="001A2E6A">
            <w:pPr>
              <w:jc w:val="right"/>
              <w:rPr>
                <w:color w:val="000000"/>
                <w:lang w:val="lt-LT" w:eastAsia="lt-LT"/>
              </w:rPr>
            </w:pPr>
            <w:r w:rsidRPr="001A2E6A">
              <w:rPr>
                <w:color w:val="000000"/>
                <w:lang w:val="lt-LT" w:eastAsia="lt-LT"/>
              </w:rPr>
              <w:t>5</w:t>
            </w:r>
          </w:p>
        </w:tc>
        <w:tc>
          <w:tcPr>
            <w:tcW w:w="994" w:type="dxa"/>
            <w:shd w:val="clear" w:color="000000" w:fill="FFFFFF"/>
            <w:noWrap/>
            <w:vAlign w:val="bottom"/>
            <w:hideMark/>
          </w:tcPr>
          <w:p w14:paraId="6C02B354" w14:textId="77777777" w:rsidR="001A2E6A" w:rsidRPr="001A2E6A" w:rsidRDefault="001A2E6A" w:rsidP="001A2E6A">
            <w:pPr>
              <w:jc w:val="right"/>
              <w:rPr>
                <w:color w:val="000000"/>
                <w:lang w:val="lt-LT" w:eastAsia="lt-LT"/>
              </w:rPr>
            </w:pPr>
            <w:r w:rsidRPr="001A2E6A">
              <w:rPr>
                <w:color w:val="000000"/>
                <w:lang w:val="lt-LT" w:eastAsia="lt-LT"/>
              </w:rPr>
              <w:t>349</w:t>
            </w:r>
          </w:p>
        </w:tc>
        <w:tc>
          <w:tcPr>
            <w:tcW w:w="1136" w:type="dxa"/>
            <w:shd w:val="clear" w:color="auto" w:fill="auto"/>
            <w:noWrap/>
            <w:vAlign w:val="bottom"/>
            <w:hideMark/>
          </w:tcPr>
          <w:p w14:paraId="3EA69806" w14:textId="77777777" w:rsidR="001A2E6A" w:rsidRPr="001A2E6A" w:rsidRDefault="001A2E6A" w:rsidP="001A2E6A">
            <w:pPr>
              <w:jc w:val="right"/>
              <w:rPr>
                <w:color w:val="000000"/>
                <w:lang w:val="lt-LT" w:eastAsia="lt-LT"/>
              </w:rPr>
            </w:pPr>
            <w:r w:rsidRPr="001A2E6A">
              <w:rPr>
                <w:color w:val="000000"/>
                <w:lang w:val="lt-LT" w:eastAsia="lt-LT"/>
              </w:rPr>
              <w:t>349</w:t>
            </w:r>
          </w:p>
        </w:tc>
        <w:tc>
          <w:tcPr>
            <w:tcW w:w="953" w:type="dxa"/>
            <w:shd w:val="clear" w:color="000000" w:fill="FFFFFF"/>
            <w:noWrap/>
            <w:vAlign w:val="bottom"/>
            <w:hideMark/>
          </w:tcPr>
          <w:p w14:paraId="1822F76C" w14:textId="77777777" w:rsidR="001A2E6A" w:rsidRPr="001A2E6A" w:rsidRDefault="001A2E6A" w:rsidP="001A2E6A">
            <w:pPr>
              <w:jc w:val="right"/>
              <w:rPr>
                <w:color w:val="000000"/>
                <w:lang w:val="lt-LT" w:eastAsia="lt-LT"/>
              </w:rPr>
            </w:pPr>
            <w:r w:rsidRPr="001A2E6A">
              <w:rPr>
                <w:color w:val="000000"/>
                <w:lang w:val="lt-LT" w:eastAsia="lt-LT"/>
              </w:rPr>
              <w:t> </w:t>
            </w:r>
          </w:p>
        </w:tc>
      </w:tr>
      <w:tr w:rsidR="001A2E6A" w:rsidRPr="001A2E6A" w14:paraId="2F25A922" w14:textId="77777777" w:rsidTr="001A2E6A">
        <w:trPr>
          <w:trHeight w:val="585"/>
        </w:trPr>
        <w:tc>
          <w:tcPr>
            <w:tcW w:w="657" w:type="dxa"/>
            <w:shd w:val="clear" w:color="auto" w:fill="auto"/>
            <w:noWrap/>
            <w:vAlign w:val="center"/>
            <w:hideMark/>
          </w:tcPr>
          <w:p w14:paraId="4CECAAAD" w14:textId="77777777" w:rsidR="001A2E6A" w:rsidRPr="001A2E6A" w:rsidRDefault="001A2E6A" w:rsidP="001A2E6A">
            <w:pPr>
              <w:rPr>
                <w:color w:val="000000"/>
                <w:lang w:val="lt-LT" w:eastAsia="lt-LT"/>
              </w:rPr>
            </w:pPr>
            <w:r w:rsidRPr="001A2E6A">
              <w:rPr>
                <w:color w:val="000000"/>
                <w:lang w:val="lt-LT" w:eastAsia="lt-LT"/>
              </w:rPr>
              <w:lastRenderedPageBreak/>
              <w:t>1.3.</w:t>
            </w:r>
          </w:p>
        </w:tc>
        <w:tc>
          <w:tcPr>
            <w:tcW w:w="5004" w:type="dxa"/>
            <w:shd w:val="clear" w:color="auto" w:fill="auto"/>
            <w:vAlign w:val="center"/>
            <w:hideMark/>
          </w:tcPr>
          <w:p w14:paraId="2E5C7A14" w14:textId="77777777" w:rsidR="001A2E6A" w:rsidRPr="001A2E6A" w:rsidRDefault="001A2E6A" w:rsidP="001A2E6A">
            <w:pPr>
              <w:rPr>
                <w:color w:val="000000"/>
                <w:lang w:val="lt-LT" w:eastAsia="lt-LT"/>
              </w:rPr>
            </w:pPr>
            <w:r w:rsidRPr="001A2E6A">
              <w:rPr>
                <w:color w:val="000000"/>
                <w:lang w:val="lt-LT" w:eastAsia="lt-LT"/>
              </w:rPr>
              <w:t>Akredituotai vaikų dienos socialinei priežiūrai organizuoti, teikti ir administruoti</w:t>
            </w:r>
          </w:p>
        </w:tc>
        <w:tc>
          <w:tcPr>
            <w:tcW w:w="997" w:type="dxa"/>
            <w:shd w:val="clear" w:color="000000" w:fill="FFFFFF"/>
            <w:vAlign w:val="center"/>
            <w:hideMark/>
          </w:tcPr>
          <w:p w14:paraId="2CC412D4" w14:textId="77777777" w:rsidR="001A2E6A" w:rsidRPr="001A2E6A" w:rsidRDefault="001A2E6A" w:rsidP="001A2E6A">
            <w:pPr>
              <w:jc w:val="right"/>
              <w:rPr>
                <w:color w:val="000000"/>
                <w:lang w:val="lt-LT" w:eastAsia="lt-LT"/>
              </w:rPr>
            </w:pPr>
            <w:r w:rsidRPr="001A2E6A">
              <w:rPr>
                <w:color w:val="000000"/>
                <w:lang w:val="lt-LT" w:eastAsia="lt-LT"/>
              </w:rPr>
              <w:t>7</w:t>
            </w:r>
          </w:p>
        </w:tc>
        <w:tc>
          <w:tcPr>
            <w:tcW w:w="994" w:type="dxa"/>
            <w:shd w:val="clear" w:color="000000" w:fill="FFFFFF"/>
            <w:noWrap/>
            <w:vAlign w:val="bottom"/>
            <w:hideMark/>
          </w:tcPr>
          <w:p w14:paraId="79132661" w14:textId="77777777" w:rsidR="001A2E6A" w:rsidRPr="001A2E6A" w:rsidRDefault="001A2E6A" w:rsidP="001A2E6A">
            <w:pPr>
              <w:jc w:val="right"/>
              <w:rPr>
                <w:color w:val="000000"/>
                <w:lang w:val="lt-LT" w:eastAsia="lt-LT"/>
              </w:rPr>
            </w:pPr>
            <w:r w:rsidRPr="001A2E6A">
              <w:rPr>
                <w:color w:val="000000"/>
                <w:lang w:val="lt-LT" w:eastAsia="lt-LT"/>
              </w:rPr>
              <w:t>0,8</w:t>
            </w:r>
          </w:p>
        </w:tc>
        <w:tc>
          <w:tcPr>
            <w:tcW w:w="1136" w:type="dxa"/>
            <w:shd w:val="clear" w:color="000000" w:fill="FFFFFF"/>
            <w:noWrap/>
            <w:vAlign w:val="bottom"/>
            <w:hideMark/>
          </w:tcPr>
          <w:p w14:paraId="6EB44F7F" w14:textId="77777777" w:rsidR="001A2E6A" w:rsidRPr="001A2E6A" w:rsidRDefault="001A2E6A" w:rsidP="001A2E6A">
            <w:pPr>
              <w:rPr>
                <w:color w:val="000000"/>
                <w:lang w:val="lt-LT" w:eastAsia="lt-LT"/>
              </w:rPr>
            </w:pPr>
            <w:r w:rsidRPr="001A2E6A">
              <w:rPr>
                <w:color w:val="000000"/>
                <w:lang w:val="lt-LT" w:eastAsia="lt-LT"/>
              </w:rPr>
              <w:t> </w:t>
            </w:r>
          </w:p>
        </w:tc>
        <w:tc>
          <w:tcPr>
            <w:tcW w:w="953" w:type="dxa"/>
            <w:shd w:val="clear" w:color="auto" w:fill="auto"/>
            <w:noWrap/>
            <w:vAlign w:val="bottom"/>
            <w:hideMark/>
          </w:tcPr>
          <w:p w14:paraId="165AA982" w14:textId="77777777" w:rsidR="001A2E6A" w:rsidRPr="001A2E6A" w:rsidRDefault="001A2E6A" w:rsidP="001A2E6A">
            <w:pPr>
              <w:jc w:val="right"/>
              <w:rPr>
                <w:color w:val="000000"/>
                <w:lang w:val="lt-LT" w:eastAsia="lt-LT"/>
              </w:rPr>
            </w:pPr>
            <w:r w:rsidRPr="001A2E6A">
              <w:rPr>
                <w:color w:val="000000"/>
                <w:lang w:val="lt-LT" w:eastAsia="lt-LT"/>
              </w:rPr>
              <w:t>0,8</w:t>
            </w:r>
          </w:p>
        </w:tc>
      </w:tr>
      <w:tr w:rsidR="001A2E6A" w:rsidRPr="001A2E6A" w14:paraId="188E039E" w14:textId="77777777" w:rsidTr="001A2E6A">
        <w:trPr>
          <w:trHeight w:val="235"/>
        </w:trPr>
        <w:tc>
          <w:tcPr>
            <w:tcW w:w="657" w:type="dxa"/>
            <w:shd w:val="clear" w:color="auto" w:fill="auto"/>
            <w:noWrap/>
            <w:vAlign w:val="center"/>
            <w:hideMark/>
          </w:tcPr>
          <w:p w14:paraId="52D64D13" w14:textId="77777777" w:rsidR="001A2E6A" w:rsidRPr="001A2E6A" w:rsidRDefault="001A2E6A" w:rsidP="001A2E6A">
            <w:pPr>
              <w:rPr>
                <w:color w:val="000000"/>
                <w:lang w:val="lt-LT" w:eastAsia="lt-LT"/>
              </w:rPr>
            </w:pPr>
            <w:r w:rsidRPr="001A2E6A">
              <w:rPr>
                <w:color w:val="000000"/>
                <w:lang w:val="lt-LT" w:eastAsia="lt-LT"/>
              </w:rPr>
              <w:t>1.4.</w:t>
            </w:r>
          </w:p>
        </w:tc>
        <w:tc>
          <w:tcPr>
            <w:tcW w:w="5004" w:type="dxa"/>
            <w:shd w:val="clear" w:color="000000" w:fill="FFFFFF"/>
            <w:noWrap/>
            <w:vAlign w:val="center"/>
            <w:hideMark/>
          </w:tcPr>
          <w:p w14:paraId="0257B5F0" w14:textId="77777777" w:rsidR="001A2E6A" w:rsidRPr="001A2E6A" w:rsidRDefault="001A2E6A" w:rsidP="001A2E6A">
            <w:pPr>
              <w:rPr>
                <w:color w:val="000000"/>
                <w:lang w:val="lt-LT" w:eastAsia="lt-LT"/>
              </w:rPr>
            </w:pPr>
            <w:r w:rsidRPr="001A2E6A">
              <w:rPr>
                <w:color w:val="000000"/>
                <w:lang w:val="lt-LT" w:eastAsia="lt-LT"/>
              </w:rPr>
              <w:t>Kompensacija už būsto suteikimą užsieniečiams</w:t>
            </w:r>
          </w:p>
        </w:tc>
        <w:tc>
          <w:tcPr>
            <w:tcW w:w="997" w:type="dxa"/>
            <w:shd w:val="clear" w:color="000000" w:fill="FFFFFF"/>
            <w:vAlign w:val="center"/>
            <w:hideMark/>
          </w:tcPr>
          <w:p w14:paraId="79EB581B" w14:textId="77777777" w:rsidR="001A2E6A" w:rsidRPr="001A2E6A" w:rsidRDefault="001A2E6A" w:rsidP="001A2E6A">
            <w:pPr>
              <w:jc w:val="right"/>
              <w:rPr>
                <w:color w:val="000000"/>
                <w:lang w:val="lt-LT" w:eastAsia="lt-LT"/>
              </w:rPr>
            </w:pPr>
            <w:r w:rsidRPr="001A2E6A">
              <w:rPr>
                <w:color w:val="000000"/>
                <w:lang w:val="lt-LT" w:eastAsia="lt-LT"/>
              </w:rPr>
              <w:t>7</w:t>
            </w:r>
          </w:p>
        </w:tc>
        <w:tc>
          <w:tcPr>
            <w:tcW w:w="994" w:type="dxa"/>
            <w:shd w:val="clear" w:color="000000" w:fill="FFFFFF"/>
            <w:noWrap/>
            <w:vAlign w:val="bottom"/>
            <w:hideMark/>
          </w:tcPr>
          <w:p w14:paraId="549FEC2F" w14:textId="77777777" w:rsidR="001A2E6A" w:rsidRPr="001A2E6A" w:rsidRDefault="001A2E6A" w:rsidP="001A2E6A">
            <w:pPr>
              <w:jc w:val="right"/>
              <w:rPr>
                <w:color w:val="000000"/>
                <w:lang w:val="lt-LT" w:eastAsia="lt-LT"/>
              </w:rPr>
            </w:pPr>
            <w:r w:rsidRPr="001A2E6A">
              <w:rPr>
                <w:color w:val="000000"/>
                <w:lang w:val="lt-LT" w:eastAsia="lt-LT"/>
              </w:rPr>
              <w:t>7,4</w:t>
            </w:r>
          </w:p>
        </w:tc>
        <w:tc>
          <w:tcPr>
            <w:tcW w:w="1136" w:type="dxa"/>
            <w:shd w:val="clear" w:color="000000" w:fill="FFFFFF"/>
            <w:noWrap/>
            <w:vAlign w:val="bottom"/>
            <w:hideMark/>
          </w:tcPr>
          <w:p w14:paraId="1634B8E5" w14:textId="77777777" w:rsidR="001A2E6A" w:rsidRPr="001A2E6A" w:rsidRDefault="001A2E6A" w:rsidP="001A2E6A">
            <w:pPr>
              <w:jc w:val="right"/>
              <w:rPr>
                <w:color w:val="000000"/>
                <w:lang w:val="lt-LT" w:eastAsia="lt-LT"/>
              </w:rPr>
            </w:pPr>
            <w:r w:rsidRPr="001A2E6A">
              <w:rPr>
                <w:color w:val="000000"/>
                <w:lang w:val="lt-LT" w:eastAsia="lt-LT"/>
              </w:rPr>
              <w:t>7,3</w:t>
            </w:r>
          </w:p>
        </w:tc>
        <w:tc>
          <w:tcPr>
            <w:tcW w:w="953" w:type="dxa"/>
            <w:shd w:val="clear" w:color="auto" w:fill="auto"/>
            <w:noWrap/>
            <w:vAlign w:val="center"/>
            <w:hideMark/>
          </w:tcPr>
          <w:p w14:paraId="7FA5D94B" w14:textId="77777777" w:rsidR="001A2E6A" w:rsidRPr="001A2E6A" w:rsidRDefault="001A2E6A" w:rsidP="001A2E6A">
            <w:pPr>
              <w:jc w:val="right"/>
              <w:rPr>
                <w:color w:val="000000"/>
                <w:lang w:val="lt-LT" w:eastAsia="lt-LT"/>
              </w:rPr>
            </w:pPr>
            <w:r w:rsidRPr="001A2E6A">
              <w:rPr>
                <w:color w:val="000000"/>
                <w:lang w:val="lt-LT" w:eastAsia="lt-LT"/>
              </w:rPr>
              <w:t>0,1</w:t>
            </w:r>
          </w:p>
        </w:tc>
      </w:tr>
      <w:tr w:rsidR="001A2E6A" w:rsidRPr="001A2E6A" w14:paraId="46BE2F38" w14:textId="77777777" w:rsidTr="001A2E6A">
        <w:trPr>
          <w:trHeight w:val="330"/>
        </w:trPr>
        <w:tc>
          <w:tcPr>
            <w:tcW w:w="657" w:type="dxa"/>
            <w:shd w:val="clear" w:color="auto" w:fill="auto"/>
            <w:noWrap/>
            <w:vAlign w:val="center"/>
            <w:hideMark/>
          </w:tcPr>
          <w:p w14:paraId="1B2D7122" w14:textId="77777777" w:rsidR="001A2E6A" w:rsidRPr="001A2E6A" w:rsidRDefault="001A2E6A" w:rsidP="001A2E6A">
            <w:pPr>
              <w:rPr>
                <w:color w:val="000000"/>
                <w:lang w:val="lt-LT" w:eastAsia="lt-LT"/>
              </w:rPr>
            </w:pPr>
            <w:r w:rsidRPr="001A2E6A">
              <w:rPr>
                <w:color w:val="000000"/>
                <w:lang w:val="lt-LT" w:eastAsia="lt-LT"/>
              </w:rPr>
              <w:t>1.5.</w:t>
            </w:r>
          </w:p>
        </w:tc>
        <w:tc>
          <w:tcPr>
            <w:tcW w:w="5004" w:type="dxa"/>
            <w:shd w:val="clear" w:color="auto" w:fill="auto"/>
            <w:vAlign w:val="center"/>
            <w:hideMark/>
          </w:tcPr>
          <w:p w14:paraId="3959E9B0" w14:textId="77777777" w:rsidR="001A2E6A" w:rsidRPr="001A2E6A" w:rsidRDefault="001A2E6A" w:rsidP="001A2E6A">
            <w:pPr>
              <w:rPr>
                <w:color w:val="000000"/>
                <w:lang w:val="lt-LT" w:eastAsia="lt-LT"/>
              </w:rPr>
            </w:pPr>
            <w:r w:rsidRPr="001A2E6A">
              <w:rPr>
                <w:color w:val="000000"/>
                <w:lang w:val="lt-LT" w:eastAsia="lt-LT"/>
              </w:rPr>
              <w:t xml:space="preserve">Socialinės atskirties mažinimo programa </w:t>
            </w:r>
          </w:p>
        </w:tc>
        <w:tc>
          <w:tcPr>
            <w:tcW w:w="997" w:type="dxa"/>
            <w:shd w:val="clear" w:color="auto" w:fill="auto"/>
            <w:noWrap/>
            <w:vAlign w:val="bottom"/>
            <w:hideMark/>
          </w:tcPr>
          <w:p w14:paraId="4966D197" w14:textId="77777777" w:rsidR="001A2E6A" w:rsidRPr="001A2E6A" w:rsidRDefault="001A2E6A" w:rsidP="001A2E6A">
            <w:pPr>
              <w:jc w:val="right"/>
              <w:rPr>
                <w:color w:val="000000"/>
                <w:lang w:val="lt-LT" w:eastAsia="lt-LT"/>
              </w:rPr>
            </w:pPr>
            <w:r w:rsidRPr="001A2E6A">
              <w:rPr>
                <w:color w:val="000000"/>
                <w:lang w:val="lt-LT" w:eastAsia="lt-LT"/>
              </w:rPr>
              <w:t>7</w:t>
            </w:r>
          </w:p>
        </w:tc>
        <w:tc>
          <w:tcPr>
            <w:tcW w:w="994" w:type="dxa"/>
            <w:shd w:val="clear" w:color="000000" w:fill="FFFFFF"/>
            <w:noWrap/>
            <w:vAlign w:val="bottom"/>
            <w:hideMark/>
          </w:tcPr>
          <w:p w14:paraId="088360BB" w14:textId="77777777" w:rsidR="001A2E6A" w:rsidRPr="001A2E6A" w:rsidRDefault="001A2E6A" w:rsidP="001A2E6A">
            <w:pPr>
              <w:jc w:val="right"/>
              <w:rPr>
                <w:color w:val="000000"/>
                <w:lang w:val="lt-LT" w:eastAsia="lt-LT"/>
              </w:rPr>
            </w:pPr>
            <w:r w:rsidRPr="001A2E6A">
              <w:rPr>
                <w:color w:val="000000"/>
                <w:lang w:val="lt-LT" w:eastAsia="lt-LT"/>
              </w:rPr>
              <w:t>-7,7</w:t>
            </w:r>
          </w:p>
        </w:tc>
        <w:tc>
          <w:tcPr>
            <w:tcW w:w="1136" w:type="dxa"/>
            <w:shd w:val="clear" w:color="auto" w:fill="auto"/>
            <w:noWrap/>
            <w:vAlign w:val="bottom"/>
            <w:hideMark/>
          </w:tcPr>
          <w:p w14:paraId="3322955D" w14:textId="77777777" w:rsidR="001A2E6A" w:rsidRPr="001A2E6A" w:rsidRDefault="001A2E6A" w:rsidP="001A2E6A">
            <w:pPr>
              <w:jc w:val="right"/>
              <w:rPr>
                <w:color w:val="000000"/>
                <w:lang w:val="lt-LT" w:eastAsia="lt-LT"/>
              </w:rPr>
            </w:pPr>
            <w:r w:rsidRPr="001A2E6A">
              <w:rPr>
                <w:color w:val="000000"/>
                <w:lang w:val="lt-LT" w:eastAsia="lt-LT"/>
              </w:rPr>
              <w:t>-8,1</w:t>
            </w:r>
          </w:p>
        </w:tc>
        <w:tc>
          <w:tcPr>
            <w:tcW w:w="953" w:type="dxa"/>
            <w:shd w:val="clear" w:color="000000" w:fill="FFFFFF"/>
            <w:noWrap/>
            <w:vAlign w:val="bottom"/>
            <w:hideMark/>
          </w:tcPr>
          <w:p w14:paraId="50C8E9CD" w14:textId="77777777" w:rsidR="001A2E6A" w:rsidRPr="001A2E6A" w:rsidRDefault="001A2E6A" w:rsidP="001A2E6A">
            <w:pPr>
              <w:jc w:val="right"/>
              <w:rPr>
                <w:color w:val="000000"/>
                <w:lang w:val="lt-LT" w:eastAsia="lt-LT"/>
              </w:rPr>
            </w:pPr>
            <w:r w:rsidRPr="001A2E6A">
              <w:rPr>
                <w:color w:val="000000"/>
                <w:lang w:val="lt-LT" w:eastAsia="lt-LT"/>
              </w:rPr>
              <w:t>0,4</w:t>
            </w:r>
          </w:p>
        </w:tc>
      </w:tr>
      <w:tr w:rsidR="001A2E6A" w:rsidRPr="001A2E6A" w14:paraId="27FF7346" w14:textId="77777777" w:rsidTr="001A2E6A">
        <w:trPr>
          <w:trHeight w:val="457"/>
        </w:trPr>
        <w:tc>
          <w:tcPr>
            <w:tcW w:w="657" w:type="dxa"/>
            <w:shd w:val="clear" w:color="auto" w:fill="auto"/>
            <w:noWrap/>
            <w:vAlign w:val="center"/>
            <w:hideMark/>
          </w:tcPr>
          <w:p w14:paraId="092657B5" w14:textId="77777777" w:rsidR="001A2E6A" w:rsidRPr="001A2E6A" w:rsidRDefault="001A2E6A" w:rsidP="001A2E6A">
            <w:pPr>
              <w:rPr>
                <w:color w:val="000000"/>
                <w:lang w:val="lt-LT" w:eastAsia="lt-LT"/>
              </w:rPr>
            </w:pPr>
            <w:r w:rsidRPr="001A2E6A">
              <w:rPr>
                <w:color w:val="000000"/>
                <w:lang w:val="lt-LT" w:eastAsia="lt-LT"/>
              </w:rPr>
              <w:t>1.6.</w:t>
            </w:r>
          </w:p>
        </w:tc>
        <w:tc>
          <w:tcPr>
            <w:tcW w:w="5004" w:type="dxa"/>
            <w:shd w:val="clear" w:color="auto" w:fill="auto"/>
            <w:vAlign w:val="center"/>
            <w:hideMark/>
          </w:tcPr>
          <w:p w14:paraId="1EFF5E7F" w14:textId="77777777" w:rsidR="001A2E6A" w:rsidRPr="001A2E6A" w:rsidRDefault="001A2E6A" w:rsidP="001A2E6A">
            <w:pPr>
              <w:rPr>
                <w:color w:val="000000"/>
                <w:lang w:val="lt-LT" w:eastAsia="lt-LT"/>
              </w:rPr>
            </w:pPr>
            <w:r w:rsidRPr="001A2E6A">
              <w:rPr>
                <w:color w:val="000000"/>
                <w:lang w:val="lt-LT" w:eastAsia="lt-LT"/>
              </w:rPr>
              <w:t>Dotacija užsieniečių patirtoms išlaidoms kompensuoti</w:t>
            </w:r>
          </w:p>
        </w:tc>
        <w:tc>
          <w:tcPr>
            <w:tcW w:w="997" w:type="dxa"/>
            <w:shd w:val="clear" w:color="auto" w:fill="auto"/>
            <w:noWrap/>
            <w:vAlign w:val="bottom"/>
            <w:hideMark/>
          </w:tcPr>
          <w:p w14:paraId="45D8FA44" w14:textId="77777777" w:rsidR="001A2E6A" w:rsidRPr="001A2E6A" w:rsidRDefault="001A2E6A" w:rsidP="001A2E6A">
            <w:pPr>
              <w:jc w:val="right"/>
              <w:rPr>
                <w:color w:val="000000"/>
                <w:lang w:val="lt-LT" w:eastAsia="lt-LT"/>
              </w:rPr>
            </w:pPr>
            <w:r w:rsidRPr="001A2E6A">
              <w:rPr>
                <w:color w:val="000000"/>
                <w:lang w:val="lt-LT" w:eastAsia="lt-LT"/>
              </w:rPr>
              <w:t>7</w:t>
            </w:r>
          </w:p>
        </w:tc>
        <w:tc>
          <w:tcPr>
            <w:tcW w:w="994" w:type="dxa"/>
            <w:shd w:val="clear" w:color="000000" w:fill="FFFFFF"/>
            <w:noWrap/>
            <w:vAlign w:val="bottom"/>
            <w:hideMark/>
          </w:tcPr>
          <w:p w14:paraId="3005CB29" w14:textId="77777777" w:rsidR="001A2E6A" w:rsidRPr="001A2E6A" w:rsidRDefault="001A2E6A" w:rsidP="001A2E6A">
            <w:pPr>
              <w:jc w:val="right"/>
              <w:rPr>
                <w:color w:val="000000"/>
                <w:lang w:val="lt-LT" w:eastAsia="lt-LT"/>
              </w:rPr>
            </w:pPr>
            <w:r w:rsidRPr="001A2E6A">
              <w:rPr>
                <w:color w:val="000000"/>
                <w:lang w:val="lt-LT" w:eastAsia="lt-LT"/>
              </w:rPr>
              <w:t>6,4</w:t>
            </w:r>
          </w:p>
        </w:tc>
        <w:tc>
          <w:tcPr>
            <w:tcW w:w="1136" w:type="dxa"/>
            <w:shd w:val="clear" w:color="auto" w:fill="auto"/>
            <w:noWrap/>
            <w:vAlign w:val="bottom"/>
            <w:hideMark/>
          </w:tcPr>
          <w:p w14:paraId="694FB02B" w14:textId="77777777" w:rsidR="001A2E6A" w:rsidRPr="001A2E6A" w:rsidRDefault="001A2E6A" w:rsidP="001A2E6A">
            <w:pPr>
              <w:jc w:val="right"/>
              <w:rPr>
                <w:color w:val="000000"/>
                <w:lang w:val="lt-LT" w:eastAsia="lt-LT"/>
              </w:rPr>
            </w:pPr>
            <w:r w:rsidRPr="001A2E6A">
              <w:rPr>
                <w:color w:val="000000"/>
                <w:lang w:val="lt-LT" w:eastAsia="lt-LT"/>
              </w:rPr>
              <w:t>6,4</w:t>
            </w:r>
          </w:p>
        </w:tc>
        <w:tc>
          <w:tcPr>
            <w:tcW w:w="953" w:type="dxa"/>
            <w:shd w:val="clear" w:color="auto" w:fill="auto"/>
            <w:noWrap/>
            <w:vAlign w:val="center"/>
            <w:hideMark/>
          </w:tcPr>
          <w:p w14:paraId="31265E61" w14:textId="77777777" w:rsidR="001A2E6A" w:rsidRPr="001A2E6A" w:rsidRDefault="001A2E6A" w:rsidP="001A2E6A">
            <w:pPr>
              <w:jc w:val="right"/>
              <w:rPr>
                <w:color w:val="000000"/>
                <w:lang w:val="lt-LT" w:eastAsia="lt-LT"/>
              </w:rPr>
            </w:pPr>
            <w:r w:rsidRPr="001A2E6A">
              <w:rPr>
                <w:color w:val="000000"/>
                <w:lang w:val="lt-LT" w:eastAsia="lt-LT"/>
              </w:rPr>
              <w:t> </w:t>
            </w:r>
          </w:p>
        </w:tc>
      </w:tr>
      <w:tr w:rsidR="001A2E6A" w:rsidRPr="001A2E6A" w14:paraId="6862076C" w14:textId="77777777" w:rsidTr="001A2E6A">
        <w:trPr>
          <w:trHeight w:val="645"/>
        </w:trPr>
        <w:tc>
          <w:tcPr>
            <w:tcW w:w="657" w:type="dxa"/>
            <w:shd w:val="clear" w:color="auto" w:fill="auto"/>
            <w:noWrap/>
            <w:vAlign w:val="center"/>
            <w:hideMark/>
          </w:tcPr>
          <w:p w14:paraId="0DF61B93" w14:textId="77777777" w:rsidR="001A2E6A" w:rsidRPr="001A2E6A" w:rsidRDefault="001A2E6A" w:rsidP="001A2E6A">
            <w:pPr>
              <w:rPr>
                <w:color w:val="000000"/>
                <w:lang w:val="lt-LT" w:eastAsia="lt-LT"/>
              </w:rPr>
            </w:pPr>
            <w:r w:rsidRPr="001A2E6A">
              <w:rPr>
                <w:color w:val="000000"/>
                <w:lang w:val="lt-LT" w:eastAsia="lt-LT"/>
              </w:rPr>
              <w:t>1.7.</w:t>
            </w:r>
          </w:p>
        </w:tc>
        <w:tc>
          <w:tcPr>
            <w:tcW w:w="5004" w:type="dxa"/>
            <w:shd w:val="clear" w:color="000000" w:fill="FFFFFF"/>
            <w:vAlign w:val="center"/>
            <w:hideMark/>
          </w:tcPr>
          <w:p w14:paraId="358C9365" w14:textId="77777777" w:rsidR="001A2E6A" w:rsidRPr="001A2E6A" w:rsidRDefault="001A2E6A" w:rsidP="001A2E6A">
            <w:pPr>
              <w:rPr>
                <w:color w:val="000000"/>
                <w:lang w:val="lt-LT" w:eastAsia="lt-LT"/>
              </w:rPr>
            </w:pPr>
            <w:r w:rsidRPr="001A2E6A">
              <w:rPr>
                <w:color w:val="000000"/>
                <w:lang w:val="lt-LT" w:eastAsia="lt-LT"/>
              </w:rPr>
              <w:t>Neįgaliųjų socialinės reabilitacijos ir būstų (aplinkos) pritaikymo finansavimas</w:t>
            </w:r>
          </w:p>
        </w:tc>
        <w:tc>
          <w:tcPr>
            <w:tcW w:w="997" w:type="dxa"/>
            <w:shd w:val="clear" w:color="000000" w:fill="FFFFFF"/>
            <w:vAlign w:val="center"/>
            <w:hideMark/>
          </w:tcPr>
          <w:p w14:paraId="6CFF5DFC" w14:textId="77777777" w:rsidR="001A2E6A" w:rsidRPr="001A2E6A" w:rsidRDefault="001A2E6A" w:rsidP="001A2E6A">
            <w:pPr>
              <w:jc w:val="right"/>
              <w:rPr>
                <w:color w:val="000000"/>
                <w:lang w:val="lt-LT" w:eastAsia="lt-LT"/>
              </w:rPr>
            </w:pPr>
            <w:r w:rsidRPr="001A2E6A">
              <w:rPr>
                <w:color w:val="000000"/>
                <w:lang w:val="lt-LT" w:eastAsia="lt-LT"/>
              </w:rPr>
              <w:t>7</w:t>
            </w:r>
          </w:p>
        </w:tc>
        <w:tc>
          <w:tcPr>
            <w:tcW w:w="994" w:type="dxa"/>
            <w:shd w:val="clear" w:color="000000" w:fill="FFFFFF"/>
            <w:noWrap/>
            <w:vAlign w:val="bottom"/>
            <w:hideMark/>
          </w:tcPr>
          <w:p w14:paraId="1BC573A7" w14:textId="77777777" w:rsidR="001A2E6A" w:rsidRPr="001A2E6A" w:rsidRDefault="001A2E6A" w:rsidP="001A2E6A">
            <w:pPr>
              <w:jc w:val="right"/>
              <w:rPr>
                <w:color w:val="000000"/>
                <w:lang w:val="lt-LT" w:eastAsia="lt-LT"/>
              </w:rPr>
            </w:pPr>
            <w:r w:rsidRPr="001A2E6A">
              <w:rPr>
                <w:color w:val="000000"/>
                <w:lang w:val="lt-LT" w:eastAsia="lt-LT"/>
              </w:rPr>
              <w:t>0,8</w:t>
            </w:r>
          </w:p>
        </w:tc>
        <w:tc>
          <w:tcPr>
            <w:tcW w:w="1136" w:type="dxa"/>
            <w:shd w:val="clear" w:color="auto" w:fill="auto"/>
            <w:noWrap/>
            <w:vAlign w:val="bottom"/>
            <w:hideMark/>
          </w:tcPr>
          <w:p w14:paraId="00F27EC0" w14:textId="77777777" w:rsidR="001A2E6A" w:rsidRPr="001A2E6A" w:rsidRDefault="001A2E6A" w:rsidP="001A2E6A">
            <w:pPr>
              <w:jc w:val="right"/>
              <w:rPr>
                <w:color w:val="000000"/>
                <w:lang w:val="lt-LT" w:eastAsia="lt-LT"/>
              </w:rPr>
            </w:pPr>
            <w:r w:rsidRPr="001A2E6A">
              <w:rPr>
                <w:color w:val="000000"/>
                <w:lang w:val="lt-LT" w:eastAsia="lt-LT"/>
              </w:rPr>
              <w:t>0,8</w:t>
            </w:r>
          </w:p>
        </w:tc>
        <w:tc>
          <w:tcPr>
            <w:tcW w:w="953" w:type="dxa"/>
            <w:shd w:val="clear" w:color="000000" w:fill="FFFFFF"/>
            <w:noWrap/>
            <w:vAlign w:val="bottom"/>
            <w:hideMark/>
          </w:tcPr>
          <w:p w14:paraId="71F53E40" w14:textId="77777777" w:rsidR="001A2E6A" w:rsidRPr="001A2E6A" w:rsidRDefault="001A2E6A" w:rsidP="001A2E6A">
            <w:pPr>
              <w:jc w:val="right"/>
              <w:rPr>
                <w:color w:val="000000"/>
                <w:lang w:val="lt-LT" w:eastAsia="lt-LT"/>
              </w:rPr>
            </w:pPr>
            <w:r w:rsidRPr="001A2E6A">
              <w:rPr>
                <w:color w:val="000000"/>
                <w:lang w:val="lt-LT" w:eastAsia="lt-LT"/>
              </w:rPr>
              <w:t> </w:t>
            </w:r>
          </w:p>
        </w:tc>
      </w:tr>
      <w:tr w:rsidR="001A2E6A" w:rsidRPr="001A2E6A" w14:paraId="50A60457" w14:textId="77777777" w:rsidTr="001A2E6A">
        <w:trPr>
          <w:trHeight w:val="270"/>
        </w:trPr>
        <w:tc>
          <w:tcPr>
            <w:tcW w:w="657" w:type="dxa"/>
            <w:shd w:val="clear" w:color="auto" w:fill="auto"/>
            <w:noWrap/>
            <w:vAlign w:val="center"/>
            <w:hideMark/>
          </w:tcPr>
          <w:p w14:paraId="13C3AE74" w14:textId="77777777" w:rsidR="001A2E6A" w:rsidRPr="001A2E6A" w:rsidRDefault="001A2E6A" w:rsidP="001A2E6A">
            <w:pPr>
              <w:rPr>
                <w:color w:val="000000"/>
                <w:lang w:val="lt-LT" w:eastAsia="lt-LT"/>
              </w:rPr>
            </w:pPr>
            <w:r w:rsidRPr="001A2E6A">
              <w:rPr>
                <w:color w:val="000000"/>
                <w:lang w:val="lt-LT" w:eastAsia="lt-LT"/>
              </w:rPr>
              <w:t> </w:t>
            </w:r>
          </w:p>
        </w:tc>
        <w:tc>
          <w:tcPr>
            <w:tcW w:w="5004" w:type="dxa"/>
            <w:shd w:val="clear" w:color="auto" w:fill="auto"/>
            <w:vAlign w:val="center"/>
            <w:hideMark/>
          </w:tcPr>
          <w:p w14:paraId="5508410D" w14:textId="77777777" w:rsidR="001A2E6A" w:rsidRPr="001A2E6A" w:rsidRDefault="001A2E6A" w:rsidP="001A2E6A">
            <w:pPr>
              <w:rPr>
                <w:b/>
                <w:bCs/>
                <w:color w:val="000000"/>
                <w:lang w:val="lt-LT" w:eastAsia="lt-LT"/>
              </w:rPr>
            </w:pPr>
            <w:r w:rsidRPr="001A2E6A">
              <w:rPr>
                <w:b/>
                <w:bCs/>
                <w:color w:val="000000"/>
                <w:lang w:val="lt-LT" w:eastAsia="lt-LT"/>
              </w:rPr>
              <w:t>Iš viso valstybės lėšų:</w:t>
            </w:r>
          </w:p>
        </w:tc>
        <w:tc>
          <w:tcPr>
            <w:tcW w:w="997" w:type="dxa"/>
            <w:shd w:val="clear" w:color="000000" w:fill="FFFFFF"/>
            <w:noWrap/>
            <w:vAlign w:val="bottom"/>
            <w:hideMark/>
          </w:tcPr>
          <w:p w14:paraId="38B4704E" w14:textId="77777777" w:rsidR="001A2E6A" w:rsidRPr="001A2E6A" w:rsidRDefault="001A2E6A" w:rsidP="001A2E6A">
            <w:pPr>
              <w:rPr>
                <w:b/>
                <w:bCs/>
                <w:color w:val="000000"/>
                <w:lang w:val="lt-LT" w:eastAsia="lt-LT"/>
              </w:rPr>
            </w:pPr>
            <w:r w:rsidRPr="001A2E6A">
              <w:rPr>
                <w:b/>
                <w:bCs/>
                <w:color w:val="000000"/>
                <w:lang w:val="lt-LT" w:eastAsia="lt-LT"/>
              </w:rPr>
              <w:t> </w:t>
            </w:r>
          </w:p>
        </w:tc>
        <w:tc>
          <w:tcPr>
            <w:tcW w:w="994" w:type="dxa"/>
            <w:shd w:val="clear" w:color="000000" w:fill="FFFFFF"/>
            <w:noWrap/>
            <w:vAlign w:val="bottom"/>
            <w:hideMark/>
          </w:tcPr>
          <w:p w14:paraId="7D453F57" w14:textId="77777777" w:rsidR="001A2E6A" w:rsidRPr="001A2E6A" w:rsidRDefault="001A2E6A" w:rsidP="001A2E6A">
            <w:pPr>
              <w:jc w:val="right"/>
              <w:rPr>
                <w:b/>
                <w:bCs/>
                <w:color w:val="000000"/>
                <w:lang w:val="lt-LT" w:eastAsia="lt-LT"/>
              </w:rPr>
            </w:pPr>
            <w:r w:rsidRPr="001A2E6A">
              <w:rPr>
                <w:b/>
                <w:bCs/>
                <w:color w:val="000000"/>
                <w:lang w:val="lt-LT" w:eastAsia="lt-LT"/>
              </w:rPr>
              <w:t>359,5</w:t>
            </w:r>
          </w:p>
        </w:tc>
        <w:tc>
          <w:tcPr>
            <w:tcW w:w="1136" w:type="dxa"/>
            <w:shd w:val="clear" w:color="000000" w:fill="FFFFFF"/>
            <w:noWrap/>
            <w:vAlign w:val="bottom"/>
            <w:hideMark/>
          </w:tcPr>
          <w:p w14:paraId="649BF918" w14:textId="77777777" w:rsidR="001A2E6A" w:rsidRPr="001A2E6A" w:rsidRDefault="001A2E6A" w:rsidP="001A2E6A">
            <w:pPr>
              <w:jc w:val="right"/>
              <w:rPr>
                <w:b/>
                <w:bCs/>
                <w:color w:val="000000"/>
                <w:lang w:val="lt-LT" w:eastAsia="lt-LT"/>
              </w:rPr>
            </w:pPr>
            <w:r w:rsidRPr="001A2E6A">
              <w:rPr>
                <w:b/>
                <w:bCs/>
                <w:color w:val="000000"/>
                <w:lang w:val="lt-LT" w:eastAsia="lt-LT"/>
              </w:rPr>
              <w:t>358,2</w:t>
            </w:r>
          </w:p>
        </w:tc>
        <w:tc>
          <w:tcPr>
            <w:tcW w:w="953" w:type="dxa"/>
            <w:shd w:val="clear" w:color="000000" w:fill="FFFFFF"/>
            <w:noWrap/>
            <w:vAlign w:val="bottom"/>
            <w:hideMark/>
          </w:tcPr>
          <w:p w14:paraId="4EAFFDBC" w14:textId="77777777" w:rsidR="001A2E6A" w:rsidRPr="001A2E6A" w:rsidRDefault="001A2E6A" w:rsidP="001A2E6A">
            <w:pPr>
              <w:jc w:val="right"/>
              <w:rPr>
                <w:b/>
                <w:bCs/>
                <w:color w:val="000000"/>
                <w:lang w:val="lt-LT" w:eastAsia="lt-LT"/>
              </w:rPr>
            </w:pPr>
            <w:r w:rsidRPr="001A2E6A">
              <w:rPr>
                <w:b/>
                <w:bCs/>
                <w:color w:val="000000"/>
                <w:lang w:val="lt-LT" w:eastAsia="lt-LT"/>
              </w:rPr>
              <w:t>1,3</w:t>
            </w:r>
          </w:p>
        </w:tc>
      </w:tr>
      <w:tr w:rsidR="001A2E6A" w:rsidRPr="001A2E6A" w14:paraId="0F78FE1F" w14:textId="77777777" w:rsidTr="00CF5CB6">
        <w:trPr>
          <w:trHeight w:val="225"/>
        </w:trPr>
        <w:tc>
          <w:tcPr>
            <w:tcW w:w="5661" w:type="dxa"/>
            <w:gridSpan w:val="2"/>
            <w:shd w:val="clear" w:color="auto" w:fill="auto"/>
            <w:noWrap/>
            <w:vAlign w:val="center"/>
            <w:hideMark/>
          </w:tcPr>
          <w:p w14:paraId="0C015ECA" w14:textId="77777777" w:rsidR="001A2E6A" w:rsidRPr="001A2E6A" w:rsidRDefault="001A2E6A" w:rsidP="001A2E6A">
            <w:pPr>
              <w:rPr>
                <w:b/>
                <w:bCs/>
                <w:color w:val="000000"/>
                <w:lang w:val="lt-LT" w:eastAsia="lt-LT"/>
              </w:rPr>
            </w:pPr>
            <w:r w:rsidRPr="001A2E6A">
              <w:rPr>
                <w:b/>
                <w:bCs/>
                <w:color w:val="000000"/>
                <w:lang w:val="lt-LT" w:eastAsia="lt-LT"/>
              </w:rPr>
              <w:t>2. Savivaldybės lėšos:</w:t>
            </w:r>
          </w:p>
        </w:tc>
        <w:tc>
          <w:tcPr>
            <w:tcW w:w="997" w:type="dxa"/>
            <w:shd w:val="clear" w:color="000000" w:fill="FFFFFF"/>
            <w:noWrap/>
            <w:vAlign w:val="bottom"/>
            <w:hideMark/>
          </w:tcPr>
          <w:p w14:paraId="2B9E356A" w14:textId="77777777" w:rsidR="001A2E6A" w:rsidRPr="001A2E6A" w:rsidRDefault="001A2E6A" w:rsidP="001A2E6A">
            <w:pPr>
              <w:rPr>
                <w:b/>
                <w:bCs/>
                <w:color w:val="000000"/>
                <w:lang w:val="lt-LT" w:eastAsia="lt-LT"/>
              </w:rPr>
            </w:pPr>
            <w:r w:rsidRPr="001A2E6A">
              <w:rPr>
                <w:b/>
                <w:bCs/>
                <w:color w:val="000000"/>
                <w:lang w:val="lt-LT" w:eastAsia="lt-LT"/>
              </w:rPr>
              <w:t> </w:t>
            </w:r>
          </w:p>
        </w:tc>
        <w:tc>
          <w:tcPr>
            <w:tcW w:w="994" w:type="dxa"/>
            <w:shd w:val="clear" w:color="000000" w:fill="FFFFFF"/>
            <w:noWrap/>
            <w:vAlign w:val="bottom"/>
            <w:hideMark/>
          </w:tcPr>
          <w:p w14:paraId="6F73E8AA" w14:textId="77777777" w:rsidR="001A2E6A" w:rsidRPr="001A2E6A" w:rsidRDefault="001A2E6A" w:rsidP="001A2E6A">
            <w:pPr>
              <w:jc w:val="right"/>
              <w:rPr>
                <w:b/>
                <w:bCs/>
                <w:color w:val="000000"/>
                <w:lang w:val="lt-LT" w:eastAsia="lt-LT"/>
              </w:rPr>
            </w:pPr>
            <w:r w:rsidRPr="001A2E6A">
              <w:rPr>
                <w:b/>
                <w:bCs/>
                <w:color w:val="000000"/>
                <w:lang w:val="lt-LT" w:eastAsia="lt-LT"/>
              </w:rPr>
              <w:t> </w:t>
            </w:r>
          </w:p>
        </w:tc>
        <w:tc>
          <w:tcPr>
            <w:tcW w:w="1136" w:type="dxa"/>
            <w:shd w:val="clear" w:color="000000" w:fill="FFFFFF"/>
            <w:noWrap/>
            <w:vAlign w:val="bottom"/>
            <w:hideMark/>
          </w:tcPr>
          <w:p w14:paraId="4CB1B4B3" w14:textId="77777777" w:rsidR="001A2E6A" w:rsidRPr="001A2E6A" w:rsidRDefault="001A2E6A" w:rsidP="001A2E6A">
            <w:pPr>
              <w:jc w:val="right"/>
              <w:rPr>
                <w:b/>
                <w:bCs/>
                <w:color w:val="000000"/>
                <w:lang w:val="lt-LT" w:eastAsia="lt-LT"/>
              </w:rPr>
            </w:pPr>
            <w:r w:rsidRPr="001A2E6A">
              <w:rPr>
                <w:b/>
                <w:bCs/>
                <w:color w:val="000000"/>
                <w:lang w:val="lt-LT" w:eastAsia="lt-LT"/>
              </w:rPr>
              <w:t> </w:t>
            </w:r>
          </w:p>
        </w:tc>
        <w:tc>
          <w:tcPr>
            <w:tcW w:w="953" w:type="dxa"/>
            <w:shd w:val="clear" w:color="000000" w:fill="FFFFFF"/>
            <w:noWrap/>
            <w:vAlign w:val="bottom"/>
            <w:hideMark/>
          </w:tcPr>
          <w:p w14:paraId="586E0314" w14:textId="77777777" w:rsidR="001A2E6A" w:rsidRPr="001A2E6A" w:rsidRDefault="001A2E6A" w:rsidP="001A2E6A">
            <w:pPr>
              <w:jc w:val="right"/>
              <w:rPr>
                <w:b/>
                <w:bCs/>
                <w:color w:val="000000"/>
                <w:lang w:val="lt-LT" w:eastAsia="lt-LT"/>
              </w:rPr>
            </w:pPr>
            <w:r w:rsidRPr="001A2E6A">
              <w:rPr>
                <w:b/>
                <w:bCs/>
                <w:color w:val="000000"/>
                <w:lang w:val="lt-LT" w:eastAsia="lt-LT"/>
              </w:rPr>
              <w:t> </w:t>
            </w:r>
          </w:p>
        </w:tc>
      </w:tr>
      <w:tr w:rsidR="001A2E6A" w:rsidRPr="001A2E6A" w14:paraId="2933D585" w14:textId="77777777" w:rsidTr="001A2E6A">
        <w:trPr>
          <w:trHeight w:val="360"/>
        </w:trPr>
        <w:tc>
          <w:tcPr>
            <w:tcW w:w="657" w:type="dxa"/>
            <w:shd w:val="clear" w:color="auto" w:fill="auto"/>
            <w:noWrap/>
            <w:vAlign w:val="center"/>
            <w:hideMark/>
          </w:tcPr>
          <w:p w14:paraId="2FB9954C" w14:textId="77777777" w:rsidR="001A2E6A" w:rsidRPr="001A2E6A" w:rsidRDefault="001A2E6A" w:rsidP="001A2E6A">
            <w:pPr>
              <w:rPr>
                <w:color w:val="000000"/>
                <w:lang w:val="lt-LT" w:eastAsia="lt-LT"/>
              </w:rPr>
            </w:pPr>
            <w:r w:rsidRPr="001A2E6A">
              <w:rPr>
                <w:color w:val="000000"/>
                <w:lang w:val="lt-LT" w:eastAsia="lt-LT"/>
              </w:rPr>
              <w:t>2.1.</w:t>
            </w:r>
          </w:p>
        </w:tc>
        <w:tc>
          <w:tcPr>
            <w:tcW w:w="5004" w:type="dxa"/>
            <w:shd w:val="clear" w:color="auto" w:fill="auto"/>
            <w:vAlign w:val="center"/>
            <w:hideMark/>
          </w:tcPr>
          <w:p w14:paraId="7DA15AA0" w14:textId="77777777" w:rsidR="001A2E6A" w:rsidRPr="001A2E6A" w:rsidRDefault="001A2E6A" w:rsidP="001A2E6A">
            <w:pPr>
              <w:rPr>
                <w:color w:val="000000"/>
                <w:lang w:val="lt-LT" w:eastAsia="lt-LT"/>
              </w:rPr>
            </w:pPr>
            <w:r w:rsidRPr="001A2E6A">
              <w:rPr>
                <w:color w:val="000000"/>
                <w:lang w:val="lt-LT" w:eastAsia="lt-LT"/>
              </w:rPr>
              <w:t>Molėtų rajono savivaldybės administracija</w:t>
            </w:r>
          </w:p>
        </w:tc>
        <w:tc>
          <w:tcPr>
            <w:tcW w:w="997" w:type="dxa"/>
            <w:shd w:val="clear" w:color="000000" w:fill="FFFFFF"/>
            <w:vAlign w:val="center"/>
            <w:hideMark/>
          </w:tcPr>
          <w:p w14:paraId="321E9A0C" w14:textId="77777777" w:rsidR="001A2E6A" w:rsidRPr="001A2E6A" w:rsidRDefault="001A2E6A" w:rsidP="001A2E6A">
            <w:pPr>
              <w:jc w:val="right"/>
              <w:rPr>
                <w:color w:val="000000"/>
                <w:lang w:val="lt-LT" w:eastAsia="lt-LT"/>
              </w:rPr>
            </w:pPr>
            <w:r w:rsidRPr="001A2E6A">
              <w:rPr>
                <w:color w:val="000000"/>
                <w:lang w:val="lt-LT" w:eastAsia="lt-LT"/>
              </w:rPr>
              <w:t>2</w:t>
            </w:r>
          </w:p>
        </w:tc>
        <w:tc>
          <w:tcPr>
            <w:tcW w:w="994" w:type="dxa"/>
            <w:shd w:val="clear" w:color="000000" w:fill="FFFFFF"/>
            <w:noWrap/>
            <w:vAlign w:val="bottom"/>
            <w:hideMark/>
          </w:tcPr>
          <w:p w14:paraId="5B0883D1" w14:textId="77777777" w:rsidR="001A2E6A" w:rsidRPr="001A2E6A" w:rsidRDefault="001A2E6A" w:rsidP="001A2E6A">
            <w:pPr>
              <w:jc w:val="right"/>
              <w:rPr>
                <w:color w:val="000000"/>
                <w:lang w:val="lt-LT" w:eastAsia="lt-LT"/>
              </w:rPr>
            </w:pPr>
            <w:r w:rsidRPr="001A2E6A">
              <w:rPr>
                <w:color w:val="000000"/>
                <w:lang w:val="lt-LT" w:eastAsia="lt-LT"/>
              </w:rPr>
              <w:t>10</w:t>
            </w:r>
          </w:p>
        </w:tc>
        <w:tc>
          <w:tcPr>
            <w:tcW w:w="1136" w:type="dxa"/>
            <w:shd w:val="clear" w:color="000000" w:fill="FFFFFF"/>
            <w:noWrap/>
            <w:vAlign w:val="bottom"/>
            <w:hideMark/>
          </w:tcPr>
          <w:p w14:paraId="70B5D160" w14:textId="77777777" w:rsidR="001A2E6A" w:rsidRPr="001A2E6A" w:rsidRDefault="001A2E6A" w:rsidP="001A2E6A">
            <w:pPr>
              <w:jc w:val="right"/>
              <w:rPr>
                <w:color w:val="000000"/>
                <w:lang w:val="lt-LT" w:eastAsia="lt-LT"/>
              </w:rPr>
            </w:pPr>
            <w:r w:rsidRPr="001A2E6A">
              <w:rPr>
                <w:color w:val="000000"/>
                <w:lang w:val="lt-LT" w:eastAsia="lt-LT"/>
              </w:rPr>
              <w:t>10</w:t>
            </w:r>
          </w:p>
        </w:tc>
        <w:tc>
          <w:tcPr>
            <w:tcW w:w="953" w:type="dxa"/>
            <w:shd w:val="clear" w:color="000000" w:fill="FFFFFF"/>
            <w:noWrap/>
            <w:vAlign w:val="bottom"/>
            <w:hideMark/>
          </w:tcPr>
          <w:p w14:paraId="0A2E31A9" w14:textId="77777777" w:rsidR="001A2E6A" w:rsidRPr="001A2E6A" w:rsidRDefault="001A2E6A" w:rsidP="001A2E6A">
            <w:pPr>
              <w:jc w:val="right"/>
              <w:rPr>
                <w:color w:val="000000"/>
                <w:lang w:val="lt-LT" w:eastAsia="lt-LT"/>
              </w:rPr>
            </w:pPr>
            <w:r w:rsidRPr="001A2E6A">
              <w:rPr>
                <w:color w:val="000000"/>
                <w:lang w:val="lt-LT" w:eastAsia="lt-LT"/>
              </w:rPr>
              <w:t> </w:t>
            </w:r>
          </w:p>
        </w:tc>
      </w:tr>
      <w:tr w:rsidR="001A2E6A" w:rsidRPr="001A2E6A" w14:paraId="41B1BCFA" w14:textId="77777777" w:rsidTr="001A2E6A">
        <w:trPr>
          <w:trHeight w:val="360"/>
        </w:trPr>
        <w:tc>
          <w:tcPr>
            <w:tcW w:w="657" w:type="dxa"/>
            <w:shd w:val="clear" w:color="auto" w:fill="auto"/>
            <w:noWrap/>
            <w:vAlign w:val="center"/>
            <w:hideMark/>
          </w:tcPr>
          <w:p w14:paraId="449320D7" w14:textId="77777777" w:rsidR="001A2E6A" w:rsidRPr="001A2E6A" w:rsidRDefault="001A2E6A" w:rsidP="001A2E6A">
            <w:pPr>
              <w:rPr>
                <w:color w:val="000000"/>
                <w:lang w:val="lt-LT" w:eastAsia="lt-LT"/>
              </w:rPr>
            </w:pPr>
            <w:r w:rsidRPr="001A2E6A">
              <w:rPr>
                <w:color w:val="000000"/>
                <w:lang w:val="lt-LT" w:eastAsia="lt-LT"/>
              </w:rPr>
              <w:t>2.2.</w:t>
            </w:r>
          </w:p>
        </w:tc>
        <w:tc>
          <w:tcPr>
            <w:tcW w:w="5004" w:type="dxa"/>
            <w:shd w:val="clear" w:color="auto" w:fill="auto"/>
            <w:vAlign w:val="center"/>
            <w:hideMark/>
          </w:tcPr>
          <w:p w14:paraId="5B5FA38F" w14:textId="77777777" w:rsidR="001A2E6A" w:rsidRPr="001A2E6A" w:rsidRDefault="001A2E6A" w:rsidP="001A2E6A">
            <w:pPr>
              <w:rPr>
                <w:color w:val="000000"/>
                <w:lang w:val="lt-LT" w:eastAsia="lt-LT"/>
              </w:rPr>
            </w:pPr>
            <w:r w:rsidRPr="001A2E6A">
              <w:rPr>
                <w:color w:val="000000"/>
                <w:lang w:val="lt-LT" w:eastAsia="lt-LT"/>
              </w:rPr>
              <w:t>Miesto viešasis ūkis</w:t>
            </w:r>
          </w:p>
        </w:tc>
        <w:tc>
          <w:tcPr>
            <w:tcW w:w="997" w:type="dxa"/>
            <w:shd w:val="clear" w:color="000000" w:fill="FFFFFF"/>
            <w:vAlign w:val="center"/>
            <w:hideMark/>
          </w:tcPr>
          <w:p w14:paraId="7F127B6A" w14:textId="77777777" w:rsidR="001A2E6A" w:rsidRPr="001A2E6A" w:rsidRDefault="001A2E6A" w:rsidP="001A2E6A">
            <w:pPr>
              <w:jc w:val="right"/>
              <w:rPr>
                <w:color w:val="000000"/>
                <w:lang w:val="lt-LT" w:eastAsia="lt-LT"/>
              </w:rPr>
            </w:pPr>
            <w:r w:rsidRPr="001A2E6A">
              <w:rPr>
                <w:color w:val="000000"/>
                <w:lang w:val="lt-LT" w:eastAsia="lt-LT"/>
              </w:rPr>
              <w:t>3</w:t>
            </w:r>
          </w:p>
        </w:tc>
        <w:tc>
          <w:tcPr>
            <w:tcW w:w="994" w:type="dxa"/>
            <w:shd w:val="clear" w:color="000000" w:fill="FFFFFF"/>
            <w:noWrap/>
            <w:vAlign w:val="bottom"/>
            <w:hideMark/>
          </w:tcPr>
          <w:p w14:paraId="031582E1" w14:textId="77777777" w:rsidR="001A2E6A" w:rsidRPr="001A2E6A" w:rsidRDefault="001A2E6A" w:rsidP="001A2E6A">
            <w:pPr>
              <w:jc w:val="right"/>
              <w:rPr>
                <w:color w:val="000000"/>
                <w:lang w:val="lt-LT" w:eastAsia="lt-LT"/>
              </w:rPr>
            </w:pPr>
            <w:r w:rsidRPr="001A2E6A">
              <w:rPr>
                <w:color w:val="000000"/>
                <w:lang w:val="lt-LT" w:eastAsia="lt-LT"/>
              </w:rPr>
              <w:t>110</w:t>
            </w:r>
          </w:p>
        </w:tc>
        <w:tc>
          <w:tcPr>
            <w:tcW w:w="1136" w:type="dxa"/>
            <w:shd w:val="clear" w:color="000000" w:fill="FFFFFF"/>
            <w:noWrap/>
            <w:vAlign w:val="bottom"/>
            <w:hideMark/>
          </w:tcPr>
          <w:p w14:paraId="6B4A9E78" w14:textId="77777777" w:rsidR="001A2E6A" w:rsidRPr="001A2E6A" w:rsidRDefault="001A2E6A" w:rsidP="001A2E6A">
            <w:pPr>
              <w:jc w:val="right"/>
              <w:rPr>
                <w:color w:val="000000"/>
                <w:lang w:val="lt-LT" w:eastAsia="lt-LT"/>
              </w:rPr>
            </w:pPr>
            <w:r w:rsidRPr="001A2E6A">
              <w:rPr>
                <w:color w:val="000000"/>
                <w:lang w:val="lt-LT" w:eastAsia="lt-LT"/>
              </w:rPr>
              <w:t>110</w:t>
            </w:r>
          </w:p>
        </w:tc>
        <w:tc>
          <w:tcPr>
            <w:tcW w:w="953" w:type="dxa"/>
            <w:shd w:val="clear" w:color="000000" w:fill="FFFFFF"/>
            <w:noWrap/>
            <w:vAlign w:val="bottom"/>
            <w:hideMark/>
          </w:tcPr>
          <w:p w14:paraId="28AE4C4C" w14:textId="77777777" w:rsidR="001A2E6A" w:rsidRPr="001A2E6A" w:rsidRDefault="001A2E6A" w:rsidP="001A2E6A">
            <w:pPr>
              <w:jc w:val="right"/>
              <w:rPr>
                <w:color w:val="000000"/>
                <w:lang w:val="lt-LT" w:eastAsia="lt-LT"/>
              </w:rPr>
            </w:pPr>
            <w:r w:rsidRPr="001A2E6A">
              <w:rPr>
                <w:color w:val="000000"/>
                <w:lang w:val="lt-LT" w:eastAsia="lt-LT"/>
              </w:rPr>
              <w:t> </w:t>
            </w:r>
          </w:p>
        </w:tc>
      </w:tr>
      <w:tr w:rsidR="001A2E6A" w:rsidRPr="001A2E6A" w14:paraId="174DCE7F" w14:textId="77777777" w:rsidTr="001A2E6A">
        <w:trPr>
          <w:trHeight w:val="600"/>
        </w:trPr>
        <w:tc>
          <w:tcPr>
            <w:tcW w:w="657" w:type="dxa"/>
            <w:shd w:val="clear" w:color="auto" w:fill="auto"/>
            <w:noWrap/>
            <w:vAlign w:val="center"/>
            <w:hideMark/>
          </w:tcPr>
          <w:p w14:paraId="5AAB9397" w14:textId="77777777" w:rsidR="001A2E6A" w:rsidRPr="001A2E6A" w:rsidRDefault="001A2E6A" w:rsidP="001A2E6A">
            <w:pPr>
              <w:rPr>
                <w:color w:val="000000"/>
                <w:lang w:val="lt-LT" w:eastAsia="lt-LT"/>
              </w:rPr>
            </w:pPr>
            <w:r w:rsidRPr="001A2E6A">
              <w:rPr>
                <w:color w:val="000000"/>
                <w:lang w:val="lt-LT" w:eastAsia="lt-LT"/>
              </w:rPr>
              <w:t>2.3.</w:t>
            </w:r>
          </w:p>
        </w:tc>
        <w:tc>
          <w:tcPr>
            <w:tcW w:w="5004" w:type="dxa"/>
            <w:shd w:val="clear" w:color="auto" w:fill="auto"/>
            <w:vAlign w:val="center"/>
            <w:hideMark/>
          </w:tcPr>
          <w:p w14:paraId="034A00B8" w14:textId="77777777" w:rsidR="001A2E6A" w:rsidRPr="001A2E6A" w:rsidRDefault="001A2E6A" w:rsidP="001A2E6A">
            <w:pPr>
              <w:rPr>
                <w:color w:val="000000"/>
                <w:lang w:val="lt-LT" w:eastAsia="lt-LT"/>
              </w:rPr>
            </w:pPr>
            <w:r w:rsidRPr="001A2E6A">
              <w:rPr>
                <w:color w:val="000000"/>
                <w:lang w:val="lt-LT" w:eastAsia="lt-LT"/>
              </w:rPr>
              <w:t>Savivaldybės lėšos investicijoms ir nekilnojamojo turto remontui</w:t>
            </w:r>
          </w:p>
        </w:tc>
        <w:tc>
          <w:tcPr>
            <w:tcW w:w="997" w:type="dxa"/>
            <w:shd w:val="clear" w:color="000000" w:fill="FFFFFF"/>
            <w:vAlign w:val="center"/>
            <w:hideMark/>
          </w:tcPr>
          <w:p w14:paraId="490A45CB" w14:textId="77777777" w:rsidR="001A2E6A" w:rsidRPr="001A2E6A" w:rsidRDefault="001A2E6A" w:rsidP="001A2E6A">
            <w:pPr>
              <w:jc w:val="right"/>
              <w:rPr>
                <w:color w:val="000000"/>
                <w:lang w:val="lt-LT" w:eastAsia="lt-LT"/>
              </w:rPr>
            </w:pPr>
            <w:r w:rsidRPr="001A2E6A">
              <w:rPr>
                <w:color w:val="000000"/>
                <w:lang w:val="lt-LT" w:eastAsia="lt-LT"/>
              </w:rPr>
              <w:t>3</w:t>
            </w:r>
          </w:p>
        </w:tc>
        <w:tc>
          <w:tcPr>
            <w:tcW w:w="994" w:type="dxa"/>
            <w:shd w:val="clear" w:color="000000" w:fill="FFFFFF"/>
            <w:noWrap/>
            <w:vAlign w:val="bottom"/>
            <w:hideMark/>
          </w:tcPr>
          <w:p w14:paraId="2A246A5F" w14:textId="77777777" w:rsidR="001A2E6A" w:rsidRPr="001A2E6A" w:rsidRDefault="001A2E6A" w:rsidP="001A2E6A">
            <w:pPr>
              <w:jc w:val="right"/>
              <w:rPr>
                <w:color w:val="000000"/>
                <w:lang w:val="lt-LT" w:eastAsia="lt-LT"/>
              </w:rPr>
            </w:pPr>
            <w:r w:rsidRPr="001A2E6A">
              <w:rPr>
                <w:color w:val="000000"/>
                <w:lang w:val="lt-LT" w:eastAsia="lt-LT"/>
              </w:rPr>
              <w:t>73,5</w:t>
            </w:r>
          </w:p>
        </w:tc>
        <w:tc>
          <w:tcPr>
            <w:tcW w:w="1136" w:type="dxa"/>
            <w:shd w:val="clear" w:color="000000" w:fill="FFFFFF"/>
            <w:noWrap/>
            <w:vAlign w:val="bottom"/>
            <w:hideMark/>
          </w:tcPr>
          <w:p w14:paraId="52117F06" w14:textId="77777777" w:rsidR="001A2E6A" w:rsidRPr="001A2E6A" w:rsidRDefault="001A2E6A" w:rsidP="001A2E6A">
            <w:pPr>
              <w:jc w:val="right"/>
              <w:rPr>
                <w:color w:val="000000"/>
                <w:lang w:val="lt-LT" w:eastAsia="lt-LT"/>
              </w:rPr>
            </w:pPr>
            <w:r w:rsidRPr="001A2E6A">
              <w:rPr>
                <w:color w:val="000000"/>
                <w:lang w:val="lt-LT" w:eastAsia="lt-LT"/>
              </w:rPr>
              <w:t>73,5</w:t>
            </w:r>
          </w:p>
        </w:tc>
        <w:tc>
          <w:tcPr>
            <w:tcW w:w="953" w:type="dxa"/>
            <w:shd w:val="clear" w:color="000000" w:fill="FFFFFF"/>
            <w:noWrap/>
            <w:vAlign w:val="bottom"/>
            <w:hideMark/>
          </w:tcPr>
          <w:p w14:paraId="0442F215" w14:textId="77777777" w:rsidR="001A2E6A" w:rsidRPr="001A2E6A" w:rsidRDefault="001A2E6A" w:rsidP="001A2E6A">
            <w:pPr>
              <w:jc w:val="right"/>
              <w:rPr>
                <w:color w:val="000000"/>
                <w:lang w:val="lt-LT" w:eastAsia="lt-LT"/>
              </w:rPr>
            </w:pPr>
            <w:r w:rsidRPr="001A2E6A">
              <w:rPr>
                <w:color w:val="000000"/>
                <w:lang w:val="lt-LT" w:eastAsia="lt-LT"/>
              </w:rPr>
              <w:t> </w:t>
            </w:r>
          </w:p>
        </w:tc>
      </w:tr>
      <w:tr w:rsidR="001A2E6A" w:rsidRPr="001A2E6A" w14:paraId="34553002" w14:textId="77777777" w:rsidTr="001A2E6A">
        <w:trPr>
          <w:trHeight w:val="300"/>
        </w:trPr>
        <w:tc>
          <w:tcPr>
            <w:tcW w:w="657" w:type="dxa"/>
            <w:shd w:val="clear" w:color="auto" w:fill="auto"/>
            <w:noWrap/>
            <w:vAlign w:val="center"/>
            <w:hideMark/>
          </w:tcPr>
          <w:p w14:paraId="1EF7A0D3" w14:textId="77777777" w:rsidR="001A2E6A" w:rsidRPr="001A2E6A" w:rsidRDefault="001A2E6A" w:rsidP="001A2E6A">
            <w:pPr>
              <w:rPr>
                <w:color w:val="000000"/>
                <w:lang w:val="lt-LT" w:eastAsia="lt-LT"/>
              </w:rPr>
            </w:pPr>
            <w:r w:rsidRPr="001A2E6A">
              <w:rPr>
                <w:color w:val="000000"/>
                <w:lang w:val="lt-LT" w:eastAsia="lt-LT"/>
              </w:rPr>
              <w:t>2.4.</w:t>
            </w:r>
          </w:p>
        </w:tc>
        <w:tc>
          <w:tcPr>
            <w:tcW w:w="5004" w:type="dxa"/>
            <w:shd w:val="clear" w:color="auto" w:fill="auto"/>
            <w:vAlign w:val="center"/>
            <w:hideMark/>
          </w:tcPr>
          <w:p w14:paraId="1CE18B75" w14:textId="77777777" w:rsidR="001A2E6A" w:rsidRPr="001A2E6A" w:rsidRDefault="001A2E6A" w:rsidP="001A2E6A">
            <w:pPr>
              <w:rPr>
                <w:color w:val="000000"/>
                <w:lang w:val="lt-LT" w:eastAsia="lt-LT"/>
              </w:rPr>
            </w:pPr>
            <w:r w:rsidRPr="001A2E6A">
              <w:rPr>
                <w:color w:val="000000"/>
                <w:lang w:val="lt-LT" w:eastAsia="lt-LT"/>
              </w:rPr>
              <w:t>Socialinės ir piniginės paramos teikimas</w:t>
            </w:r>
          </w:p>
        </w:tc>
        <w:tc>
          <w:tcPr>
            <w:tcW w:w="997" w:type="dxa"/>
            <w:shd w:val="clear" w:color="000000" w:fill="FFFFFF"/>
            <w:vAlign w:val="center"/>
            <w:hideMark/>
          </w:tcPr>
          <w:p w14:paraId="13AFC1F3" w14:textId="77777777" w:rsidR="001A2E6A" w:rsidRPr="001A2E6A" w:rsidRDefault="001A2E6A" w:rsidP="001A2E6A">
            <w:pPr>
              <w:jc w:val="right"/>
              <w:rPr>
                <w:color w:val="000000"/>
                <w:lang w:val="lt-LT" w:eastAsia="lt-LT"/>
              </w:rPr>
            </w:pPr>
            <w:r w:rsidRPr="001A2E6A">
              <w:rPr>
                <w:color w:val="000000"/>
                <w:lang w:val="lt-LT" w:eastAsia="lt-LT"/>
              </w:rPr>
              <w:t>7</w:t>
            </w:r>
          </w:p>
        </w:tc>
        <w:tc>
          <w:tcPr>
            <w:tcW w:w="994" w:type="dxa"/>
            <w:shd w:val="clear" w:color="000000" w:fill="FFFFFF"/>
            <w:noWrap/>
            <w:vAlign w:val="bottom"/>
            <w:hideMark/>
          </w:tcPr>
          <w:p w14:paraId="58B054D4" w14:textId="77777777" w:rsidR="001A2E6A" w:rsidRPr="001A2E6A" w:rsidRDefault="001A2E6A" w:rsidP="001A2E6A">
            <w:pPr>
              <w:jc w:val="right"/>
              <w:rPr>
                <w:color w:val="000000"/>
                <w:lang w:val="lt-LT" w:eastAsia="lt-LT"/>
              </w:rPr>
            </w:pPr>
            <w:r w:rsidRPr="001A2E6A">
              <w:rPr>
                <w:color w:val="000000"/>
                <w:lang w:val="lt-LT" w:eastAsia="lt-LT"/>
              </w:rPr>
              <w:t>300</w:t>
            </w:r>
          </w:p>
        </w:tc>
        <w:tc>
          <w:tcPr>
            <w:tcW w:w="1136" w:type="dxa"/>
            <w:shd w:val="clear" w:color="000000" w:fill="FFFFFF"/>
            <w:noWrap/>
            <w:vAlign w:val="bottom"/>
            <w:hideMark/>
          </w:tcPr>
          <w:p w14:paraId="7FB322C7" w14:textId="77777777" w:rsidR="001A2E6A" w:rsidRPr="001A2E6A" w:rsidRDefault="001A2E6A" w:rsidP="001A2E6A">
            <w:pPr>
              <w:jc w:val="right"/>
              <w:rPr>
                <w:color w:val="000000"/>
                <w:lang w:val="lt-LT" w:eastAsia="lt-LT"/>
              </w:rPr>
            </w:pPr>
            <w:r w:rsidRPr="001A2E6A">
              <w:rPr>
                <w:color w:val="000000"/>
                <w:lang w:val="lt-LT" w:eastAsia="lt-LT"/>
              </w:rPr>
              <w:t>300</w:t>
            </w:r>
          </w:p>
        </w:tc>
        <w:tc>
          <w:tcPr>
            <w:tcW w:w="953" w:type="dxa"/>
            <w:shd w:val="clear" w:color="000000" w:fill="FFFFFF"/>
            <w:noWrap/>
            <w:vAlign w:val="bottom"/>
            <w:hideMark/>
          </w:tcPr>
          <w:p w14:paraId="164A1D5D" w14:textId="77777777" w:rsidR="001A2E6A" w:rsidRPr="001A2E6A" w:rsidRDefault="001A2E6A" w:rsidP="001A2E6A">
            <w:pPr>
              <w:rPr>
                <w:color w:val="000000"/>
                <w:lang w:val="lt-LT" w:eastAsia="lt-LT"/>
              </w:rPr>
            </w:pPr>
            <w:r w:rsidRPr="001A2E6A">
              <w:rPr>
                <w:color w:val="000000"/>
                <w:lang w:val="lt-LT" w:eastAsia="lt-LT"/>
              </w:rPr>
              <w:t> </w:t>
            </w:r>
          </w:p>
        </w:tc>
      </w:tr>
      <w:tr w:rsidR="001A2E6A" w:rsidRPr="001A2E6A" w14:paraId="7325420E" w14:textId="77777777" w:rsidTr="001A2E6A">
        <w:trPr>
          <w:trHeight w:val="285"/>
        </w:trPr>
        <w:tc>
          <w:tcPr>
            <w:tcW w:w="657" w:type="dxa"/>
            <w:shd w:val="clear" w:color="auto" w:fill="auto"/>
            <w:noWrap/>
            <w:vAlign w:val="center"/>
            <w:hideMark/>
          </w:tcPr>
          <w:p w14:paraId="431F918C" w14:textId="77777777" w:rsidR="001A2E6A" w:rsidRPr="001A2E6A" w:rsidRDefault="001A2E6A" w:rsidP="001A2E6A">
            <w:pPr>
              <w:rPr>
                <w:color w:val="000000"/>
                <w:lang w:val="lt-LT" w:eastAsia="lt-LT"/>
              </w:rPr>
            </w:pPr>
            <w:r w:rsidRPr="001A2E6A">
              <w:rPr>
                <w:color w:val="000000"/>
                <w:lang w:val="lt-LT" w:eastAsia="lt-LT"/>
              </w:rPr>
              <w:t>2.5.</w:t>
            </w:r>
          </w:p>
        </w:tc>
        <w:tc>
          <w:tcPr>
            <w:tcW w:w="5004" w:type="dxa"/>
            <w:shd w:val="clear" w:color="auto" w:fill="auto"/>
            <w:vAlign w:val="center"/>
            <w:hideMark/>
          </w:tcPr>
          <w:p w14:paraId="2D1F7304" w14:textId="77777777" w:rsidR="001A2E6A" w:rsidRPr="001A2E6A" w:rsidRDefault="001A2E6A" w:rsidP="001A2E6A">
            <w:pPr>
              <w:rPr>
                <w:color w:val="000000"/>
                <w:lang w:val="lt-LT" w:eastAsia="lt-LT"/>
              </w:rPr>
            </w:pPr>
            <w:r w:rsidRPr="001A2E6A">
              <w:rPr>
                <w:color w:val="000000"/>
                <w:lang w:val="lt-LT" w:eastAsia="lt-LT"/>
              </w:rPr>
              <w:t xml:space="preserve">Lėšos globotinių apgyvendinimui  kitose globos įstaigose  </w:t>
            </w:r>
          </w:p>
        </w:tc>
        <w:tc>
          <w:tcPr>
            <w:tcW w:w="997" w:type="dxa"/>
            <w:shd w:val="clear" w:color="000000" w:fill="FFFFFF"/>
            <w:noWrap/>
            <w:vAlign w:val="bottom"/>
            <w:hideMark/>
          </w:tcPr>
          <w:p w14:paraId="2A8C1B0C" w14:textId="77777777" w:rsidR="001A2E6A" w:rsidRPr="001A2E6A" w:rsidRDefault="001A2E6A" w:rsidP="001A2E6A">
            <w:pPr>
              <w:jc w:val="right"/>
              <w:rPr>
                <w:color w:val="000000"/>
                <w:lang w:val="lt-LT" w:eastAsia="lt-LT"/>
              </w:rPr>
            </w:pPr>
            <w:r w:rsidRPr="001A2E6A">
              <w:rPr>
                <w:color w:val="000000"/>
                <w:lang w:val="lt-LT" w:eastAsia="lt-LT"/>
              </w:rPr>
              <w:t>7</w:t>
            </w:r>
          </w:p>
        </w:tc>
        <w:tc>
          <w:tcPr>
            <w:tcW w:w="994" w:type="dxa"/>
            <w:shd w:val="clear" w:color="000000" w:fill="FFFFFF"/>
            <w:noWrap/>
            <w:vAlign w:val="bottom"/>
            <w:hideMark/>
          </w:tcPr>
          <w:p w14:paraId="5BF676D8" w14:textId="77777777" w:rsidR="001A2E6A" w:rsidRPr="001A2E6A" w:rsidRDefault="001A2E6A" w:rsidP="001A2E6A">
            <w:pPr>
              <w:jc w:val="right"/>
              <w:rPr>
                <w:color w:val="000000"/>
                <w:lang w:val="lt-LT" w:eastAsia="lt-LT"/>
              </w:rPr>
            </w:pPr>
            <w:r w:rsidRPr="001A2E6A">
              <w:rPr>
                <w:color w:val="000000"/>
                <w:lang w:val="lt-LT" w:eastAsia="lt-LT"/>
              </w:rPr>
              <w:t>32</w:t>
            </w:r>
          </w:p>
        </w:tc>
        <w:tc>
          <w:tcPr>
            <w:tcW w:w="1136" w:type="dxa"/>
            <w:shd w:val="clear" w:color="000000" w:fill="FFFFFF"/>
            <w:noWrap/>
            <w:vAlign w:val="bottom"/>
            <w:hideMark/>
          </w:tcPr>
          <w:p w14:paraId="193A345B" w14:textId="77777777" w:rsidR="001A2E6A" w:rsidRPr="001A2E6A" w:rsidRDefault="001A2E6A" w:rsidP="001A2E6A">
            <w:pPr>
              <w:jc w:val="right"/>
              <w:rPr>
                <w:color w:val="000000"/>
                <w:lang w:val="lt-LT" w:eastAsia="lt-LT"/>
              </w:rPr>
            </w:pPr>
            <w:r w:rsidRPr="001A2E6A">
              <w:rPr>
                <w:color w:val="000000"/>
                <w:lang w:val="lt-LT" w:eastAsia="lt-LT"/>
              </w:rPr>
              <w:t>32</w:t>
            </w:r>
          </w:p>
        </w:tc>
        <w:tc>
          <w:tcPr>
            <w:tcW w:w="953" w:type="dxa"/>
            <w:shd w:val="clear" w:color="000000" w:fill="FFFFFF"/>
            <w:noWrap/>
            <w:vAlign w:val="bottom"/>
            <w:hideMark/>
          </w:tcPr>
          <w:p w14:paraId="68F75282" w14:textId="77777777" w:rsidR="001A2E6A" w:rsidRPr="001A2E6A" w:rsidRDefault="001A2E6A" w:rsidP="001A2E6A">
            <w:pPr>
              <w:jc w:val="right"/>
              <w:rPr>
                <w:color w:val="000000"/>
                <w:lang w:val="lt-LT" w:eastAsia="lt-LT"/>
              </w:rPr>
            </w:pPr>
            <w:r w:rsidRPr="001A2E6A">
              <w:rPr>
                <w:color w:val="000000"/>
                <w:lang w:val="lt-LT" w:eastAsia="lt-LT"/>
              </w:rPr>
              <w:t> </w:t>
            </w:r>
          </w:p>
        </w:tc>
      </w:tr>
      <w:tr w:rsidR="001A2E6A" w:rsidRPr="001A2E6A" w14:paraId="406AC250" w14:textId="77777777" w:rsidTr="001A2E6A">
        <w:trPr>
          <w:trHeight w:val="315"/>
        </w:trPr>
        <w:tc>
          <w:tcPr>
            <w:tcW w:w="657" w:type="dxa"/>
            <w:shd w:val="clear" w:color="auto" w:fill="auto"/>
            <w:noWrap/>
            <w:vAlign w:val="center"/>
            <w:hideMark/>
          </w:tcPr>
          <w:p w14:paraId="77640473" w14:textId="77777777" w:rsidR="001A2E6A" w:rsidRPr="001A2E6A" w:rsidRDefault="001A2E6A" w:rsidP="001A2E6A">
            <w:pPr>
              <w:rPr>
                <w:color w:val="000000"/>
                <w:lang w:val="lt-LT" w:eastAsia="lt-LT"/>
              </w:rPr>
            </w:pPr>
            <w:r w:rsidRPr="001A2E6A">
              <w:rPr>
                <w:color w:val="000000"/>
                <w:lang w:val="lt-LT" w:eastAsia="lt-LT"/>
              </w:rPr>
              <w:t>2.6.</w:t>
            </w:r>
          </w:p>
        </w:tc>
        <w:tc>
          <w:tcPr>
            <w:tcW w:w="5004" w:type="dxa"/>
            <w:shd w:val="clear" w:color="auto" w:fill="auto"/>
            <w:vAlign w:val="center"/>
            <w:hideMark/>
          </w:tcPr>
          <w:p w14:paraId="530BA93C" w14:textId="77777777" w:rsidR="001A2E6A" w:rsidRPr="001A2E6A" w:rsidRDefault="001A2E6A" w:rsidP="001A2E6A">
            <w:pPr>
              <w:rPr>
                <w:color w:val="000000"/>
                <w:lang w:val="lt-LT" w:eastAsia="lt-LT"/>
              </w:rPr>
            </w:pPr>
            <w:r w:rsidRPr="001A2E6A">
              <w:rPr>
                <w:color w:val="000000"/>
                <w:lang w:val="lt-LT" w:eastAsia="lt-LT"/>
              </w:rPr>
              <w:t>Lėšos socialinio būsto remontui ir renovacijai</w:t>
            </w:r>
          </w:p>
        </w:tc>
        <w:tc>
          <w:tcPr>
            <w:tcW w:w="997" w:type="dxa"/>
            <w:shd w:val="clear" w:color="000000" w:fill="FFFFFF"/>
            <w:noWrap/>
            <w:vAlign w:val="bottom"/>
            <w:hideMark/>
          </w:tcPr>
          <w:p w14:paraId="01684D93" w14:textId="77777777" w:rsidR="001A2E6A" w:rsidRPr="001A2E6A" w:rsidRDefault="001A2E6A" w:rsidP="001A2E6A">
            <w:pPr>
              <w:jc w:val="right"/>
              <w:rPr>
                <w:color w:val="000000"/>
                <w:lang w:val="lt-LT" w:eastAsia="lt-LT"/>
              </w:rPr>
            </w:pPr>
            <w:r w:rsidRPr="001A2E6A">
              <w:rPr>
                <w:color w:val="000000"/>
                <w:lang w:val="lt-LT" w:eastAsia="lt-LT"/>
              </w:rPr>
              <w:t>7</w:t>
            </w:r>
          </w:p>
        </w:tc>
        <w:tc>
          <w:tcPr>
            <w:tcW w:w="994" w:type="dxa"/>
            <w:shd w:val="clear" w:color="000000" w:fill="FFFFFF"/>
            <w:noWrap/>
            <w:vAlign w:val="bottom"/>
            <w:hideMark/>
          </w:tcPr>
          <w:p w14:paraId="1974ADA9" w14:textId="77777777" w:rsidR="001A2E6A" w:rsidRPr="001A2E6A" w:rsidRDefault="001A2E6A" w:rsidP="001A2E6A">
            <w:pPr>
              <w:jc w:val="right"/>
              <w:rPr>
                <w:color w:val="000000"/>
                <w:lang w:val="lt-LT" w:eastAsia="lt-LT"/>
              </w:rPr>
            </w:pPr>
            <w:r w:rsidRPr="001A2E6A">
              <w:rPr>
                <w:color w:val="000000"/>
                <w:lang w:val="lt-LT" w:eastAsia="lt-LT"/>
              </w:rPr>
              <w:t>16</w:t>
            </w:r>
          </w:p>
        </w:tc>
        <w:tc>
          <w:tcPr>
            <w:tcW w:w="1136" w:type="dxa"/>
            <w:shd w:val="clear" w:color="000000" w:fill="FFFFFF"/>
            <w:noWrap/>
            <w:vAlign w:val="bottom"/>
            <w:hideMark/>
          </w:tcPr>
          <w:p w14:paraId="2C36FB26" w14:textId="77777777" w:rsidR="001A2E6A" w:rsidRPr="001A2E6A" w:rsidRDefault="001A2E6A" w:rsidP="001A2E6A">
            <w:pPr>
              <w:jc w:val="right"/>
              <w:rPr>
                <w:color w:val="000000"/>
                <w:lang w:val="lt-LT" w:eastAsia="lt-LT"/>
              </w:rPr>
            </w:pPr>
            <w:r w:rsidRPr="001A2E6A">
              <w:rPr>
                <w:color w:val="000000"/>
                <w:lang w:val="lt-LT" w:eastAsia="lt-LT"/>
              </w:rPr>
              <w:t>16</w:t>
            </w:r>
          </w:p>
        </w:tc>
        <w:tc>
          <w:tcPr>
            <w:tcW w:w="953" w:type="dxa"/>
            <w:shd w:val="clear" w:color="000000" w:fill="FFFFFF"/>
            <w:noWrap/>
            <w:vAlign w:val="bottom"/>
            <w:hideMark/>
          </w:tcPr>
          <w:p w14:paraId="544D9C1C" w14:textId="77777777" w:rsidR="001A2E6A" w:rsidRPr="001A2E6A" w:rsidRDefault="001A2E6A" w:rsidP="001A2E6A">
            <w:pPr>
              <w:jc w:val="right"/>
              <w:rPr>
                <w:color w:val="000000"/>
                <w:lang w:val="lt-LT" w:eastAsia="lt-LT"/>
              </w:rPr>
            </w:pPr>
            <w:r w:rsidRPr="001A2E6A">
              <w:rPr>
                <w:color w:val="000000"/>
                <w:lang w:val="lt-LT" w:eastAsia="lt-LT"/>
              </w:rPr>
              <w:t> </w:t>
            </w:r>
          </w:p>
        </w:tc>
      </w:tr>
      <w:tr w:rsidR="001A2E6A" w:rsidRPr="001A2E6A" w14:paraId="5FE26BF4" w14:textId="77777777" w:rsidTr="001A2E6A">
        <w:trPr>
          <w:trHeight w:val="375"/>
        </w:trPr>
        <w:tc>
          <w:tcPr>
            <w:tcW w:w="657" w:type="dxa"/>
            <w:shd w:val="clear" w:color="auto" w:fill="auto"/>
            <w:noWrap/>
            <w:vAlign w:val="center"/>
            <w:hideMark/>
          </w:tcPr>
          <w:p w14:paraId="5AAD5B04" w14:textId="77777777" w:rsidR="001A2E6A" w:rsidRPr="001A2E6A" w:rsidRDefault="001A2E6A" w:rsidP="001A2E6A">
            <w:pPr>
              <w:rPr>
                <w:color w:val="000000"/>
                <w:lang w:val="lt-LT" w:eastAsia="lt-LT"/>
              </w:rPr>
            </w:pPr>
            <w:r w:rsidRPr="001A2E6A">
              <w:rPr>
                <w:color w:val="000000"/>
                <w:lang w:val="lt-LT" w:eastAsia="lt-LT"/>
              </w:rPr>
              <w:t>2.7.</w:t>
            </w:r>
          </w:p>
        </w:tc>
        <w:tc>
          <w:tcPr>
            <w:tcW w:w="5004" w:type="dxa"/>
            <w:shd w:val="clear" w:color="auto" w:fill="auto"/>
            <w:vAlign w:val="center"/>
            <w:hideMark/>
          </w:tcPr>
          <w:p w14:paraId="47898E21" w14:textId="77777777" w:rsidR="001A2E6A" w:rsidRPr="001A2E6A" w:rsidRDefault="001A2E6A" w:rsidP="001A2E6A">
            <w:pPr>
              <w:rPr>
                <w:color w:val="000000"/>
                <w:lang w:val="lt-LT" w:eastAsia="lt-LT"/>
              </w:rPr>
            </w:pPr>
            <w:r w:rsidRPr="001A2E6A">
              <w:rPr>
                <w:color w:val="000000"/>
                <w:lang w:val="lt-LT" w:eastAsia="lt-LT"/>
              </w:rPr>
              <w:t>Lėšos socialinių programų vykdymui</w:t>
            </w:r>
          </w:p>
        </w:tc>
        <w:tc>
          <w:tcPr>
            <w:tcW w:w="997" w:type="dxa"/>
            <w:shd w:val="clear" w:color="000000" w:fill="FFFFFF"/>
            <w:noWrap/>
            <w:vAlign w:val="bottom"/>
            <w:hideMark/>
          </w:tcPr>
          <w:p w14:paraId="031E747D" w14:textId="77777777" w:rsidR="001A2E6A" w:rsidRPr="001A2E6A" w:rsidRDefault="001A2E6A" w:rsidP="001A2E6A">
            <w:pPr>
              <w:jc w:val="right"/>
              <w:rPr>
                <w:color w:val="000000"/>
                <w:lang w:val="lt-LT" w:eastAsia="lt-LT"/>
              </w:rPr>
            </w:pPr>
            <w:r w:rsidRPr="001A2E6A">
              <w:rPr>
                <w:color w:val="000000"/>
                <w:lang w:val="lt-LT" w:eastAsia="lt-LT"/>
              </w:rPr>
              <w:t>7</w:t>
            </w:r>
          </w:p>
        </w:tc>
        <w:tc>
          <w:tcPr>
            <w:tcW w:w="994" w:type="dxa"/>
            <w:shd w:val="clear" w:color="000000" w:fill="FFFFFF"/>
            <w:noWrap/>
            <w:vAlign w:val="bottom"/>
            <w:hideMark/>
          </w:tcPr>
          <w:p w14:paraId="4267937C" w14:textId="77777777" w:rsidR="001A2E6A" w:rsidRPr="001A2E6A" w:rsidRDefault="001A2E6A" w:rsidP="001A2E6A">
            <w:pPr>
              <w:jc w:val="right"/>
              <w:rPr>
                <w:color w:val="000000"/>
                <w:lang w:val="lt-LT" w:eastAsia="lt-LT"/>
              </w:rPr>
            </w:pPr>
            <w:r w:rsidRPr="001A2E6A">
              <w:rPr>
                <w:color w:val="000000"/>
                <w:lang w:val="lt-LT" w:eastAsia="lt-LT"/>
              </w:rPr>
              <w:t>8,5</w:t>
            </w:r>
          </w:p>
        </w:tc>
        <w:tc>
          <w:tcPr>
            <w:tcW w:w="1136" w:type="dxa"/>
            <w:shd w:val="clear" w:color="000000" w:fill="FFFFFF"/>
            <w:noWrap/>
            <w:vAlign w:val="bottom"/>
            <w:hideMark/>
          </w:tcPr>
          <w:p w14:paraId="1A91DF1B" w14:textId="77777777" w:rsidR="001A2E6A" w:rsidRPr="001A2E6A" w:rsidRDefault="001A2E6A" w:rsidP="001A2E6A">
            <w:pPr>
              <w:jc w:val="right"/>
              <w:rPr>
                <w:color w:val="000000"/>
                <w:lang w:val="lt-LT" w:eastAsia="lt-LT"/>
              </w:rPr>
            </w:pPr>
            <w:r w:rsidRPr="001A2E6A">
              <w:rPr>
                <w:color w:val="000000"/>
                <w:lang w:val="lt-LT" w:eastAsia="lt-LT"/>
              </w:rPr>
              <w:t>8,5</w:t>
            </w:r>
          </w:p>
        </w:tc>
        <w:tc>
          <w:tcPr>
            <w:tcW w:w="953" w:type="dxa"/>
            <w:shd w:val="clear" w:color="000000" w:fill="FFFFFF"/>
            <w:noWrap/>
            <w:vAlign w:val="bottom"/>
            <w:hideMark/>
          </w:tcPr>
          <w:p w14:paraId="6928DE3B" w14:textId="77777777" w:rsidR="001A2E6A" w:rsidRPr="001A2E6A" w:rsidRDefault="001A2E6A" w:rsidP="001A2E6A">
            <w:pPr>
              <w:jc w:val="right"/>
              <w:rPr>
                <w:color w:val="000000"/>
                <w:lang w:val="lt-LT" w:eastAsia="lt-LT"/>
              </w:rPr>
            </w:pPr>
            <w:r w:rsidRPr="001A2E6A">
              <w:rPr>
                <w:color w:val="000000"/>
                <w:lang w:val="lt-LT" w:eastAsia="lt-LT"/>
              </w:rPr>
              <w:t> </w:t>
            </w:r>
          </w:p>
        </w:tc>
      </w:tr>
      <w:tr w:rsidR="001A2E6A" w:rsidRPr="001A2E6A" w14:paraId="56565F00" w14:textId="77777777" w:rsidTr="00CF5CB6">
        <w:trPr>
          <w:trHeight w:val="329"/>
        </w:trPr>
        <w:tc>
          <w:tcPr>
            <w:tcW w:w="657" w:type="dxa"/>
            <w:shd w:val="clear" w:color="auto" w:fill="auto"/>
            <w:noWrap/>
            <w:vAlign w:val="center"/>
            <w:hideMark/>
          </w:tcPr>
          <w:p w14:paraId="0C544669" w14:textId="77777777" w:rsidR="001A2E6A" w:rsidRPr="001A2E6A" w:rsidRDefault="001A2E6A" w:rsidP="001A2E6A">
            <w:pPr>
              <w:rPr>
                <w:color w:val="000000"/>
                <w:lang w:val="lt-LT" w:eastAsia="lt-LT"/>
              </w:rPr>
            </w:pPr>
            <w:r w:rsidRPr="001A2E6A">
              <w:rPr>
                <w:color w:val="000000"/>
                <w:lang w:val="lt-LT" w:eastAsia="lt-LT"/>
              </w:rPr>
              <w:t> </w:t>
            </w:r>
          </w:p>
        </w:tc>
        <w:tc>
          <w:tcPr>
            <w:tcW w:w="5004" w:type="dxa"/>
            <w:shd w:val="clear" w:color="auto" w:fill="auto"/>
            <w:vAlign w:val="center"/>
            <w:hideMark/>
          </w:tcPr>
          <w:p w14:paraId="181DEAA9" w14:textId="77777777" w:rsidR="001A2E6A" w:rsidRPr="001A2E6A" w:rsidRDefault="001A2E6A" w:rsidP="001A2E6A">
            <w:pPr>
              <w:rPr>
                <w:b/>
                <w:bCs/>
                <w:color w:val="000000"/>
                <w:lang w:val="lt-LT" w:eastAsia="lt-LT"/>
              </w:rPr>
            </w:pPr>
            <w:r w:rsidRPr="001A2E6A">
              <w:rPr>
                <w:b/>
                <w:bCs/>
                <w:color w:val="000000"/>
                <w:lang w:val="lt-LT" w:eastAsia="lt-LT"/>
              </w:rPr>
              <w:t>Iš viso savivaldybės lėšų:</w:t>
            </w:r>
          </w:p>
        </w:tc>
        <w:tc>
          <w:tcPr>
            <w:tcW w:w="997" w:type="dxa"/>
            <w:shd w:val="clear" w:color="000000" w:fill="FFFFFF"/>
            <w:noWrap/>
            <w:vAlign w:val="bottom"/>
            <w:hideMark/>
          </w:tcPr>
          <w:p w14:paraId="4EC017EE" w14:textId="77777777" w:rsidR="001A2E6A" w:rsidRPr="001A2E6A" w:rsidRDefault="001A2E6A" w:rsidP="001A2E6A">
            <w:pPr>
              <w:rPr>
                <w:color w:val="000000"/>
                <w:lang w:val="lt-LT" w:eastAsia="lt-LT"/>
              </w:rPr>
            </w:pPr>
            <w:r w:rsidRPr="001A2E6A">
              <w:rPr>
                <w:color w:val="000000"/>
                <w:lang w:val="lt-LT" w:eastAsia="lt-LT"/>
              </w:rPr>
              <w:t> </w:t>
            </w:r>
          </w:p>
        </w:tc>
        <w:tc>
          <w:tcPr>
            <w:tcW w:w="994" w:type="dxa"/>
            <w:shd w:val="clear" w:color="000000" w:fill="FFFFFF"/>
            <w:noWrap/>
            <w:vAlign w:val="bottom"/>
            <w:hideMark/>
          </w:tcPr>
          <w:p w14:paraId="3A62EAB1" w14:textId="77777777" w:rsidR="001A2E6A" w:rsidRPr="001A2E6A" w:rsidRDefault="001A2E6A" w:rsidP="001A2E6A">
            <w:pPr>
              <w:jc w:val="right"/>
              <w:rPr>
                <w:b/>
                <w:bCs/>
                <w:color w:val="000000"/>
                <w:lang w:val="lt-LT" w:eastAsia="lt-LT"/>
              </w:rPr>
            </w:pPr>
            <w:r w:rsidRPr="001A2E6A">
              <w:rPr>
                <w:b/>
                <w:bCs/>
                <w:color w:val="000000"/>
                <w:lang w:val="lt-LT" w:eastAsia="lt-LT"/>
              </w:rPr>
              <w:t>550</w:t>
            </w:r>
          </w:p>
        </w:tc>
        <w:tc>
          <w:tcPr>
            <w:tcW w:w="1136" w:type="dxa"/>
            <w:shd w:val="clear" w:color="000000" w:fill="FFFFFF"/>
            <w:noWrap/>
            <w:vAlign w:val="bottom"/>
            <w:hideMark/>
          </w:tcPr>
          <w:p w14:paraId="7FD24AFC" w14:textId="77777777" w:rsidR="001A2E6A" w:rsidRPr="001A2E6A" w:rsidRDefault="001A2E6A" w:rsidP="001A2E6A">
            <w:pPr>
              <w:jc w:val="right"/>
              <w:rPr>
                <w:b/>
                <w:bCs/>
                <w:color w:val="000000"/>
                <w:lang w:val="lt-LT" w:eastAsia="lt-LT"/>
              </w:rPr>
            </w:pPr>
            <w:r w:rsidRPr="001A2E6A">
              <w:rPr>
                <w:b/>
                <w:bCs/>
                <w:color w:val="000000"/>
                <w:lang w:val="lt-LT" w:eastAsia="lt-LT"/>
              </w:rPr>
              <w:t>550</w:t>
            </w:r>
          </w:p>
        </w:tc>
        <w:tc>
          <w:tcPr>
            <w:tcW w:w="953" w:type="dxa"/>
            <w:shd w:val="clear" w:color="000000" w:fill="FFFFFF"/>
            <w:noWrap/>
            <w:vAlign w:val="bottom"/>
            <w:hideMark/>
          </w:tcPr>
          <w:p w14:paraId="419398B6" w14:textId="77777777" w:rsidR="001A2E6A" w:rsidRPr="001A2E6A" w:rsidRDefault="001A2E6A" w:rsidP="001A2E6A">
            <w:pPr>
              <w:jc w:val="right"/>
              <w:rPr>
                <w:b/>
                <w:bCs/>
                <w:color w:val="000000"/>
                <w:lang w:val="lt-LT" w:eastAsia="lt-LT"/>
              </w:rPr>
            </w:pPr>
            <w:r w:rsidRPr="001A2E6A">
              <w:rPr>
                <w:b/>
                <w:bCs/>
                <w:color w:val="000000"/>
                <w:lang w:val="lt-LT" w:eastAsia="lt-LT"/>
              </w:rPr>
              <w:t>0</w:t>
            </w:r>
          </w:p>
        </w:tc>
      </w:tr>
      <w:tr w:rsidR="001A2E6A" w:rsidRPr="001A2E6A" w14:paraId="61A03DB0" w14:textId="77777777" w:rsidTr="00CF5CB6">
        <w:trPr>
          <w:trHeight w:val="150"/>
        </w:trPr>
        <w:tc>
          <w:tcPr>
            <w:tcW w:w="5661" w:type="dxa"/>
            <w:gridSpan w:val="2"/>
            <w:shd w:val="clear" w:color="000000" w:fill="FFFFFF"/>
            <w:vAlign w:val="center"/>
            <w:hideMark/>
          </w:tcPr>
          <w:p w14:paraId="4A875785" w14:textId="77777777" w:rsidR="001A2E6A" w:rsidRPr="001A2E6A" w:rsidRDefault="001A2E6A" w:rsidP="001A2E6A">
            <w:pPr>
              <w:jc w:val="center"/>
              <w:rPr>
                <w:b/>
                <w:bCs/>
                <w:color w:val="000000"/>
                <w:lang w:val="lt-LT" w:eastAsia="lt-LT"/>
              </w:rPr>
            </w:pPr>
            <w:r w:rsidRPr="001A2E6A">
              <w:rPr>
                <w:b/>
                <w:bCs/>
                <w:color w:val="000000"/>
                <w:lang w:val="lt-LT" w:eastAsia="lt-LT"/>
              </w:rPr>
              <w:t xml:space="preserve">Iš viso: </w:t>
            </w:r>
          </w:p>
        </w:tc>
        <w:tc>
          <w:tcPr>
            <w:tcW w:w="997" w:type="dxa"/>
            <w:shd w:val="clear" w:color="000000" w:fill="FFFFFF"/>
            <w:noWrap/>
            <w:vAlign w:val="center"/>
            <w:hideMark/>
          </w:tcPr>
          <w:p w14:paraId="45355EF6" w14:textId="77777777" w:rsidR="001A2E6A" w:rsidRPr="001A2E6A" w:rsidRDefault="001A2E6A" w:rsidP="001A2E6A">
            <w:pPr>
              <w:jc w:val="right"/>
              <w:rPr>
                <w:color w:val="000000"/>
                <w:lang w:val="lt-LT" w:eastAsia="lt-LT"/>
              </w:rPr>
            </w:pPr>
            <w:r w:rsidRPr="001A2E6A">
              <w:rPr>
                <w:color w:val="000000"/>
                <w:lang w:val="lt-LT" w:eastAsia="lt-LT"/>
              </w:rPr>
              <w:t> </w:t>
            </w:r>
          </w:p>
        </w:tc>
        <w:tc>
          <w:tcPr>
            <w:tcW w:w="994" w:type="dxa"/>
            <w:shd w:val="clear" w:color="000000" w:fill="FFFFFF"/>
            <w:noWrap/>
            <w:vAlign w:val="center"/>
            <w:hideMark/>
          </w:tcPr>
          <w:p w14:paraId="2B88CE72" w14:textId="77777777" w:rsidR="001A2E6A" w:rsidRPr="001A2E6A" w:rsidRDefault="001A2E6A" w:rsidP="001A2E6A">
            <w:pPr>
              <w:jc w:val="right"/>
              <w:rPr>
                <w:b/>
                <w:bCs/>
                <w:color w:val="000000"/>
                <w:lang w:val="lt-LT" w:eastAsia="lt-LT"/>
              </w:rPr>
            </w:pPr>
            <w:r w:rsidRPr="001A2E6A">
              <w:rPr>
                <w:b/>
                <w:bCs/>
                <w:color w:val="000000"/>
                <w:lang w:val="lt-LT" w:eastAsia="lt-LT"/>
              </w:rPr>
              <w:t>909,5</w:t>
            </w:r>
          </w:p>
        </w:tc>
        <w:tc>
          <w:tcPr>
            <w:tcW w:w="1136" w:type="dxa"/>
            <w:shd w:val="clear" w:color="000000" w:fill="FFFFFF"/>
            <w:noWrap/>
            <w:vAlign w:val="center"/>
            <w:hideMark/>
          </w:tcPr>
          <w:p w14:paraId="3A64C567" w14:textId="77777777" w:rsidR="001A2E6A" w:rsidRPr="001A2E6A" w:rsidRDefault="001A2E6A" w:rsidP="001A2E6A">
            <w:pPr>
              <w:jc w:val="right"/>
              <w:rPr>
                <w:b/>
                <w:bCs/>
                <w:color w:val="000000"/>
                <w:lang w:val="lt-LT" w:eastAsia="lt-LT"/>
              </w:rPr>
            </w:pPr>
            <w:r w:rsidRPr="001A2E6A">
              <w:rPr>
                <w:b/>
                <w:bCs/>
                <w:color w:val="000000"/>
                <w:lang w:val="lt-LT" w:eastAsia="lt-LT"/>
              </w:rPr>
              <w:t>908,2</w:t>
            </w:r>
          </w:p>
        </w:tc>
        <w:tc>
          <w:tcPr>
            <w:tcW w:w="953" w:type="dxa"/>
            <w:shd w:val="clear" w:color="000000" w:fill="FFFFFF"/>
            <w:noWrap/>
            <w:vAlign w:val="center"/>
            <w:hideMark/>
          </w:tcPr>
          <w:p w14:paraId="46F5E007" w14:textId="77777777" w:rsidR="001A2E6A" w:rsidRPr="001A2E6A" w:rsidRDefault="001A2E6A" w:rsidP="001A2E6A">
            <w:pPr>
              <w:jc w:val="right"/>
              <w:rPr>
                <w:b/>
                <w:bCs/>
                <w:color w:val="000000"/>
                <w:lang w:val="lt-LT" w:eastAsia="lt-LT"/>
              </w:rPr>
            </w:pPr>
            <w:r w:rsidRPr="001A2E6A">
              <w:rPr>
                <w:b/>
                <w:bCs/>
                <w:color w:val="000000"/>
                <w:lang w:val="lt-LT" w:eastAsia="lt-LT"/>
              </w:rPr>
              <w:t>1,3</w:t>
            </w:r>
          </w:p>
        </w:tc>
      </w:tr>
    </w:tbl>
    <w:p w14:paraId="22182094" w14:textId="71EDECAC" w:rsidR="00D945D7" w:rsidRDefault="00D945D7" w:rsidP="000E2891"/>
    <w:p w14:paraId="5A35F03D" w14:textId="3E226779" w:rsidR="00BF79EE" w:rsidRDefault="00145C39" w:rsidP="000B55D0">
      <w:pPr>
        <w:tabs>
          <w:tab w:val="left" w:pos="720"/>
          <w:tab w:val="num" w:pos="3960"/>
        </w:tabs>
        <w:spacing w:line="360" w:lineRule="auto"/>
        <w:jc w:val="both"/>
      </w:pPr>
      <w:r>
        <w:tab/>
        <w:t xml:space="preserve">2. Biudžetinių įstaigų </w:t>
      </w:r>
      <w:r w:rsidR="00285462">
        <w:t xml:space="preserve">valstybės lėšų </w:t>
      </w:r>
      <w:r>
        <w:t>asignavimai</w:t>
      </w:r>
      <w:r w:rsidR="00C02384">
        <w:t xml:space="preserve"> (keičiamas sprendimo 3 prieda</w:t>
      </w:r>
      <w:r w:rsidR="00EE159D">
        <w:t>s</w:t>
      </w:r>
      <w:r w:rsidR="00C02384">
        <w:t>):</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4400"/>
        <w:gridCol w:w="1096"/>
        <w:gridCol w:w="995"/>
        <w:gridCol w:w="1229"/>
        <w:gridCol w:w="1430"/>
      </w:tblGrid>
      <w:tr w:rsidR="00804B8A" w:rsidRPr="00804B8A" w14:paraId="4EED854A" w14:textId="77777777" w:rsidTr="00CF5CB6">
        <w:trPr>
          <w:trHeight w:val="775"/>
        </w:trPr>
        <w:tc>
          <w:tcPr>
            <w:tcW w:w="840" w:type="dxa"/>
            <w:shd w:val="clear" w:color="000000" w:fill="FFFFFF"/>
            <w:vAlign w:val="bottom"/>
            <w:hideMark/>
          </w:tcPr>
          <w:p w14:paraId="17848B8F" w14:textId="77777777" w:rsidR="00804B8A" w:rsidRPr="00804B8A" w:rsidRDefault="00804B8A" w:rsidP="00804B8A">
            <w:pPr>
              <w:rPr>
                <w:color w:val="000000"/>
                <w:lang w:val="lt-LT" w:eastAsia="lt-LT"/>
              </w:rPr>
            </w:pPr>
            <w:r w:rsidRPr="00804B8A">
              <w:rPr>
                <w:color w:val="000000"/>
                <w:lang w:val="lt-LT" w:eastAsia="lt-LT"/>
              </w:rPr>
              <w:t xml:space="preserve">Eil. </w:t>
            </w:r>
            <w:r w:rsidRPr="00804B8A">
              <w:rPr>
                <w:color w:val="000000"/>
                <w:lang w:val="lt-LT" w:eastAsia="lt-LT"/>
              </w:rPr>
              <w:br/>
              <w:t xml:space="preserve">Nr. </w:t>
            </w:r>
          </w:p>
        </w:tc>
        <w:tc>
          <w:tcPr>
            <w:tcW w:w="4400" w:type="dxa"/>
            <w:shd w:val="clear" w:color="000000" w:fill="FFFFFF"/>
            <w:vAlign w:val="center"/>
            <w:hideMark/>
          </w:tcPr>
          <w:p w14:paraId="52EAB435" w14:textId="77777777" w:rsidR="00804B8A" w:rsidRPr="00804B8A" w:rsidRDefault="00804B8A" w:rsidP="00804B8A">
            <w:pPr>
              <w:jc w:val="center"/>
              <w:rPr>
                <w:color w:val="000000"/>
                <w:lang w:val="lt-LT" w:eastAsia="lt-LT"/>
              </w:rPr>
            </w:pPr>
            <w:r w:rsidRPr="00804B8A">
              <w:rPr>
                <w:color w:val="000000"/>
                <w:lang w:val="lt-LT" w:eastAsia="lt-LT"/>
              </w:rPr>
              <w:t xml:space="preserve">Asignavimų pavadinimas </w:t>
            </w:r>
          </w:p>
        </w:tc>
        <w:tc>
          <w:tcPr>
            <w:tcW w:w="1096" w:type="dxa"/>
            <w:shd w:val="clear" w:color="000000" w:fill="FFFFFF"/>
            <w:vAlign w:val="center"/>
            <w:hideMark/>
          </w:tcPr>
          <w:p w14:paraId="11102521" w14:textId="77777777" w:rsidR="00804B8A" w:rsidRPr="00804B8A" w:rsidRDefault="00804B8A" w:rsidP="00804B8A">
            <w:pPr>
              <w:jc w:val="center"/>
              <w:rPr>
                <w:color w:val="000000"/>
                <w:lang w:val="lt-LT" w:eastAsia="lt-LT"/>
              </w:rPr>
            </w:pPr>
            <w:r w:rsidRPr="00804B8A">
              <w:rPr>
                <w:color w:val="000000"/>
                <w:lang w:val="lt-LT" w:eastAsia="lt-LT"/>
              </w:rPr>
              <w:t>Progra-</w:t>
            </w:r>
            <w:r w:rsidRPr="00804B8A">
              <w:rPr>
                <w:color w:val="000000"/>
                <w:lang w:val="lt-LT" w:eastAsia="lt-LT"/>
              </w:rPr>
              <w:br/>
              <w:t>mos kodas</w:t>
            </w:r>
          </w:p>
        </w:tc>
        <w:tc>
          <w:tcPr>
            <w:tcW w:w="995" w:type="dxa"/>
            <w:shd w:val="clear" w:color="000000" w:fill="FFFFFF"/>
            <w:vAlign w:val="bottom"/>
            <w:hideMark/>
          </w:tcPr>
          <w:p w14:paraId="336D2E98" w14:textId="77777777" w:rsidR="00804B8A" w:rsidRPr="00804B8A" w:rsidRDefault="00804B8A" w:rsidP="00804B8A">
            <w:pPr>
              <w:rPr>
                <w:color w:val="000000"/>
                <w:lang w:val="lt-LT" w:eastAsia="lt-LT"/>
              </w:rPr>
            </w:pPr>
            <w:r w:rsidRPr="00804B8A">
              <w:rPr>
                <w:color w:val="000000"/>
                <w:lang w:val="lt-LT" w:eastAsia="lt-LT"/>
              </w:rPr>
              <w:t xml:space="preserve">Suma, </w:t>
            </w:r>
            <w:r w:rsidRPr="00804B8A">
              <w:rPr>
                <w:color w:val="000000"/>
                <w:lang w:val="lt-LT" w:eastAsia="lt-LT"/>
              </w:rPr>
              <w:br/>
              <w:t xml:space="preserve">tūkst. Eur </w:t>
            </w:r>
          </w:p>
        </w:tc>
        <w:tc>
          <w:tcPr>
            <w:tcW w:w="1229" w:type="dxa"/>
            <w:shd w:val="clear" w:color="000000" w:fill="FFFFFF"/>
            <w:vAlign w:val="bottom"/>
            <w:hideMark/>
          </w:tcPr>
          <w:p w14:paraId="7EA13B42" w14:textId="77777777" w:rsidR="00804B8A" w:rsidRPr="00804B8A" w:rsidRDefault="00804B8A" w:rsidP="00804B8A">
            <w:pPr>
              <w:rPr>
                <w:color w:val="000000"/>
                <w:lang w:val="lt-LT" w:eastAsia="lt-LT"/>
              </w:rPr>
            </w:pPr>
            <w:r w:rsidRPr="00804B8A">
              <w:rPr>
                <w:color w:val="000000"/>
                <w:lang w:val="lt-LT" w:eastAsia="lt-LT"/>
              </w:rPr>
              <w:t>Kitoms išlaidoms</w:t>
            </w:r>
          </w:p>
        </w:tc>
        <w:tc>
          <w:tcPr>
            <w:tcW w:w="1430" w:type="dxa"/>
            <w:shd w:val="clear" w:color="000000" w:fill="FFFFFF"/>
            <w:vAlign w:val="bottom"/>
            <w:hideMark/>
          </w:tcPr>
          <w:p w14:paraId="0A6B3C1B" w14:textId="77777777" w:rsidR="00804B8A" w:rsidRPr="00804B8A" w:rsidRDefault="00804B8A" w:rsidP="00804B8A">
            <w:pPr>
              <w:rPr>
                <w:color w:val="000000"/>
                <w:lang w:val="lt-LT" w:eastAsia="lt-LT"/>
              </w:rPr>
            </w:pPr>
            <w:r w:rsidRPr="00804B8A">
              <w:rPr>
                <w:color w:val="000000"/>
                <w:lang w:val="lt-LT" w:eastAsia="lt-LT"/>
              </w:rPr>
              <w:t xml:space="preserve">Darbo </w:t>
            </w:r>
            <w:r w:rsidRPr="00804B8A">
              <w:rPr>
                <w:color w:val="000000"/>
                <w:lang w:val="lt-LT" w:eastAsia="lt-LT"/>
              </w:rPr>
              <w:br/>
              <w:t>užmokesčiui</w:t>
            </w:r>
          </w:p>
        </w:tc>
      </w:tr>
      <w:tr w:rsidR="00804B8A" w:rsidRPr="00804B8A" w14:paraId="10A1B6F1" w14:textId="77777777" w:rsidTr="00CF5CB6">
        <w:trPr>
          <w:trHeight w:val="219"/>
        </w:trPr>
        <w:tc>
          <w:tcPr>
            <w:tcW w:w="9990" w:type="dxa"/>
            <w:gridSpan w:val="6"/>
            <w:shd w:val="clear" w:color="000000" w:fill="FFFFFF"/>
            <w:noWrap/>
            <w:vAlign w:val="bottom"/>
            <w:hideMark/>
          </w:tcPr>
          <w:p w14:paraId="091F4B8B" w14:textId="77777777" w:rsidR="00804B8A" w:rsidRPr="00804B8A" w:rsidRDefault="00804B8A" w:rsidP="00804B8A">
            <w:pPr>
              <w:rPr>
                <w:b/>
                <w:bCs/>
                <w:color w:val="000000"/>
                <w:lang w:val="lt-LT" w:eastAsia="lt-LT"/>
              </w:rPr>
            </w:pPr>
            <w:r w:rsidRPr="00804B8A">
              <w:rPr>
                <w:b/>
                <w:bCs/>
                <w:color w:val="000000"/>
                <w:lang w:val="lt-LT" w:eastAsia="lt-LT"/>
              </w:rPr>
              <w:t>1. Valstybės lėšos:</w:t>
            </w:r>
          </w:p>
        </w:tc>
      </w:tr>
      <w:tr w:rsidR="00804B8A" w:rsidRPr="00804B8A" w14:paraId="76389B12" w14:textId="77777777" w:rsidTr="00CF5CB6">
        <w:trPr>
          <w:trHeight w:val="315"/>
        </w:trPr>
        <w:tc>
          <w:tcPr>
            <w:tcW w:w="840" w:type="dxa"/>
            <w:shd w:val="clear" w:color="auto" w:fill="auto"/>
            <w:vAlign w:val="center"/>
            <w:hideMark/>
          </w:tcPr>
          <w:p w14:paraId="26F3EBCE" w14:textId="77777777" w:rsidR="00804B8A" w:rsidRPr="00804B8A" w:rsidRDefault="00804B8A" w:rsidP="00804B8A">
            <w:pPr>
              <w:rPr>
                <w:color w:val="000000"/>
                <w:lang w:val="lt-LT" w:eastAsia="lt-LT"/>
              </w:rPr>
            </w:pPr>
            <w:r w:rsidRPr="00804B8A">
              <w:rPr>
                <w:color w:val="000000"/>
                <w:lang w:val="lt-LT" w:eastAsia="lt-LT"/>
              </w:rPr>
              <w:t>1.1.</w:t>
            </w:r>
          </w:p>
        </w:tc>
        <w:tc>
          <w:tcPr>
            <w:tcW w:w="9150" w:type="dxa"/>
            <w:gridSpan w:val="5"/>
            <w:shd w:val="clear" w:color="auto" w:fill="auto"/>
            <w:vAlign w:val="bottom"/>
            <w:hideMark/>
          </w:tcPr>
          <w:p w14:paraId="76AA16C6" w14:textId="77777777" w:rsidR="00804B8A" w:rsidRPr="00804B8A" w:rsidRDefault="00804B8A" w:rsidP="00804B8A">
            <w:pPr>
              <w:rPr>
                <w:b/>
                <w:bCs/>
                <w:color w:val="000000"/>
                <w:lang w:val="lt-LT" w:eastAsia="lt-LT"/>
              </w:rPr>
            </w:pPr>
            <w:r w:rsidRPr="00804B8A">
              <w:rPr>
                <w:b/>
                <w:bCs/>
                <w:color w:val="000000"/>
                <w:lang w:val="lt-LT" w:eastAsia="lt-LT"/>
              </w:rPr>
              <w:t>Dotacija ugdymo reikmėms finansuoti (mokymo lėšos)</w:t>
            </w:r>
          </w:p>
        </w:tc>
      </w:tr>
      <w:tr w:rsidR="00804B8A" w:rsidRPr="00804B8A" w14:paraId="19848114" w14:textId="77777777" w:rsidTr="00CF5CB6">
        <w:trPr>
          <w:trHeight w:val="315"/>
        </w:trPr>
        <w:tc>
          <w:tcPr>
            <w:tcW w:w="840" w:type="dxa"/>
            <w:shd w:val="clear" w:color="auto" w:fill="auto"/>
            <w:vAlign w:val="center"/>
            <w:hideMark/>
          </w:tcPr>
          <w:p w14:paraId="74A1E62A" w14:textId="77777777" w:rsidR="00804B8A" w:rsidRPr="00804B8A" w:rsidRDefault="00804B8A" w:rsidP="00804B8A">
            <w:pPr>
              <w:rPr>
                <w:color w:val="000000"/>
                <w:lang w:val="lt-LT" w:eastAsia="lt-LT"/>
              </w:rPr>
            </w:pPr>
            <w:r w:rsidRPr="00804B8A">
              <w:rPr>
                <w:color w:val="000000"/>
                <w:lang w:val="lt-LT" w:eastAsia="lt-LT"/>
              </w:rPr>
              <w:t>1.1.1.</w:t>
            </w:r>
          </w:p>
        </w:tc>
        <w:tc>
          <w:tcPr>
            <w:tcW w:w="4400" w:type="dxa"/>
            <w:shd w:val="clear" w:color="000000" w:fill="FFFFFF"/>
            <w:vAlign w:val="center"/>
            <w:hideMark/>
          </w:tcPr>
          <w:p w14:paraId="0207D75E" w14:textId="77777777" w:rsidR="00804B8A" w:rsidRPr="00804B8A" w:rsidRDefault="00804B8A" w:rsidP="00804B8A">
            <w:pPr>
              <w:rPr>
                <w:color w:val="000000"/>
                <w:lang w:val="lt-LT" w:eastAsia="lt-LT"/>
              </w:rPr>
            </w:pPr>
            <w:r w:rsidRPr="00804B8A">
              <w:rPr>
                <w:color w:val="000000"/>
                <w:lang w:val="lt-LT" w:eastAsia="lt-LT"/>
              </w:rPr>
              <w:t>Molėtų r. Alantos gimnazija</w:t>
            </w:r>
          </w:p>
        </w:tc>
        <w:tc>
          <w:tcPr>
            <w:tcW w:w="1096" w:type="dxa"/>
            <w:shd w:val="clear" w:color="000000" w:fill="FFFFFF"/>
            <w:noWrap/>
            <w:vAlign w:val="bottom"/>
            <w:hideMark/>
          </w:tcPr>
          <w:p w14:paraId="01DDD93D" w14:textId="77777777" w:rsidR="00804B8A" w:rsidRPr="00804B8A" w:rsidRDefault="00804B8A" w:rsidP="00804B8A">
            <w:pPr>
              <w:jc w:val="right"/>
              <w:rPr>
                <w:color w:val="000000"/>
                <w:lang w:val="lt-LT" w:eastAsia="lt-LT"/>
              </w:rPr>
            </w:pPr>
            <w:r w:rsidRPr="00804B8A">
              <w:rPr>
                <w:color w:val="000000"/>
                <w:lang w:val="lt-LT" w:eastAsia="lt-LT"/>
              </w:rPr>
              <w:t>6</w:t>
            </w:r>
          </w:p>
        </w:tc>
        <w:tc>
          <w:tcPr>
            <w:tcW w:w="995" w:type="dxa"/>
            <w:shd w:val="clear" w:color="000000" w:fill="FFFFFF"/>
            <w:vAlign w:val="bottom"/>
            <w:hideMark/>
          </w:tcPr>
          <w:p w14:paraId="36E3B375" w14:textId="77777777" w:rsidR="00804B8A" w:rsidRPr="00804B8A" w:rsidRDefault="00804B8A" w:rsidP="00804B8A">
            <w:pPr>
              <w:jc w:val="right"/>
              <w:rPr>
                <w:color w:val="000000"/>
                <w:lang w:val="lt-LT" w:eastAsia="lt-LT"/>
              </w:rPr>
            </w:pPr>
            <w:r w:rsidRPr="00804B8A">
              <w:rPr>
                <w:color w:val="000000"/>
                <w:lang w:val="lt-LT" w:eastAsia="lt-LT"/>
              </w:rPr>
              <w:t>8,8</w:t>
            </w:r>
          </w:p>
        </w:tc>
        <w:tc>
          <w:tcPr>
            <w:tcW w:w="1229" w:type="dxa"/>
            <w:shd w:val="clear" w:color="auto" w:fill="auto"/>
            <w:noWrap/>
            <w:vAlign w:val="bottom"/>
            <w:hideMark/>
          </w:tcPr>
          <w:p w14:paraId="5868661D" w14:textId="77777777" w:rsidR="00804B8A" w:rsidRPr="00804B8A" w:rsidRDefault="00804B8A" w:rsidP="00804B8A">
            <w:pPr>
              <w:jc w:val="right"/>
              <w:rPr>
                <w:color w:val="000000"/>
                <w:lang w:val="lt-LT" w:eastAsia="lt-LT"/>
              </w:rPr>
            </w:pPr>
            <w:r w:rsidRPr="00804B8A">
              <w:rPr>
                <w:color w:val="000000"/>
                <w:lang w:val="lt-LT" w:eastAsia="lt-LT"/>
              </w:rPr>
              <w:t>0,10</w:t>
            </w:r>
          </w:p>
        </w:tc>
        <w:tc>
          <w:tcPr>
            <w:tcW w:w="1430" w:type="dxa"/>
            <w:shd w:val="clear" w:color="auto" w:fill="auto"/>
            <w:noWrap/>
            <w:vAlign w:val="bottom"/>
            <w:hideMark/>
          </w:tcPr>
          <w:p w14:paraId="38225E32" w14:textId="77777777" w:rsidR="00804B8A" w:rsidRPr="00804B8A" w:rsidRDefault="00804B8A" w:rsidP="00804B8A">
            <w:pPr>
              <w:jc w:val="right"/>
              <w:rPr>
                <w:color w:val="000000"/>
                <w:lang w:val="lt-LT" w:eastAsia="lt-LT"/>
              </w:rPr>
            </w:pPr>
            <w:r w:rsidRPr="00804B8A">
              <w:rPr>
                <w:color w:val="000000"/>
                <w:lang w:val="lt-LT" w:eastAsia="lt-LT"/>
              </w:rPr>
              <w:t>8,70</w:t>
            </w:r>
          </w:p>
        </w:tc>
      </w:tr>
      <w:tr w:rsidR="00804B8A" w:rsidRPr="00804B8A" w14:paraId="03B38457" w14:textId="77777777" w:rsidTr="00CF5CB6">
        <w:trPr>
          <w:trHeight w:val="315"/>
        </w:trPr>
        <w:tc>
          <w:tcPr>
            <w:tcW w:w="840" w:type="dxa"/>
            <w:shd w:val="clear" w:color="auto" w:fill="auto"/>
            <w:vAlign w:val="center"/>
            <w:hideMark/>
          </w:tcPr>
          <w:p w14:paraId="0B5898BC" w14:textId="77777777" w:rsidR="00804B8A" w:rsidRPr="00804B8A" w:rsidRDefault="00804B8A" w:rsidP="00804B8A">
            <w:pPr>
              <w:rPr>
                <w:color w:val="000000"/>
                <w:lang w:val="lt-LT" w:eastAsia="lt-LT"/>
              </w:rPr>
            </w:pPr>
            <w:r w:rsidRPr="00804B8A">
              <w:rPr>
                <w:color w:val="000000"/>
                <w:lang w:val="lt-LT" w:eastAsia="lt-LT"/>
              </w:rPr>
              <w:t>1.1.2.</w:t>
            </w:r>
          </w:p>
        </w:tc>
        <w:tc>
          <w:tcPr>
            <w:tcW w:w="4400" w:type="dxa"/>
            <w:shd w:val="clear" w:color="auto" w:fill="auto"/>
            <w:vAlign w:val="center"/>
            <w:hideMark/>
          </w:tcPr>
          <w:p w14:paraId="60E82E2D" w14:textId="77777777" w:rsidR="00804B8A" w:rsidRPr="00804B8A" w:rsidRDefault="00804B8A" w:rsidP="00804B8A">
            <w:pPr>
              <w:rPr>
                <w:color w:val="000000"/>
                <w:lang w:val="lt-LT" w:eastAsia="lt-LT"/>
              </w:rPr>
            </w:pPr>
            <w:r w:rsidRPr="00804B8A">
              <w:rPr>
                <w:color w:val="000000"/>
                <w:lang w:val="lt-LT" w:eastAsia="lt-LT"/>
              </w:rPr>
              <w:t>Molėtų „Saulutės“ vaikų lopšelis-darželis</w:t>
            </w:r>
          </w:p>
        </w:tc>
        <w:tc>
          <w:tcPr>
            <w:tcW w:w="1096" w:type="dxa"/>
            <w:shd w:val="clear" w:color="000000" w:fill="FFFFFF"/>
            <w:noWrap/>
            <w:vAlign w:val="bottom"/>
            <w:hideMark/>
          </w:tcPr>
          <w:p w14:paraId="464051EF" w14:textId="77777777" w:rsidR="00804B8A" w:rsidRPr="00804B8A" w:rsidRDefault="00804B8A" w:rsidP="00804B8A">
            <w:pPr>
              <w:jc w:val="right"/>
              <w:rPr>
                <w:color w:val="000000"/>
                <w:lang w:val="lt-LT" w:eastAsia="lt-LT"/>
              </w:rPr>
            </w:pPr>
            <w:r w:rsidRPr="00804B8A">
              <w:rPr>
                <w:color w:val="000000"/>
                <w:lang w:val="lt-LT" w:eastAsia="lt-LT"/>
              </w:rPr>
              <w:t>6</w:t>
            </w:r>
          </w:p>
        </w:tc>
        <w:tc>
          <w:tcPr>
            <w:tcW w:w="995" w:type="dxa"/>
            <w:shd w:val="clear" w:color="000000" w:fill="FFFFFF"/>
            <w:vAlign w:val="bottom"/>
            <w:hideMark/>
          </w:tcPr>
          <w:p w14:paraId="2C9412A5" w14:textId="77777777" w:rsidR="00804B8A" w:rsidRPr="00804B8A" w:rsidRDefault="00804B8A" w:rsidP="00804B8A">
            <w:pPr>
              <w:jc w:val="right"/>
              <w:rPr>
                <w:color w:val="000000"/>
                <w:lang w:val="lt-LT" w:eastAsia="lt-LT"/>
              </w:rPr>
            </w:pPr>
            <w:r w:rsidRPr="00804B8A">
              <w:rPr>
                <w:color w:val="000000"/>
                <w:lang w:val="lt-LT" w:eastAsia="lt-LT"/>
              </w:rPr>
              <w:t>11,2</w:t>
            </w:r>
          </w:p>
        </w:tc>
        <w:tc>
          <w:tcPr>
            <w:tcW w:w="1229" w:type="dxa"/>
            <w:shd w:val="clear" w:color="auto" w:fill="auto"/>
            <w:noWrap/>
            <w:vAlign w:val="bottom"/>
            <w:hideMark/>
          </w:tcPr>
          <w:p w14:paraId="479C0F18" w14:textId="77777777" w:rsidR="00804B8A" w:rsidRPr="00804B8A" w:rsidRDefault="00804B8A" w:rsidP="00804B8A">
            <w:pPr>
              <w:jc w:val="right"/>
              <w:rPr>
                <w:color w:val="000000"/>
                <w:lang w:val="lt-LT" w:eastAsia="lt-LT"/>
              </w:rPr>
            </w:pPr>
            <w:r w:rsidRPr="00804B8A">
              <w:rPr>
                <w:color w:val="000000"/>
                <w:lang w:val="lt-LT" w:eastAsia="lt-LT"/>
              </w:rPr>
              <w:t>0,00</w:t>
            </w:r>
          </w:p>
        </w:tc>
        <w:tc>
          <w:tcPr>
            <w:tcW w:w="1430" w:type="dxa"/>
            <w:shd w:val="clear" w:color="auto" w:fill="auto"/>
            <w:noWrap/>
            <w:vAlign w:val="bottom"/>
            <w:hideMark/>
          </w:tcPr>
          <w:p w14:paraId="48FBECAD" w14:textId="77777777" w:rsidR="00804B8A" w:rsidRPr="00804B8A" w:rsidRDefault="00804B8A" w:rsidP="00804B8A">
            <w:pPr>
              <w:jc w:val="right"/>
              <w:rPr>
                <w:color w:val="000000"/>
                <w:lang w:val="lt-LT" w:eastAsia="lt-LT"/>
              </w:rPr>
            </w:pPr>
            <w:r w:rsidRPr="00804B8A">
              <w:rPr>
                <w:color w:val="000000"/>
                <w:lang w:val="lt-LT" w:eastAsia="lt-LT"/>
              </w:rPr>
              <w:t>11,20</w:t>
            </w:r>
          </w:p>
        </w:tc>
      </w:tr>
      <w:tr w:rsidR="00804B8A" w:rsidRPr="00804B8A" w14:paraId="08571228" w14:textId="77777777" w:rsidTr="00CF5CB6">
        <w:trPr>
          <w:trHeight w:val="315"/>
        </w:trPr>
        <w:tc>
          <w:tcPr>
            <w:tcW w:w="840" w:type="dxa"/>
            <w:shd w:val="clear" w:color="auto" w:fill="auto"/>
            <w:vAlign w:val="center"/>
            <w:hideMark/>
          </w:tcPr>
          <w:p w14:paraId="18E8A8C4" w14:textId="77777777" w:rsidR="00804B8A" w:rsidRPr="00804B8A" w:rsidRDefault="00804B8A" w:rsidP="00804B8A">
            <w:pPr>
              <w:rPr>
                <w:color w:val="000000"/>
                <w:lang w:val="lt-LT" w:eastAsia="lt-LT"/>
              </w:rPr>
            </w:pPr>
            <w:r w:rsidRPr="00804B8A">
              <w:rPr>
                <w:color w:val="000000"/>
                <w:lang w:val="lt-LT" w:eastAsia="lt-LT"/>
              </w:rPr>
              <w:t>1.1.3.</w:t>
            </w:r>
          </w:p>
        </w:tc>
        <w:tc>
          <w:tcPr>
            <w:tcW w:w="4400" w:type="dxa"/>
            <w:shd w:val="clear" w:color="auto" w:fill="auto"/>
            <w:vAlign w:val="center"/>
            <w:hideMark/>
          </w:tcPr>
          <w:p w14:paraId="309F32A8" w14:textId="77777777" w:rsidR="00804B8A" w:rsidRPr="00804B8A" w:rsidRDefault="00804B8A" w:rsidP="00804B8A">
            <w:pPr>
              <w:rPr>
                <w:color w:val="000000"/>
                <w:lang w:val="lt-LT" w:eastAsia="lt-LT"/>
              </w:rPr>
            </w:pPr>
            <w:r w:rsidRPr="00804B8A">
              <w:rPr>
                <w:color w:val="000000"/>
                <w:lang w:val="lt-LT" w:eastAsia="lt-LT"/>
              </w:rPr>
              <w:t>Molėtų „Vyturėlio“ vaikų lopšelis-darželis</w:t>
            </w:r>
          </w:p>
        </w:tc>
        <w:tc>
          <w:tcPr>
            <w:tcW w:w="1096" w:type="dxa"/>
            <w:shd w:val="clear" w:color="000000" w:fill="FFFFFF"/>
            <w:noWrap/>
            <w:vAlign w:val="bottom"/>
            <w:hideMark/>
          </w:tcPr>
          <w:p w14:paraId="66672D7F" w14:textId="77777777" w:rsidR="00804B8A" w:rsidRPr="00804B8A" w:rsidRDefault="00804B8A" w:rsidP="00804B8A">
            <w:pPr>
              <w:jc w:val="right"/>
              <w:rPr>
                <w:color w:val="000000"/>
                <w:lang w:val="lt-LT" w:eastAsia="lt-LT"/>
              </w:rPr>
            </w:pPr>
            <w:r w:rsidRPr="00804B8A">
              <w:rPr>
                <w:color w:val="000000"/>
                <w:lang w:val="lt-LT" w:eastAsia="lt-LT"/>
              </w:rPr>
              <w:t>6</w:t>
            </w:r>
          </w:p>
        </w:tc>
        <w:tc>
          <w:tcPr>
            <w:tcW w:w="995" w:type="dxa"/>
            <w:shd w:val="clear" w:color="000000" w:fill="FFFFFF"/>
            <w:vAlign w:val="bottom"/>
            <w:hideMark/>
          </w:tcPr>
          <w:p w14:paraId="1F495281" w14:textId="77777777" w:rsidR="00804B8A" w:rsidRPr="00804B8A" w:rsidRDefault="00804B8A" w:rsidP="00804B8A">
            <w:pPr>
              <w:jc w:val="right"/>
              <w:rPr>
                <w:color w:val="000000"/>
                <w:lang w:val="lt-LT" w:eastAsia="lt-LT"/>
              </w:rPr>
            </w:pPr>
            <w:r w:rsidRPr="00804B8A">
              <w:rPr>
                <w:color w:val="000000"/>
                <w:lang w:val="lt-LT" w:eastAsia="lt-LT"/>
              </w:rPr>
              <w:t>23,1</w:t>
            </w:r>
          </w:p>
        </w:tc>
        <w:tc>
          <w:tcPr>
            <w:tcW w:w="1229" w:type="dxa"/>
            <w:shd w:val="clear" w:color="auto" w:fill="auto"/>
            <w:noWrap/>
            <w:vAlign w:val="bottom"/>
            <w:hideMark/>
          </w:tcPr>
          <w:p w14:paraId="5AEEF1E2" w14:textId="77777777" w:rsidR="00804B8A" w:rsidRPr="00804B8A" w:rsidRDefault="00804B8A" w:rsidP="00804B8A">
            <w:pPr>
              <w:rPr>
                <w:color w:val="000000"/>
                <w:lang w:val="lt-LT" w:eastAsia="lt-LT"/>
              </w:rPr>
            </w:pPr>
            <w:r w:rsidRPr="00804B8A">
              <w:rPr>
                <w:color w:val="000000"/>
                <w:lang w:val="lt-LT" w:eastAsia="lt-LT"/>
              </w:rPr>
              <w:t> </w:t>
            </w:r>
          </w:p>
        </w:tc>
        <w:tc>
          <w:tcPr>
            <w:tcW w:w="1430" w:type="dxa"/>
            <w:shd w:val="clear" w:color="auto" w:fill="auto"/>
            <w:noWrap/>
            <w:vAlign w:val="bottom"/>
            <w:hideMark/>
          </w:tcPr>
          <w:p w14:paraId="1BC24ED5" w14:textId="77777777" w:rsidR="00804B8A" w:rsidRPr="00804B8A" w:rsidRDefault="00804B8A" w:rsidP="00804B8A">
            <w:pPr>
              <w:jc w:val="right"/>
              <w:rPr>
                <w:color w:val="000000"/>
                <w:lang w:val="lt-LT" w:eastAsia="lt-LT"/>
              </w:rPr>
            </w:pPr>
            <w:r w:rsidRPr="00804B8A">
              <w:rPr>
                <w:color w:val="000000"/>
                <w:lang w:val="lt-LT" w:eastAsia="lt-LT"/>
              </w:rPr>
              <w:t>23,10</w:t>
            </w:r>
          </w:p>
        </w:tc>
      </w:tr>
      <w:tr w:rsidR="00804B8A" w:rsidRPr="00804B8A" w14:paraId="075F4583" w14:textId="77777777" w:rsidTr="00CF5CB6">
        <w:trPr>
          <w:trHeight w:val="483"/>
        </w:trPr>
        <w:tc>
          <w:tcPr>
            <w:tcW w:w="840" w:type="dxa"/>
            <w:shd w:val="clear" w:color="auto" w:fill="auto"/>
            <w:vAlign w:val="center"/>
            <w:hideMark/>
          </w:tcPr>
          <w:p w14:paraId="0F6034AB" w14:textId="77777777" w:rsidR="00804B8A" w:rsidRPr="00804B8A" w:rsidRDefault="00804B8A" w:rsidP="00804B8A">
            <w:pPr>
              <w:rPr>
                <w:color w:val="000000"/>
                <w:lang w:val="lt-LT" w:eastAsia="lt-LT"/>
              </w:rPr>
            </w:pPr>
            <w:r w:rsidRPr="00804B8A">
              <w:rPr>
                <w:color w:val="000000"/>
                <w:lang w:val="lt-LT" w:eastAsia="lt-LT"/>
              </w:rPr>
              <w:t>1.1.4.</w:t>
            </w:r>
          </w:p>
        </w:tc>
        <w:tc>
          <w:tcPr>
            <w:tcW w:w="4400" w:type="dxa"/>
            <w:shd w:val="clear" w:color="000000" w:fill="FFFFFF"/>
            <w:noWrap/>
            <w:vAlign w:val="bottom"/>
            <w:hideMark/>
          </w:tcPr>
          <w:p w14:paraId="78D13712" w14:textId="77777777" w:rsidR="00804B8A" w:rsidRPr="00804B8A" w:rsidRDefault="00804B8A" w:rsidP="00804B8A">
            <w:pPr>
              <w:rPr>
                <w:color w:val="000000"/>
                <w:lang w:val="lt-LT" w:eastAsia="lt-LT"/>
              </w:rPr>
            </w:pPr>
            <w:r w:rsidRPr="00804B8A">
              <w:rPr>
                <w:color w:val="000000"/>
                <w:lang w:val="lt-LT" w:eastAsia="lt-LT"/>
              </w:rPr>
              <w:t>Molėtų r. Giedraičių A. Jaroševičiaus gimnazija</w:t>
            </w:r>
          </w:p>
        </w:tc>
        <w:tc>
          <w:tcPr>
            <w:tcW w:w="1096" w:type="dxa"/>
            <w:shd w:val="clear" w:color="000000" w:fill="FFFFFF"/>
            <w:noWrap/>
            <w:vAlign w:val="bottom"/>
            <w:hideMark/>
          </w:tcPr>
          <w:p w14:paraId="0D3A9B2A" w14:textId="77777777" w:rsidR="00804B8A" w:rsidRPr="00804B8A" w:rsidRDefault="00804B8A" w:rsidP="00804B8A">
            <w:pPr>
              <w:jc w:val="right"/>
              <w:rPr>
                <w:color w:val="000000"/>
                <w:lang w:val="lt-LT" w:eastAsia="lt-LT"/>
              </w:rPr>
            </w:pPr>
            <w:r w:rsidRPr="00804B8A">
              <w:rPr>
                <w:color w:val="000000"/>
                <w:lang w:val="lt-LT" w:eastAsia="lt-LT"/>
              </w:rPr>
              <w:t>6</w:t>
            </w:r>
          </w:p>
        </w:tc>
        <w:tc>
          <w:tcPr>
            <w:tcW w:w="995" w:type="dxa"/>
            <w:shd w:val="clear" w:color="000000" w:fill="FFFFFF"/>
            <w:vAlign w:val="bottom"/>
            <w:hideMark/>
          </w:tcPr>
          <w:p w14:paraId="1C5F43D8" w14:textId="77777777" w:rsidR="00804B8A" w:rsidRPr="00804B8A" w:rsidRDefault="00804B8A" w:rsidP="00804B8A">
            <w:pPr>
              <w:jc w:val="right"/>
              <w:rPr>
                <w:color w:val="000000"/>
                <w:lang w:val="lt-LT" w:eastAsia="lt-LT"/>
              </w:rPr>
            </w:pPr>
            <w:r w:rsidRPr="00804B8A">
              <w:rPr>
                <w:color w:val="000000"/>
                <w:lang w:val="lt-LT" w:eastAsia="lt-LT"/>
              </w:rPr>
              <w:t>15,3</w:t>
            </w:r>
          </w:p>
        </w:tc>
        <w:tc>
          <w:tcPr>
            <w:tcW w:w="1229" w:type="dxa"/>
            <w:shd w:val="clear" w:color="auto" w:fill="auto"/>
            <w:noWrap/>
            <w:vAlign w:val="bottom"/>
            <w:hideMark/>
          </w:tcPr>
          <w:p w14:paraId="0DBA880B" w14:textId="77777777" w:rsidR="00804B8A" w:rsidRPr="00804B8A" w:rsidRDefault="00804B8A" w:rsidP="00804B8A">
            <w:pPr>
              <w:jc w:val="right"/>
              <w:rPr>
                <w:color w:val="000000"/>
                <w:lang w:val="lt-LT" w:eastAsia="lt-LT"/>
              </w:rPr>
            </w:pPr>
            <w:r w:rsidRPr="00804B8A">
              <w:rPr>
                <w:color w:val="000000"/>
                <w:lang w:val="lt-LT" w:eastAsia="lt-LT"/>
              </w:rPr>
              <w:t>0,20</w:t>
            </w:r>
          </w:p>
        </w:tc>
        <w:tc>
          <w:tcPr>
            <w:tcW w:w="1430" w:type="dxa"/>
            <w:shd w:val="clear" w:color="auto" w:fill="auto"/>
            <w:noWrap/>
            <w:vAlign w:val="bottom"/>
            <w:hideMark/>
          </w:tcPr>
          <w:p w14:paraId="4801C7EA" w14:textId="77777777" w:rsidR="00804B8A" w:rsidRPr="00804B8A" w:rsidRDefault="00804B8A" w:rsidP="00804B8A">
            <w:pPr>
              <w:jc w:val="right"/>
              <w:rPr>
                <w:color w:val="000000"/>
                <w:lang w:val="lt-LT" w:eastAsia="lt-LT"/>
              </w:rPr>
            </w:pPr>
            <w:r w:rsidRPr="00804B8A">
              <w:rPr>
                <w:color w:val="000000"/>
                <w:lang w:val="lt-LT" w:eastAsia="lt-LT"/>
              </w:rPr>
              <w:t>15,10</w:t>
            </w:r>
          </w:p>
        </w:tc>
      </w:tr>
      <w:tr w:rsidR="00804B8A" w:rsidRPr="00804B8A" w14:paraId="58EB6ADF" w14:textId="77777777" w:rsidTr="00CF5CB6">
        <w:trPr>
          <w:trHeight w:val="315"/>
        </w:trPr>
        <w:tc>
          <w:tcPr>
            <w:tcW w:w="840" w:type="dxa"/>
            <w:shd w:val="clear" w:color="auto" w:fill="auto"/>
            <w:vAlign w:val="center"/>
            <w:hideMark/>
          </w:tcPr>
          <w:p w14:paraId="6CFA5C79" w14:textId="77777777" w:rsidR="00804B8A" w:rsidRPr="00804B8A" w:rsidRDefault="00804B8A" w:rsidP="00804B8A">
            <w:pPr>
              <w:rPr>
                <w:color w:val="000000"/>
                <w:lang w:val="lt-LT" w:eastAsia="lt-LT"/>
              </w:rPr>
            </w:pPr>
            <w:r w:rsidRPr="00804B8A">
              <w:rPr>
                <w:color w:val="000000"/>
                <w:lang w:val="lt-LT" w:eastAsia="lt-LT"/>
              </w:rPr>
              <w:t>1.1.5.</w:t>
            </w:r>
          </w:p>
        </w:tc>
        <w:tc>
          <w:tcPr>
            <w:tcW w:w="4400" w:type="dxa"/>
            <w:shd w:val="clear" w:color="000000" w:fill="FFFFFF"/>
            <w:noWrap/>
            <w:vAlign w:val="bottom"/>
            <w:hideMark/>
          </w:tcPr>
          <w:p w14:paraId="5BBA7C66" w14:textId="77777777" w:rsidR="00804B8A" w:rsidRPr="00804B8A" w:rsidRDefault="00804B8A" w:rsidP="00804B8A">
            <w:pPr>
              <w:rPr>
                <w:color w:val="000000"/>
                <w:lang w:val="lt-LT" w:eastAsia="lt-LT"/>
              </w:rPr>
            </w:pPr>
            <w:r w:rsidRPr="00804B8A">
              <w:rPr>
                <w:color w:val="000000"/>
                <w:lang w:val="lt-LT" w:eastAsia="lt-LT"/>
              </w:rPr>
              <w:t>Molėtų progimnazija</w:t>
            </w:r>
          </w:p>
        </w:tc>
        <w:tc>
          <w:tcPr>
            <w:tcW w:w="1096" w:type="dxa"/>
            <w:shd w:val="clear" w:color="000000" w:fill="FFFFFF"/>
            <w:noWrap/>
            <w:vAlign w:val="bottom"/>
            <w:hideMark/>
          </w:tcPr>
          <w:p w14:paraId="1C434B5E" w14:textId="77777777" w:rsidR="00804B8A" w:rsidRPr="00804B8A" w:rsidRDefault="00804B8A" w:rsidP="00804B8A">
            <w:pPr>
              <w:jc w:val="right"/>
              <w:rPr>
                <w:color w:val="000000"/>
                <w:lang w:val="lt-LT" w:eastAsia="lt-LT"/>
              </w:rPr>
            </w:pPr>
            <w:r w:rsidRPr="00804B8A">
              <w:rPr>
                <w:color w:val="000000"/>
                <w:lang w:val="lt-LT" w:eastAsia="lt-LT"/>
              </w:rPr>
              <w:t>6</w:t>
            </w:r>
          </w:p>
        </w:tc>
        <w:tc>
          <w:tcPr>
            <w:tcW w:w="995" w:type="dxa"/>
            <w:shd w:val="clear" w:color="000000" w:fill="FFFFFF"/>
            <w:vAlign w:val="bottom"/>
            <w:hideMark/>
          </w:tcPr>
          <w:p w14:paraId="5CAF27B8" w14:textId="77777777" w:rsidR="00804B8A" w:rsidRPr="00804B8A" w:rsidRDefault="00804B8A" w:rsidP="00804B8A">
            <w:pPr>
              <w:jc w:val="right"/>
              <w:rPr>
                <w:color w:val="000000"/>
                <w:lang w:val="lt-LT" w:eastAsia="lt-LT"/>
              </w:rPr>
            </w:pPr>
            <w:r w:rsidRPr="00804B8A">
              <w:rPr>
                <w:color w:val="000000"/>
                <w:lang w:val="lt-LT" w:eastAsia="lt-LT"/>
              </w:rPr>
              <w:t>12,7</w:t>
            </w:r>
          </w:p>
        </w:tc>
        <w:tc>
          <w:tcPr>
            <w:tcW w:w="1229" w:type="dxa"/>
            <w:shd w:val="clear" w:color="auto" w:fill="auto"/>
            <w:noWrap/>
            <w:vAlign w:val="bottom"/>
            <w:hideMark/>
          </w:tcPr>
          <w:p w14:paraId="46939E20" w14:textId="77777777" w:rsidR="00804B8A" w:rsidRPr="00804B8A" w:rsidRDefault="00804B8A" w:rsidP="00804B8A">
            <w:pPr>
              <w:rPr>
                <w:color w:val="000000"/>
                <w:lang w:val="lt-LT" w:eastAsia="lt-LT"/>
              </w:rPr>
            </w:pPr>
            <w:r w:rsidRPr="00804B8A">
              <w:rPr>
                <w:color w:val="000000"/>
                <w:lang w:val="lt-LT" w:eastAsia="lt-LT"/>
              </w:rPr>
              <w:t> </w:t>
            </w:r>
          </w:p>
        </w:tc>
        <w:tc>
          <w:tcPr>
            <w:tcW w:w="1430" w:type="dxa"/>
            <w:shd w:val="clear" w:color="auto" w:fill="auto"/>
            <w:noWrap/>
            <w:vAlign w:val="bottom"/>
            <w:hideMark/>
          </w:tcPr>
          <w:p w14:paraId="28261B20" w14:textId="77777777" w:rsidR="00804B8A" w:rsidRPr="00804B8A" w:rsidRDefault="00804B8A" w:rsidP="00804B8A">
            <w:pPr>
              <w:jc w:val="right"/>
              <w:rPr>
                <w:color w:val="000000"/>
                <w:lang w:val="lt-LT" w:eastAsia="lt-LT"/>
              </w:rPr>
            </w:pPr>
            <w:r w:rsidRPr="00804B8A">
              <w:rPr>
                <w:color w:val="000000"/>
                <w:lang w:val="lt-LT" w:eastAsia="lt-LT"/>
              </w:rPr>
              <w:t>12,70</w:t>
            </w:r>
          </w:p>
        </w:tc>
      </w:tr>
      <w:tr w:rsidR="00804B8A" w:rsidRPr="00804B8A" w14:paraId="7F2167E6" w14:textId="77777777" w:rsidTr="00CF5CB6">
        <w:trPr>
          <w:trHeight w:val="315"/>
        </w:trPr>
        <w:tc>
          <w:tcPr>
            <w:tcW w:w="840" w:type="dxa"/>
            <w:shd w:val="clear" w:color="auto" w:fill="auto"/>
            <w:vAlign w:val="center"/>
            <w:hideMark/>
          </w:tcPr>
          <w:p w14:paraId="5A6FDB74" w14:textId="77777777" w:rsidR="00804B8A" w:rsidRPr="00804B8A" w:rsidRDefault="00804B8A" w:rsidP="00804B8A">
            <w:pPr>
              <w:rPr>
                <w:color w:val="000000"/>
                <w:lang w:val="lt-LT" w:eastAsia="lt-LT"/>
              </w:rPr>
            </w:pPr>
            <w:r w:rsidRPr="00804B8A">
              <w:rPr>
                <w:color w:val="000000"/>
                <w:lang w:val="lt-LT" w:eastAsia="lt-LT"/>
              </w:rPr>
              <w:t>1.1.6.</w:t>
            </w:r>
          </w:p>
        </w:tc>
        <w:tc>
          <w:tcPr>
            <w:tcW w:w="4400" w:type="dxa"/>
            <w:shd w:val="clear" w:color="auto" w:fill="auto"/>
            <w:vAlign w:val="center"/>
            <w:hideMark/>
          </w:tcPr>
          <w:p w14:paraId="1042E74E" w14:textId="77777777" w:rsidR="00804B8A" w:rsidRPr="00804B8A" w:rsidRDefault="00804B8A" w:rsidP="00804B8A">
            <w:pPr>
              <w:rPr>
                <w:color w:val="000000"/>
                <w:lang w:val="lt-LT" w:eastAsia="lt-LT"/>
              </w:rPr>
            </w:pPr>
            <w:r w:rsidRPr="00804B8A">
              <w:rPr>
                <w:color w:val="000000"/>
                <w:lang w:val="lt-LT" w:eastAsia="lt-LT"/>
              </w:rPr>
              <w:t>Molėtų r. Kijėlių specialusis ugdymo centras</w:t>
            </w:r>
          </w:p>
        </w:tc>
        <w:tc>
          <w:tcPr>
            <w:tcW w:w="1096" w:type="dxa"/>
            <w:shd w:val="clear" w:color="000000" w:fill="FFFFFF"/>
            <w:noWrap/>
            <w:vAlign w:val="bottom"/>
            <w:hideMark/>
          </w:tcPr>
          <w:p w14:paraId="71B05FF8" w14:textId="77777777" w:rsidR="00804B8A" w:rsidRPr="00804B8A" w:rsidRDefault="00804B8A" w:rsidP="00804B8A">
            <w:pPr>
              <w:jc w:val="right"/>
              <w:rPr>
                <w:color w:val="000000"/>
                <w:lang w:val="lt-LT" w:eastAsia="lt-LT"/>
              </w:rPr>
            </w:pPr>
            <w:r w:rsidRPr="00804B8A">
              <w:rPr>
                <w:color w:val="000000"/>
                <w:lang w:val="lt-LT" w:eastAsia="lt-LT"/>
              </w:rPr>
              <w:t>6</w:t>
            </w:r>
          </w:p>
        </w:tc>
        <w:tc>
          <w:tcPr>
            <w:tcW w:w="995" w:type="dxa"/>
            <w:shd w:val="clear" w:color="000000" w:fill="FFFFFF"/>
            <w:vAlign w:val="bottom"/>
            <w:hideMark/>
          </w:tcPr>
          <w:p w14:paraId="165E959F" w14:textId="77777777" w:rsidR="00804B8A" w:rsidRPr="00804B8A" w:rsidRDefault="00804B8A" w:rsidP="00804B8A">
            <w:pPr>
              <w:jc w:val="right"/>
              <w:rPr>
                <w:color w:val="000000"/>
                <w:lang w:val="lt-LT" w:eastAsia="lt-LT"/>
              </w:rPr>
            </w:pPr>
            <w:r w:rsidRPr="00804B8A">
              <w:rPr>
                <w:color w:val="000000"/>
                <w:lang w:val="lt-LT" w:eastAsia="lt-LT"/>
              </w:rPr>
              <w:t>7,5</w:t>
            </w:r>
          </w:p>
        </w:tc>
        <w:tc>
          <w:tcPr>
            <w:tcW w:w="1229" w:type="dxa"/>
            <w:shd w:val="clear" w:color="auto" w:fill="auto"/>
            <w:noWrap/>
            <w:vAlign w:val="bottom"/>
            <w:hideMark/>
          </w:tcPr>
          <w:p w14:paraId="459EB739" w14:textId="77777777" w:rsidR="00804B8A" w:rsidRPr="00804B8A" w:rsidRDefault="00804B8A" w:rsidP="00804B8A">
            <w:pPr>
              <w:jc w:val="right"/>
              <w:rPr>
                <w:color w:val="000000"/>
                <w:lang w:val="lt-LT" w:eastAsia="lt-LT"/>
              </w:rPr>
            </w:pPr>
            <w:r w:rsidRPr="00804B8A">
              <w:rPr>
                <w:color w:val="000000"/>
                <w:lang w:val="lt-LT" w:eastAsia="lt-LT"/>
              </w:rPr>
              <w:t>0,10</w:t>
            </w:r>
          </w:p>
        </w:tc>
        <w:tc>
          <w:tcPr>
            <w:tcW w:w="1430" w:type="dxa"/>
            <w:shd w:val="clear" w:color="auto" w:fill="auto"/>
            <w:noWrap/>
            <w:vAlign w:val="bottom"/>
            <w:hideMark/>
          </w:tcPr>
          <w:p w14:paraId="74E7E3F7" w14:textId="77777777" w:rsidR="00804B8A" w:rsidRPr="00804B8A" w:rsidRDefault="00804B8A" w:rsidP="00804B8A">
            <w:pPr>
              <w:jc w:val="right"/>
              <w:rPr>
                <w:color w:val="000000"/>
                <w:lang w:val="lt-LT" w:eastAsia="lt-LT"/>
              </w:rPr>
            </w:pPr>
            <w:r w:rsidRPr="00804B8A">
              <w:rPr>
                <w:color w:val="000000"/>
                <w:lang w:val="lt-LT" w:eastAsia="lt-LT"/>
              </w:rPr>
              <w:t>7,40</w:t>
            </w:r>
          </w:p>
        </w:tc>
      </w:tr>
      <w:tr w:rsidR="00804B8A" w:rsidRPr="00804B8A" w14:paraId="25123459" w14:textId="77777777" w:rsidTr="00CF5CB6">
        <w:trPr>
          <w:trHeight w:val="315"/>
        </w:trPr>
        <w:tc>
          <w:tcPr>
            <w:tcW w:w="840" w:type="dxa"/>
            <w:shd w:val="clear" w:color="auto" w:fill="auto"/>
            <w:vAlign w:val="center"/>
            <w:hideMark/>
          </w:tcPr>
          <w:p w14:paraId="3F9BD56C" w14:textId="77777777" w:rsidR="00804B8A" w:rsidRPr="00804B8A" w:rsidRDefault="00804B8A" w:rsidP="00804B8A">
            <w:pPr>
              <w:rPr>
                <w:color w:val="000000"/>
                <w:lang w:val="lt-LT" w:eastAsia="lt-LT"/>
              </w:rPr>
            </w:pPr>
            <w:r w:rsidRPr="00804B8A">
              <w:rPr>
                <w:color w:val="000000"/>
                <w:lang w:val="lt-LT" w:eastAsia="lt-LT"/>
              </w:rPr>
              <w:t> </w:t>
            </w:r>
          </w:p>
        </w:tc>
        <w:tc>
          <w:tcPr>
            <w:tcW w:w="4400" w:type="dxa"/>
            <w:shd w:val="clear" w:color="auto" w:fill="auto"/>
            <w:vAlign w:val="center"/>
            <w:hideMark/>
          </w:tcPr>
          <w:p w14:paraId="5857553E" w14:textId="77777777" w:rsidR="00804B8A" w:rsidRPr="00804B8A" w:rsidRDefault="00804B8A" w:rsidP="00804B8A">
            <w:pPr>
              <w:rPr>
                <w:color w:val="000000"/>
                <w:lang w:val="lt-LT" w:eastAsia="lt-LT"/>
              </w:rPr>
            </w:pPr>
            <w:r w:rsidRPr="00804B8A">
              <w:rPr>
                <w:color w:val="000000"/>
                <w:lang w:val="lt-LT" w:eastAsia="lt-LT"/>
              </w:rPr>
              <w:t>Iš viso dotacijos ugdymui ir pavėžėjimui:</w:t>
            </w:r>
          </w:p>
        </w:tc>
        <w:tc>
          <w:tcPr>
            <w:tcW w:w="1096" w:type="dxa"/>
            <w:shd w:val="clear" w:color="000000" w:fill="FFFFFF"/>
            <w:noWrap/>
            <w:vAlign w:val="bottom"/>
            <w:hideMark/>
          </w:tcPr>
          <w:p w14:paraId="296E1087" w14:textId="77777777" w:rsidR="00804B8A" w:rsidRPr="00804B8A" w:rsidRDefault="00804B8A" w:rsidP="00804B8A">
            <w:pPr>
              <w:rPr>
                <w:color w:val="000000"/>
                <w:lang w:val="lt-LT" w:eastAsia="lt-LT"/>
              </w:rPr>
            </w:pPr>
            <w:r w:rsidRPr="00804B8A">
              <w:rPr>
                <w:color w:val="000000"/>
                <w:lang w:val="lt-LT" w:eastAsia="lt-LT"/>
              </w:rPr>
              <w:t> </w:t>
            </w:r>
          </w:p>
        </w:tc>
        <w:tc>
          <w:tcPr>
            <w:tcW w:w="995" w:type="dxa"/>
            <w:shd w:val="clear" w:color="000000" w:fill="FFFFFF"/>
            <w:vAlign w:val="bottom"/>
            <w:hideMark/>
          </w:tcPr>
          <w:p w14:paraId="7E7CDF2F" w14:textId="77777777" w:rsidR="00804B8A" w:rsidRPr="00804B8A" w:rsidRDefault="00804B8A" w:rsidP="00804B8A">
            <w:pPr>
              <w:jc w:val="right"/>
              <w:rPr>
                <w:b/>
                <w:bCs/>
                <w:color w:val="000000"/>
                <w:lang w:val="lt-LT" w:eastAsia="lt-LT"/>
              </w:rPr>
            </w:pPr>
            <w:r w:rsidRPr="00804B8A">
              <w:rPr>
                <w:b/>
                <w:bCs/>
                <w:color w:val="000000"/>
                <w:lang w:val="lt-LT" w:eastAsia="lt-LT"/>
              </w:rPr>
              <w:t>78,60</w:t>
            </w:r>
          </w:p>
        </w:tc>
        <w:tc>
          <w:tcPr>
            <w:tcW w:w="1229" w:type="dxa"/>
            <w:shd w:val="clear" w:color="000000" w:fill="FFFFFF"/>
            <w:vAlign w:val="bottom"/>
            <w:hideMark/>
          </w:tcPr>
          <w:p w14:paraId="178B0D9B" w14:textId="77777777" w:rsidR="00804B8A" w:rsidRPr="00804B8A" w:rsidRDefault="00804B8A" w:rsidP="00804B8A">
            <w:pPr>
              <w:jc w:val="right"/>
              <w:rPr>
                <w:b/>
                <w:bCs/>
                <w:color w:val="000000"/>
                <w:lang w:val="lt-LT" w:eastAsia="lt-LT"/>
              </w:rPr>
            </w:pPr>
            <w:r w:rsidRPr="00804B8A">
              <w:rPr>
                <w:b/>
                <w:bCs/>
                <w:color w:val="000000"/>
                <w:lang w:val="lt-LT" w:eastAsia="lt-LT"/>
              </w:rPr>
              <w:t>0,40</w:t>
            </w:r>
          </w:p>
        </w:tc>
        <w:tc>
          <w:tcPr>
            <w:tcW w:w="1430" w:type="dxa"/>
            <w:shd w:val="clear" w:color="000000" w:fill="FFFFFF"/>
            <w:vAlign w:val="bottom"/>
            <w:hideMark/>
          </w:tcPr>
          <w:p w14:paraId="4C95ACC7" w14:textId="77777777" w:rsidR="00804B8A" w:rsidRPr="00804B8A" w:rsidRDefault="00804B8A" w:rsidP="00804B8A">
            <w:pPr>
              <w:jc w:val="right"/>
              <w:rPr>
                <w:b/>
                <w:bCs/>
                <w:color w:val="000000"/>
                <w:lang w:val="lt-LT" w:eastAsia="lt-LT"/>
              </w:rPr>
            </w:pPr>
            <w:r w:rsidRPr="00804B8A">
              <w:rPr>
                <w:b/>
                <w:bCs/>
                <w:color w:val="000000"/>
                <w:lang w:val="lt-LT" w:eastAsia="lt-LT"/>
              </w:rPr>
              <w:t>78,20</w:t>
            </w:r>
          </w:p>
        </w:tc>
      </w:tr>
      <w:tr w:rsidR="00804B8A" w:rsidRPr="00804B8A" w14:paraId="4CCB10A9" w14:textId="77777777" w:rsidTr="00CF5CB6">
        <w:trPr>
          <w:trHeight w:val="315"/>
        </w:trPr>
        <w:tc>
          <w:tcPr>
            <w:tcW w:w="840" w:type="dxa"/>
            <w:shd w:val="clear" w:color="000000" w:fill="FFFFFF"/>
            <w:noWrap/>
            <w:vAlign w:val="bottom"/>
            <w:hideMark/>
          </w:tcPr>
          <w:p w14:paraId="466EFCF1" w14:textId="77777777" w:rsidR="00804B8A" w:rsidRPr="00804B8A" w:rsidRDefault="00804B8A" w:rsidP="00804B8A">
            <w:pPr>
              <w:rPr>
                <w:color w:val="000000"/>
                <w:lang w:val="lt-LT" w:eastAsia="lt-LT"/>
              </w:rPr>
            </w:pPr>
            <w:r w:rsidRPr="00804B8A">
              <w:rPr>
                <w:color w:val="000000"/>
                <w:lang w:val="lt-LT" w:eastAsia="lt-LT"/>
              </w:rPr>
              <w:t>1.2.</w:t>
            </w:r>
          </w:p>
        </w:tc>
        <w:tc>
          <w:tcPr>
            <w:tcW w:w="4400" w:type="dxa"/>
            <w:shd w:val="clear" w:color="auto" w:fill="auto"/>
            <w:vAlign w:val="center"/>
            <w:hideMark/>
          </w:tcPr>
          <w:p w14:paraId="2AEA95C0" w14:textId="77777777" w:rsidR="00804B8A" w:rsidRPr="00804B8A" w:rsidRDefault="00804B8A" w:rsidP="00804B8A">
            <w:pPr>
              <w:rPr>
                <w:b/>
                <w:bCs/>
                <w:color w:val="000000"/>
                <w:lang w:val="lt-LT" w:eastAsia="lt-LT"/>
              </w:rPr>
            </w:pPr>
            <w:r w:rsidRPr="00804B8A">
              <w:rPr>
                <w:b/>
                <w:bCs/>
                <w:color w:val="000000"/>
                <w:lang w:val="lt-LT" w:eastAsia="lt-LT"/>
              </w:rPr>
              <w:t>Asmeninio asistento paslaugų teikimas</w:t>
            </w:r>
          </w:p>
        </w:tc>
        <w:tc>
          <w:tcPr>
            <w:tcW w:w="1096" w:type="dxa"/>
            <w:shd w:val="clear" w:color="000000" w:fill="FFFFFF"/>
            <w:noWrap/>
            <w:vAlign w:val="bottom"/>
            <w:hideMark/>
          </w:tcPr>
          <w:p w14:paraId="047FA552" w14:textId="77777777" w:rsidR="00804B8A" w:rsidRPr="00804B8A" w:rsidRDefault="00804B8A" w:rsidP="00804B8A">
            <w:pPr>
              <w:rPr>
                <w:color w:val="000000"/>
                <w:lang w:val="lt-LT" w:eastAsia="lt-LT"/>
              </w:rPr>
            </w:pPr>
            <w:r w:rsidRPr="00804B8A">
              <w:rPr>
                <w:color w:val="000000"/>
                <w:lang w:val="lt-LT" w:eastAsia="lt-LT"/>
              </w:rPr>
              <w:t> </w:t>
            </w:r>
          </w:p>
        </w:tc>
        <w:tc>
          <w:tcPr>
            <w:tcW w:w="995" w:type="dxa"/>
            <w:shd w:val="clear" w:color="000000" w:fill="FFFFFF"/>
            <w:vAlign w:val="bottom"/>
            <w:hideMark/>
          </w:tcPr>
          <w:p w14:paraId="2FF5E19A" w14:textId="77777777" w:rsidR="00804B8A" w:rsidRPr="00804B8A" w:rsidRDefault="00804B8A" w:rsidP="00804B8A">
            <w:pPr>
              <w:jc w:val="right"/>
              <w:rPr>
                <w:color w:val="000000"/>
                <w:lang w:val="lt-LT" w:eastAsia="lt-LT"/>
              </w:rPr>
            </w:pPr>
            <w:r w:rsidRPr="00804B8A">
              <w:rPr>
                <w:color w:val="000000"/>
                <w:lang w:val="lt-LT" w:eastAsia="lt-LT"/>
              </w:rPr>
              <w:t> </w:t>
            </w:r>
          </w:p>
        </w:tc>
        <w:tc>
          <w:tcPr>
            <w:tcW w:w="1229" w:type="dxa"/>
            <w:shd w:val="clear" w:color="000000" w:fill="FFFFFF"/>
            <w:vAlign w:val="bottom"/>
            <w:hideMark/>
          </w:tcPr>
          <w:p w14:paraId="06DCAE3C" w14:textId="77777777" w:rsidR="00804B8A" w:rsidRPr="00804B8A" w:rsidRDefault="00804B8A" w:rsidP="00804B8A">
            <w:pPr>
              <w:jc w:val="right"/>
              <w:rPr>
                <w:b/>
                <w:bCs/>
                <w:color w:val="000000"/>
                <w:lang w:val="lt-LT" w:eastAsia="lt-LT"/>
              </w:rPr>
            </w:pPr>
            <w:r w:rsidRPr="00804B8A">
              <w:rPr>
                <w:b/>
                <w:bCs/>
                <w:color w:val="000000"/>
                <w:lang w:val="lt-LT" w:eastAsia="lt-LT"/>
              </w:rPr>
              <w:t> </w:t>
            </w:r>
          </w:p>
        </w:tc>
        <w:tc>
          <w:tcPr>
            <w:tcW w:w="1430" w:type="dxa"/>
            <w:shd w:val="clear" w:color="000000" w:fill="FFFFFF"/>
            <w:vAlign w:val="bottom"/>
            <w:hideMark/>
          </w:tcPr>
          <w:p w14:paraId="5B14ECBE" w14:textId="77777777" w:rsidR="00804B8A" w:rsidRPr="00804B8A" w:rsidRDefault="00804B8A" w:rsidP="00804B8A">
            <w:pPr>
              <w:jc w:val="right"/>
              <w:rPr>
                <w:b/>
                <w:bCs/>
                <w:color w:val="000000"/>
                <w:lang w:val="lt-LT" w:eastAsia="lt-LT"/>
              </w:rPr>
            </w:pPr>
            <w:r w:rsidRPr="00804B8A">
              <w:rPr>
                <w:b/>
                <w:bCs/>
                <w:color w:val="000000"/>
                <w:lang w:val="lt-LT" w:eastAsia="lt-LT"/>
              </w:rPr>
              <w:t> </w:t>
            </w:r>
          </w:p>
        </w:tc>
      </w:tr>
      <w:tr w:rsidR="00804B8A" w:rsidRPr="00804B8A" w14:paraId="2D26CEB1" w14:textId="77777777" w:rsidTr="00CF5CB6">
        <w:trPr>
          <w:trHeight w:val="315"/>
        </w:trPr>
        <w:tc>
          <w:tcPr>
            <w:tcW w:w="840" w:type="dxa"/>
            <w:shd w:val="clear" w:color="auto" w:fill="auto"/>
            <w:vAlign w:val="center"/>
            <w:hideMark/>
          </w:tcPr>
          <w:p w14:paraId="254B02DB" w14:textId="77777777" w:rsidR="00804B8A" w:rsidRPr="00804B8A" w:rsidRDefault="00804B8A" w:rsidP="00804B8A">
            <w:pPr>
              <w:rPr>
                <w:color w:val="000000"/>
                <w:lang w:val="lt-LT" w:eastAsia="lt-LT"/>
              </w:rPr>
            </w:pPr>
            <w:r w:rsidRPr="00804B8A">
              <w:rPr>
                <w:color w:val="000000"/>
                <w:lang w:val="lt-LT" w:eastAsia="lt-LT"/>
              </w:rPr>
              <w:t>1.2.1.</w:t>
            </w:r>
          </w:p>
        </w:tc>
        <w:tc>
          <w:tcPr>
            <w:tcW w:w="4400" w:type="dxa"/>
            <w:shd w:val="clear" w:color="000000" w:fill="FFFFFF"/>
            <w:noWrap/>
            <w:vAlign w:val="bottom"/>
            <w:hideMark/>
          </w:tcPr>
          <w:p w14:paraId="49B94EC5" w14:textId="77777777" w:rsidR="00804B8A" w:rsidRPr="00804B8A" w:rsidRDefault="00804B8A" w:rsidP="00804B8A">
            <w:pPr>
              <w:rPr>
                <w:color w:val="000000"/>
                <w:lang w:val="lt-LT" w:eastAsia="lt-LT"/>
              </w:rPr>
            </w:pPr>
            <w:r w:rsidRPr="00804B8A">
              <w:rPr>
                <w:color w:val="000000"/>
                <w:lang w:val="lt-LT" w:eastAsia="lt-LT"/>
              </w:rPr>
              <w:t>Molėtų r. socialinės paramos centras</w:t>
            </w:r>
          </w:p>
        </w:tc>
        <w:tc>
          <w:tcPr>
            <w:tcW w:w="1096" w:type="dxa"/>
            <w:shd w:val="clear" w:color="000000" w:fill="FFFFFF"/>
            <w:noWrap/>
            <w:vAlign w:val="bottom"/>
            <w:hideMark/>
          </w:tcPr>
          <w:p w14:paraId="650FB2C8" w14:textId="77777777" w:rsidR="00804B8A" w:rsidRPr="00804B8A" w:rsidRDefault="00804B8A" w:rsidP="00804B8A">
            <w:pPr>
              <w:jc w:val="right"/>
              <w:rPr>
                <w:color w:val="000000"/>
                <w:lang w:val="lt-LT" w:eastAsia="lt-LT"/>
              </w:rPr>
            </w:pPr>
            <w:r w:rsidRPr="00804B8A">
              <w:rPr>
                <w:color w:val="000000"/>
                <w:lang w:val="lt-LT" w:eastAsia="lt-LT"/>
              </w:rPr>
              <w:t>7</w:t>
            </w:r>
          </w:p>
        </w:tc>
        <w:tc>
          <w:tcPr>
            <w:tcW w:w="995" w:type="dxa"/>
            <w:shd w:val="clear" w:color="000000" w:fill="FFFFFF"/>
            <w:vAlign w:val="bottom"/>
            <w:hideMark/>
          </w:tcPr>
          <w:p w14:paraId="264A8CFB" w14:textId="77777777" w:rsidR="00804B8A" w:rsidRPr="00804B8A" w:rsidRDefault="00804B8A" w:rsidP="00804B8A">
            <w:pPr>
              <w:jc w:val="right"/>
              <w:rPr>
                <w:color w:val="000000"/>
                <w:lang w:val="lt-LT" w:eastAsia="lt-LT"/>
              </w:rPr>
            </w:pPr>
            <w:r w:rsidRPr="00804B8A">
              <w:rPr>
                <w:color w:val="000000"/>
                <w:lang w:val="lt-LT" w:eastAsia="lt-LT"/>
              </w:rPr>
              <w:t>-1,4</w:t>
            </w:r>
          </w:p>
        </w:tc>
        <w:tc>
          <w:tcPr>
            <w:tcW w:w="1229" w:type="dxa"/>
            <w:shd w:val="clear" w:color="000000" w:fill="FFFFFF"/>
            <w:vAlign w:val="bottom"/>
            <w:hideMark/>
          </w:tcPr>
          <w:p w14:paraId="150F495C" w14:textId="77777777" w:rsidR="00804B8A" w:rsidRPr="00804B8A" w:rsidRDefault="00804B8A" w:rsidP="00804B8A">
            <w:pPr>
              <w:jc w:val="right"/>
              <w:rPr>
                <w:color w:val="000000"/>
                <w:lang w:val="lt-LT" w:eastAsia="lt-LT"/>
              </w:rPr>
            </w:pPr>
            <w:r w:rsidRPr="00804B8A">
              <w:rPr>
                <w:color w:val="000000"/>
                <w:lang w:val="lt-LT" w:eastAsia="lt-LT"/>
              </w:rPr>
              <w:t>-1,40</w:t>
            </w:r>
          </w:p>
        </w:tc>
        <w:tc>
          <w:tcPr>
            <w:tcW w:w="1430" w:type="dxa"/>
            <w:shd w:val="clear" w:color="000000" w:fill="FFFFFF"/>
            <w:vAlign w:val="bottom"/>
            <w:hideMark/>
          </w:tcPr>
          <w:p w14:paraId="067E0F8A" w14:textId="77777777" w:rsidR="00804B8A" w:rsidRPr="00804B8A" w:rsidRDefault="00804B8A" w:rsidP="00804B8A">
            <w:pPr>
              <w:jc w:val="right"/>
              <w:rPr>
                <w:color w:val="000000"/>
                <w:lang w:val="lt-LT" w:eastAsia="lt-LT"/>
              </w:rPr>
            </w:pPr>
            <w:r w:rsidRPr="00804B8A">
              <w:rPr>
                <w:color w:val="000000"/>
                <w:lang w:val="lt-LT" w:eastAsia="lt-LT"/>
              </w:rPr>
              <w:t>0,00</w:t>
            </w:r>
          </w:p>
        </w:tc>
      </w:tr>
      <w:tr w:rsidR="00804B8A" w:rsidRPr="00804B8A" w14:paraId="29E5656E" w14:textId="77777777" w:rsidTr="00CF5CB6">
        <w:trPr>
          <w:trHeight w:val="315"/>
        </w:trPr>
        <w:tc>
          <w:tcPr>
            <w:tcW w:w="840" w:type="dxa"/>
            <w:shd w:val="clear" w:color="auto" w:fill="auto"/>
            <w:vAlign w:val="center"/>
            <w:hideMark/>
          </w:tcPr>
          <w:p w14:paraId="44D4208F" w14:textId="77777777" w:rsidR="00804B8A" w:rsidRPr="00804B8A" w:rsidRDefault="00804B8A" w:rsidP="00804B8A">
            <w:pPr>
              <w:rPr>
                <w:color w:val="000000"/>
                <w:lang w:val="lt-LT" w:eastAsia="lt-LT"/>
              </w:rPr>
            </w:pPr>
            <w:r w:rsidRPr="00804B8A">
              <w:rPr>
                <w:color w:val="000000"/>
                <w:lang w:val="lt-LT" w:eastAsia="lt-LT"/>
              </w:rPr>
              <w:t> </w:t>
            </w:r>
          </w:p>
        </w:tc>
        <w:tc>
          <w:tcPr>
            <w:tcW w:w="4400" w:type="dxa"/>
            <w:shd w:val="clear" w:color="auto" w:fill="auto"/>
            <w:vAlign w:val="center"/>
            <w:hideMark/>
          </w:tcPr>
          <w:p w14:paraId="18F1FA00" w14:textId="77777777" w:rsidR="00804B8A" w:rsidRPr="00804B8A" w:rsidRDefault="00804B8A" w:rsidP="00804B8A">
            <w:pPr>
              <w:rPr>
                <w:color w:val="000000"/>
                <w:lang w:val="lt-LT" w:eastAsia="lt-LT"/>
              </w:rPr>
            </w:pPr>
            <w:r w:rsidRPr="00804B8A">
              <w:rPr>
                <w:color w:val="000000"/>
                <w:lang w:val="lt-LT" w:eastAsia="lt-LT"/>
              </w:rPr>
              <w:t>Iš viso dotacijos asmeninio asistento paslaugų teikimui:</w:t>
            </w:r>
          </w:p>
        </w:tc>
        <w:tc>
          <w:tcPr>
            <w:tcW w:w="1096" w:type="dxa"/>
            <w:shd w:val="clear" w:color="000000" w:fill="FFFFFF"/>
            <w:noWrap/>
            <w:vAlign w:val="bottom"/>
            <w:hideMark/>
          </w:tcPr>
          <w:p w14:paraId="161082A2" w14:textId="77777777" w:rsidR="00804B8A" w:rsidRPr="00804B8A" w:rsidRDefault="00804B8A" w:rsidP="00804B8A">
            <w:pPr>
              <w:rPr>
                <w:color w:val="000000"/>
                <w:lang w:val="lt-LT" w:eastAsia="lt-LT"/>
              </w:rPr>
            </w:pPr>
            <w:r w:rsidRPr="00804B8A">
              <w:rPr>
                <w:color w:val="000000"/>
                <w:lang w:val="lt-LT" w:eastAsia="lt-LT"/>
              </w:rPr>
              <w:t> </w:t>
            </w:r>
          </w:p>
        </w:tc>
        <w:tc>
          <w:tcPr>
            <w:tcW w:w="995" w:type="dxa"/>
            <w:shd w:val="clear" w:color="000000" w:fill="FFFFFF"/>
            <w:vAlign w:val="bottom"/>
            <w:hideMark/>
          </w:tcPr>
          <w:p w14:paraId="12702FE9" w14:textId="77777777" w:rsidR="00804B8A" w:rsidRPr="00804B8A" w:rsidRDefault="00804B8A" w:rsidP="00804B8A">
            <w:pPr>
              <w:jc w:val="right"/>
              <w:rPr>
                <w:b/>
                <w:bCs/>
                <w:color w:val="000000"/>
                <w:lang w:val="lt-LT" w:eastAsia="lt-LT"/>
              </w:rPr>
            </w:pPr>
            <w:r w:rsidRPr="00804B8A">
              <w:rPr>
                <w:b/>
                <w:bCs/>
                <w:color w:val="000000"/>
                <w:lang w:val="lt-LT" w:eastAsia="lt-LT"/>
              </w:rPr>
              <w:t>-1,40</w:t>
            </w:r>
          </w:p>
        </w:tc>
        <w:tc>
          <w:tcPr>
            <w:tcW w:w="1229" w:type="dxa"/>
            <w:shd w:val="clear" w:color="000000" w:fill="FFFFFF"/>
            <w:vAlign w:val="bottom"/>
            <w:hideMark/>
          </w:tcPr>
          <w:p w14:paraId="74EAB3D1" w14:textId="77777777" w:rsidR="00804B8A" w:rsidRPr="00804B8A" w:rsidRDefault="00804B8A" w:rsidP="00804B8A">
            <w:pPr>
              <w:jc w:val="right"/>
              <w:rPr>
                <w:b/>
                <w:bCs/>
                <w:color w:val="000000"/>
                <w:lang w:val="lt-LT" w:eastAsia="lt-LT"/>
              </w:rPr>
            </w:pPr>
            <w:r w:rsidRPr="00804B8A">
              <w:rPr>
                <w:b/>
                <w:bCs/>
                <w:color w:val="000000"/>
                <w:lang w:val="lt-LT" w:eastAsia="lt-LT"/>
              </w:rPr>
              <w:t>-1,40</w:t>
            </w:r>
          </w:p>
        </w:tc>
        <w:tc>
          <w:tcPr>
            <w:tcW w:w="1430" w:type="dxa"/>
            <w:shd w:val="clear" w:color="000000" w:fill="FFFFFF"/>
            <w:vAlign w:val="bottom"/>
            <w:hideMark/>
          </w:tcPr>
          <w:p w14:paraId="6B013F47" w14:textId="77777777" w:rsidR="00804B8A" w:rsidRPr="00804B8A" w:rsidRDefault="00804B8A" w:rsidP="00804B8A">
            <w:pPr>
              <w:jc w:val="right"/>
              <w:rPr>
                <w:b/>
                <w:bCs/>
                <w:color w:val="000000"/>
                <w:lang w:val="lt-LT" w:eastAsia="lt-LT"/>
              </w:rPr>
            </w:pPr>
            <w:r w:rsidRPr="00804B8A">
              <w:rPr>
                <w:b/>
                <w:bCs/>
                <w:color w:val="000000"/>
                <w:lang w:val="lt-LT" w:eastAsia="lt-LT"/>
              </w:rPr>
              <w:t>0,00</w:t>
            </w:r>
          </w:p>
        </w:tc>
      </w:tr>
      <w:tr w:rsidR="00A84E88" w:rsidRPr="00804B8A" w14:paraId="149313EE" w14:textId="77777777" w:rsidTr="00CF5CB6">
        <w:trPr>
          <w:trHeight w:val="185"/>
        </w:trPr>
        <w:tc>
          <w:tcPr>
            <w:tcW w:w="840" w:type="dxa"/>
            <w:shd w:val="clear" w:color="auto" w:fill="auto"/>
            <w:vAlign w:val="center"/>
            <w:hideMark/>
          </w:tcPr>
          <w:p w14:paraId="6070F052" w14:textId="77777777" w:rsidR="00A84E88" w:rsidRPr="00804B8A" w:rsidRDefault="00A84E88" w:rsidP="00804B8A">
            <w:pPr>
              <w:rPr>
                <w:color w:val="000000"/>
                <w:lang w:val="lt-LT" w:eastAsia="lt-LT"/>
              </w:rPr>
            </w:pPr>
            <w:r w:rsidRPr="00804B8A">
              <w:rPr>
                <w:color w:val="000000"/>
                <w:lang w:val="lt-LT" w:eastAsia="lt-LT"/>
              </w:rPr>
              <w:t xml:space="preserve">1.3. </w:t>
            </w:r>
          </w:p>
        </w:tc>
        <w:tc>
          <w:tcPr>
            <w:tcW w:w="9150" w:type="dxa"/>
            <w:gridSpan w:val="5"/>
            <w:shd w:val="clear" w:color="auto" w:fill="auto"/>
            <w:vAlign w:val="center"/>
            <w:hideMark/>
          </w:tcPr>
          <w:p w14:paraId="7B7D64DB" w14:textId="54C88ED1" w:rsidR="00A84E88" w:rsidRPr="00804B8A" w:rsidRDefault="00A84E88" w:rsidP="00A84E88">
            <w:pPr>
              <w:rPr>
                <w:b/>
                <w:bCs/>
                <w:color w:val="000000"/>
                <w:lang w:val="lt-LT" w:eastAsia="lt-LT"/>
              </w:rPr>
            </w:pPr>
            <w:r w:rsidRPr="00804B8A">
              <w:rPr>
                <w:b/>
                <w:bCs/>
                <w:color w:val="000000"/>
                <w:lang w:val="lt-LT" w:eastAsia="lt-LT"/>
              </w:rPr>
              <w:t>Lėšos ikimokykliniam ugdymui socialinę riziką patiriantiems vaikams </w:t>
            </w:r>
          </w:p>
        </w:tc>
      </w:tr>
      <w:tr w:rsidR="00804B8A" w:rsidRPr="00804B8A" w14:paraId="41AB6FDC" w14:textId="77777777" w:rsidTr="00CF5CB6">
        <w:trPr>
          <w:trHeight w:val="315"/>
        </w:trPr>
        <w:tc>
          <w:tcPr>
            <w:tcW w:w="840" w:type="dxa"/>
            <w:shd w:val="clear" w:color="auto" w:fill="auto"/>
            <w:vAlign w:val="center"/>
            <w:hideMark/>
          </w:tcPr>
          <w:p w14:paraId="69705A5D" w14:textId="77777777" w:rsidR="00804B8A" w:rsidRPr="00804B8A" w:rsidRDefault="00804B8A" w:rsidP="00804B8A">
            <w:pPr>
              <w:rPr>
                <w:color w:val="000000"/>
                <w:lang w:val="lt-LT" w:eastAsia="lt-LT"/>
              </w:rPr>
            </w:pPr>
            <w:r w:rsidRPr="00804B8A">
              <w:rPr>
                <w:color w:val="000000"/>
                <w:lang w:val="lt-LT" w:eastAsia="lt-LT"/>
              </w:rPr>
              <w:t>1.3.1.</w:t>
            </w:r>
          </w:p>
        </w:tc>
        <w:tc>
          <w:tcPr>
            <w:tcW w:w="4400" w:type="dxa"/>
            <w:shd w:val="clear" w:color="auto" w:fill="auto"/>
            <w:vAlign w:val="center"/>
            <w:hideMark/>
          </w:tcPr>
          <w:p w14:paraId="164797E0" w14:textId="77777777" w:rsidR="00804B8A" w:rsidRPr="00804B8A" w:rsidRDefault="00804B8A" w:rsidP="00804B8A">
            <w:pPr>
              <w:rPr>
                <w:color w:val="000000"/>
                <w:lang w:val="lt-LT" w:eastAsia="lt-LT"/>
              </w:rPr>
            </w:pPr>
            <w:r w:rsidRPr="00804B8A">
              <w:rPr>
                <w:color w:val="000000"/>
                <w:lang w:val="lt-LT" w:eastAsia="lt-LT"/>
              </w:rPr>
              <w:t>Molėtų „Saulutės“ vaikų lopšelis-darželis</w:t>
            </w:r>
          </w:p>
        </w:tc>
        <w:tc>
          <w:tcPr>
            <w:tcW w:w="1096" w:type="dxa"/>
            <w:shd w:val="clear" w:color="000000" w:fill="FFFFFF"/>
            <w:noWrap/>
            <w:vAlign w:val="bottom"/>
            <w:hideMark/>
          </w:tcPr>
          <w:p w14:paraId="539A2A0A" w14:textId="77777777" w:rsidR="00804B8A" w:rsidRPr="00804B8A" w:rsidRDefault="00804B8A" w:rsidP="00804B8A">
            <w:pPr>
              <w:jc w:val="right"/>
              <w:rPr>
                <w:color w:val="000000"/>
                <w:lang w:val="lt-LT" w:eastAsia="lt-LT"/>
              </w:rPr>
            </w:pPr>
            <w:r w:rsidRPr="00804B8A">
              <w:rPr>
                <w:color w:val="000000"/>
                <w:lang w:val="lt-LT" w:eastAsia="lt-LT"/>
              </w:rPr>
              <w:t>6</w:t>
            </w:r>
          </w:p>
        </w:tc>
        <w:tc>
          <w:tcPr>
            <w:tcW w:w="995" w:type="dxa"/>
            <w:shd w:val="clear" w:color="000000" w:fill="FFFFFF"/>
            <w:vAlign w:val="bottom"/>
            <w:hideMark/>
          </w:tcPr>
          <w:p w14:paraId="5C4BAE47" w14:textId="77777777" w:rsidR="00804B8A" w:rsidRPr="00804B8A" w:rsidRDefault="00804B8A" w:rsidP="00804B8A">
            <w:pPr>
              <w:jc w:val="right"/>
              <w:rPr>
                <w:color w:val="000000"/>
                <w:lang w:val="lt-LT" w:eastAsia="lt-LT"/>
              </w:rPr>
            </w:pPr>
            <w:r w:rsidRPr="00804B8A">
              <w:rPr>
                <w:color w:val="000000"/>
                <w:lang w:val="lt-LT" w:eastAsia="lt-LT"/>
              </w:rPr>
              <w:t>3,6</w:t>
            </w:r>
          </w:p>
        </w:tc>
        <w:tc>
          <w:tcPr>
            <w:tcW w:w="1229" w:type="dxa"/>
            <w:shd w:val="clear" w:color="000000" w:fill="FFFFFF"/>
            <w:vAlign w:val="bottom"/>
            <w:hideMark/>
          </w:tcPr>
          <w:p w14:paraId="5E69C22B" w14:textId="77777777" w:rsidR="00804B8A" w:rsidRPr="00804B8A" w:rsidRDefault="00804B8A" w:rsidP="00804B8A">
            <w:pPr>
              <w:jc w:val="right"/>
              <w:rPr>
                <w:color w:val="000000"/>
                <w:lang w:val="lt-LT" w:eastAsia="lt-LT"/>
              </w:rPr>
            </w:pPr>
            <w:r w:rsidRPr="00804B8A">
              <w:rPr>
                <w:color w:val="000000"/>
                <w:lang w:val="lt-LT" w:eastAsia="lt-LT"/>
              </w:rPr>
              <w:t>3,60</w:t>
            </w:r>
          </w:p>
        </w:tc>
        <w:tc>
          <w:tcPr>
            <w:tcW w:w="1430" w:type="dxa"/>
            <w:shd w:val="clear" w:color="000000" w:fill="FFFFFF"/>
            <w:vAlign w:val="bottom"/>
            <w:hideMark/>
          </w:tcPr>
          <w:p w14:paraId="1A4AC670" w14:textId="77777777" w:rsidR="00804B8A" w:rsidRPr="00804B8A" w:rsidRDefault="00804B8A" w:rsidP="00804B8A">
            <w:pPr>
              <w:jc w:val="right"/>
              <w:rPr>
                <w:color w:val="000000"/>
                <w:lang w:val="lt-LT" w:eastAsia="lt-LT"/>
              </w:rPr>
            </w:pPr>
            <w:r w:rsidRPr="00804B8A">
              <w:rPr>
                <w:color w:val="000000"/>
                <w:lang w:val="lt-LT" w:eastAsia="lt-LT"/>
              </w:rPr>
              <w:t> </w:t>
            </w:r>
          </w:p>
        </w:tc>
      </w:tr>
      <w:tr w:rsidR="00804B8A" w:rsidRPr="00804B8A" w14:paraId="28B378C5" w14:textId="77777777" w:rsidTr="00CF5CB6">
        <w:trPr>
          <w:trHeight w:val="315"/>
        </w:trPr>
        <w:tc>
          <w:tcPr>
            <w:tcW w:w="840" w:type="dxa"/>
            <w:shd w:val="clear" w:color="auto" w:fill="auto"/>
            <w:vAlign w:val="center"/>
            <w:hideMark/>
          </w:tcPr>
          <w:p w14:paraId="68EF1519" w14:textId="77777777" w:rsidR="00804B8A" w:rsidRPr="00804B8A" w:rsidRDefault="00804B8A" w:rsidP="00804B8A">
            <w:pPr>
              <w:rPr>
                <w:color w:val="000000"/>
                <w:lang w:val="lt-LT" w:eastAsia="lt-LT"/>
              </w:rPr>
            </w:pPr>
            <w:r w:rsidRPr="00804B8A">
              <w:rPr>
                <w:color w:val="000000"/>
                <w:lang w:val="lt-LT" w:eastAsia="lt-LT"/>
              </w:rPr>
              <w:t>1.3.2.</w:t>
            </w:r>
          </w:p>
        </w:tc>
        <w:tc>
          <w:tcPr>
            <w:tcW w:w="4400" w:type="dxa"/>
            <w:shd w:val="clear" w:color="auto" w:fill="auto"/>
            <w:vAlign w:val="center"/>
            <w:hideMark/>
          </w:tcPr>
          <w:p w14:paraId="3709598B" w14:textId="77777777" w:rsidR="00804B8A" w:rsidRPr="00804B8A" w:rsidRDefault="00804B8A" w:rsidP="00804B8A">
            <w:pPr>
              <w:rPr>
                <w:color w:val="000000"/>
                <w:lang w:val="lt-LT" w:eastAsia="lt-LT"/>
              </w:rPr>
            </w:pPr>
            <w:r w:rsidRPr="00804B8A">
              <w:rPr>
                <w:color w:val="000000"/>
                <w:lang w:val="lt-LT" w:eastAsia="lt-LT"/>
              </w:rPr>
              <w:t>Molėtų „Vyturėlio“ vaikų lopšelis-darželis</w:t>
            </w:r>
          </w:p>
        </w:tc>
        <w:tc>
          <w:tcPr>
            <w:tcW w:w="1096" w:type="dxa"/>
            <w:shd w:val="clear" w:color="000000" w:fill="FFFFFF"/>
            <w:noWrap/>
            <w:vAlign w:val="bottom"/>
            <w:hideMark/>
          </w:tcPr>
          <w:p w14:paraId="7CBCEDD4" w14:textId="77777777" w:rsidR="00804B8A" w:rsidRPr="00804B8A" w:rsidRDefault="00804B8A" w:rsidP="00804B8A">
            <w:pPr>
              <w:jc w:val="right"/>
              <w:rPr>
                <w:color w:val="000000"/>
                <w:lang w:val="lt-LT" w:eastAsia="lt-LT"/>
              </w:rPr>
            </w:pPr>
            <w:r w:rsidRPr="00804B8A">
              <w:rPr>
                <w:color w:val="000000"/>
                <w:lang w:val="lt-LT" w:eastAsia="lt-LT"/>
              </w:rPr>
              <w:t>6</w:t>
            </w:r>
          </w:p>
        </w:tc>
        <w:tc>
          <w:tcPr>
            <w:tcW w:w="995" w:type="dxa"/>
            <w:shd w:val="clear" w:color="000000" w:fill="FFFFFF"/>
            <w:vAlign w:val="bottom"/>
            <w:hideMark/>
          </w:tcPr>
          <w:p w14:paraId="76FCD107" w14:textId="77777777" w:rsidR="00804B8A" w:rsidRPr="00804B8A" w:rsidRDefault="00804B8A" w:rsidP="00804B8A">
            <w:pPr>
              <w:jc w:val="right"/>
              <w:rPr>
                <w:color w:val="000000"/>
                <w:lang w:val="lt-LT" w:eastAsia="lt-LT"/>
              </w:rPr>
            </w:pPr>
            <w:r w:rsidRPr="00804B8A">
              <w:rPr>
                <w:color w:val="000000"/>
                <w:lang w:val="lt-LT" w:eastAsia="lt-LT"/>
              </w:rPr>
              <w:t>5,2</w:t>
            </w:r>
          </w:p>
        </w:tc>
        <w:tc>
          <w:tcPr>
            <w:tcW w:w="1229" w:type="dxa"/>
            <w:shd w:val="clear" w:color="000000" w:fill="FFFFFF"/>
            <w:vAlign w:val="bottom"/>
            <w:hideMark/>
          </w:tcPr>
          <w:p w14:paraId="5BEBF2DA" w14:textId="77777777" w:rsidR="00804B8A" w:rsidRPr="00804B8A" w:rsidRDefault="00804B8A" w:rsidP="00804B8A">
            <w:pPr>
              <w:jc w:val="right"/>
              <w:rPr>
                <w:color w:val="000000"/>
                <w:lang w:val="lt-LT" w:eastAsia="lt-LT"/>
              </w:rPr>
            </w:pPr>
            <w:r w:rsidRPr="00804B8A">
              <w:rPr>
                <w:color w:val="000000"/>
                <w:lang w:val="lt-LT" w:eastAsia="lt-LT"/>
              </w:rPr>
              <w:t>5,20</w:t>
            </w:r>
          </w:p>
        </w:tc>
        <w:tc>
          <w:tcPr>
            <w:tcW w:w="1430" w:type="dxa"/>
            <w:shd w:val="clear" w:color="000000" w:fill="FFFFFF"/>
            <w:vAlign w:val="bottom"/>
            <w:hideMark/>
          </w:tcPr>
          <w:p w14:paraId="05D07209" w14:textId="77777777" w:rsidR="00804B8A" w:rsidRPr="00804B8A" w:rsidRDefault="00804B8A" w:rsidP="00804B8A">
            <w:pPr>
              <w:jc w:val="right"/>
              <w:rPr>
                <w:color w:val="000000"/>
                <w:lang w:val="lt-LT" w:eastAsia="lt-LT"/>
              </w:rPr>
            </w:pPr>
            <w:r w:rsidRPr="00804B8A">
              <w:rPr>
                <w:color w:val="000000"/>
                <w:lang w:val="lt-LT" w:eastAsia="lt-LT"/>
              </w:rPr>
              <w:t> </w:t>
            </w:r>
          </w:p>
        </w:tc>
      </w:tr>
      <w:tr w:rsidR="00804B8A" w:rsidRPr="00804B8A" w14:paraId="76E7914B" w14:textId="77777777" w:rsidTr="00CF5CB6">
        <w:trPr>
          <w:trHeight w:val="315"/>
        </w:trPr>
        <w:tc>
          <w:tcPr>
            <w:tcW w:w="840" w:type="dxa"/>
            <w:shd w:val="clear" w:color="auto" w:fill="auto"/>
            <w:vAlign w:val="center"/>
            <w:hideMark/>
          </w:tcPr>
          <w:p w14:paraId="082CEB92" w14:textId="77777777" w:rsidR="00804B8A" w:rsidRPr="00804B8A" w:rsidRDefault="00804B8A" w:rsidP="00804B8A">
            <w:pPr>
              <w:rPr>
                <w:color w:val="000000"/>
                <w:lang w:val="lt-LT" w:eastAsia="lt-LT"/>
              </w:rPr>
            </w:pPr>
            <w:r w:rsidRPr="00804B8A">
              <w:rPr>
                <w:color w:val="000000"/>
                <w:lang w:val="lt-LT" w:eastAsia="lt-LT"/>
              </w:rPr>
              <w:t>1.3.3.</w:t>
            </w:r>
          </w:p>
        </w:tc>
        <w:tc>
          <w:tcPr>
            <w:tcW w:w="4400" w:type="dxa"/>
            <w:shd w:val="clear" w:color="auto" w:fill="auto"/>
            <w:vAlign w:val="center"/>
            <w:hideMark/>
          </w:tcPr>
          <w:p w14:paraId="3E55F6E3" w14:textId="77777777" w:rsidR="00804B8A" w:rsidRPr="00804B8A" w:rsidRDefault="00804B8A" w:rsidP="00804B8A">
            <w:pPr>
              <w:rPr>
                <w:color w:val="000000"/>
                <w:lang w:val="lt-LT" w:eastAsia="lt-LT"/>
              </w:rPr>
            </w:pPr>
            <w:r w:rsidRPr="00804B8A">
              <w:rPr>
                <w:color w:val="000000"/>
                <w:lang w:val="lt-LT" w:eastAsia="lt-LT"/>
              </w:rPr>
              <w:t>Molėtų r. Kijėlių specialusis ugdymo centras</w:t>
            </w:r>
          </w:p>
        </w:tc>
        <w:tc>
          <w:tcPr>
            <w:tcW w:w="1096" w:type="dxa"/>
            <w:shd w:val="clear" w:color="000000" w:fill="FFFFFF"/>
            <w:noWrap/>
            <w:vAlign w:val="bottom"/>
            <w:hideMark/>
          </w:tcPr>
          <w:p w14:paraId="02ED3ACF" w14:textId="77777777" w:rsidR="00804B8A" w:rsidRPr="00804B8A" w:rsidRDefault="00804B8A" w:rsidP="00804B8A">
            <w:pPr>
              <w:jc w:val="right"/>
              <w:rPr>
                <w:color w:val="000000"/>
                <w:lang w:val="lt-LT" w:eastAsia="lt-LT"/>
              </w:rPr>
            </w:pPr>
            <w:r w:rsidRPr="00804B8A">
              <w:rPr>
                <w:color w:val="000000"/>
                <w:lang w:val="lt-LT" w:eastAsia="lt-LT"/>
              </w:rPr>
              <w:t>6</w:t>
            </w:r>
          </w:p>
        </w:tc>
        <w:tc>
          <w:tcPr>
            <w:tcW w:w="995" w:type="dxa"/>
            <w:shd w:val="clear" w:color="000000" w:fill="FFFFFF"/>
            <w:vAlign w:val="bottom"/>
            <w:hideMark/>
          </w:tcPr>
          <w:p w14:paraId="61F5D098" w14:textId="77777777" w:rsidR="00804B8A" w:rsidRPr="00804B8A" w:rsidRDefault="00804B8A" w:rsidP="00804B8A">
            <w:pPr>
              <w:jc w:val="right"/>
              <w:rPr>
                <w:color w:val="000000"/>
                <w:lang w:val="lt-LT" w:eastAsia="lt-LT"/>
              </w:rPr>
            </w:pPr>
            <w:r w:rsidRPr="00804B8A">
              <w:rPr>
                <w:color w:val="000000"/>
                <w:lang w:val="lt-LT" w:eastAsia="lt-LT"/>
              </w:rPr>
              <w:t>2,5</w:t>
            </w:r>
          </w:p>
        </w:tc>
        <w:tc>
          <w:tcPr>
            <w:tcW w:w="1229" w:type="dxa"/>
            <w:shd w:val="clear" w:color="000000" w:fill="FFFFFF"/>
            <w:vAlign w:val="bottom"/>
            <w:hideMark/>
          </w:tcPr>
          <w:p w14:paraId="2E50364E" w14:textId="77777777" w:rsidR="00804B8A" w:rsidRPr="00804B8A" w:rsidRDefault="00804B8A" w:rsidP="00804B8A">
            <w:pPr>
              <w:jc w:val="right"/>
              <w:rPr>
                <w:color w:val="000000"/>
                <w:lang w:val="lt-LT" w:eastAsia="lt-LT"/>
              </w:rPr>
            </w:pPr>
            <w:r w:rsidRPr="00804B8A">
              <w:rPr>
                <w:color w:val="000000"/>
                <w:lang w:val="lt-LT" w:eastAsia="lt-LT"/>
              </w:rPr>
              <w:t>2,50</w:t>
            </w:r>
          </w:p>
        </w:tc>
        <w:tc>
          <w:tcPr>
            <w:tcW w:w="1430" w:type="dxa"/>
            <w:shd w:val="clear" w:color="000000" w:fill="FFFFFF"/>
            <w:vAlign w:val="bottom"/>
            <w:hideMark/>
          </w:tcPr>
          <w:p w14:paraId="56402C12" w14:textId="77777777" w:rsidR="00804B8A" w:rsidRPr="00804B8A" w:rsidRDefault="00804B8A" w:rsidP="00804B8A">
            <w:pPr>
              <w:jc w:val="right"/>
              <w:rPr>
                <w:color w:val="000000"/>
                <w:lang w:val="lt-LT" w:eastAsia="lt-LT"/>
              </w:rPr>
            </w:pPr>
            <w:r w:rsidRPr="00804B8A">
              <w:rPr>
                <w:color w:val="000000"/>
                <w:lang w:val="lt-LT" w:eastAsia="lt-LT"/>
              </w:rPr>
              <w:t> </w:t>
            </w:r>
          </w:p>
        </w:tc>
      </w:tr>
      <w:tr w:rsidR="00804B8A" w:rsidRPr="00804B8A" w14:paraId="7433F131" w14:textId="77777777" w:rsidTr="00CF5CB6">
        <w:trPr>
          <w:trHeight w:val="315"/>
        </w:trPr>
        <w:tc>
          <w:tcPr>
            <w:tcW w:w="840" w:type="dxa"/>
            <w:shd w:val="clear" w:color="auto" w:fill="auto"/>
            <w:vAlign w:val="center"/>
            <w:hideMark/>
          </w:tcPr>
          <w:p w14:paraId="2CBDD386" w14:textId="77777777" w:rsidR="00804B8A" w:rsidRPr="00804B8A" w:rsidRDefault="00804B8A" w:rsidP="00804B8A">
            <w:pPr>
              <w:rPr>
                <w:color w:val="000000"/>
                <w:lang w:val="lt-LT" w:eastAsia="lt-LT"/>
              </w:rPr>
            </w:pPr>
            <w:r w:rsidRPr="00804B8A">
              <w:rPr>
                <w:color w:val="000000"/>
                <w:lang w:val="lt-LT" w:eastAsia="lt-LT"/>
              </w:rPr>
              <w:t> </w:t>
            </w:r>
          </w:p>
        </w:tc>
        <w:tc>
          <w:tcPr>
            <w:tcW w:w="4400" w:type="dxa"/>
            <w:shd w:val="clear" w:color="auto" w:fill="auto"/>
            <w:vAlign w:val="center"/>
            <w:hideMark/>
          </w:tcPr>
          <w:p w14:paraId="0968771A" w14:textId="77777777" w:rsidR="00804B8A" w:rsidRPr="00804B8A" w:rsidRDefault="00804B8A" w:rsidP="00804B8A">
            <w:pPr>
              <w:rPr>
                <w:color w:val="000000"/>
                <w:lang w:val="lt-LT" w:eastAsia="lt-LT"/>
              </w:rPr>
            </w:pPr>
            <w:r w:rsidRPr="00804B8A">
              <w:rPr>
                <w:color w:val="000000"/>
                <w:lang w:val="lt-LT" w:eastAsia="lt-LT"/>
              </w:rPr>
              <w:t>Iš viso dotacijos:</w:t>
            </w:r>
          </w:p>
        </w:tc>
        <w:tc>
          <w:tcPr>
            <w:tcW w:w="1096" w:type="dxa"/>
            <w:shd w:val="clear" w:color="000000" w:fill="FFFFFF"/>
            <w:noWrap/>
            <w:vAlign w:val="bottom"/>
            <w:hideMark/>
          </w:tcPr>
          <w:p w14:paraId="07ADD580" w14:textId="77777777" w:rsidR="00804B8A" w:rsidRPr="00804B8A" w:rsidRDefault="00804B8A" w:rsidP="00804B8A">
            <w:pPr>
              <w:rPr>
                <w:color w:val="000000"/>
                <w:lang w:val="lt-LT" w:eastAsia="lt-LT"/>
              </w:rPr>
            </w:pPr>
            <w:r w:rsidRPr="00804B8A">
              <w:rPr>
                <w:color w:val="000000"/>
                <w:lang w:val="lt-LT" w:eastAsia="lt-LT"/>
              </w:rPr>
              <w:t> </w:t>
            </w:r>
          </w:p>
        </w:tc>
        <w:tc>
          <w:tcPr>
            <w:tcW w:w="995" w:type="dxa"/>
            <w:shd w:val="clear" w:color="000000" w:fill="FFFFFF"/>
            <w:vAlign w:val="bottom"/>
            <w:hideMark/>
          </w:tcPr>
          <w:p w14:paraId="32E433B1" w14:textId="77777777" w:rsidR="00804B8A" w:rsidRPr="00804B8A" w:rsidRDefault="00804B8A" w:rsidP="00804B8A">
            <w:pPr>
              <w:jc w:val="right"/>
              <w:rPr>
                <w:b/>
                <w:bCs/>
                <w:color w:val="000000"/>
                <w:lang w:val="lt-LT" w:eastAsia="lt-LT"/>
              </w:rPr>
            </w:pPr>
            <w:r w:rsidRPr="00804B8A">
              <w:rPr>
                <w:b/>
                <w:bCs/>
                <w:color w:val="000000"/>
                <w:lang w:val="lt-LT" w:eastAsia="lt-LT"/>
              </w:rPr>
              <w:t>11,30</w:t>
            </w:r>
          </w:p>
        </w:tc>
        <w:tc>
          <w:tcPr>
            <w:tcW w:w="1229" w:type="dxa"/>
            <w:shd w:val="clear" w:color="000000" w:fill="FFFFFF"/>
            <w:vAlign w:val="bottom"/>
            <w:hideMark/>
          </w:tcPr>
          <w:p w14:paraId="779FDCDF" w14:textId="77777777" w:rsidR="00804B8A" w:rsidRPr="00804B8A" w:rsidRDefault="00804B8A" w:rsidP="00804B8A">
            <w:pPr>
              <w:jc w:val="right"/>
              <w:rPr>
                <w:b/>
                <w:bCs/>
                <w:color w:val="000000"/>
                <w:lang w:val="lt-LT" w:eastAsia="lt-LT"/>
              </w:rPr>
            </w:pPr>
            <w:r w:rsidRPr="00804B8A">
              <w:rPr>
                <w:b/>
                <w:bCs/>
                <w:color w:val="000000"/>
                <w:lang w:val="lt-LT" w:eastAsia="lt-LT"/>
              </w:rPr>
              <w:t>11,30</w:t>
            </w:r>
          </w:p>
        </w:tc>
        <w:tc>
          <w:tcPr>
            <w:tcW w:w="1430" w:type="dxa"/>
            <w:shd w:val="clear" w:color="000000" w:fill="FFFFFF"/>
            <w:vAlign w:val="bottom"/>
            <w:hideMark/>
          </w:tcPr>
          <w:p w14:paraId="4AE95378" w14:textId="77777777" w:rsidR="00804B8A" w:rsidRPr="00804B8A" w:rsidRDefault="00804B8A" w:rsidP="00804B8A">
            <w:pPr>
              <w:jc w:val="right"/>
              <w:rPr>
                <w:b/>
                <w:bCs/>
                <w:color w:val="000000"/>
                <w:lang w:val="lt-LT" w:eastAsia="lt-LT"/>
              </w:rPr>
            </w:pPr>
            <w:r w:rsidRPr="00804B8A">
              <w:rPr>
                <w:b/>
                <w:bCs/>
                <w:color w:val="000000"/>
                <w:lang w:val="lt-LT" w:eastAsia="lt-LT"/>
              </w:rPr>
              <w:t>0,00</w:t>
            </w:r>
          </w:p>
        </w:tc>
      </w:tr>
      <w:tr w:rsidR="00804B8A" w:rsidRPr="00804B8A" w14:paraId="706AD11E" w14:textId="77777777" w:rsidTr="00CF5CB6">
        <w:trPr>
          <w:trHeight w:val="630"/>
        </w:trPr>
        <w:tc>
          <w:tcPr>
            <w:tcW w:w="840" w:type="dxa"/>
            <w:shd w:val="clear" w:color="000000" w:fill="FFFFFF"/>
            <w:noWrap/>
            <w:vAlign w:val="bottom"/>
            <w:hideMark/>
          </w:tcPr>
          <w:p w14:paraId="07B8D366" w14:textId="77777777" w:rsidR="00804B8A" w:rsidRPr="00804B8A" w:rsidRDefault="00804B8A" w:rsidP="00804B8A">
            <w:pPr>
              <w:rPr>
                <w:color w:val="000000"/>
                <w:lang w:val="lt-LT" w:eastAsia="lt-LT"/>
              </w:rPr>
            </w:pPr>
            <w:r w:rsidRPr="00804B8A">
              <w:rPr>
                <w:color w:val="000000"/>
                <w:lang w:val="lt-LT" w:eastAsia="lt-LT"/>
              </w:rPr>
              <w:lastRenderedPageBreak/>
              <w:t>1.4.</w:t>
            </w:r>
          </w:p>
        </w:tc>
        <w:tc>
          <w:tcPr>
            <w:tcW w:w="4400" w:type="dxa"/>
            <w:shd w:val="clear" w:color="auto" w:fill="auto"/>
            <w:vAlign w:val="center"/>
            <w:hideMark/>
          </w:tcPr>
          <w:p w14:paraId="5892A76D" w14:textId="77777777" w:rsidR="00804B8A" w:rsidRPr="00804B8A" w:rsidRDefault="00804B8A" w:rsidP="00804B8A">
            <w:pPr>
              <w:rPr>
                <w:b/>
                <w:bCs/>
                <w:color w:val="000000"/>
                <w:lang w:val="lt-LT" w:eastAsia="lt-LT"/>
              </w:rPr>
            </w:pPr>
            <w:r w:rsidRPr="00804B8A">
              <w:rPr>
                <w:b/>
                <w:bCs/>
                <w:color w:val="000000"/>
                <w:lang w:val="lt-LT" w:eastAsia="lt-LT"/>
              </w:rPr>
              <w:t xml:space="preserve">Dotacija mokyklų tinklo stiprinimo iniciatyvoms skatinti </w:t>
            </w:r>
          </w:p>
        </w:tc>
        <w:tc>
          <w:tcPr>
            <w:tcW w:w="1096" w:type="dxa"/>
            <w:shd w:val="clear" w:color="000000" w:fill="FFFFFF"/>
            <w:noWrap/>
            <w:vAlign w:val="bottom"/>
            <w:hideMark/>
          </w:tcPr>
          <w:p w14:paraId="0D2DE35B" w14:textId="77777777" w:rsidR="00804B8A" w:rsidRPr="00804B8A" w:rsidRDefault="00804B8A" w:rsidP="00804B8A">
            <w:pPr>
              <w:rPr>
                <w:b/>
                <w:bCs/>
                <w:color w:val="000000"/>
                <w:lang w:val="lt-LT" w:eastAsia="lt-LT"/>
              </w:rPr>
            </w:pPr>
            <w:r w:rsidRPr="00804B8A">
              <w:rPr>
                <w:b/>
                <w:bCs/>
                <w:color w:val="000000"/>
                <w:lang w:val="lt-LT" w:eastAsia="lt-LT"/>
              </w:rPr>
              <w:t> </w:t>
            </w:r>
          </w:p>
        </w:tc>
        <w:tc>
          <w:tcPr>
            <w:tcW w:w="995" w:type="dxa"/>
            <w:shd w:val="clear" w:color="000000" w:fill="FFFFFF"/>
            <w:noWrap/>
            <w:vAlign w:val="bottom"/>
            <w:hideMark/>
          </w:tcPr>
          <w:p w14:paraId="3477DCF8" w14:textId="77777777" w:rsidR="00804B8A" w:rsidRPr="00804B8A" w:rsidRDefault="00804B8A" w:rsidP="00804B8A">
            <w:pPr>
              <w:rPr>
                <w:b/>
                <w:bCs/>
                <w:color w:val="000000"/>
                <w:lang w:val="lt-LT" w:eastAsia="lt-LT"/>
              </w:rPr>
            </w:pPr>
            <w:r w:rsidRPr="00804B8A">
              <w:rPr>
                <w:b/>
                <w:bCs/>
                <w:color w:val="000000"/>
                <w:lang w:val="lt-LT" w:eastAsia="lt-LT"/>
              </w:rPr>
              <w:t> </w:t>
            </w:r>
          </w:p>
        </w:tc>
        <w:tc>
          <w:tcPr>
            <w:tcW w:w="1229" w:type="dxa"/>
            <w:shd w:val="clear" w:color="000000" w:fill="FFFFFF"/>
            <w:noWrap/>
            <w:vAlign w:val="bottom"/>
            <w:hideMark/>
          </w:tcPr>
          <w:p w14:paraId="7564F7CC" w14:textId="77777777" w:rsidR="00804B8A" w:rsidRPr="00804B8A" w:rsidRDefault="00804B8A" w:rsidP="00804B8A">
            <w:pPr>
              <w:rPr>
                <w:b/>
                <w:bCs/>
                <w:color w:val="000000"/>
                <w:lang w:val="lt-LT" w:eastAsia="lt-LT"/>
              </w:rPr>
            </w:pPr>
            <w:r w:rsidRPr="00804B8A">
              <w:rPr>
                <w:b/>
                <w:bCs/>
                <w:color w:val="000000"/>
                <w:lang w:val="lt-LT" w:eastAsia="lt-LT"/>
              </w:rPr>
              <w:t> </w:t>
            </w:r>
          </w:p>
        </w:tc>
        <w:tc>
          <w:tcPr>
            <w:tcW w:w="1430" w:type="dxa"/>
            <w:shd w:val="clear" w:color="000000" w:fill="FFFFFF"/>
            <w:noWrap/>
            <w:vAlign w:val="bottom"/>
            <w:hideMark/>
          </w:tcPr>
          <w:p w14:paraId="3D8347EB" w14:textId="77777777" w:rsidR="00804B8A" w:rsidRPr="00804B8A" w:rsidRDefault="00804B8A" w:rsidP="00804B8A">
            <w:pPr>
              <w:rPr>
                <w:b/>
                <w:bCs/>
                <w:color w:val="000000"/>
                <w:lang w:val="lt-LT" w:eastAsia="lt-LT"/>
              </w:rPr>
            </w:pPr>
            <w:r w:rsidRPr="00804B8A">
              <w:rPr>
                <w:b/>
                <w:bCs/>
                <w:color w:val="000000"/>
                <w:lang w:val="lt-LT" w:eastAsia="lt-LT"/>
              </w:rPr>
              <w:t> </w:t>
            </w:r>
          </w:p>
        </w:tc>
      </w:tr>
      <w:tr w:rsidR="00804B8A" w:rsidRPr="00804B8A" w14:paraId="7965751A" w14:textId="77777777" w:rsidTr="00CF5CB6">
        <w:trPr>
          <w:trHeight w:val="315"/>
        </w:trPr>
        <w:tc>
          <w:tcPr>
            <w:tcW w:w="840" w:type="dxa"/>
            <w:shd w:val="clear" w:color="auto" w:fill="auto"/>
            <w:vAlign w:val="center"/>
            <w:hideMark/>
          </w:tcPr>
          <w:p w14:paraId="4CE5686E" w14:textId="77777777" w:rsidR="00804B8A" w:rsidRPr="00804B8A" w:rsidRDefault="00804B8A" w:rsidP="00804B8A">
            <w:pPr>
              <w:rPr>
                <w:color w:val="000000"/>
                <w:lang w:val="lt-LT" w:eastAsia="lt-LT"/>
              </w:rPr>
            </w:pPr>
            <w:r w:rsidRPr="00804B8A">
              <w:rPr>
                <w:color w:val="000000"/>
                <w:lang w:val="lt-LT" w:eastAsia="lt-LT"/>
              </w:rPr>
              <w:t>1.4.1.</w:t>
            </w:r>
          </w:p>
        </w:tc>
        <w:tc>
          <w:tcPr>
            <w:tcW w:w="4400" w:type="dxa"/>
            <w:shd w:val="clear" w:color="000000" w:fill="FFFFFF"/>
            <w:vAlign w:val="center"/>
            <w:hideMark/>
          </w:tcPr>
          <w:p w14:paraId="17E4199B" w14:textId="77777777" w:rsidR="00804B8A" w:rsidRPr="00804B8A" w:rsidRDefault="00804B8A" w:rsidP="00804B8A">
            <w:pPr>
              <w:rPr>
                <w:color w:val="000000"/>
                <w:lang w:val="lt-LT" w:eastAsia="lt-LT"/>
              </w:rPr>
            </w:pPr>
            <w:r w:rsidRPr="00804B8A">
              <w:rPr>
                <w:color w:val="000000"/>
                <w:lang w:val="lt-LT" w:eastAsia="lt-LT"/>
              </w:rPr>
              <w:t>Molėtų r. Alantos gimnazija</w:t>
            </w:r>
          </w:p>
        </w:tc>
        <w:tc>
          <w:tcPr>
            <w:tcW w:w="1096" w:type="dxa"/>
            <w:shd w:val="clear" w:color="000000" w:fill="FFFFFF"/>
            <w:noWrap/>
            <w:vAlign w:val="bottom"/>
            <w:hideMark/>
          </w:tcPr>
          <w:p w14:paraId="24B71A64" w14:textId="77777777" w:rsidR="00804B8A" w:rsidRPr="00804B8A" w:rsidRDefault="00804B8A" w:rsidP="00804B8A">
            <w:pPr>
              <w:jc w:val="right"/>
              <w:rPr>
                <w:color w:val="000000"/>
                <w:lang w:val="lt-LT" w:eastAsia="lt-LT"/>
              </w:rPr>
            </w:pPr>
            <w:r w:rsidRPr="00804B8A">
              <w:rPr>
                <w:color w:val="000000"/>
                <w:lang w:val="lt-LT" w:eastAsia="lt-LT"/>
              </w:rPr>
              <w:t>6</w:t>
            </w:r>
          </w:p>
        </w:tc>
        <w:tc>
          <w:tcPr>
            <w:tcW w:w="995" w:type="dxa"/>
            <w:shd w:val="clear" w:color="000000" w:fill="FFFFFF"/>
            <w:vAlign w:val="bottom"/>
            <w:hideMark/>
          </w:tcPr>
          <w:p w14:paraId="1F7C21F5" w14:textId="77777777" w:rsidR="00804B8A" w:rsidRPr="00804B8A" w:rsidRDefault="00804B8A" w:rsidP="00804B8A">
            <w:pPr>
              <w:jc w:val="right"/>
              <w:rPr>
                <w:color w:val="000000"/>
                <w:lang w:val="lt-LT" w:eastAsia="lt-LT"/>
              </w:rPr>
            </w:pPr>
            <w:r w:rsidRPr="00804B8A">
              <w:rPr>
                <w:color w:val="000000"/>
                <w:lang w:val="lt-LT" w:eastAsia="lt-LT"/>
              </w:rPr>
              <w:t>77,9</w:t>
            </w:r>
          </w:p>
        </w:tc>
        <w:tc>
          <w:tcPr>
            <w:tcW w:w="1229" w:type="dxa"/>
            <w:shd w:val="clear" w:color="auto" w:fill="auto"/>
            <w:noWrap/>
            <w:vAlign w:val="bottom"/>
            <w:hideMark/>
          </w:tcPr>
          <w:p w14:paraId="782F6D3F" w14:textId="77777777" w:rsidR="00804B8A" w:rsidRPr="00804B8A" w:rsidRDefault="00804B8A" w:rsidP="00804B8A">
            <w:pPr>
              <w:jc w:val="right"/>
              <w:rPr>
                <w:color w:val="000000"/>
                <w:lang w:val="lt-LT" w:eastAsia="lt-LT"/>
              </w:rPr>
            </w:pPr>
            <w:r w:rsidRPr="00804B8A">
              <w:rPr>
                <w:color w:val="000000"/>
                <w:lang w:val="lt-LT" w:eastAsia="lt-LT"/>
              </w:rPr>
              <w:t>77,90</w:t>
            </w:r>
          </w:p>
        </w:tc>
        <w:tc>
          <w:tcPr>
            <w:tcW w:w="1430" w:type="dxa"/>
            <w:shd w:val="clear" w:color="auto" w:fill="auto"/>
            <w:noWrap/>
            <w:vAlign w:val="bottom"/>
            <w:hideMark/>
          </w:tcPr>
          <w:p w14:paraId="4E7F0166" w14:textId="77777777" w:rsidR="00804B8A" w:rsidRPr="00804B8A" w:rsidRDefault="00804B8A" w:rsidP="00804B8A">
            <w:pPr>
              <w:rPr>
                <w:color w:val="000000"/>
                <w:lang w:val="lt-LT" w:eastAsia="lt-LT"/>
              </w:rPr>
            </w:pPr>
            <w:r w:rsidRPr="00804B8A">
              <w:rPr>
                <w:color w:val="000000"/>
                <w:lang w:val="lt-LT" w:eastAsia="lt-LT"/>
              </w:rPr>
              <w:t> </w:t>
            </w:r>
          </w:p>
        </w:tc>
      </w:tr>
      <w:tr w:rsidR="00804B8A" w:rsidRPr="00804B8A" w14:paraId="1FCF377C" w14:textId="77777777" w:rsidTr="00CF5CB6">
        <w:trPr>
          <w:trHeight w:val="315"/>
        </w:trPr>
        <w:tc>
          <w:tcPr>
            <w:tcW w:w="840" w:type="dxa"/>
            <w:shd w:val="clear" w:color="auto" w:fill="auto"/>
            <w:vAlign w:val="center"/>
            <w:hideMark/>
          </w:tcPr>
          <w:p w14:paraId="444A587C" w14:textId="77777777" w:rsidR="00804B8A" w:rsidRPr="00804B8A" w:rsidRDefault="00804B8A" w:rsidP="00804B8A">
            <w:pPr>
              <w:rPr>
                <w:color w:val="000000"/>
                <w:lang w:val="lt-LT" w:eastAsia="lt-LT"/>
              </w:rPr>
            </w:pPr>
            <w:r w:rsidRPr="00804B8A">
              <w:rPr>
                <w:color w:val="000000"/>
                <w:lang w:val="lt-LT" w:eastAsia="lt-LT"/>
              </w:rPr>
              <w:t xml:space="preserve">1.4.2. </w:t>
            </w:r>
          </w:p>
        </w:tc>
        <w:tc>
          <w:tcPr>
            <w:tcW w:w="4400" w:type="dxa"/>
            <w:shd w:val="clear" w:color="000000" w:fill="FFFFFF"/>
            <w:noWrap/>
            <w:vAlign w:val="bottom"/>
            <w:hideMark/>
          </w:tcPr>
          <w:p w14:paraId="73317891" w14:textId="77777777" w:rsidR="00804B8A" w:rsidRPr="00804B8A" w:rsidRDefault="00804B8A" w:rsidP="00804B8A">
            <w:pPr>
              <w:rPr>
                <w:color w:val="000000"/>
                <w:lang w:val="lt-LT" w:eastAsia="lt-LT"/>
              </w:rPr>
            </w:pPr>
            <w:r w:rsidRPr="00804B8A">
              <w:rPr>
                <w:color w:val="000000"/>
                <w:lang w:val="lt-LT" w:eastAsia="lt-LT"/>
              </w:rPr>
              <w:t>Molėtų r. Giedraičių A. Jaroševičiaus gimnazija</w:t>
            </w:r>
          </w:p>
        </w:tc>
        <w:tc>
          <w:tcPr>
            <w:tcW w:w="1096" w:type="dxa"/>
            <w:shd w:val="clear" w:color="000000" w:fill="FFFFFF"/>
            <w:noWrap/>
            <w:vAlign w:val="bottom"/>
            <w:hideMark/>
          </w:tcPr>
          <w:p w14:paraId="4BEB459E" w14:textId="77777777" w:rsidR="00804B8A" w:rsidRPr="00804B8A" w:rsidRDefault="00804B8A" w:rsidP="00804B8A">
            <w:pPr>
              <w:jc w:val="right"/>
              <w:rPr>
                <w:color w:val="000000"/>
                <w:lang w:val="lt-LT" w:eastAsia="lt-LT"/>
              </w:rPr>
            </w:pPr>
            <w:r w:rsidRPr="00804B8A">
              <w:rPr>
                <w:color w:val="000000"/>
                <w:lang w:val="lt-LT" w:eastAsia="lt-LT"/>
              </w:rPr>
              <w:t>6</w:t>
            </w:r>
          </w:p>
        </w:tc>
        <w:tc>
          <w:tcPr>
            <w:tcW w:w="995" w:type="dxa"/>
            <w:shd w:val="clear" w:color="000000" w:fill="FFFFFF"/>
            <w:vAlign w:val="bottom"/>
            <w:hideMark/>
          </w:tcPr>
          <w:p w14:paraId="1BDA8A74" w14:textId="77777777" w:rsidR="00804B8A" w:rsidRPr="00804B8A" w:rsidRDefault="00804B8A" w:rsidP="00804B8A">
            <w:pPr>
              <w:jc w:val="right"/>
              <w:rPr>
                <w:color w:val="000000"/>
                <w:lang w:val="lt-LT" w:eastAsia="lt-LT"/>
              </w:rPr>
            </w:pPr>
            <w:r w:rsidRPr="00804B8A">
              <w:rPr>
                <w:color w:val="000000"/>
                <w:lang w:val="lt-LT" w:eastAsia="lt-LT"/>
              </w:rPr>
              <w:t>66,4</w:t>
            </w:r>
          </w:p>
        </w:tc>
        <w:tc>
          <w:tcPr>
            <w:tcW w:w="1229" w:type="dxa"/>
            <w:shd w:val="clear" w:color="auto" w:fill="auto"/>
            <w:noWrap/>
            <w:vAlign w:val="bottom"/>
            <w:hideMark/>
          </w:tcPr>
          <w:p w14:paraId="29FE45A1" w14:textId="77777777" w:rsidR="00804B8A" w:rsidRPr="00804B8A" w:rsidRDefault="00804B8A" w:rsidP="00804B8A">
            <w:pPr>
              <w:jc w:val="right"/>
              <w:rPr>
                <w:color w:val="000000"/>
                <w:lang w:val="lt-LT" w:eastAsia="lt-LT"/>
              </w:rPr>
            </w:pPr>
            <w:r w:rsidRPr="00804B8A">
              <w:rPr>
                <w:color w:val="000000"/>
                <w:lang w:val="lt-LT" w:eastAsia="lt-LT"/>
              </w:rPr>
              <w:t>66,40</w:t>
            </w:r>
          </w:p>
        </w:tc>
        <w:tc>
          <w:tcPr>
            <w:tcW w:w="1430" w:type="dxa"/>
            <w:shd w:val="clear" w:color="auto" w:fill="auto"/>
            <w:noWrap/>
            <w:vAlign w:val="bottom"/>
            <w:hideMark/>
          </w:tcPr>
          <w:p w14:paraId="1AC201E4" w14:textId="77777777" w:rsidR="00804B8A" w:rsidRPr="00804B8A" w:rsidRDefault="00804B8A" w:rsidP="00804B8A">
            <w:pPr>
              <w:rPr>
                <w:color w:val="000000"/>
                <w:lang w:val="lt-LT" w:eastAsia="lt-LT"/>
              </w:rPr>
            </w:pPr>
            <w:r w:rsidRPr="00804B8A">
              <w:rPr>
                <w:color w:val="000000"/>
                <w:lang w:val="lt-LT" w:eastAsia="lt-LT"/>
              </w:rPr>
              <w:t> </w:t>
            </w:r>
          </w:p>
        </w:tc>
      </w:tr>
      <w:tr w:rsidR="00804B8A" w:rsidRPr="00804B8A" w14:paraId="275F5877" w14:textId="77777777" w:rsidTr="00CF5CB6">
        <w:trPr>
          <w:trHeight w:val="315"/>
        </w:trPr>
        <w:tc>
          <w:tcPr>
            <w:tcW w:w="840" w:type="dxa"/>
            <w:shd w:val="clear" w:color="auto" w:fill="auto"/>
            <w:vAlign w:val="center"/>
            <w:hideMark/>
          </w:tcPr>
          <w:p w14:paraId="6B90579A" w14:textId="77777777" w:rsidR="00804B8A" w:rsidRPr="00804B8A" w:rsidRDefault="00804B8A" w:rsidP="00804B8A">
            <w:pPr>
              <w:rPr>
                <w:color w:val="000000"/>
                <w:lang w:val="lt-LT" w:eastAsia="lt-LT"/>
              </w:rPr>
            </w:pPr>
            <w:r w:rsidRPr="00804B8A">
              <w:rPr>
                <w:color w:val="000000"/>
                <w:lang w:val="lt-LT" w:eastAsia="lt-LT"/>
              </w:rPr>
              <w:t> </w:t>
            </w:r>
          </w:p>
        </w:tc>
        <w:tc>
          <w:tcPr>
            <w:tcW w:w="4400" w:type="dxa"/>
            <w:shd w:val="clear" w:color="auto" w:fill="auto"/>
            <w:vAlign w:val="bottom"/>
            <w:hideMark/>
          </w:tcPr>
          <w:p w14:paraId="1B7D9AB2" w14:textId="77777777" w:rsidR="00804B8A" w:rsidRPr="00804B8A" w:rsidRDefault="00804B8A" w:rsidP="00804B8A">
            <w:pPr>
              <w:rPr>
                <w:color w:val="000000"/>
                <w:lang w:val="lt-LT" w:eastAsia="lt-LT"/>
              </w:rPr>
            </w:pPr>
            <w:r w:rsidRPr="00804B8A">
              <w:rPr>
                <w:color w:val="000000"/>
                <w:lang w:val="lt-LT" w:eastAsia="lt-LT"/>
              </w:rPr>
              <w:t>Iš viso dotacijos tinklo pertvarkai:</w:t>
            </w:r>
          </w:p>
        </w:tc>
        <w:tc>
          <w:tcPr>
            <w:tcW w:w="1096" w:type="dxa"/>
            <w:shd w:val="clear" w:color="000000" w:fill="FFFFFF"/>
            <w:noWrap/>
            <w:vAlign w:val="bottom"/>
            <w:hideMark/>
          </w:tcPr>
          <w:p w14:paraId="3CA459EF" w14:textId="77777777" w:rsidR="00804B8A" w:rsidRPr="00804B8A" w:rsidRDefault="00804B8A" w:rsidP="00804B8A">
            <w:pPr>
              <w:rPr>
                <w:color w:val="000000"/>
                <w:lang w:val="lt-LT" w:eastAsia="lt-LT"/>
              </w:rPr>
            </w:pPr>
            <w:r w:rsidRPr="00804B8A">
              <w:rPr>
                <w:color w:val="000000"/>
                <w:lang w:val="lt-LT" w:eastAsia="lt-LT"/>
              </w:rPr>
              <w:t> </w:t>
            </w:r>
          </w:p>
        </w:tc>
        <w:tc>
          <w:tcPr>
            <w:tcW w:w="995" w:type="dxa"/>
            <w:shd w:val="clear" w:color="000000" w:fill="FFFFFF"/>
            <w:vAlign w:val="bottom"/>
            <w:hideMark/>
          </w:tcPr>
          <w:p w14:paraId="081AF34E" w14:textId="77777777" w:rsidR="00804B8A" w:rsidRPr="00804B8A" w:rsidRDefault="00804B8A" w:rsidP="00804B8A">
            <w:pPr>
              <w:jc w:val="right"/>
              <w:rPr>
                <w:b/>
                <w:bCs/>
                <w:color w:val="000000"/>
                <w:lang w:val="lt-LT" w:eastAsia="lt-LT"/>
              </w:rPr>
            </w:pPr>
            <w:r w:rsidRPr="00804B8A">
              <w:rPr>
                <w:b/>
                <w:bCs/>
                <w:color w:val="000000"/>
                <w:lang w:val="lt-LT" w:eastAsia="lt-LT"/>
              </w:rPr>
              <w:t>144,3</w:t>
            </w:r>
          </w:p>
        </w:tc>
        <w:tc>
          <w:tcPr>
            <w:tcW w:w="1229" w:type="dxa"/>
            <w:shd w:val="clear" w:color="000000" w:fill="FFFFFF"/>
            <w:vAlign w:val="bottom"/>
            <w:hideMark/>
          </w:tcPr>
          <w:p w14:paraId="0CF4A3C6" w14:textId="77777777" w:rsidR="00804B8A" w:rsidRPr="00804B8A" w:rsidRDefault="00804B8A" w:rsidP="00804B8A">
            <w:pPr>
              <w:jc w:val="right"/>
              <w:rPr>
                <w:b/>
                <w:bCs/>
                <w:color w:val="000000"/>
                <w:lang w:val="lt-LT" w:eastAsia="lt-LT"/>
              </w:rPr>
            </w:pPr>
            <w:r w:rsidRPr="00804B8A">
              <w:rPr>
                <w:b/>
                <w:bCs/>
                <w:color w:val="000000"/>
                <w:lang w:val="lt-LT" w:eastAsia="lt-LT"/>
              </w:rPr>
              <w:t>144,3</w:t>
            </w:r>
          </w:p>
        </w:tc>
        <w:tc>
          <w:tcPr>
            <w:tcW w:w="1430" w:type="dxa"/>
            <w:shd w:val="clear" w:color="000000" w:fill="FFFFFF"/>
            <w:vAlign w:val="bottom"/>
            <w:hideMark/>
          </w:tcPr>
          <w:p w14:paraId="203B8B65" w14:textId="77777777" w:rsidR="00804B8A" w:rsidRPr="00804B8A" w:rsidRDefault="00804B8A" w:rsidP="00804B8A">
            <w:pPr>
              <w:jc w:val="right"/>
              <w:rPr>
                <w:b/>
                <w:bCs/>
                <w:color w:val="000000"/>
                <w:lang w:val="lt-LT" w:eastAsia="lt-LT"/>
              </w:rPr>
            </w:pPr>
            <w:r w:rsidRPr="00804B8A">
              <w:rPr>
                <w:b/>
                <w:bCs/>
                <w:color w:val="000000"/>
                <w:lang w:val="lt-LT" w:eastAsia="lt-LT"/>
              </w:rPr>
              <w:t>0</w:t>
            </w:r>
          </w:p>
        </w:tc>
      </w:tr>
      <w:tr w:rsidR="00804B8A" w:rsidRPr="00804B8A" w14:paraId="243D503E" w14:textId="77777777" w:rsidTr="00CF5CB6">
        <w:trPr>
          <w:trHeight w:val="315"/>
        </w:trPr>
        <w:tc>
          <w:tcPr>
            <w:tcW w:w="5240" w:type="dxa"/>
            <w:gridSpan w:val="2"/>
            <w:shd w:val="clear" w:color="auto" w:fill="auto"/>
            <w:noWrap/>
            <w:vAlign w:val="bottom"/>
            <w:hideMark/>
          </w:tcPr>
          <w:p w14:paraId="0FD19E9B" w14:textId="77777777" w:rsidR="00804B8A" w:rsidRPr="00804B8A" w:rsidRDefault="00804B8A" w:rsidP="00804B8A">
            <w:pPr>
              <w:jc w:val="center"/>
              <w:rPr>
                <w:b/>
                <w:bCs/>
                <w:color w:val="000000"/>
                <w:lang w:val="lt-LT" w:eastAsia="lt-LT"/>
              </w:rPr>
            </w:pPr>
            <w:r w:rsidRPr="00804B8A">
              <w:rPr>
                <w:b/>
                <w:bCs/>
                <w:color w:val="000000"/>
                <w:lang w:val="lt-LT" w:eastAsia="lt-LT"/>
              </w:rPr>
              <w:t>Iš viso valstybės lėšų:</w:t>
            </w:r>
          </w:p>
        </w:tc>
        <w:tc>
          <w:tcPr>
            <w:tcW w:w="1096" w:type="dxa"/>
            <w:shd w:val="clear" w:color="auto" w:fill="auto"/>
            <w:noWrap/>
            <w:vAlign w:val="bottom"/>
            <w:hideMark/>
          </w:tcPr>
          <w:p w14:paraId="77BE5DD2" w14:textId="77777777" w:rsidR="00804B8A" w:rsidRPr="00804B8A" w:rsidRDefault="00804B8A" w:rsidP="00804B8A">
            <w:pPr>
              <w:rPr>
                <w:b/>
                <w:bCs/>
                <w:color w:val="000000"/>
                <w:lang w:val="lt-LT" w:eastAsia="lt-LT"/>
              </w:rPr>
            </w:pPr>
            <w:r w:rsidRPr="00804B8A">
              <w:rPr>
                <w:b/>
                <w:bCs/>
                <w:color w:val="000000"/>
                <w:lang w:val="lt-LT" w:eastAsia="lt-LT"/>
              </w:rPr>
              <w:t> </w:t>
            </w:r>
          </w:p>
        </w:tc>
        <w:tc>
          <w:tcPr>
            <w:tcW w:w="995" w:type="dxa"/>
            <w:shd w:val="clear" w:color="000000" w:fill="FFFFFF"/>
            <w:noWrap/>
            <w:vAlign w:val="bottom"/>
            <w:hideMark/>
          </w:tcPr>
          <w:p w14:paraId="5D22465C" w14:textId="77777777" w:rsidR="00804B8A" w:rsidRPr="00804B8A" w:rsidRDefault="00804B8A" w:rsidP="00804B8A">
            <w:pPr>
              <w:jc w:val="right"/>
              <w:rPr>
                <w:b/>
                <w:bCs/>
                <w:color w:val="000000"/>
                <w:lang w:val="lt-LT" w:eastAsia="lt-LT"/>
              </w:rPr>
            </w:pPr>
            <w:r w:rsidRPr="00804B8A">
              <w:rPr>
                <w:b/>
                <w:bCs/>
                <w:color w:val="000000"/>
                <w:lang w:val="lt-LT" w:eastAsia="lt-LT"/>
              </w:rPr>
              <w:t>232,80</w:t>
            </w:r>
          </w:p>
        </w:tc>
        <w:tc>
          <w:tcPr>
            <w:tcW w:w="1229" w:type="dxa"/>
            <w:shd w:val="clear" w:color="000000" w:fill="FFFFFF"/>
            <w:noWrap/>
            <w:vAlign w:val="bottom"/>
            <w:hideMark/>
          </w:tcPr>
          <w:p w14:paraId="06F2280B" w14:textId="77777777" w:rsidR="00804B8A" w:rsidRPr="00804B8A" w:rsidRDefault="00804B8A" w:rsidP="00804B8A">
            <w:pPr>
              <w:jc w:val="right"/>
              <w:rPr>
                <w:b/>
                <w:bCs/>
                <w:color w:val="000000"/>
                <w:lang w:val="lt-LT" w:eastAsia="lt-LT"/>
              </w:rPr>
            </w:pPr>
            <w:r w:rsidRPr="00804B8A">
              <w:rPr>
                <w:b/>
                <w:bCs/>
                <w:color w:val="000000"/>
                <w:lang w:val="lt-LT" w:eastAsia="lt-LT"/>
              </w:rPr>
              <w:t>154,60</w:t>
            </w:r>
          </w:p>
        </w:tc>
        <w:tc>
          <w:tcPr>
            <w:tcW w:w="1430" w:type="dxa"/>
            <w:shd w:val="clear" w:color="000000" w:fill="FFFFFF"/>
            <w:noWrap/>
            <w:vAlign w:val="bottom"/>
            <w:hideMark/>
          </w:tcPr>
          <w:p w14:paraId="12F6E1B3" w14:textId="77777777" w:rsidR="00804B8A" w:rsidRPr="00804B8A" w:rsidRDefault="00804B8A" w:rsidP="00804B8A">
            <w:pPr>
              <w:jc w:val="right"/>
              <w:rPr>
                <w:b/>
                <w:bCs/>
                <w:color w:val="000000"/>
                <w:lang w:val="lt-LT" w:eastAsia="lt-LT"/>
              </w:rPr>
            </w:pPr>
            <w:r w:rsidRPr="00804B8A">
              <w:rPr>
                <w:b/>
                <w:bCs/>
                <w:color w:val="000000"/>
                <w:lang w:val="lt-LT" w:eastAsia="lt-LT"/>
              </w:rPr>
              <w:t>78,20</w:t>
            </w:r>
          </w:p>
        </w:tc>
      </w:tr>
    </w:tbl>
    <w:p w14:paraId="58ED2D9B" w14:textId="5B7FAABD" w:rsidR="000A61B7" w:rsidRDefault="000A61B7" w:rsidP="00BF79EE">
      <w:pPr>
        <w:spacing w:line="360" w:lineRule="auto"/>
        <w:jc w:val="both"/>
      </w:pPr>
    </w:p>
    <w:p w14:paraId="334D36E6" w14:textId="66EF8292" w:rsidR="0023270B" w:rsidRDefault="0023270B" w:rsidP="0023270B">
      <w:pPr>
        <w:spacing w:line="360" w:lineRule="auto"/>
        <w:jc w:val="both"/>
      </w:pPr>
      <w:r>
        <w:tab/>
        <w:t xml:space="preserve">3. </w:t>
      </w:r>
      <w:r w:rsidR="00990641">
        <w:t>Tikslinami u</w:t>
      </w:r>
      <w:r>
        <w:t>ždirbtų pajamų asignavimai (keičiamas sprendimo 2 ir 3 priedai), atsižvelgiant į Molėtų rajono Alantos senelių globos namų 2022 m. lapkričio 10 d. programų sąmatų tikslinimo pažymą Nr. SP-11</w:t>
      </w:r>
      <w:r w:rsidR="00990641">
        <w:t xml:space="preserve"> ir </w:t>
      </w:r>
      <w:bookmarkStart w:id="15" w:name="_Hlk119401675"/>
      <w:r w:rsidR="00990641">
        <w:t>Molėtų „</w:t>
      </w:r>
      <w:proofErr w:type="gramStart"/>
      <w:r w:rsidR="00990641">
        <w:t>Vyturėlio“ vaikų</w:t>
      </w:r>
      <w:proofErr w:type="gramEnd"/>
      <w:r w:rsidR="00990641">
        <w:t xml:space="preserve"> lopšelis darželis 2022 m. lapkričio 8 d. </w:t>
      </w:r>
      <w:r w:rsidR="00990641" w:rsidRPr="00284052">
        <w:t>programų sąmatų tikslinimo pažymą Nr.</w:t>
      </w:r>
      <w:r w:rsidR="00990641">
        <w:t xml:space="preserve"> F-259</w:t>
      </w:r>
      <w:bookmarkEnd w:id="15"/>
      <w:r>
        <w:t>:</w:t>
      </w:r>
    </w:p>
    <w:tbl>
      <w:tblPr>
        <w:tblW w:w="0" w:type="auto"/>
        <w:tblLook w:val="04A0" w:firstRow="1" w:lastRow="0" w:firstColumn="1" w:lastColumn="0" w:noHBand="0" w:noVBand="1"/>
      </w:tblPr>
      <w:tblGrid>
        <w:gridCol w:w="674"/>
        <w:gridCol w:w="5180"/>
        <w:gridCol w:w="936"/>
        <w:gridCol w:w="858"/>
        <w:gridCol w:w="1263"/>
        <w:gridCol w:w="830"/>
      </w:tblGrid>
      <w:tr w:rsidR="00CF5CB6" w:rsidRPr="00CF5CB6" w14:paraId="3C89D8E3" w14:textId="77777777" w:rsidTr="00CF5CB6">
        <w:trPr>
          <w:trHeight w:val="945"/>
        </w:trPr>
        <w:tc>
          <w:tcPr>
            <w:tcW w:w="67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6625B" w14:textId="77777777" w:rsidR="00CF5CB6" w:rsidRPr="00CF5CB6" w:rsidRDefault="00CF5CB6" w:rsidP="00CF5CB6">
            <w:pPr>
              <w:rPr>
                <w:color w:val="000000"/>
                <w:lang w:val="lt-LT" w:eastAsia="lt-LT"/>
              </w:rPr>
            </w:pPr>
            <w:r w:rsidRPr="00CF5CB6">
              <w:rPr>
                <w:color w:val="000000"/>
                <w:lang w:val="lt-LT" w:eastAsia="lt-LT"/>
              </w:rPr>
              <w:t xml:space="preserve">Eil. </w:t>
            </w:r>
            <w:r w:rsidRPr="00CF5CB6">
              <w:rPr>
                <w:color w:val="000000"/>
                <w:lang w:val="lt-LT" w:eastAsia="lt-LT"/>
              </w:rPr>
              <w:br/>
              <w:t xml:space="preserve">Nr. </w:t>
            </w:r>
          </w:p>
        </w:tc>
        <w:tc>
          <w:tcPr>
            <w:tcW w:w="5181" w:type="dxa"/>
            <w:tcBorders>
              <w:top w:val="single" w:sz="4" w:space="0" w:color="auto"/>
              <w:left w:val="nil"/>
              <w:bottom w:val="single" w:sz="4" w:space="0" w:color="auto"/>
              <w:right w:val="single" w:sz="4" w:space="0" w:color="auto"/>
            </w:tcBorders>
            <w:shd w:val="clear" w:color="000000" w:fill="FFFFFF"/>
            <w:vAlign w:val="center"/>
            <w:hideMark/>
          </w:tcPr>
          <w:p w14:paraId="14881088" w14:textId="77777777" w:rsidR="00CF5CB6" w:rsidRPr="00CF5CB6" w:rsidRDefault="00CF5CB6" w:rsidP="00CF5CB6">
            <w:pPr>
              <w:jc w:val="center"/>
              <w:rPr>
                <w:color w:val="000000"/>
                <w:lang w:val="lt-LT" w:eastAsia="lt-LT"/>
              </w:rPr>
            </w:pPr>
            <w:r w:rsidRPr="00CF5CB6">
              <w:rPr>
                <w:color w:val="000000"/>
                <w:lang w:val="lt-LT" w:eastAsia="lt-LT"/>
              </w:rPr>
              <w:t xml:space="preserve">Asignavimų pavadinimas </w:t>
            </w:r>
          </w:p>
        </w:tc>
        <w:tc>
          <w:tcPr>
            <w:tcW w:w="935" w:type="dxa"/>
            <w:tcBorders>
              <w:top w:val="single" w:sz="4" w:space="0" w:color="auto"/>
              <w:left w:val="nil"/>
              <w:bottom w:val="single" w:sz="4" w:space="0" w:color="auto"/>
              <w:right w:val="single" w:sz="4" w:space="0" w:color="auto"/>
            </w:tcBorders>
            <w:shd w:val="clear" w:color="000000" w:fill="FFFFFF"/>
            <w:vAlign w:val="center"/>
            <w:hideMark/>
          </w:tcPr>
          <w:p w14:paraId="42EEF238" w14:textId="77777777" w:rsidR="00CF5CB6" w:rsidRPr="00CF5CB6" w:rsidRDefault="00CF5CB6" w:rsidP="00CF5CB6">
            <w:pPr>
              <w:jc w:val="center"/>
              <w:rPr>
                <w:color w:val="000000"/>
                <w:lang w:val="lt-LT" w:eastAsia="lt-LT"/>
              </w:rPr>
            </w:pPr>
            <w:r w:rsidRPr="00CF5CB6">
              <w:rPr>
                <w:color w:val="000000"/>
                <w:lang w:val="lt-LT" w:eastAsia="lt-LT"/>
              </w:rPr>
              <w:t>Progra-</w:t>
            </w:r>
            <w:r w:rsidRPr="00CF5CB6">
              <w:rPr>
                <w:color w:val="000000"/>
                <w:lang w:val="lt-LT" w:eastAsia="lt-LT"/>
              </w:rPr>
              <w:br/>
              <w:t>mos kodas</w:t>
            </w:r>
          </w:p>
        </w:tc>
        <w:tc>
          <w:tcPr>
            <w:tcW w:w="858" w:type="dxa"/>
            <w:tcBorders>
              <w:top w:val="single" w:sz="4" w:space="0" w:color="auto"/>
              <w:left w:val="nil"/>
              <w:bottom w:val="single" w:sz="4" w:space="0" w:color="auto"/>
              <w:right w:val="single" w:sz="4" w:space="0" w:color="auto"/>
            </w:tcBorders>
            <w:shd w:val="clear" w:color="000000" w:fill="FFFFFF"/>
            <w:vAlign w:val="bottom"/>
            <w:hideMark/>
          </w:tcPr>
          <w:p w14:paraId="63CF2CC0" w14:textId="77777777" w:rsidR="00CF5CB6" w:rsidRPr="00CF5CB6" w:rsidRDefault="00CF5CB6" w:rsidP="00CF5CB6">
            <w:pPr>
              <w:rPr>
                <w:color w:val="000000"/>
                <w:lang w:val="lt-LT" w:eastAsia="lt-LT"/>
              </w:rPr>
            </w:pPr>
            <w:r w:rsidRPr="00CF5CB6">
              <w:rPr>
                <w:color w:val="000000"/>
                <w:lang w:val="lt-LT" w:eastAsia="lt-LT"/>
              </w:rPr>
              <w:t xml:space="preserve">Suma, </w:t>
            </w:r>
            <w:r w:rsidRPr="00CF5CB6">
              <w:rPr>
                <w:color w:val="000000"/>
                <w:lang w:val="lt-LT" w:eastAsia="lt-LT"/>
              </w:rPr>
              <w:br/>
              <w:t xml:space="preserve">tūkst. Eur </w:t>
            </w:r>
          </w:p>
        </w:tc>
        <w:tc>
          <w:tcPr>
            <w:tcW w:w="1263" w:type="dxa"/>
            <w:tcBorders>
              <w:top w:val="single" w:sz="4" w:space="0" w:color="auto"/>
              <w:left w:val="nil"/>
              <w:bottom w:val="single" w:sz="4" w:space="0" w:color="auto"/>
              <w:right w:val="single" w:sz="4" w:space="0" w:color="auto"/>
            </w:tcBorders>
            <w:shd w:val="clear" w:color="000000" w:fill="FFFFFF"/>
            <w:vAlign w:val="bottom"/>
            <w:hideMark/>
          </w:tcPr>
          <w:p w14:paraId="1DF4BCDC" w14:textId="77777777" w:rsidR="00CF5CB6" w:rsidRPr="00CF5CB6" w:rsidRDefault="00CF5CB6" w:rsidP="00CF5CB6">
            <w:pPr>
              <w:rPr>
                <w:color w:val="000000"/>
                <w:lang w:val="lt-LT" w:eastAsia="lt-LT"/>
              </w:rPr>
            </w:pPr>
            <w:r w:rsidRPr="00CF5CB6">
              <w:rPr>
                <w:color w:val="000000"/>
                <w:lang w:val="lt-LT" w:eastAsia="lt-LT"/>
              </w:rPr>
              <w:t>Kitoms išlaidoms</w:t>
            </w:r>
          </w:p>
        </w:tc>
        <w:tc>
          <w:tcPr>
            <w:tcW w:w="830" w:type="dxa"/>
            <w:tcBorders>
              <w:top w:val="single" w:sz="4" w:space="0" w:color="auto"/>
              <w:left w:val="nil"/>
              <w:bottom w:val="single" w:sz="4" w:space="0" w:color="auto"/>
              <w:right w:val="single" w:sz="4" w:space="0" w:color="auto"/>
            </w:tcBorders>
            <w:shd w:val="clear" w:color="000000" w:fill="FFFFFF"/>
            <w:vAlign w:val="bottom"/>
            <w:hideMark/>
          </w:tcPr>
          <w:p w14:paraId="50FE081B" w14:textId="77777777" w:rsidR="00CF5CB6" w:rsidRPr="00CF5CB6" w:rsidRDefault="00CF5CB6" w:rsidP="00CF5CB6">
            <w:pPr>
              <w:rPr>
                <w:color w:val="000000"/>
                <w:lang w:val="lt-LT" w:eastAsia="lt-LT"/>
              </w:rPr>
            </w:pPr>
            <w:r w:rsidRPr="00CF5CB6">
              <w:rPr>
                <w:color w:val="000000"/>
                <w:lang w:val="lt-LT" w:eastAsia="lt-LT"/>
              </w:rPr>
              <w:t xml:space="preserve">Darbo </w:t>
            </w:r>
            <w:r w:rsidRPr="00CF5CB6">
              <w:rPr>
                <w:color w:val="000000"/>
                <w:lang w:val="lt-LT" w:eastAsia="lt-LT"/>
              </w:rPr>
              <w:br/>
              <w:t>užmo-</w:t>
            </w:r>
            <w:r w:rsidRPr="00CF5CB6">
              <w:rPr>
                <w:color w:val="000000"/>
                <w:lang w:val="lt-LT" w:eastAsia="lt-LT"/>
              </w:rPr>
              <w:br/>
              <w:t>kestis</w:t>
            </w:r>
          </w:p>
        </w:tc>
      </w:tr>
      <w:tr w:rsidR="00CF5CB6" w:rsidRPr="00CF5CB6" w14:paraId="64F69DCF" w14:textId="77777777" w:rsidTr="00CF5CB6">
        <w:trPr>
          <w:trHeight w:val="315"/>
        </w:trPr>
        <w:tc>
          <w:tcPr>
            <w:tcW w:w="9741" w:type="dxa"/>
            <w:gridSpan w:val="6"/>
            <w:tcBorders>
              <w:top w:val="single" w:sz="4" w:space="0" w:color="auto"/>
              <w:left w:val="single" w:sz="4" w:space="0" w:color="auto"/>
              <w:bottom w:val="single" w:sz="4" w:space="0" w:color="auto"/>
              <w:right w:val="nil"/>
            </w:tcBorders>
            <w:shd w:val="clear" w:color="000000" w:fill="FFFFFF"/>
            <w:vAlign w:val="bottom"/>
            <w:hideMark/>
          </w:tcPr>
          <w:p w14:paraId="0F525795" w14:textId="77777777" w:rsidR="00CF5CB6" w:rsidRPr="00CF5CB6" w:rsidRDefault="00CF5CB6" w:rsidP="00CF5CB6">
            <w:pPr>
              <w:rPr>
                <w:color w:val="000000"/>
                <w:lang w:val="lt-LT" w:eastAsia="lt-LT"/>
              </w:rPr>
            </w:pPr>
            <w:r w:rsidRPr="00CF5CB6">
              <w:rPr>
                <w:color w:val="000000"/>
                <w:lang w:val="lt-LT" w:eastAsia="lt-LT"/>
              </w:rPr>
              <w:t>Įstaigų uždirbtų pajamų lėšos:</w:t>
            </w:r>
          </w:p>
        </w:tc>
      </w:tr>
      <w:tr w:rsidR="00CF5CB6" w:rsidRPr="00CF5CB6" w14:paraId="093487F0" w14:textId="77777777" w:rsidTr="00CF5CB6">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6410EE41" w14:textId="77777777" w:rsidR="00CF5CB6" w:rsidRPr="00CF5CB6" w:rsidRDefault="00CF5CB6" w:rsidP="00CF5CB6">
            <w:pPr>
              <w:rPr>
                <w:color w:val="000000"/>
                <w:lang w:val="lt-LT" w:eastAsia="lt-LT"/>
              </w:rPr>
            </w:pPr>
            <w:r w:rsidRPr="00CF5CB6">
              <w:rPr>
                <w:color w:val="000000"/>
                <w:lang w:val="lt-LT" w:eastAsia="lt-LT"/>
              </w:rPr>
              <w:t>1.</w:t>
            </w:r>
          </w:p>
        </w:tc>
        <w:tc>
          <w:tcPr>
            <w:tcW w:w="5181" w:type="dxa"/>
            <w:tcBorders>
              <w:top w:val="nil"/>
              <w:left w:val="nil"/>
              <w:bottom w:val="single" w:sz="4" w:space="0" w:color="auto"/>
              <w:right w:val="single" w:sz="4" w:space="0" w:color="auto"/>
            </w:tcBorders>
            <w:shd w:val="clear" w:color="auto" w:fill="auto"/>
            <w:vAlign w:val="center"/>
            <w:hideMark/>
          </w:tcPr>
          <w:p w14:paraId="78912E91" w14:textId="77777777" w:rsidR="00CF5CB6" w:rsidRPr="00CF5CB6" w:rsidRDefault="00CF5CB6" w:rsidP="00CF5CB6">
            <w:pPr>
              <w:rPr>
                <w:color w:val="000000"/>
                <w:lang w:val="lt-LT" w:eastAsia="lt-LT"/>
              </w:rPr>
            </w:pPr>
            <w:r w:rsidRPr="00CF5CB6">
              <w:rPr>
                <w:color w:val="000000"/>
                <w:lang w:val="lt-LT" w:eastAsia="lt-LT"/>
              </w:rPr>
              <w:t>Molėtų rajono Alantos senelių globos namai</w:t>
            </w:r>
          </w:p>
        </w:tc>
        <w:tc>
          <w:tcPr>
            <w:tcW w:w="935" w:type="dxa"/>
            <w:tcBorders>
              <w:top w:val="nil"/>
              <w:left w:val="nil"/>
              <w:bottom w:val="single" w:sz="4" w:space="0" w:color="auto"/>
              <w:right w:val="single" w:sz="4" w:space="0" w:color="auto"/>
            </w:tcBorders>
            <w:shd w:val="clear" w:color="auto" w:fill="auto"/>
            <w:noWrap/>
            <w:vAlign w:val="bottom"/>
            <w:hideMark/>
          </w:tcPr>
          <w:p w14:paraId="74B473A6" w14:textId="77777777" w:rsidR="00CF5CB6" w:rsidRPr="00CF5CB6" w:rsidRDefault="00CF5CB6" w:rsidP="00CF5CB6">
            <w:pPr>
              <w:jc w:val="right"/>
              <w:rPr>
                <w:color w:val="000000"/>
                <w:lang w:val="lt-LT" w:eastAsia="lt-LT"/>
              </w:rPr>
            </w:pPr>
            <w:r w:rsidRPr="00CF5CB6">
              <w:rPr>
                <w:color w:val="000000"/>
                <w:lang w:val="lt-LT" w:eastAsia="lt-LT"/>
              </w:rPr>
              <w:t>7</w:t>
            </w:r>
          </w:p>
        </w:tc>
        <w:tc>
          <w:tcPr>
            <w:tcW w:w="858" w:type="dxa"/>
            <w:tcBorders>
              <w:top w:val="nil"/>
              <w:left w:val="nil"/>
              <w:bottom w:val="single" w:sz="4" w:space="0" w:color="auto"/>
              <w:right w:val="single" w:sz="4" w:space="0" w:color="auto"/>
            </w:tcBorders>
            <w:shd w:val="clear" w:color="000000" w:fill="FFFFFF"/>
            <w:noWrap/>
            <w:vAlign w:val="bottom"/>
            <w:hideMark/>
          </w:tcPr>
          <w:p w14:paraId="49C594A0" w14:textId="77777777" w:rsidR="00CF5CB6" w:rsidRPr="00CF5CB6" w:rsidRDefault="00CF5CB6" w:rsidP="00CF5CB6">
            <w:pPr>
              <w:jc w:val="right"/>
              <w:rPr>
                <w:color w:val="000000"/>
                <w:lang w:val="lt-LT" w:eastAsia="lt-LT"/>
              </w:rPr>
            </w:pPr>
            <w:r w:rsidRPr="00CF5CB6">
              <w:rPr>
                <w:color w:val="000000"/>
                <w:lang w:val="lt-LT" w:eastAsia="lt-LT"/>
              </w:rPr>
              <w:t>29</w:t>
            </w:r>
          </w:p>
        </w:tc>
        <w:tc>
          <w:tcPr>
            <w:tcW w:w="1263" w:type="dxa"/>
            <w:tcBorders>
              <w:top w:val="nil"/>
              <w:left w:val="nil"/>
              <w:bottom w:val="single" w:sz="4" w:space="0" w:color="auto"/>
              <w:right w:val="single" w:sz="4" w:space="0" w:color="auto"/>
            </w:tcBorders>
            <w:shd w:val="clear" w:color="auto" w:fill="auto"/>
            <w:noWrap/>
            <w:vAlign w:val="bottom"/>
            <w:hideMark/>
          </w:tcPr>
          <w:p w14:paraId="3BE39890" w14:textId="77777777" w:rsidR="00CF5CB6" w:rsidRPr="00CF5CB6" w:rsidRDefault="00CF5CB6" w:rsidP="00CF5CB6">
            <w:pPr>
              <w:jc w:val="right"/>
              <w:rPr>
                <w:color w:val="000000"/>
                <w:lang w:val="lt-LT" w:eastAsia="lt-LT"/>
              </w:rPr>
            </w:pPr>
            <w:r w:rsidRPr="00CF5CB6">
              <w:rPr>
                <w:color w:val="000000"/>
                <w:lang w:val="lt-LT" w:eastAsia="lt-LT"/>
              </w:rPr>
              <w:t>17</w:t>
            </w:r>
          </w:p>
        </w:tc>
        <w:tc>
          <w:tcPr>
            <w:tcW w:w="830" w:type="dxa"/>
            <w:tcBorders>
              <w:top w:val="nil"/>
              <w:left w:val="nil"/>
              <w:bottom w:val="single" w:sz="4" w:space="0" w:color="auto"/>
              <w:right w:val="single" w:sz="4" w:space="0" w:color="auto"/>
            </w:tcBorders>
            <w:shd w:val="clear" w:color="auto" w:fill="auto"/>
            <w:noWrap/>
            <w:vAlign w:val="bottom"/>
            <w:hideMark/>
          </w:tcPr>
          <w:p w14:paraId="2560AF5F" w14:textId="77777777" w:rsidR="00CF5CB6" w:rsidRPr="00CF5CB6" w:rsidRDefault="00CF5CB6" w:rsidP="00CF5CB6">
            <w:pPr>
              <w:jc w:val="right"/>
              <w:rPr>
                <w:color w:val="000000"/>
                <w:lang w:val="lt-LT" w:eastAsia="lt-LT"/>
              </w:rPr>
            </w:pPr>
            <w:r w:rsidRPr="00CF5CB6">
              <w:rPr>
                <w:color w:val="000000"/>
                <w:lang w:val="lt-LT" w:eastAsia="lt-LT"/>
              </w:rPr>
              <w:t>12</w:t>
            </w:r>
          </w:p>
        </w:tc>
      </w:tr>
      <w:tr w:rsidR="00CF5CB6" w:rsidRPr="00CF5CB6" w14:paraId="33CE347E" w14:textId="77777777" w:rsidTr="00CF5CB6">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3F4FAD0C" w14:textId="77777777" w:rsidR="00CF5CB6" w:rsidRPr="00CF5CB6" w:rsidRDefault="00CF5CB6" w:rsidP="00CF5CB6">
            <w:pPr>
              <w:rPr>
                <w:color w:val="000000"/>
                <w:lang w:val="lt-LT" w:eastAsia="lt-LT"/>
              </w:rPr>
            </w:pPr>
            <w:r w:rsidRPr="00CF5CB6">
              <w:rPr>
                <w:color w:val="000000"/>
                <w:lang w:val="lt-LT" w:eastAsia="lt-LT"/>
              </w:rPr>
              <w:t>1.1.</w:t>
            </w:r>
          </w:p>
        </w:tc>
        <w:tc>
          <w:tcPr>
            <w:tcW w:w="5181" w:type="dxa"/>
            <w:tcBorders>
              <w:top w:val="nil"/>
              <w:left w:val="nil"/>
              <w:bottom w:val="single" w:sz="4" w:space="0" w:color="auto"/>
              <w:right w:val="single" w:sz="4" w:space="0" w:color="auto"/>
            </w:tcBorders>
            <w:shd w:val="clear" w:color="auto" w:fill="auto"/>
            <w:noWrap/>
            <w:vAlign w:val="bottom"/>
            <w:hideMark/>
          </w:tcPr>
          <w:p w14:paraId="6EAE7B4D" w14:textId="77777777" w:rsidR="00CF5CB6" w:rsidRPr="00CF5CB6" w:rsidRDefault="00CF5CB6" w:rsidP="00CF5CB6">
            <w:pPr>
              <w:rPr>
                <w:color w:val="000000"/>
                <w:lang w:val="lt-LT" w:eastAsia="lt-LT"/>
              </w:rPr>
            </w:pPr>
            <w:r w:rsidRPr="00CF5CB6">
              <w:rPr>
                <w:color w:val="000000"/>
                <w:lang w:val="lt-LT" w:eastAsia="lt-LT"/>
              </w:rPr>
              <w:t>Įmokos už išlaikymą švietimo, socialinės apsaugos ir kitose įstaigose</w:t>
            </w:r>
          </w:p>
        </w:tc>
        <w:tc>
          <w:tcPr>
            <w:tcW w:w="935" w:type="dxa"/>
            <w:tcBorders>
              <w:top w:val="nil"/>
              <w:left w:val="nil"/>
              <w:bottom w:val="single" w:sz="4" w:space="0" w:color="auto"/>
              <w:right w:val="single" w:sz="4" w:space="0" w:color="auto"/>
            </w:tcBorders>
            <w:shd w:val="clear" w:color="auto" w:fill="auto"/>
            <w:noWrap/>
            <w:vAlign w:val="bottom"/>
            <w:hideMark/>
          </w:tcPr>
          <w:p w14:paraId="36BD1FED" w14:textId="77777777" w:rsidR="00CF5CB6" w:rsidRPr="00CF5CB6" w:rsidRDefault="00CF5CB6" w:rsidP="00CF5CB6">
            <w:pPr>
              <w:jc w:val="right"/>
              <w:rPr>
                <w:color w:val="000000"/>
                <w:lang w:val="lt-LT" w:eastAsia="lt-LT"/>
              </w:rPr>
            </w:pPr>
            <w:r w:rsidRPr="00CF5CB6">
              <w:rPr>
                <w:color w:val="000000"/>
                <w:lang w:val="lt-LT" w:eastAsia="lt-LT"/>
              </w:rPr>
              <w:t>7</w:t>
            </w:r>
          </w:p>
        </w:tc>
        <w:tc>
          <w:tcPr>
            <w:tcW w:w="858" w:type="dxa"/>
            <w:tcBorders>
              <w:top w:val="nil"/>
              <w:left w:val="nil"/>
              <w:bottom w:val="single" w:sz="4" w:space="0" w:color="auto"/>
              <w:right w:val="single" w:sz="4" w:space="0" w:color="auto"/>
            </w:tcBorders>
            <w:shd w:val="clear" w:color="000000" w:fill="FFFFFF"/>
            <w:noWrap/>
            <w:vAlign w:val="bottom"/>
            <w:hideMark/>
          </w:tcPr>
          <w:p w14:paraId="107E90C1" w14:textId="77777777" w:rsidR="00CF5CB6" w:rsidRPr="00CF5CB6" w:rsidRDefault="00CF5CB6" w:rsidP="00CF5CB6">
            <w:pPr>
              <w:jc w:val="right"/>
              <w:rPr>
                <w:color w:val="000000"/>
                <w:lang w:val="lt-LT" w:eastAsia="lt-LT"/>
              </w:rPr>
            </w:pPr>
            <w:r w:rsidRPr="00CF5CB6">
              <w:rPr>
                <w:color w:val="000000"/>
                <w:lang w:val="lt-LT" w:eastAsia="lt-LT"/>
              </w:rPr>
              <w:t>29</w:t>
            </w:r>
          </w:p>
        </w:tc>
        <w:tc>
          <w:tcPr>
            <w:tcW w:w="1263" w:type="dxa"/>
            <w:tcBorders>
              <w:top w:val="nil"/>
              <w:left w:val="nil"/>
              <w:bottom w:val="single" w:sz="4" w:space="0" w:color="auto"/>
              <w:right w:val="single" w:sz="4" w:space="0" w:color="auto"/>
            </w:tcBorders>
            <w:shd w:val="clear" w:color="auto" w:fill="auto"/>
            <w:noWrap/>
            <w:vAlign w:val="bottom"/>
            <w:hideMark/>
          </w:tcPr>
          <w:p w14:paraId="628404CB" w14:textId="77777777" w:rsidR="00CF5CB6" w:rsidRPr="00CF5CB6" w:rsidRDefault="00CF5CB6" w:rsidP="00CF5CB6">
            <w:pPr>
              <w:jc w:val="right"/>
              <w:rPr>
                <w:color w:val="000000"/>
                <w:lang w:val="lt-LT" w:eastAsia="lt-LT"/>
              </w:rPr>
            </w:pPr>
            <w:r w:rsidRPr="00CF5CB6">
              <w:rPr>
                <w:color w:val="000000"/>
                <w:lang w:val="lt-LT" w:eastAsia="lt-LT"/>
              </w:rPr>
              <w:t>17</w:t>
            </w:r>
          </w:p>
        </w:tc>
        <w:tc>
          <w:tcPr>
            <w:tcW w:w="830" w:type="dxa"/>
            <w:tcBorders>
              <w:top w:val="nil"/>
              <w:left w:val="nil"/>
              <w:bottom w:val="single" w:sz="4" w:space="0" w:color="auto"/>
              <w:right w:val="single" w:sz="4" w:space="0" w:color="auto"/>
            </w:tcBorders>
            <w:shd w:val="clear" w:color="auto" w:fill="auto"/>
            <w:noWrap/>
            <w:vAlign w:val="bottom"/>
            <w:hideMark/>
          </w:tcPr>
          <w:p w14:paraId="7DB8C0ED" w14:textId="77777777" w:rsidR="00CF5CB6" w:rsidRPr="00CF5CB6" w:rsidRDefault="00CF5CB6" w:rsidP="00CF5CB6">
            <w:pPr>
              <w:jc w:val="right"/>
              <w:rPr>
                <w:color w:val="000000"/>
                <w:lang w:val="lt-LT" w:eastAsia="lt-LT"/>
              </w:rPr>
            </w:pPr>
            <w:r w:rsidRPr="00CF5CB6">
              <w:rPr>
                <w:color w:val="000000"/>
                <w:lang w:val="lt-LT" w:eastAsia="lt-LT"/>
              </w:rPr>
              <w:t>12</w:t>
            </w:r>
          </w:p>
        </w:tc>
      </w:tr>
      <w:tr w:rsidR="00CF5CB6" w:rsidRPr="00CF5CB6" w14:paraId="5E8403F2" w14:textId="77777777" w:rsidTr="00CF5CB6">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08C08AF0" w14:textId="77777777" w:rsidR="00CF5CB6" w:rsidRPr="00CF5CB6" w:rsidRDefault="00CF5CB6" w:rsidP="00CF5CB6">
            <w:pPr>
              <w:rPr>
                <w:color w:val="000000"/>
                <w:lang w:val="lt-LT" w:eastAsia="lt-LT"/>
              </w:rPr>
            </w:pPr>
            <w:r w:rsidRPr="00CF5CB6">
              <w:rPr>
                <w:color w:val="000000"/>
                <w:lang w:val="lt-LT" w:eastAsia="lt-LT"/>
              </w:rPr>
              <w:t xml:space="preserve">2. </w:t>
            </w:r>
          </w:p>
        </w:tc>
        <w:tc>
          <w:tcPr>
            <w:tcW w:w="5181" w:type="dxa"/>
            <w:tcBorders>
              <w:top w:val="nil"/>
              <w:left w:val="nil"/>
              <w:bottom w:val="single" w:sz="4" w:space="0" w:color="auto"/>
              <w:right w:val="single" w:sz="4" w:space="0" w:color="auto"/>
            </w:tcBorders>
            <w:shd w:val="clear" w:color="000000" w:fill="FFFFFF"/>
            <w:noWrap/>
            <w:vAlign w:val="bottom"/>
            <w:hideMark/>
          </w:tcPr>
          <w:p w14:paraId="5D9EBF66" w14:textId="77777777" w:rsidR="00CF5CB6" w:rsidRPr="00CF5CB6" w:rsidRDefault="00CF5CB6" w:rsidP="00CF5CB6">
            <w:pPr>
              <w:rPr>
                <w:color w:val="000000"/>
                <w:lang w:val="lt-LT" w:eastAsia="lt-LT"/>
              </w:rPr>
            </w:pPr>
            <w:r w:rsidRPr="00CF5CB6">
              <w:rPr>
                <w:color w:val="000000"/>
                <w:lang w:val="lt-LT" w:eastAsia="lt-LT"/>
              </w:rPr>
              <w:t>Molėtų „Vyturėlio“ vaikų lopšelis-darželis</w:t>
            </w:r>
          </w:p>
        </w:tc>
        <w:tc>
          <w:tcPr>
            <w:tcW w:w="935" w:type="dxa"/>
            <w:tcBorders>
              <w:top w:val="nil"/>
              <w:left w:val="nil"/>
              <w:bottom w:val="single" w:sz="4" w:space="0" w:color="auto"/>
              <w:right w:val="single" w:sz="4" w:space="0" w:color="auto"/>
            </w:tcBorders>
            <w:shd w:val="clear" w:color="auto" w:fill="auto"/>
            <w:noWrap/>
            <w:vAlign w:val="bottom"/>
            <w:hideMark/>
          </w:tcPr>
          <w:p w14:paraId="2E219E52" w14:textId="77777777" w:rsidR="00CF5CB6" w:rsidRPr="00CF5CB6" w:rsidRDefault="00CF5CB6" w:rsidP="00CF5CB6">
            <w:pPr>
              <w:jc w:val="right"/>
              <w:rPr>
                <w:color w:val="000000"/>
                <w:lang w:val="lt-LT" w:eastAsia="lt-LT"/>
              </w:rPr>
            </w:pPr>
            <w:r w:rsidRPr="00CF5CB6">
              <w:rPr>
                <w:color w:val="000000"/>
                <w:lang w:val="lt-LT" w:eastAsia="lt-LT"/>
              </w:rPr>
              <w:t>6</w:t>
            </w:r>
          </w:p>
        </w:tc>
        <w:tc>
          <w:tcPr>
            <w:tcW w:w="858" w:type="dxa"/>
            <w:tcBorders>
              <w:top w:val="nil"/>
              <w:left w:val="nil"/>
              <w:bottom w:val="single" w:sz="4" w:space="0" w:color="auto"/>
              <w:right w:val="single" w:sz="4" w:space="0" w:color="auto"/>
            </w:tcBorders>
            <w:shd w:val="clear" w:color="000000" w:fill="FFFFFF"/>
            <w:noWrap/>
            <w:vAlign w:val="bottom"/>
            <w:hideMark/>
          </w:tcPr>
          <w:p w14:paraId="5AC389B4" w14:textId="77777777" w:rsidR="00CF5CB6" w:rsidRPr="00CF5CB6" w:rsidRDefault="00CF5CB6" w:rsidP="00CF5CB6">
            <w:pPr>
              <w:jc w:val="right"/>
              <w:rPr>
                <w:color w:val="000000"/>
                <w:lang w:val="lt-LT" w:eastAsia="lt-LT"/>
              </w:rPr>
            </w:pPr>
            <w:r w:rsidRPr="00CF5CB6">
              <w:rPr>
                <w:color w:val="000000"/>
                <w:lang w:val="lt-LT" w:eastAsia="lt-LT"/>
              </w:rPr>
              <w:t>4</w:t>
            </w:r>
          </w:p>
        </w:tc>
        <w:tc>
          <w:tcPr>
            <w:tcW w:w="1263" w:type="dxa"/>
            <w:tcBorders>
              <w:top w:val="nil"/>
              <w:left w:val="nil"/>
              <w:bottom w:val="single" w:sz="4" w:space="0" w:color="auto"/>
              <w:right w:val="single" w:sz="4" w:space="0" w:color="auto"/>
            </w:tcBorders>
            <w:shd w:val="clear" w:color="auto" w:fill="auto"/>
            <w:noWrap/>
            <w:vAlign w:val="bottom"/>
            <w:hideMark/>
          </w:tcPr>
          <w:p w14:paraId="1A869709" w14:textId="77777777" w:rsidR="00CF5CB6" w:rsidRPr="00CF5CB6" w:rsidRDefault="00CF5CB6" w:rsidP="00CF5CB6">
            <w:pPr>
              <w:jc w:val="right"/>
              <w:rPr>
                <w:color w:val="000000"/>
                <w:lang w:val="lt-LT" w:eastAsia="lt-LT"/>
              </w:rPr>
            </w:pPr>
            <w:r w:rsidRPr="00CF5CB6">
              <w:rPr>
                <w:color w:val="000000"/>
                <w:lang w:val="lt-LT" w:eastAsia="lt-LT"/>
              </w:rPr>
              <w:t>4</w:t>
            </w:r>
          </w:p>
        </w:tc>
        <w:tc>
          <w:tcPr>
            <w:tcW w:w="830" w:type="dxa"/>
            <w:tcBorders>
              <w:top w:val="nil"/>
              <w:left w:val="nil"/>
              <w:bottom w:val="single" w:sz="4" w:space="0" w:color="auto"/>
              <w:right w:val="single" w:sz="4" w:space="0" w:color="auto"/>
            </w:tcBorders>
            <w:shd w:val="clear" w:color="auto" w:fill="auto"/>
            <w:noWrap/>
            <w:vAlign w:val="bottom"/>
            <w:hideMark/>
          </w:tcPr>
          <w:p w14:paraId="385CE32D" w14:textId="77777777" w:rsidR="00CF5CB6" w:rsidRPr="00CF5CB6" w:rsidRDefault="00CF5CB6" w:rsidP="00CF5CB6">
            <w:pPr>
              <w:jc w:val="right"/>
              <w:rPr>
                <w:color w:val="000000"/>
                <w:lang w:val="lt-LT" w:eastAsia="lt-LT"/>
              </w:rPr>
            </w:pPr>
            <w:r w:rsidRPr="00CF5CB6">
              <w:rPr>
                <w:color w:val="000000"/>
                <w:lang w:val="lt-LT" w:eastAsia="lt-LT"/>
              </w:rPr>
              <w:t>0</w:t>
            </w:r>
          </w:p>
        </w:tc>
      </w:tr>
      <w:tr w:rsidR="00CF5CB6" w:rsidRPr="00CF5CB6" w14:paraId="2845E9F4" w14:textId="77777777" w:rsidTr="00CF5CB6">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09984983" w14:textId="77777777" w:rsidR="00CF5CB6" w:rsidRPr="00CF5CB6" w:rsidRDefault="00CF5CB6" w:rsidP="00CF5CB6">
            <w:pPr>
              <w:rPr>
                <w:color w:val="000000"/>
                <w:lang w:val="lt-LT" w:eastAsia="lt-LT"/>
              </w:rPr>
            </w:pPr>
            <w:r w:rsidRPr="00CF5CB6">
              <w:rPr>
                <w:color w:val="000000"/>
                <w:lang w:val="lt-LT" w:eastAsia="lt-LT"/>
              </w:rPr>
              <w:t>2.1.</w:t>
            </w:r>
          </w:p>
        </w:tc>
        <w:tc>
          <w:tcPr>
            <w:tcW w:w="5181" w:type="dxa"/>
            <w:tcBorders>
              <w:top w:val="nil"/>
              <w:left w:val="nil"/>
              <w:bottom w:val="single" w:sz="4" w:space="0" w:color="auto"/>
              <w:right w:val="single" w:sz="4" w:space="0" w:color="auto"/>
            </w:tcBorders>
            <w:shd w:val="clear" w:color="auto" w:fill="auto"/>
            <w:noWrap/>
            <w:vAlign w:val="bottom"/>
            <w:hideMark/>
          </w:tcPr>
          <w:p w14:paraId="3248DDF7" w14:textId="77777777" w:rsidR="00CF5CB6" w:rsidRPr="00CF5CB6" w:rsidRDefault="00CF5CB6" w:rsidP="00CF5CB6">
            <w:pPr>
              <w:rPr>
                <w:color w:val="000000"/>
                <w:lang w:val="lt-LT" w:eastAsia="lt-LT"/>
              </w:rPr>
            </w:pPr>
            <w:r w:rsidRPr="00CF5CB6">
              <w:rPr>
                <w:color w:val="000000"/>
                <w:lang w:val="lt-LT" w:eastAsia="lt-LT"/>
              </w:rPr>
              <w:t>Biudžetinių įstaigų pajamos už prekes ir paslaugas</w:t>
            </w:r>
          </w:p>
        </w:tc>
        <w:tc>
          <w:tcPr>
            <w:tcW w:w="935" w:type="dxa"/>
            <w:tcBorders>
              <w:top w:val="nil"/>
              <w:left w:val="nil"/>
              <w:bottom w:val="single" w:sz="4" w:space="0" w:color="auto"/>
              <w:right w:val="single" w:sz="4" w:space="0" w:color="auto"/>
            </w:tcBorders>
            <w:shd w:val="clear" w:color="auto" w:fill="auto"/>
            <w:noWrap/>
            <w:vAlign w:val="bottom"/>
            <w:hideMark/>
          </w:tcPr>
          <w:p w14:paraId="30780920" w14:textId="77777777" w:rsidR="00CF5CB6" w:rsidRPr="00CF5CB6" w:rsidRDefault="00CF5CB6" w:rsidP="00CF5CB6">
            <w:pPr>
              <w:jc w:val="right"/>
              <w:rPr>
                <w:color w:val="000000"/>
                <w:lang w:val="lt-LT" w:eastAsia="lt-LT"/>
              </w:rPr>
            </w:pPr>
            <w:r w:rsidRPr="00CF5CB6">
              <w:rPr>
                <w:color w:val="000000"/>
                <w:lang w:val="lt-LT" w:eastAsia="lt-LT"/>
              </w:rPr>
              <w:t>6</w:t>
            </w:r>
          </w:p>
        </w:tc>
        <w:tc>
          <w:tcPr>
            <w:tcW w:w="858" w:type="dxa"/>
            <w:tcBorders>
              <w:top w:val="nil"/>
              <w:left w:val="nil"/>
              <w:bottom w:val="single" w:sz="4" w:space="0" w:color="auto"/>
              <w:right w:val="single" w:sz="4" w:space="0" w:color="auto"/>
            </w:tcBorders>
            <w:shd w:val="clear" w:color="000000" w:fill="FFFFFF"/>
            <w:noWrap/>
            <w:vAlign w:val="bottom"/>
            <w:hideMark/>
          </w:tcPr>
          <w:p w14:paraId="0802D38A" w14:textId="77777777" w:rsidR="00CF5CB6" w:rsidRPr="00CF5CB6" w:rsidRDefault="00CF5CB6" w:rsidP="00CF5CB6">
            <w:pPr>
              <w:jc w:val="right"/>
              <w:rPr>
                <w:color w:val="000000"/>
                <w:lang w:val="lt-LT" w:eastAsia="lt-LT"/>
              </w:rPr>
            </w:pPr>
            <w:r w:rsidRPr="00CF5CB6">
              <w:rPr>
                <w:color w:val="000000"/>
                <w:lang w:val="lt-LT" w:eastAsia="lt-LT"/>
              </w:rPr>
              <w:t>-5</w:t>
            </w:r>
          </w:p>
        </w:tc>
        <w:tc>
          <w:tcPr>
            <w:tcW w:w="1263" w:type="dxa"/>
            <w:tcBorders>
              <w:top w:val="nil"/>
              <w:left w:val="nil"/>
              <w:bottom w:val="single" w:sz="4" w:space="0" w:color="auto"/>
              <w:right w:val="single" w:sz="4" w:space="0" w:color="auto"/>
            </w:tcBorders>
            <w:shd w:val="clear" w:color="auto" w:fill="auto"/>
            <w:noWrap/>
            <w:vAlign w:val="bottom"/>
            <w:hideMark/>
          </w:tcPr>
          <w:p w14:paraId="6F7A1079" w14:textId="77777777" w:rsidR="00CF5CB6" w:rsidRPr="00CF5CB6" w:rsidRDefault="00CF5CB6" w:rsidP="00CF5CB6">
            <w:pPr>
              <w:jc w:val="right"/>
              <w:rPr>
                <w:color w:val="000000"/>
                <w:lang w:val="lt-LT" w:eastAsia="lt-LT"/>
              </w:rPr>
            </w:pPr>
            <w:r w:rsidRPr="00CF5CB6">
              <w:rPr>
                <w:color w:val="000000"/>
                <w:lang w:val="lt-LT" w:eastAsia="lt-LT"/>
              </w:rPr>
              <w:t>-5</w:t>
            </w:r>
          </w:p>
        </w:tc>
        <w:tc>
          <w:tcPr>
            <w:tcW w:w="830" w:type="dxa"/>
            <w:tcBorders>
              <w:top w:val="nil"/>
              <w:left w:val="nil"/>
              <w:bottom w:val="single" w:sz="4" w:space="0" w:color="auto"/>
              <w:right w:val="single" w:sz="4" w:space="0" w:color="auto"/>
            </w:tcBorders>
            <w:shd w:val="clear" w:color="auto" w:fill="auto"/>
            <w:noWrap/>
            <w:vAlign w:val="bottom"/>
            <w:hideMark/>
          </w:tcPr>
          <w:p w14:paraId="38D6ECC4" w14:textId="77777777" w:rsidR="00CF5CB6" w:rsidRPr="00CF5CB6" w:rsidRDefault="00CF5CB6" w:rsidP="00CF5CB6">
            <w:pPr>
              <w:rPr>
                <w:color w:val="000000"/>
                <w:lang w:val="lt-LT" w:eastAsia="lt-LT"/>
              </w:rPr>
            </w:pPr>
            <w:r w:rsidRPr="00CF5CB6">
              <w:rPr>
                <w:color w:val="000000"/>
                <w:lang w:val="lt-LT" w:eastAsia="lt-LT"/>
              </w:rPr>
              <w:t> </w:t>
            </w:r>
          </w:p>
        </w:tc>
      </w:tr>
      <w:tr w:rsidR="00CF5CB6" w:rsidRPr="00CF5CB6" w14:paraId="21BBBF30" w14:textId="77777777" w:rsidTr="00CF5CB6">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1D2D0BD0" w14:textId="77777777" w:rsidR="00CF5CB6" w:rsidRPr="00CF5CB6" w:rsidRDefault="00CF5CB6" w:rsidP="00CF5CB6">
            <w:pPr>
              <w:rPr>
                <w:color w:val="000000"/>
                <w:lang w:val="lt-LT" w:eastAsia="lt-LT"/>
              </w:rPr>
            </w:pPr>
            <w:r w:rsidRPr="00CF5CB6">
              <w:rPr>
                <w:color w:val="000000"/>
                <w:lang w:val="lt-LT" w:eastAsia="lt-LT"/>
              </w:rPr>
              <w:t>2.2.</w:t>
            </w:r>
          </w:p>
        </w:tc>
        <w:tc>
          <w:tcPr>
            <w:tcW w:w="5181" w:type="dxa"/>
            <w:tcBorders>
              <w:top w:val="nil"/>
              <w:left w:val="nil"/>
              <w:bottom w:val="single" w:sz="4" w:space="0" w:color="auto"/>
              <w:right w:val="single" w:sz="4" w:space="0" w:color="auto"/>
            </w:tcBorders>
            <w:shd w:val="clear" w:color="auto" w:fill="auto"/>
            <w:noWrap/>
            <w:vAlign w:val="bottom"/>
            <w:hideMark/>
          </w:tcPr>
          <w:p w14:paraId="642AD9B1" w14:textId="77777777" w:rsidR="00CF5CB6" w:rsidRPr="00CF5CB6" w:rsidRDefault="00CF5CB6" w:rsidP="00CF5CB6">
            <w:pPr>
              <w:rPr>
                <w:color w:val="000000"/>
                <w:lang w:val="lt-LT" w:eastAsia="lt-LT"/>
              </w:rPr>
            </w:pPr>
            <w:r w:rsidRPr="00CF5CB6">
              <w:rPr>
                <w:color w:val="000000"/>
                <w:lang w:val="lt-LT" w:eastAsia="lt-LT"/>
              </w:rPr>
              <w:t>Įmokos už išlaikymą švietimo, socialinės apsaugos ir kitose įstaigose</w:t>
            </w:r>
          </w:p>
        </w:tc>
        <w:tc>
          <w:tcPr>
            <w:tcW w:w="935" w:type="dxa"/>
            <w:tcBorders>
              <w:top w:val="nil"/>
              <w:left w:val="nil"/>
              <w:bottom w:val="single" w:sz="4" w:space="0" w:color="auto"/>
              <w:right w:val="single" w:sz="4" w:space="0" w:color="auto"/>
            </w:tcBorders>
            <w:shd w:val="clear" w:color="auto" w:fill="auto"/>
            <w:noWrap/>
            <w:vAlign w:val="bottom"/>
            <w:hideMark/>
          </w:tcPr>
          <w:p w14:paraId="5AEE3ECE" w14:textId="77777777" w:rsidR="00CF5CB6" w:rsidRPr="00CF5CB6" w:rsidRDefault="00CF5CB6" w:rsidP="00CF5CB6">
            <w:pPr>
              <w:jc w:val="right"/>
              <w:rPr>
                <w:color w:val="000000"/>
                <w:lang w:val="lt-LT" w:eastAsia="lt-LT"/>
              </w:rPr>
            </w:pPr>
            <w:r w:rsidRPr="00CF5CB6">
              <w:rPr>
                <w:color w:val="000000"/>
                <w:lang w:val="lt-LT" w:eastAsia="lt-LT"/>
              </w:rPr>
              <w:t>6</w:t>
            </w:r>
          </w:p>
        </w:tc>
        <w:tc>
          <w:tcPr>
            <w:tcW w:w="858" w:type="dxa"/>
            <w:tcBorders>
              <w:top w:val="nil"/>
              <w:left w:val="nil"/>
              <w:bottom w:val="single" w:sz="4" w:space="0" w:color="auto"/>
              <w:right w:val="single" w:sz="4" w:space="0" w:color="auto"/>
            </w:tcBorders>
            <w:shd w:val="clear" w:color="000000" w:fill="FFFFFF"/>
            <w:noWrap/>
            <w:vAlign w:val="bottom"/>
            <w:hideMark/>
          </w:tcPr>
          <w:p w14:paraId="00EC4712" w14:textId="77777777" w:rsidR="00CF5CB6" w:rsidRPr="00CF5CB6" w:rsidRDefault="00CF5CB6" w:rsidP="00CF5CB6">
            <w:pPr>
              <w:jc w:val="right"/>
              <w:rPr>
                <w:color w:val="000000"/>
                <w:lang w:val="lt-LT" w:eastAsia="lt-LT"/>
              </w:rPr>
            </w:pPr>
            <w:r w:rsidRPr="00CF5CB6">
              <w:rPr>
                <w:color w:val="000000"/>
                <w:lang w:val="lt-LT" w:eastAsia="lt-LT"/>
              </w:rPr>
              <w:t>9</w:t>
            </w:r>
          </w:p>
        </w:tc>
        <w:tc>
          <w:tcPr>
            <w:tcW w:w="1263" w:type="dxa"/>
            <w:tcBorders>
              <w:top w:val="nil"/>
              <w:left w:val="nil"/>
              <w:bottom w:val="single" w:sz="4" w:space="0" w:color="auto"/>
              <w:right w:val="single" w:sz="4" w:space="0" w:color="auto"/>
            </w:tcBorders>
            <w:shd w:val="clear" w:color="auto" w:fill="auto"/>
            <w:noWrap/>
            <w:vAlign w:val="bottom"/>
            <w:hideMark/>
          </w:tcPr>
          <w:p w14:paraId="036F360A" w14:textId="77777777" w:rsidR="00CF5CB6" w:rsidRPr="00CF5CB6" w:rsidRDefault="00CF5CB6" w:rsidP="00CF5CB6">
            <w:pPr>
              <w:jc w:val="right"/>
              <w:rPr>
                <w:color w:val="000000"/>
                <w:lang w:val="lt-LT" w:eastAsia="lt-LT"/>
              </w:rPr>
            </w:pPr>
            <w:r w:rsidRPr="00CF5CB6">
              <w:rPr>
                <w:color w:val="000000"/>
                <w:lang w:val="lt-LT" w:eastAsia="lt-LT"/>
              </w:rPr>
              <w:t>9</w:t>
            </w:r>
          </w:p>
        </w:tc>
        <w:tc>
          <w:tcPr>
            <w:tcW w:w="830" w:type="dxa"/>
            <w:tcBorders>
              <w:top w:val="nil"/>
              <w:left w:val="nil"/>
              <w:bottom w:val="single" w:sz="4" w:space="0" w:color="auto"/>
              <w:right w:val="single" w:sz="4" w:space="0" w:color="auto"/>
            </w:tcBorders>
            <w:shd w:val="clear" w:color="auto" w:fill="auto"/>
            <w:noWrap/>
            <w:vAlign w:val="bottom"/>
            <w:hideMark/>
          </w:tcPr>
          <w:p w14:paraId="5C78CF76" w14:textId="77777777" w:rsidR="00CF5CB6" w:rsidRPr="00CF5CB6" w:rsidRDefault="00CF5CB6" w:rsidP="00CF5CB6">
            <w:pPr>
              <w:rPr>
                <w:color w:val="000000"/>
                <w:lang w:val="lt-LT" w:eastAsia="lt-LT"/>
              </w:rPr>
            </w:pPr>
            <w:r w:rsidRPr="00CF5CB6">
              <w:rPr>
                <w:color w:val="000000"/>
                <w:lang w:val="lt-LT" w:eastAsia="lt-LT"/>
              </w:rPr>
              <w:t> </w:t>
            </w:r>
          </w:p>
        </w:tc>
      </w:tr>
      <w:tr w:rsidR="00CF5CB6" w:rsidRPr="00CF5CB6" w14:paraId="1E5D552C" w14:textId="77777777" w:rsidTr="00CF5CB6">
        <w:trPr>
          <w:trHeight w:val="315"/>
        </w:trPr>
        <w:tc>
          <w:tcPr>
            <w:tcW w:w="5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25C72" w14:textId="77777777" w:rsidR="00CF5CB6" w:rsidRPr="00CF5CB6" w:rsidRDefault="00CF5CB6" w:rsidP="00CF5CB6">
            <w:pPr>
              <w:jc w:val="center"/>
              <w:rPr>
                <w:b/>
                <w:bCs/>
                <w:color w:val="000000"/>
                <w:lang w:val="lt-LT" w:eastAsia="lt-LT"/>
              </w:rPr>
            </w:pPr>
            <w:r w:rsidRPr="00CF5CB6">
              <w:rPr>
                <w:b/>
                <w:bCs/>
                <w:color w:val="000000"/>
                <w:lang w:val="lt-LT" w:eastAsia="lt-LT"/>
              </w:rPr>
              <w:t>Iš viso uždirbtų pajamų lėšų:</w:t>
            </w:r>
          </w:p>
        </w:tc>
        <w:tc>
          <w:tcPr>
            <w:tcW w:w="935" w:type="dxa"/>
            <w:tcBorders>
              <w:top w:val="nil"/>
              <w:left w:val="nil"/>
              <w:bottom w:val="single" w:sz="4" w:space="0" w:color="auto"/>
              <w:right w:val="single" w:sz="4" w:space="0" w:color="auto"/>
            </w:tcBorders>
            <w:shd w:val="clear" w:color="auto" w:fill="auto"/>
            <w:noWrap/>
            <w:vAlign w:val="bottom"/>
            <w:hideMark/>
          </w:tcPr>
          <w:p w14:paraId="01C14A40" w14:textId="77777777" w:rsidR="00CF5CB6" w:rsidRPr="00CF5CB6" w:rsidRDefault="00CF5CB6" w:rsidP="00CF5CB6">
            <w:pPr>
              <w:rPr>
                <w:color w:val="000000"/>
                <w:lang w:val="lt-LT" w:eastAsia="lt-LT"/>
              </w:rPr>
            </w:pPr>
            <w:r w:rsidRPr="00CF5CB6">
              <w:rPr>
                <w:color w:val="000000"/>
                <w:lang w:val="lt-LT" w:eastAsia="lt-LT"/>
              </w:rPr>
              <w:t> </w:t>
            </w:r>
          </w:p>
        </w:tc>
        <w:tc>
          <w:tcPr>
            <w:tcW w:w="858" w:type="dxa"/>
            <w:tcBorders>
              <w:top w:val="nil"/>
              <w:left w:val="nil"/>
              <w:bottom w:val="single" w:sz="4" w:space="0" w:color="auto"/>
              <w:right w:val="single" w:sz="4" w:space="0" w:color="auto"/>
            </w:tcBorders>
            <w:shd w:val="clear" w:color="000000" w:fill="FFFFFF"/>
            <w:noWrap/>
            <w:vAlign w:val="bottom"/>
            <w:hideMark/>
          </w:tcPr>
          <w:p w14:paraId="6F4A1BA4" w14:textId="77777777" w:rsidR="00CF5CB6" w:rsidRPr="00CF5CB6" w:rsidRDefault="00CF5CB6" w:rsidP="00CF5CB6">
            <w:pPr>
              <w:jc w:val="right"/>
              <w:rPr>
                <w:b/>
                <w:bCs/>
                <w:color w:val="000000"/>
                <w:lang w:val="lt-LT" w:eastAsia="lt-LT"/>
              </w:rPr>
            </w:pPr>
            <w:r w:rsidRPr="00CF5CB6">
              <w:rPr>
                <w:b/>
                <w:bCs/>
                <w:color w:val="000000"/>
                <w:lang w:val="lt-LT" w:eastAsia="lt-LT"/>
              </w:rPr>
              <w:t>33</w:t>
            </w:r>
          </w:p>
        </w:tc>
        <w:tc>
          <w:tcPr>
            <w:tcW w:w="1263" w:type="dxa"/>
            <w:tcBorders>
              <w:top w:val="nil"/>
              <w:left w:val="nil"/>
              <w:bottom w:val="single" w:sz="4" w:space="0" w:color="auto"/>
              <w:right w:val="single" w:sz="4" w:space="0" w:color="auto"/>
            </w:tcBorders>
            <w:shd w:val="clear" w:color="auto" w:fill="auto"/>
            <w:noWrap/>
            <w:vAlign w:val="bottom"/>
            <w:hideMark/>
          </w:tcPr>
          <w:p w14:paraId="09134ABC" w14:textId="77777777" w:rsidR="00CF5CB6" w:rsidRPr="00CF5CB6" w:rsidRDefault="00CF5CB6" w:rsidP="00CF5CB6">
            <w:pPr>
              <w:jc w:val="right"/>
              <w:rPr>
                <w:b/>
                <w:bCs/>
                <w:color w:val="000000"/>
                <w:lang w:val="lt-LT" w:eastAsia="lt-LT"/>
              </w:rPr>
            </w:pPr>
            <w:r w:rsidRPr="00CF5CB6">
              <w:rPr>
                <w:b/>
                <w:bCs/>
                <w:color w:val="000000"/>
                <w:lang w:val="lt-LT" w:eastAsia="lt-LT"/>
              </w:rPr>
              <w:t>21</w:t>
            </w:r>
          </w:p>
        </w:tc>
        <w:tc>
          <w:tcPr>
            <w:tcW w:w="830" w:type="dxa"/>
            <w:tcBorders>
              <w:top w:val="nil"/>
              <w:left w:val="nil"/>
              <w:bottom w:val="single" w:sz="4" w:space="0" w:color="auto"/>
              <w:right w:val="single" w:sz="4" w:space="0" w:color="auto"/>
            </w:tcBorders>
            <w:shd w:val="clear" w:color="auto" w:fill="auto"/>
            <w:noWrap/>
            <w:vAlign w:val="bottom"/>
            <w:hideMark/>
          </w:tcPr>
          <w:p w14:paraId="4426C4EB" w14:textId="77777777" w:rsidR="00CF5CB6" w:rsidRPr="00CF5CB6" w:rsidRDefault="00CF5CB6" w:rsidP="00CF5CB6">
            <w:pPr>
              <w:jc w:val="right"/>
              <w:rPr>
                <w:b/>
                <w:bCs/>
                <w:color w:val="000000"/>
                <w:lang w:val="lt-LT" w:eastAsia="lt-LT"/>
              </w:rPr>
            </w:pPr>
            <w:r w:rsidRPr="00CF5CB6">
              <w:rPr>
                <w:b/>
                <w:bCs/>
                <w:color w:val="000000"/>
                <w:lang w:val="lt-LT" w:eastAsia="lt-LT"/>
              </w:rPr>
              <w:t>12</w:t>
            </w:r>
          </w:p>
        </w:tc>
      </w:tr>
    </w:tbl>
    <w:p w14:paraId="4BC5FB29" w14:textId="343FD65E" w:rsidR="0023270B" w:rsidRDefault="0023270B" w:rsidP="00BF79EE">
      <w:pPr>
        <w:spacing w:line="360" w:lineRule="auto"/>
        <w:jc w:val="both"/>
      </w:pPr>
    </w:p>
    <w:p w14:paraId="0C91AF4A" w14:textId="24AC8882" w:rsidR="00BA2DC0" w:rsidRDefault="00777A2D" w:rsidP="00777A2D">
      <w:pPr>
        <w:tabs>
          <w:tab w:val="left" w:pos="720"/>
          <w:tab w:val="num" w:pos="3960"/>
        </w:tabs>
        <w:spacing w:line="360" w:lineRule="auto"/>
        <w:jc w:val="both"/>
        <w:rPr>
          <w:lang w:val="lt-LT"/>
        </w:rPr>
      </w:pPr>
      <w:r>
        <w:tab/>
      </w:r>
      <w:r w:rsidR="007E4D12">
        <w:rPr>
          <w:lang w:val="lt-LT"/>
        </w:rPr>
        <w:t xml:space="preserve">Šiuo sprendimu taip pat tikslinamos </w:t>
      </w:r>
      <w:r w:rsidR="002A1811">
        <w:rPr>
          <w:lang w:val="lt-LT"/>
        </w:rPr>
        <w:t xml:space="preserve">Europos Sąjungos, </w:t>
      </w:r>
      <w:r w:rsidR="00086220">
        <w:rPr>
          <w:lang w:val="lt-LT"/>
        </w:rPr>
        <w:t xml:space="preserve">valstybės ir </w:t>
      </w:r>
      <w:r w:rsidR="007D525C">
        <w:rPr>
          <w:lang w:val="lt-LT"/>
        </w:rPr>
        <w:t xml:space="preserve">savivaldybės </w:t>
      </w:r>
      <w:r w:rsidR="00C40C20">
        <w:rPr>
          <w:lang w:val="lt-LT"/>
        </w:rPr>
        <w:t xml:space="preserve">lėšos </w:t>
      </w:r>
      <w:r w:rsidR="007E4D12">
        <w:rPr>
          <w:lang w:val="lt-LT"/>
        </w:rPr>
        <w:t>perskirstant lėšas tarp įstaigų, programų, ekonominės klasifikacijos straipsnių nekeičiant bendros asignavimų sumos.</w:t>
      </w:r>
    </w:p>
    <w:p w14:paraId="17D138B3" w14:textId="656AC495" w:rsidR="00640AF7" w:rsidRDefault="00BA2DC0" w:rsidP="00777A2D">
      <w:pPr>
        <w:tabs>
          <w:tab w:val="left" w:pos="720"/>
          <w:tab w:val="num" w:pos="3960"/>
        </w:tabs>
        <w:spacing w:line="360" w:lineRule="auto"/>
        <w:jc w:val="both"/>
        <w:rPr>
          <w:lang w:val="lt-LT"/>
        </w:rPr>
      </w:pPr>
      <w:r>
        <w:rPr>
          <w:lang w:val="lt-LT"/>
        </w:rPr>
        <w:tab/>
      </w:r>
      <w:r w:rsidR="007E4D12">
        <w:rPr>
          <w:lang w:val="lt-LT"/>
        </w:rPr>
        <w:t xml:space="preserve">Perskirstomas </w:t>
      </w:r>
      <w:r w:rsidR="002A1811">
        <w:rPr>
          <w:lang w:val="lt-LT"/>
        </w:rPr>
        <w:t xml:space="preserve">Europos Sąjungos lėšų </w:t>
      </w:r>
      <w:r w:rsidR="007E4D12">
        <w:rPr>
          <w:lang w:val="lt-LT"/>
        </w:rPr>
        <w:t>asignavimų planas</w:t>
      </w:r>
      <w:r w:rsidR="001C0E6D">
        <w:rPr>
          <w:lang w:val="lt-LT"/>
        </w:rPr>
        <w:t xml:space="preserve">, atsižvelgiant į </w:t>
      </w:r>
      <w:r w:rsidR="002A1811">
        <w:rPr>
          <w:lang w:val="lt-LT"/>
        </w:rPr>
        <w:t xml:space="preserve">Jungtinės veiklos sutartį tarp Europos socialionio fondo agentūros ir Molėtų rajono savivaldybės administracijos. Lėšos, skirtos pagal projektą „Karjeros specialistų tinklo vystymas“ (Nr. 10-008-P-0001) karjeros specialistų paslaugų mokiniams užtikrinimui mokyklose perduodamas Molėtų švietimo pagalbos tarnybai: </w:t>
      </w:r>
    </w:p>
    <w:tbl>
      <w:tblPr>
        <w:tblW w:w="9741" w:type="dxa"/>
        <w:tblLook w:val="04A0" w:firstRow="1" w:lastRow="0" w:firstColumn="1" w:lastColumn="0" w:noHBand="0" w:noVBand="1"/>
      </w:tblPr>
      <w:tblGrid>
        <w:gridCol w:w="657"/>
        <w:gridCol w:w="4582"/>
        <w:gridCol w:w="1135"/>
        <w:gridCol w:w="1134"/>
        <w:gridCol w:w="1280"/>
        <w:gridCol w:w="953"/>
      </w:tblGrid>
      <w:tr w:rsidR="00D4095A" w:rsidRPr="00D4095A" w14:paraId="09E66194" w14:textId="77777777" w:rsidTr="00D4095A">
        <w:trPr>
          <w:trHeight w:val="945"/>
        </w:trPr>
        <w:tc>
          <w:tcPr>
            <w:tcW w:w="65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9193CB" w14:textId="77777777" w:rsidR="00D4095A" w:rsidRPr="00D4095A" w:rsidRDefault="00D4095A" w:rsidP="00D4095A">
            <w:pPr>
              <w:rPr>
                <w:color w:val="000000"/>
                <w:lang w:val="lt-LT" w:eastAsia="lt-LT"/>
              </w:rPr>
            </w:pPr>
            <w:r w:rsidRPr="00D4095A">
              <w:rPr>
                <w:color w:val="000000"/>
                <w:lang w:val="lt-LT" w:eastAsia="lt-LT"/>
              </w:rPr>
              <w:t xml:space="preserve">Eil. </w:t>
            </w:r>
            <w:r w:rsidRPr="00D4095A">
              <w:rPr>
                <w:color w:val="000000"/>
                <w:lang w:val="lt-LT" w:eastAsia="lt-LT"/>
              </w:rPr>
              <w:br/>
              <w:t xml:space="preserve">Nr. </w:t>
            </w:r>
          </w:p>
        </w:tc>
        <w:tc>
          <w:tcPr>
            <w:tcW w:w="4582" w:type="dxa"/>
            <w:tcBorders>
              <w:top w:val="single" w:sz="4" w:space="0" w:color="auto"/>
              <w:left w:val="nil"/>
              <w:bottom w:val="single" w:sz="4" w:space="0" w:color="auto"/>
              <w:right w:val="single" w:sz="4" w:space="0" w:color="auto"/>
            </w:tcBorders>
            <w:shd w:val="clear" w:color="000000" w:fill="FFFFFF"/>
            <w:vAlign w:val="center"/>
            <w:hideMark/>
          </w:tcPr>
          <w:p w14:paraId="60DFBAF8" w14:textId="77777777" w:rsidR="00D4095A" w:rsidRPr="00D4095A" w:rsidRDefault="00D4095A" w:rsidP="00D4095A">
            <w:pPr>
              <w:jc w:val="center"/>
              <w:rPr>
                <w:color w:val="000000"/>
                <w:lang w:val="lt-LT" w:eastAsia="lt-LT"/>
              </w:rPr>
            </w:pPr>
            <w:r w:rsidRPr="00D4095A">
              <w:rPr>
                <w:color w:val="000000"/>
                <w:lang w:val="lt-LT" w:eastAsia="lt-LT"/>
              </w:rPr>
              <w:t xml:space="preserve">Asignavimų pavadinimas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14:paraId="0214AF6A" w14:textId="77777777" w:rsidR="00D4095A" w:rsidRPr="00D4095A" w:rsidRDefault="00D4095A" w:rsidP="00D4095A">
            <w:pPr>
              <w:jc w:val="center"/>
              <w:rPr>
                <w:color w:val="000000"/>
                <w:lang w:val="lt-LT" w:eastAsia="lt-LT"/>
              </w:rPr>
            </w:pPr>
            <w:r w:rsidRPr="00D4095A">
              <w:rPr>
                <w:color w:val="000000"/>
                <w:lang w:val="lt-LT" w:eastAsia="lt-LT"/>
              </w:rPr>
              <w:t>Progra-</w:t>
            </w:r>
            <w:r w:rsidRPr="00D4095A">
              <w:rPr>
                <w:color w:val="000000"/>
                <w:lang w:val="lt-LT" w:eastAsia="lt-LT"/>
              </w:rPr>
              <w:br/>
              <w:t>mos kodas</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E9A1786" w14:textId="77777777" w:rsidR="00D4095A" w:rsidRPr="00D4095A" w:rsidRDefault="00D4095A" w:rsidP="00D4095A">
            <w:pPr>
              <w:rPr>
                <w:color w:val="000000"/>
                <w:lang w:val="lt-LT" w:eastAsia="lt-LT"/>
              </w:rPr>
            </w:pPr>
            <w:r w:rsidRPr="00D4095A">
              <w:rPr>
                <w:color w:val="000000"/>
                <w:lang w:val="lt-LT" w:eastAsia="lt-LT"/>
              </w:rPr>
              <w:t xml:space="preserve">Suma, </w:t>
            </w:r>
            <w:r w:rsidRPr="00D4095A">
              <w:rPr>
                <w:color w:val="000000"/>
                <w:lang w:val="lt-LT" w:eastAsia="lt-LT"/>
              </w:rPr>
              <w:br/>
              <w:t xml:space="preserve">tūkst. Eur </w:t>
            </w:r>
          </w:p>
        </w:tc>
        <w:tc>
          <w:tcPr>
            <w:tcW w:w="1280" w:type="dxa"/>
            <w:tcBorders>
              <w:top w:val="single" w:sz="4" w:space="0" w:color="auto"/>
              <w:left w:val="nil"/>
              <w:bottom w:val="single" w:sz="4" w:space="0" w:color="auto"/>
              <w:right w:val="single" w:sz="4" w:space="0" w:color="auto"/>
            </w:tcBorders>
            <w:shd w:val="clear" w:color="000000" w:fill="FFFFFF"/>
            <w:vAlign w:val="bottom"/>
            <w:hideMark/>
          </w:tcPr>
          <w:p w14:paraId="28855B5B" w14:textId="77777777" w:rsidR="00D4095A" w:rsidRPr="00D4095A" w:rsidRDefault="00D4095A" w:rsidP="00D4095A">
            <w:pPr>
              <w:rPr>
                <w:color w:val="000000"/>
                <w:lang w:val="lt-LT" w:eastAsia="lt-LT"/>
              </w:rPr>
            </w:pPr>
            <w:r w:rsidRPr="00D4095A">
              <w:rPr>
                <w:color w:val="000000"/>
                <w:lang w:val="lt-LT" w:eastAsia="lt-LT"/>
              </w:rPr>
              <w:t>Kitoms išlaidoms</w:t>
            </w:r>
          </w:p>
        </w:tc>
        <w:tc>
          <w:tcPr>
            <w:tcW w:w="953" w:type="dxa"/>
            <w:tcBorders>
              <w:top w:val="single" w:sz="4" w:space="0" w:color="auto"/>
              <w:left w:val="nil"/>
              <w:bottom w:val="single" w:sz="4" w:space="0" w:color="auto"/>
              <w:right w:val="single" w:sz="4" w:space="0" w:color="auto"/>
            </w:tcBorders>
            <w:shd w:val="clear" w:color="000000" w:fill="FFFFFF"/>
            <w:vAlign w:val="bottom"/>
            <w:hideMark/>
          </w:tcPr>
          <w:p w14:paraId="1F0E7D37" w14:textId="77777777" w:rsidR="00D4095A" w:rsidRPr="00D4095A" w:rsidRDefault="00D4095A" w:rsidP="00D4095A">
            <w:pPr>
              <w:rPr>
                <w:color w:val="000000"/>
                <w:lang w:val="lt-LT" w:eastAsia="lt-LT"/>
              </w:rPr>
            </w:pPr>
            <w:r w:rsidRPr="00D4095A">
              <w:rPr>
                <w:color w:val="000000"/>
                <w:lang w:val="lt-LT" w:eastAsia="lt-LT"/>
              </w:rPr>
              <w:t xml:space="preserve">Darbo </w:t>
            </w:r>
            <w:r w:rsidRPr="00D4095A">
              <w:rPr>
                <w:color w:val="000000"/>
                <w:lang w:val="lt-LT" w:eastAsia="lt-LT"/>
              </w:rPr>
              <w:br/>
              <w:t>užmo-</w:t>
            </w:r>
            <w:r w:rsidRPr="00D4095A">
              <w:rPr>
                <w:color w:val="000000"/>
                <w:lang w:val="lt-LT" w:eastAsia="lt-LT"/>
              </w:rPr>
              <w:br/>
              <w:t>kestis</w:t>
            </w:r>
          </w:p>
        </w:tc>
      </w:tr>
      <w:tr w:rsidR="00D4095A" w:rsidRPr="00D4095A" w14:paraId="5EE63F59" w14:textId="77777777" w:rsidTr="00D4095A">
        <w:trPr>
          <w:trHeight w:val="315"/>
        </w:trPr>
        <w:tc>
          <w:tcPr>
            <w:tcW w:w="9741" w:type="dxa"/>
            <w:gridSpan w:val="6"/>
            <w:tcBorders>
              <w:top w:val="single" w:sz="4" w:space="0" w:color="auto"/>
              <w:left w:val="single" w:sz="4" w:space="0" w:color="auto"/>
              <w:bottom w:val="single" w:sz="4" w:space="0" w:color="auto"/>
              <w:right w:val="nil"/>
            </w:tcBorders>
            <w:shd w:val="clear" w:color="000000" w:fill="FFFFFF"/>
            <w:vAlign w:val="bottom"/>
            <w:hideMark/>
          </w:tcPr>
          <w:p w14:paraId="663A1FE3" w14:textId="77777777" w:rsidR="00D4095A" w:rsidRPr="00D4095A" w:rsidRDefault="00D4095A" w:rsidP="00D4095A">
            <w:pPr>
              <w:rPr>
                <w:color w:val="000000"/>
                <w:lang w:val="lt-LT" w:eastAsia="lt-LT"/>
              </w:rPr>
            </w:pPr>
            <w:r w:rsidRPr="00D4095A">
              <w:rPr>
                <w:color w:val="000000"/>
                <w:lang w:val="lt-LT" w:eastAsia="lt-LT"/>
              </w:rPr>
              <w:t>Europos Sąjungos finansinės paramos lėšos įgyvendinamiems projektams:</w:t>
            </w:r>
          </w:p>
        </w:tc>
      </w:tr>
      <w:tr w:rsidR="00D4095A" w:rsidRPr="00D4095A" w14:paraId="5FA5D8F8" w14:textId="77777777" w:rsidTr="00D4095A">
        <w:trPr>
          <w:trHeight w:val="42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42192B26" w14:textId="77777777" w:rsidR="00D4095A" w:rsidRPr="00D4095A" w:rsidRDefault="00D4095A" w:rsidP="00D4095A">
            <w:pPr>
              <w:rPr>
                <w:b/>
                <w:bCs/>
                <w:color w:val="000000"/>
                <w:lang w:val="lt-LT" w:eastAsia="lt-LT"/>
              </w:rPr>
            </w:pPr>
            <w:r w:rsidRPr="00D4095A">
              <w:rPr>
                <w:b/>
                <w:bCs/>
                <w:color w:val="000000"/>
                <w:lang w:val="lt-LT" w:eastAsia="lt-LT"/>
              </w:rPr>
              <w:t>1.</w:t>
            </w:r>
          </w:p>
        </w:tc>
        <w:tc>
          <w:tcPr>
            <w:tcW w:w="4582" w:type="dxa"/>
            <w:tcBorders>
              <w:top w:val="nil"/>
              <w:left w:val="nil"/>
              <w:bottom w:val="single" w:sz="4" w:space="0" w:color="auto"/>
              <w:right w:val="single" w:sz="4" w:space="0" w:color="auto"/>
            </w:tcBorders>
            <w:shd w:val="clear" w:color="000000" w:fill="FFFFFF"/>
            <w:vAlign w:val="center"/>
            <w:hideMark/>
          </w:tcPr>
          <w:p w14:paraId="5A992745" w14:textId="77777777" w:rsidR="00D4095A" w:rsidRPr="00D4095A" w:rsidRDefault="00D4095A" w:rsidP="00D4095A">
            <w:pPr>
              <w:rPr>
                <w:b/>
                <w:bCs/>
                <w:color w:val="000000"/>
                <w:lang w:val="lt-LT" w:eastAsia="lt-LT"/>
              </w:rPr>
            </w:pPr>
            <w:r w:rsidRPr="00D4095A">
              <w:rPr>
                <w:b/>
                <w:bCs/>
                <w:color w:val="000000"/>
                <w:lang w:val="lt-LT" w:eastAsia="lt-LT"/>
              </w:rPr>
              <w:t>Molėtų rajono savivaldybės administracija, iš viso:</w:t>
            </w:r>
          </w:p>
        </w:tc>
        <w:tc>
          <w:tcPr>
            <w:tcW w:w="1135" w:type="dxa"/>
            <w:tcBorders>
              <w:top w:val="nil"/>
              <w:left w:val="nil"/>
              <w:bottom w:val="single" w:sz="4" w:space="0" w:color="auto"/>
              <w:right w:val="single" w:sz="4" w:space="0" w:color="auto"/>
            </w:tcBorders>
            <w:shd w:val="clear" w:color="auto" w:fill="auto"/>
            <w:noWrap/>
            <w:vAlign w:val="bottom"/>
            <w:hideMark/>
          </w:tcPr>
          <w:p w14:paraId="4084736F" w14:textId="77777777" w:rsidR="00D4095A" w:rsidRPr="00D4095A" w:rsidRDefault="00D4095A" w:rsidP="00D4095A">
            <w:pPr>
              <w:jc w:val="right"/>
              <w:rPr>
                <w:color w:val="000000"/>
                <w:lang w:val="lt-LT" w:eastAsia="lt-LT"/>
              </w:rPr>
            </w:pPr>
            <w:r w:rsidRPr="00D4095A">
              <w:rPr>
                <w:color w:val="000000"/>
                <w:lang w:val="lt-LT" w:eastAsia="lt-LT"/>
              </w:rPr>
              <w:t>6</w:t>
            </w:r>
          </w:p>
        </w:tc>
        <w:tc>
          <w:tcPr>
            <w:tcW w:w="1134" w:type="dxa"/>
            <w:tcBorders>
              <w:top w:val="nil"/>
              <w:left w:val="nil"/>
              <w:bottom w:val="single" w:sz="4" w:space="0" w:color="auto"/>
              <w:right w:val="single" w:sz="4" w:space="0" w:color="auto"/>
            </w:tcBorders>
            <w:shd w:val="clear" w:color="000000" w:fill="FFFFFF"/>
            <w:noWrap/>
            <w:vAlign w:val="bottom"/>
            <w:hideMark/>
          </w:tcPr>
          <w:p w14:paraId="344D3C59" w14:textId="77777777" w:rsidR="00D4095A" w:rsidRPr="00D4095A" w:rsidRDefault="00D4095A" w:rsidP="00D4095A">
            <w:pPr>
              <w:jc w:val="right"/>
              <w:rPr>
                <w:color w:val="000000"/>
                <w:lang w:val="lt-LT" w:eastAsia="lt-LT"/>
              </w:rPr>
            </w:pPr>
            <w:r w:rsidRPr="00D4095A">
              <w:rPr>
                <w:color w:val="000000"/>
                <w:lang w:val="lt-LT" w:eastAsia="lt-LT"/>
              </w:rPr>
              <w:t>-7,6</w:t>
            </w:r>
          </w:p>
        </w:tc>
        <w:tc>
          <w:tcPr>
            <w:tcW w:w="1280" w:type="dxa"/>
            <w:tcBorders>
              <w:top w:val="nil"/>
              <w:left w:val="nil"/>
              <w:bottom w:val="single" w:sz="4" w:space="0" w:color="auto"/>
              <w:right w:val="single" w:sz="4" w:space="0" w:color="auto"/>
            </w:tcBorders>
            <w:shd w:val="clear" w:color="auto" w:fill="auto"/>
            <w:noWrap/>
            <w:vAlign w:val="bottom"/>
            <w:hideMark/>
          </w:tcPr>
          <w:p w14:paraId="1210DFB4" w14:textId="77777777" w:rsidR="00D4095A" w:rsidRPr="00D4095A" w:rsidRDefault="00D4095A" w:rsidP="00D4095A">
            <w:pPr>
              <w:jc w:val="right"/>
              <w:rPr>
                <w:color w:val="000000"/>
                <w:lang w:val="lt-LT" w:eastAsia="lt-LT"/>
              </w:rPr>
            </w:pPr>
            <w:r w:rsidRPr="00D4095A">
              <w:rPr>
                <w:color w:val="000000"/>
                <w:lang w:val="lt-LT" w:eastAsia="lt-LT"/>
              </w:rPr>
              <w:t>-7,6</w:t>
            </w:r>
          </w:p>
        </w:tc>
        <w:tc>
          <w:tcPr>
            <w:tcW w:w="953" w:type="dxa"/>
            <w:tcBorders>
              <w:top w:val="nil"/>
              <w:left w:val="nil"/>
              <w:bottom w:val="single" w:sz="4" w:space="0" w:color="auto"/>
              <w:right w:val="single" w:sz="4" w:space="0" w:color="auto"/>
            </w:tcBorders>
            <w:shd w:val="clear" w:color="auto" w:fill="auto"/>
            <w:noWrap/>
            <w:vAlign w:val="bottom"/>
            <w:hideMark/>
          </w:tcPr>
          <w:p w14:paraId="2C62A6CD" w14:textId="77777777" w:rsidR="00D4095A" w:rsidRPr="00D4095A" w:rsidRDefault="00D4095A" w:rsidP="00D4095A">
            <w:pPr>
              <w:jc w:val="right"/>
              <w:rPr>
                <w:color w:val="000000"/>
                <w:lang w:val="lt-LT" w:eastAsia="lt-LT"/>
              </w:rPr>
            </w:pPr>
            <w:r w:rsidRPr="00D4095A">
              <w:rPr>
                <w:color w:val="000000"/>
                <w:lang w:val="lt-LT" w:eastAsia="lt-LT"/>
              </w:rPr>
              <w:t>0</w:t>
            </w:r>
          </w:p>
        </w:tc>
      </w:tr>
      <w:tr w:rsidR="00D4095A" w:rsidRPr="00D4095A" w14:paraId="2564E8E0" w14:textId="77777777" w:rsidTr="00D4095A">
        <w:trPr>
          <w:trHeight w:val="315"/>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78817B68" w14:textId="77777777" w:rsidR="00D4095A" w:rsidRPr="00D4095A" w:rsidRDefault="00D4095A" w:rsidP="00D4095A">
            <w:pPr>
              <w:rPr>
                <w:color w:val="000000"/>
                <w:lang w:val="lt-LT" w:eastAsia="lt-LT"/>
              </w:rPr>
            </w:pPr>
            <w:r w:rsidRPr="00D4095A">
              <w:rPr>
                <w:color w:val="000000"/>
                <w:lang w:val="lt-LT" w:eastAsia="lt-LT"/>
              </w:rPr>
              <w:t>1.1.</w:t>
            </w:r>
          </w:p>
        </w:tc>
        <w:tc>
          <w:tcPr>
            <w:tcW w:w="4582" w:type="dxa"/>
            <w:tcBorders>
              <w:top w:val="nil"/>
              <w:left w:val="nil"/>
              <w:bottom w:val="single" w:sz="4" w:space="0" w:color="auto"/>
              <w:right w:val="single" w:sz="4" w:space="0" w:color="auto"/>
            </w:tcBorders>
            <w:shd w:val="clear" w:color="auto" w:fill="auto"/>
            <w:vAlign w:val="center"/>
            <w:hideMark/>
          </w:tcPr>
          <w:p w14:paraId="1A683267" w14:textId="77777777" w:rsidR="00D4095A" w:rsidRPr="00D4095A" w:rsidRDefault="00D4095A" w:rsidP="00D4095A">
            <w:pPr>
              <w:rPr>
                <w:color w:val="000000"/>
                <w:lang w:val="lt-LT" w:eastAsia="lt-LT"/>
              </w:rPr>
            </w:pPr>
            <w:r w:rsidRPr="00D4095A">
              <w:rPr>
                <w:color w:val="000000"/>
                <w:lang w:val="lt-LT" w:eastAsia="lt-LT"/>
              </w:rPr>
              <w:t>Švietimo ir jo infrastruktūros programa</w:t>
            </w:r>
          </w:p>
        </w:tc>
        <w:tc>
          <w:tcPr>
            <w:tcW w:w="1135" w:type="dxa"/>
            <w:tcBorders>
              <w:top w:val="nil"/>
              <w:left w:val="nil"/>
              <w:bottom w:val="single" w:sz="4" w:space="0" w:color="auto"/>
              <w:right w:val="single" w:sz="4" w:space="0" w:color="auto"/>
            </w:tcBorders>
            <w:shd w:val="clear" w:color="000000" w:fill="FFFFFF"/>
            <w:vAlign w:val="center"/>
            <w:hideMark/>
          </w:tcPr>
          <w:p w14:paraId="2A62695E" w14:textId="77777777" w:rsidR="00D4095A" w:rsidRPr="00D4095A" w:rsidRDefault="00D4095A" w:rsidP="00D4095A">
            <w:pPr>
              <w:jc w:val="right"/>
              <w:rPr>
                <w:color w:val="000000"/>
                <w:lang w:val="lt-LT" w:eastAsia="lt-LT"/>
              </w:rPr>
            </w:pPr>
            <w:r w:rsidRPr="00D4095A">
              <w:rPr>
                <w:color w:val="000000"/>
                <w:lang w:val="lt-LT" w:eastAsia="lt-LT"/>
              </w:rPr>
              <w:t>6</w:t>
            </w:r>
          </w:p>
        </w:tc>
        <w:tc>
          <w:tcPr>
            <w:tcW w:w="1134" w:type="dxa"/>
            <w:tcBorders>
              <w:top w:val="nil"/>
              <w:left w:val="nil"/>
              <w:bottom w:val="single" w:sz="4" w:space="0" w:color="auto"/>
              <w:right w:val="single" w:sz="4" w:space="0" w:color="auto"/>
            </w:tcBorders>
            <w:shd w:val="clear" w:color="000000" w:fill="FFFFFF"/>
            <w:noWrap/>
            <w:vAlign w:val="bottom"/>
            <w:hideMark/>
          </w:tcPr>
          <w:p w14:paraId="1C710DB9" w14:textId="77777777" w:rsidR="00D4095A" w:rsidRPr="00D4095A" w:rsidRDefault="00D4095A" w:rsidP="00D4095A">
            <w:pPr>
              <w:jc w:val="right"/>
              <w:rPr>
                <w:color w:val="000000"/>
                <w:lang w:val="lt-LT" w:eastAsia="lt-LT"/>
              </w:rPr>
            </w:pPr>
            <w:r w:rsidRPr="00D4095A">
              <w:rPr>
                <w:color w:val="000000"/>
                <w:lang w:val="lt-LT" w:eastAsia="lt-LT"/>
              </w:rPr>
              <w:t>-7,6</w:t>
            </w:r>
          </w:p>
        </w:tc>
        <w:tc>
          <w:tcPr>
            <w:tcW w:w="1280" w:type="dxa"/>
            <w:tcBorders>
              <w:top w:val="nil"/>
              <w:left w:val="nil"/>
              <w:bottom w:val="single" w:sz="4" w:space="0" w:color="auto"/>
              <w:right w:val="single" w:sz="4" w:space="0" w:color="auto"/>
            </w:tcBorders>
            <w:shd w:val="clear" w:color="auto" w:fill="auto"/>
            <w:noWrap/>
            <w:vAlign w:val="bottom"/>
            <w:hideMark/>
          </w:tcPr>
          <w:p w14:paraId="38282C21" w14:textId="77777777" w:rsidR="00D4095A" w:rsidRPr="00D4095A" w:rsidRDefault="00D4095A" w:rsidP="00D4095A">
            <w:pPr>
              <w:jc w:val="right"/>
              <w:rPr>
                <w:color w:val="000000"/>
                <w:lang w:val="lt-LT" w:eastAsia="lt-LT"/>
              </w:rPr>
            </w:pPr>
            <w:r w:rsidRPr="00D4095A">
              <w:rPr>
                <w:color w:val="000000"/>
                <w:lang w:val="lt-LT" w:eastAsia="lt-LT"/>
              </w:rPr>
              <w:t>-7,6</w:t>
            </w:r>
          </w:p>
        </w:tc>
        <w:tc>
          <w:tcPr>
            <w:tcW w:w="953" w:type="dxa"/>
            <w:tcBorders>
              <w:top w:val="nil"/>
              <w:left w:val="nil"/>
              <w:bottom w:val="single" w:sz="4" w:space="0" w:color="auto"/>
              <w:right w:val="single" w:sz="4" w:space="0" w:color="auto"/>
            </w:tcBorders>
            <w:shd w:val="clear" w:color="auto" w:fill="auto"/>
            <w:noWrap/>
            <w:vAlign w:val="bottom"/>
            <w:hideMark/>
          </w:tcPr>
          <w:p w14:paraId="7831B11F" w14:textId="77777777" w:rsidR="00D4095A" w:rsidRPr="00D4095A" w:rsidRDefault="00D4095A" w:rsidP="00D4095A">
            <w:pPr>
              <w:rPr>
                <w:color w:val="000000"/>
                <w:lang w:val="lt-LT" w:eastAsia="lt-LT"/>
              </w:rPr>
            </w:pPr>
            <w:r w:rsidRPr="00D4095A">
              <w:rPr>
                <w:color w:val="000000"/>
                <w:lang w:val="lt-LT" w:eastAsia="lt-LT"/>
              </w:rPr>
              <w:t> </w:t>
            </w:r>
          </w:p>
        </w:tc>
      </w:tr>
      <w:tr w:rsidR="00D4095A" w:rsidRPr="00D4095A" w14:paraId="4FC91450" w14:textId="77777777" w:rsidTr="00D4095A">
        <w:trPr>
          <w:trHeight w:val="315"/>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2B46A188" w14:textId="77777777" w:rsidR="00D4095A" w:rsidRPr="00D4095A" w:rsidRDefault="00D4095A" w:rsidP="00D4095A">
            <w:pPr>
              <w:rPr>
                <w:color w:val="000000"/>
                <w:lang w:val="lt-LT" w:eastAsia="lt-LT"/>
              </w:rPr>
            </w:pPr>
            <w:r w:rsidRPr="00D4095A">
              <w:rPr>
                <w:color w:val="000000"/>
                <w:lang w:val="lt-LT" w:eastAsia="lt-LT"/>
              </w:rPr>
              <w:t xml:space="preserve">2. </w:t>
            </w:r>
          </w:p>
        </w:tc>
        <w:tc>
          <w:tcPr>
            <w:tcW w:w="4582" w:type="dxa"/>
            <w:tcBorders>
              <w:top w:val="nil"/>
              <w:left w:val="nil"/>
              <w:bottom w:val="single" w:sz="4" w:space="0" w:color="auto"/>
              <w:right w:val="single" w:sz="4" w:space="0" w:color="auto"/>
            </w:tcBorders>
            <w:shd w:val="clear" w:color="auto" w:fill="auto"/>
            <w:noWrap/>
            <w:vAlign w:val="bottom"/>
            <w:hideMark/>
          </w:tcPr>
          <w:p w14:paraId="4FAFB52C" w14:textId="77777777" w:rsidR="00D4095A" w:rsidRPr="00D4095A" w:rsidRDefault="00D4095A" w:rsidP="00D4095A">
            <w:pPr>
              <w:rPr>
                <w:color w:val="000000"/>
                <w:lang w:val="lt-LT" w:eastAsia="lt-LT"/>
              </w:rPr>
            </w:pPr>
            <w:r w:rsidRPr="00D4095A">
              <w:rPr>
                <w:color w:val="000000"/>
                <w:lang w:val="lt-LT" w:eastAsia="lt-LT"/>
              </w:rPr>
              <w:t>Molėtų r. švietimo pagalbos tarnyba</w:t>
            </w:r>
          </w:p>
        </w:tc>
        <w:tc>
          <w:tcPr>
            <w:tcW w:w="1135" w:type="dxa"/>
            <w:tcBorders>
              <w:top w:val="nil"/>
              <w:left w:val="nil"/>
              <w:bottom w:val="single" w:sz="4" w:space="0" w:color="auto"/>
              <w:right w:val="single" w:sz="4" w:space="0" w:color="auto"/>
            </w:tcBorders>
            <w:shd w:val="clear" w:color="auto" w:fill="auto"/>
            <w:noWrap/>
            <w:vAlign w:val="bottom"/>
            <w:hideMark/>
          </w:tcPr>
          <w:p w14:paraId="22C63FDD" w14:textId="77777777" w:rsidR="00D4095A" w:rsidRPr="00D4095A" w:rsidRDefault="00D4095A" w:rsidP="00D4095A">
            <w:pPr>
              <w:jc w:val="right"/>
              <w:rPr>
                <w:color w:val="000000"/>
                <w:lang w:val="lt-LT" w:eastAsia="lt-LT"/>
              </w:rPr>
            </w:pPr>
            <w:r w:rsidRPr="00D4095A">
              <w:rPr>
                <w:color w:val="000000"/>
                <w:lang w:val="lt-LT" w:eastAsia="lt-LT"/>
              </w:rPr>
              <w:t>6</w:t>
            </w:r>
          </w:p>
        </w:tc>
        <w:tc>
          <w:tcPr>
            <w:tcW w:w="1134" w:type="dxa"/>
            <w:tcBorders>
              <w:top w:val="nil"/>
              <w:left w:val="nil"/>
              <w:bottom w:val="single" w:sz="4" w:space="0" w:color="auto"/>
              <w:right w:val="single" w:sz="4" w:space="0" w:color="auto"/>
            </w:tcBorders>
            <w:shd w:val="clear" w:color="000000" w:fill="FFFFFF"/>
            <w:noWrap/>
            <w:vAlign w:val="bottom"/>
            <w:hideMark/>
          </w:tcPr>
          <w:p w14:paraId="2A8CC3D3" w14:textId="77777777" w:rsidR="00D4095A" w:rsidRPr="00D4095A" w:rsidRDefault="00D4095A" w:rsidP="00D4095A">
            <w:pPr>
              <w:jc w:val="right"/>
              <w:rPr>
                <w:color w:val="000000"/>
                <w:lang w:val="lt-LT" w:eastAsia="lt-LT"/>
              </w:rPr>
            </w:pPr>
            <w:r w:rsidRPr="00D4095A">
              <w:rPr>
                <w:color w:val="000000"/>
                <w:lang w:val="lt-LT" w:eastAsia="lt-LT"/>
              </w:rPr>
              <w:t>7,6</w:t>
            </w:r>
          </w:p>
        </w:tc>
        <w:tc>
          <w:tcPr>
            <w:tcW w:w="1280" w:type="dxa"/>
            <w:tcBorders>
              <w:top w:val="nil"/>
              <w:left w:val="nil"/>
              <w:bottom w:val="single" w:sz="4" w:space="0" w:color="auto"/>
              <w:right w:val="single" w:sz="4" w:space="0" w:color="auto"/>
            </w:tcBorders>
            <w:shd w:val="clear" w:color="auto" w:fill="auto"/>
            <w:noWrap/>
            <w:vAlign w:val="bottom"/>
            <w:hideMark/>
          </w:tcPr>
          <w:p w14:paraId="75413484" w14:textId="77777777" w:rsidR="00D4095A" w:rsidRPr="00D4095A" w:rsidRDefault="00D4095A" w:rsidP="00D4095A">
            <w:pPr>
              <w:jc w:val="right"/>
              <w:rPr>
                <w:color w:val="000000"/>
                <w:lang w:val="lt-LT" w:eastAsia="lt-LT"/>
              </w:rPr>
            </w:pPr>
            <w:r w:rsidRPr="00D4095A">
              <w:rPr>
                <w:color w:val="000000"/>
                <w:lang w:val="lt-LT" w:eastAsia="lt-LT"/>
              </w:rPr>
              <w:t>0,2</w:t>
            </w:r>
          </w:p>
        </w:tc>
        <w:tc>
          <w:tcPr>
            <w:tcW w:w="953" w:type="dxa"/>
            <w:tcBorders>
              <w:top w:val="nil"/>
              <w:left w:val="nil"/>
              <w:bottom w:val="single" w:sz="4" w:space="0" w:color="auto"/>
              <w:right w:val="single" w:sz="4" w:space="0" w:color="auto"/>
            </w:tcBorders>
            <w:shd w:val="clear" w:color="auto" w:fill="auto"/>
            <w:noWrap/>
            <w:vAlign w:val="bottom"/>
            <w:hideMark/>
          </w:tcPr>
          <w:p w14:paraId="61889500" w14:textId="77777777" w:rsidR="00D4095A" w:rsidRPr="00D4095A" w:rsidRDefault="00D4095A" w:rsidP="00D4095A">
            <w:pPr>
              <w:jc w:val="right"/>
              <w:rPr>
                <w:color w:val="000000"/>
                <w:lang w:val="lt-LT" w:eastAsia="lt-LT"/>
              </w:rPr>
            </w:pPr>
            <w:r w:rsidRPr="00D4095A">
              <w:rPr>
                <w:color w:val="000000"/>
                <w:lang w:val="lt-LT" w:eastAsia="lt-LT"/>
              </w:rPr>
              <w:t>7,4</w:t>
            </w:r>
          </w:p>
        </w:tc>
      </w:tr>
      <w:tr w:rsidR="00D4095A" w:rsidRPr="00D4095A" w14:paraId="62D0BBF5" w14:textId="77777777" w:rsidTr="00D4095A">
        <w:trPr>
          <w:trHeight w:val="315"/>
        </w:trPr>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D2FCE" w14:textId="77777777" w:rsidR="00D4095A" w:rsidRPr="00D4095A" w:rsidRDefault="00D4095A" w:rsidP="00D4095A">
            <w:pPr>
              <w:jc w:val="center"/>
              <w:rPr>
                <w:b/>
                <w:bCs/>
                <w:color w:val="000000"/>
                <w:lang w:val="lt-LT" w:eastAsia="lt-LT"/>
              </w:rPr>
            </w:pPr>
            <w:r w:rsidRPr="00D4095A">
              <w:rPr>
                <w:b/>
                <w:bCs/>
                <w:color w:val="000000"/>
                <w:lang w:val="lt-LT" w:eastAsia="lt-LT"/>
              </w:rPr>
              <w:t>Iš viso:</w:t>
            </w:r>
          </w:p>
        </w:tc>
        <w:tc>
          <w:tcPr>
            <w:tcW w:w="1135" w:type="dxa"/>
            <w:tcBorders>
              <w:top w:val="nil"/>
              <w:left w:val="nil"/>
              <w:bottom w:val="single" w:sz="4" w:space="0" w:color="auto"/>
              <w:right w:val="single" w:sz="4" w:space="0" w:color="auto"/>
            </w:tcBorders>
            <w:shd w:val="clear" w:color="auto" w:fill="auto"/>
            <w:noWrap/>
            <w:vAlign w:val="bottom"/>
            <w:hideMark/>
          </w:tcPr>
          <w:p w14:paraId="2ABFDD82" w14:textId="77777777" w:rsidR="00D4095A" w:rsidRPr="00D4095A" w:rsidRDefault="00D4095A" w:rsidP="00D4095A">
            <w:pPr>
              <w:rPr>
                <w:color w:val="000000"/>
                <w:lang w:val="lt-LT" w:eastAsia="lt-LT"/>
              </w:rPr>
            </w:pPr>
            <w:r w:rsidRPr="00D4095A">
              <w:rPr>
                <w:color w:val="000000"/>
                <w:lang w:val="lt-LT" w:eastAsia="lt-LT"/>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DA19ED1" w14:textId="77777777" w:rsidR="00D4095A" w:rsidRPr="00D4095A" w:rsidRDefault="00D4095A" w:rsidP="00D4095A">
            <w:pPr>
              <w:jc w:val="right"/>
              <w:rPr>
                <w:color w:val="000000"/>
                <w:lang w:val="lt-LT" w:eastAsia="lt-LT"/>
              </w:rPr>
            </w:pPr>
            <w:r w:rsidRPr="00D4095A">
              <w:rPr>
                <w:color w:val="000000"/>
                <w:lang w:val="lt-LT" w:eastAsia="lt-LT"/>
              </w:rPr>
              <w:t>0</w:t>
            </w:r>
          </w:p>
        </w:tc>
        <w:tc>
          <w:tcPr>
            <w:tcW w:w="1280" w:type="dxa"/>
            <w:tcBorders>
              <w:top w:val="nil"/>
              <w:left w:val="nil"/>
              <w:bottom w:val="single" w:sz="4" w:space="0" w:color="auto"/>
              <w:right w:val="single" w:sz="4" w:space="0" w:color="auto"/>
            </w:tcBorders>
            <w:shd w:val="clear" w:color="auto" w:fill="auto"/>
            <w:noWrap/>
            <w:vAlign w:val="bottom"/>
            <w:hideMark/>
          </w:tcPr>
          <w:p w14:paraId="5C56828E" w14:textId="77777777" w:rsidR="00D4095A" w:rsidRPr="00D4095A" w:rsidRDefault="00D4095A" w:rsidP="00D4095A">
            <w:pPr>
              <w:jc w:val="right"/>
              <w:rPr>
                <w:color w:val="000000"/>
                <w:lang w:val="lt-LT" w:eastAsia="lt-LT"/>
              </w:rPr>
            </w:pPr>
            <w:r w:rsidRPr="00D4095A">
              <w:rPr>
                <w:color w:val="000000"/>
                <w:lang w:val="lt-LT" w:eastAsia="lt-LT"/>
              </w:rPr>
              <w:t>-7,4</w:t>
            </w:r>
          </w:p>
        </w:tc>
        <w:tc>
          <w:tcPr>
            <w:tcW w:w="953" w:type="dxa"/>
            <w:tcBorders>
              <w:top w:val="nil"/>
              <w:left w:val="nil"/>
              <w:bottom w:val="single" w:sz="4" w:space="0" w:color="auto"/>
              <w:right w:val="single" w:sz="4" w:space="0" w:color="auto"/>
            </w:tcBorders>
            <w:shd w:val="clear" w:color="auto" w:fill="auto"/>
            <w:noWrap/>
            <w:vAlign w:val="bottom"/>
            <w:hideMark/>
          </w:tcPr>
          <w:p w14:paraId="7DDB5820" w14:textId="77777777" w:rsidR="00D4095A" w:rsidRPr="00D4095A" w:rsidRDefault="00D4095A" w:rsidP="00D4095A">
            <w:pPr>
              <w:jc w:val="right"/>
              <w:rPr>
                <w:color w:val="000000"/>
                <w:lang w:val="lt-LT" w:eastAsia="lt-LT"/>
              </w:rPr>
            </w:pPr>
            <w:r w:rsidRPr="00D4095A">
              <w:rPr>
                <w:color w:val="000000"/>
                <w:lang w:val="lt-LT" w:eastAsia="lt-LT"/>
              </w:rPr>
              <w:t>7,4</w:t>
            </w:r>
          </w:p>
        </w:tc>
      </w:tr>
    </w:tbl>
    <w:p w14:paraId="4C047D3E" w14:textId="08CAE2E9" w:rsidR="002A1811" w:rsidRDefault="002A1811" w:rsidP="00777A2D">
      <w:pPr>
        <w:tabs>
          <w:tab w:val="left" w:pos="720"/>
          <w:tab w:val="num" w:pos="3960"/>
        </w:tabs>
        <w:spacing w:line="360" w:lineRule="auto"/>
        <w:jc w:val="both"/>
        <w:rPr>
          <w:lang w:val="lt-LT"/>
        </w:rPr>
      </w:pPr>
    </w:p>
    <w:p w14:paraId="6A6FB57F" w14:textId="4B552B33" w:rsidR="00D4095A" w:rsidRDefault="00D4095A" w:rsidP="00777A2D">
      <w:pPr>
        <w:tabs>
          <w:tab w:val="left" w:pos="720"/>
          <w:tab w:val="num" w:pos="3960"/>
        </w:tabs>
        <w:spacing w:line="360" w:lineRule="auto"/>
        <w:jc w:val="both"/>
        <w:rPr>
          <w:color w:val="000000"/>
          <w:lang w:val="lt-LT" w:eastAsia="lt-LT"/>
        </w:rPr>
      </w:pPr>
      <w:r>
        <w:rPr>
          <w:lang w:val="lt-LT"/>
        </w:rPr>
        <w:lastRenderedPageBreak/>
        <w:tab/>
        <w:t>Perskirstomos valstybės lėšos, atsižvelgiant į mokymo lėšų perskaičiavimą pagal Švietimo valdymo informacinę sistemą (ŠVIS) ir mokinių skaičių, perskir</w:t>
      </w:r>
      <w:r w:rsidR="000B55D0">
        <w:rPr>
          <w:lang w:val="lt-LT"/>
        </w:rPr>
        <w:t>s</w:t>
      </w:r>
      <w:r>
        <w:rPr>
          <w:lang w:val="lt-LT"/>
        </w:rPr>
        <w:t>toma</w:t>
      </w:r>
      <w:r w:rsidRPr="00D4095A">
        <w:rPr>
          <w:color w:val="000000"/>
          <w:lang w:val="lt-LT" w:eastAsia="lt-LT"/>
        </w:rPr>
        <w:t xml:space="preserve"> </w:t>
      </w:r>
      <w:r>
        <w:rPr>
          <w:color w:val="000000"/>
          <w:lang w:val="lt-LT" w:eastAsia="lt-LT"/>
        </w:rPr>
        <w:t>d</w:t>
      </w:r>
      <w:r w:rsidRPr="00E033C2">
        <w:rPr>
          <w:color w:val="000000"/>
          <w:lang w:val="lt-LT" w:eastAsia="lt-LT"/>
        </w:rPr>
        <w:t>otacija mokyklų tinklo stiprinimo iniciatyvoms skatinti</w:t>
      </w:r>
      <w:r>
        <w:rPr>
          <w:color w:val="000000"/>
          <w:lang w:val="lt-LT" w:eastAsia="lt-LT"/>
        </w:rPr>
        <w:t xml:space="preserve"> pagal ugdymo įstaigų pateiktas paraiškas:</w:t>
      </w:r>
    </w:p>
    <w:tbl>
      <w:tblPr>
        <w:tblW w:w="9741" w:type="dxa"/>
        <w:tblLook w:val="04A0" w:firstRow="1" w:lastRow="0" w:firstColumn="1" w:lastColumn="0" w:noHBand="0" w:noVBand="1"/>
      </w:tblPr>
      <w:tblGrid>
        <w:gridCol w:w="756"/>
        <w:gridCol w:w="4767"/>
        <w:gridCol w:w="993"/>
        <w:gridCol w:w="1201"/>
        <w:gridCol w:w="1137"/>
        <w:gridCol w:w="887"/>
      </w:tblGrid>
      <w:tr w:rsidR="002C324C" w:rsidRPr="002C324C" w14:paraId="2823715E" w14:textId="77777777" w:rsidTr="002C324C">
        <w:trPr>
          <w:trHeight w:val="945"/>
        </w:trPr>
        <w:tc>
          <w:tcPr>
            <w:tcW w:w="75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3096AF" w14:textId="77777777" w:rsidR="002C324C" w:rsidRPr="002C324C" w:rsidRDefault="002C324C" w:rsidP="002C324C">
            <w:pPr>
              <w:rPr>
                <w:color w:val="000000"/>
                <w:lang w:val="lt-LT" w:eastAsia="lt-LT"/>
              </w:rPr>
            </w:pPr>
            <w:r w:rsidRPr="002C324C">
              <w:rPr>
                <w:color w:val="000000"/>
                <w:lang w:val="lt-LT" w:eastAsia="lt-LT"/>
              </w:rPr>
              <w:t xml:space="preserve">Eil. </w:t>
            </w:r>
            <w:r w:rsidRPr="002C324C">
              <w:rPr>
                <w:color w:val="000000"/>
                <w:lang w:val="lt-LT" w:eastAsia="lt-LT"/>
              </w:rPr>
              <w:br/>
              <w:t xml:space="preserve">Nr. </w:t>
            </w:r>
          </w:p>
        </w:tc>
        <w:tc>
          <w:tcPr>
            <w:tcW w:w="4767" w:type="dxa"/>
            <w:tcBorders>
              <w:top w:val="single" w:sz="4" w:space="0" w:color="auto"/>
              <w:left w:val="nil"/>
              <w:bottom w:val="single" w:sz="4" w:space="0" w:color="auto"/>
              <w:right w:val="single" w:sz="4" w:space="0" w:color="auto"/>
            </w:tcBorders>
            <w:shd w:val="clear" w:color="000000" w:fill="FFFFFF"/>
            <w:vAlign w:val="center"/>
            <w:hideMark/>
          </w:tcPr>
          <w:p w14:paraId="1711A20D" w14:textId="77777777" w:rsidR="002C324C" w:rsidRPr="002C324C" w:rsidRDefault="002C324C" w:rsidP="002C324C">
            <w:pPr>
              <w:jc w:val="center"/>
              <w:rPr>
                <w:color w:val="000000"/>
                <w:lang w:val="lt-LT" w:eastAsia="lt-LT"/>
              </w:rPr>
            </w:pPr>
            <w:r w:rsidRPr="002C324C">
              <w:rPr>
                <w:color w:val="000000"/>
                <w:lang w:val="lt-LT" w:eastAsia="lt-LT"/>
              </w:rPr>
              <w:t xml:space="preserve">Asignavimų pavadinimas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1A828479" w14:textId="77777777" w:rsidR="002C324C" w:rsidRPr="002C324C" w:rsidRDefault="002C324C" w:rsidP="002C324C">
            <w:pPr>
              <w:jc w:val="center"/>
              <w:rPr>
                <w:color w:val="000000"/>
                <w:lang w:val="lt-LT" w:eastAsia="lt-LT"/>
              </w:rPr>
            </w:pPr>
            <w:r w:rsidRPr="002C324C">
              <w:rPr>
                <w:color w:val="000000"/>
                <w:lang w:val="lt-LT" w:eastAsia="lt-LT"/>
              </w:rPr>
              <w:t>Progra-</w:t>
            </w:r>
            <w:r w:rsidRPr="002C324C">
              <w:rPr>
                <w:color w:val="000000"/>
                <w:lang w:val="lt-LT" w:eastAsia="lt-LT"/>
              </w:rPr>
              <w:br/>
              <w:t>mos kodas</w:t>
            </w:r>
          </w:p>
        </w:tc>
        <w:tc>
          <w:tcPr>
            <w:tcW w:w="1201" w:type="dxa"/>
            <w:tcBorders>
              <w:top w:val="single" w:sz="4" w:space="0" w:color="auto"/>
              <w:left w:val="nil"/>
              <w:bottom w:val="single" w:sz="4" w:space="0" w:color="auto"/>
              <w:right w:val="single" w:sz="4" w:space="0" w:color="auto"/>
            </w:tcBorders>
            <w:shd w:val="clear" w:color="000000" w:fill="FFFFFF"/>
            <w:vAlign w:val="bottom"/>
            <w:hideMark/>
          </w:tcPr>
          <w:p w14:paraId="1C20CED5" w14:textId="77777777" w:rsidR="002C324C" w:rsidRPr="002C324C" w:rsidRDefault="002C324C" w:rsidP="002C324C">
            <w:pPr>
              <w:rPr>
                <w:color w:val="000000"/>
                <w:lang w:val="lt-LT" w:eastAsia="lt-LT"/>
              </w:rPr>
            </w:pPr>
            <w:r w:rsidRPr="002C324C">
              <w:rPr>
                <w:color w:val="000000"/>
                <w:lang w:val="lt-LT" w:eastAsia="lt-LT"/>
              </w:rPr>
              <w:t xml:space="preserve">Suma, </w:t>
            </w:r>
            <w:r w:rsidRPr="002C324C">
              <w:rPr>
                <w:color w:val="000000"/>
                <w:lang w:val="lt-LT" w:eastAsia="lt-LT"/>
              </w:rPr>
              <w:br/>
              <w:t xml:space="preserve">tūkst. Eur </w:t>
            </w:r>
          </w:p>
        </w:tc>
        <w:tc>
          <w:tcPr>
            <w:tcW w:w="1137" w:type="dxa"/>
            <w:tcBorders>
              <w:top w:val="single" w:sz="4" w:space="0" w:color="auto"/>
              <w:left w:val="nil"/>
              <w:bottom w:val="single" w:sz="4" w:space="0" w:color="auto"/>
              <w:right w:val="single" w:sz="4" w:space="0" w:color="auto"/>
            </w:tcBorders>
            <w:shd w:val="clear" w:color="000000" w:fill="FFFFFF"/>
            <w:vAlign w:val="bottom"/>
            <w:hideMark/>
          </w:tcPr>
          <w:p w14:paraId="31AB6FB0" w14:textId="77777777" w:rsidR="002C324C" w:rsidRPr="002C324C" w:rsidRDefault="002C324C" w:rsidP="002C324C">
            <w:pPr>
              <w:rPr>
                <w:color w:val="000000"/>
                <w:lang w:val="lt-LT" w:eastAsia="lt-LT"/>
              </w:rPr>
            </w:pPr>
            <w:r w:rsidRPr="002C324C">
              <w:rPr>
                <w:color w:val="000000"/>
                <w:lang w:val="lt-LT" w:eastAsia="lt-LT"/>
              </w:rPr>
              <w:t>Kitoms išlaidoms</w:t>
            </w:r>
          </w:p>
        </w:tc>
        <w:tc>
          <w:tcPr>
            <w:tcW w:w="887" w:type="dxa"/>
            <w:tcBorders>
              <w:top w:val="single" w:sz="4" w:space="0" w:color="auto"/>
              <w:left w:val="nil"/>
              <w:bottom w:val="single" w:sz="4" w:space="0" w:color="auto"/>
              <w:right w:val="single" w:sz="4" w:space="0" w:color="auto"/>
            </w:tcBorders>
            <w:shd w:val="clear" w:color="000000" w:fill="FFFFFF"/>
            <w:vAlign w:val="bottom"/>
            <w:hideMark/>
          </w:tcPr>
          <w:p w14:paraId="18E87028" w14:textId="77777777" w:rsidR="002C324C" w:rsidRPr="002C324C" w:rsidRDefault="002C324C" w:rsidP="002C324C">
            <w:pPr>
              <w:rPr>
                <w:color w:val="000000"/>
                <w:lang w:val="lt-LT" w:eastAsia="lt-LT"/>
              </w:rPr>
            </w:pPr>
            <w:r w:rsidRPr="002C324C">
              <w:rPr>
                <w:color w:val="000000"/>
                <w:lang w:val="lt-LT" w:eastAsia="lt-LT"/>
              </w:rPr>
              <w:t xml:space="preserve">Darbo </w:t>
            </w:r>
            <w:r w:rsidRPr="002C324C">
              <w:rPr>
                <w:color w:val="000000"/>
                <w:lang w:val="lt-LT" w:eastAsia="lt-LT"/>
              </w:rPr>
              <w:br/>
              <w:t>užmo-</w:t>
            </w:r>
            <w:r w:rsidRPr="002C324C">
              <w:rPr>
                <w:color w:val="000000"/>
                <w:lang w:val="lt-LT" w:eastAsia="lt-LT"/>
              </w:rPr>
              <w:br/>
              <w:t>kestis</w:t>
            </w:r>
          </w:p>
        </w:tc>
      </w:tr>
      <w:tr w:rsidR="002C324C" w:rsidRPr="002C324C" w14:paraId="70D8C607" w14:textId="77777777" w:rsidTr="002C324C">
        <w:trPr>
          <w:trHeight w:val="315"/>
        </w:trPr>
        <w:tc>
          <w:tcPr>
            <w:tcW w:w="974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0FDE2" w14:textId="77777777" w:rsidR="002C324C" w:rsidRPr="002C324C" w:rsidRDefault="002C324C" w:rsidP="002C324C">
            <w:pPr>
              <w:rPr>
                <w:color w:val="000000"/>
                <w:lang w:val="lt-LT" w:eastAsia="lt-LT"/>
              </w:rPr>
            </w:pPr>
            <w:r w:rsidRPr="002C324C">
              <w:rPr>
                <w:color w:val="000000"/>
                <w:lang w:val="lt-LT" w:eastAsia="lt-LT"/>
              </w:rPr>
              <w:t>1. Valstybės lėšos (mokymo lėšos):</w:t>
            </w:r>
          </w:p>
        </w:tc>
      </w:tr>
      <w:tr w:rsidR="002C324C" w:rsidRPr="002C324C" w14:paraId="57054A37" w14:textId="77777777" w:rsidTr="002C324C">
        <w:trPr>
          <w:trHeight w:val="34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4731EF5B" w14:textId="77777777" w:rsidR="002C324C" w:rsidRPr="002C324C" w:rsidRDefault="002C324C" w:rsidP="002C324C">
            <w:pPr>
              <w:rPr>
                <w:b/>
                <w:bCs/>
                <w:color w:val="000000"/>
                <w:lang w:val="lt-LT" w:eastAsia="lt-LT"/>
              </w:rPr>
            </w:pPr>
            <w:r w:rsidRPr="002C324C">
              <w:rPr>
                <w:b/>
                <w:bCs/>
                <w:color w:val="000000"/>
                <w:lang w:val="lt-LT" w:eastAsia="lt-LT"/>
              </w:rPr>
              <w:t>1.1.</w:t>
            </w:r>
          </w:p>
        </w:tc>
        <w:tc>
          <w:tcPr>
            <w:tcW w:w="4767" w:type="dxa"/>
            <w:tcBorders>
              <w:top w:val="nil"/>
              <w:left w:val="nil"/>
              <w:bottom w:val="single" w:sz="4" w:space="0" w:color="auto"/>
              <w:right w:val="single" w:sz="4" w:space="0" w:color="auto"/>
            </w:tcBorders>
            <w:shd w:val="clear" w:color="000000" w:fill="FFFFFF"/>
            <w:vAlign w:val="center"/>
            <w:hideMark/>
          </w:tcPr>
          <w:p w14:paraId="61B856CA" w14:textId="77777777" w:rsidR="002C324C" w:rsidRPr="002C324C" w:rsidRDefault="002C324C" w:rsidP="002C324C">
            <w:pPr>
              <w:rPr>
                <w:b/>
                <w:bCs/>
                <w:color w:val="000000"/>
                <w:lang w:val="lt-LT" w:eastAsia="lt-LT"/>
              </w:rPr>
            </w:pPr>
            <w:r w:rsidRPr="002C324C">
              <w:rPr>
                <w:b/>
                <w:bCs/>
                <w:color w:val="000000"/>
                <w:lang w:val="lt-LT" w:eastAsia="lt-LT"/>
              </w:rPr>
              <w:t>Molėtų rajono savivaldybės administracija, iš viso:</w:t>
            </w:r>
          </w:p>
        </w:tc>
        <w:tc>
          <w:tcPr>
            <w:tcW w:w="993" w:type="dxa"/>
            <w:tcBorders>
              <w:top w:val="nil"/>
              <w:left w:val="nil"/>
              <w:bottom w:val="single" w:sz="4" w:space="0" w:color="auto"/>
              <w:right w:val="single" w:sz="4" w:space="0" w:color="auto"/>
            </w:tcBorders>
            <w:shd w:val="clear" w:color="000000" w:fill="FFFFFF"/>
            <w:noWrap/>
            <w:vAlign w:val="bottom"/>
            <w:hideMark/>
          </w:tcPr>
          <w:p w14:paraId="77E67053" w14:textId="77777777" w:rsidR="002C324C" w:rsidRPr="002C324C" w:rsidRDefault="002C324C" w:rsidP="002C324C">
            <w:pPr>
              <w:rPr>
                <w:b/>
                <w:bCs/>
                <w:color w:val="000000"/>
                <w:lang w:val="lt-LT" w:eastAsia="lt-LT"/>
              </w:rPr>
            </w:pPr>
            <w:r w:rsidRPr="002C324C">
              <w:rPr>
                <w:b/>
                <w:bCs/>
                <w:color w:val="000000"/>
                <w:lang w:val="lt-LT" w:eastAsia="lt-LT"/>
              </w:rPr>
              <w:t> </w:t>
            </w:r>
          </w:p>
        </w:tc>
        <w:tc>
          <w:tcPr>
            <w:tcW w:w="1201" w:type="dxa"/>
            <w:tcBorders>
              <w:top w:val="nil"/>
              <w:left w:val="nil"/>
              <w:bottom w:val="single" w:sz="4" w:space="0" w:color="auto"/>
              <w:right w:val="single" w:sz="4" w:space="0" w:color="auto"/>
            </w:tcBorders>
            <w:shd w:val="clear" w:color="000000" w:fill="FFFFFF"/>
            <w:noWrap/>
            <w:vAlign w:val="bottom"/>
            <w:hideMark/>
          </w:tcPr>
          <w:p w14:paraId="5E702466" w14:textId="77777777" w:rsidR="002C324C" w:rsidRPr="002C324C" w:rsidRDefault="002C324C" w:rsidP="002C324C">
            <w:pPr>
              <w:jc w:val="right"/>
              <w:rPr>
                <w:b/>
                <w:bCs/>
                <w:color w:val="000000"/>
                <w:lang w:val="lt-LT" w:eastAsia="lt-LT"/>
              </w:rPr>
            </w:pPr>
            <w:r w:rsidRPr="002C324C">
              <w:rPr>
                <w:b/>
                <w:bCs/>
                <w:color w:val="000000"/>
                <w:lang w:val="lt-LT" w:eastAsia="lt-LT"/>
              </w:rPr>
              <w:t>-39,5</w:t>
            </w:r>
          </w:p>
        </w:tc>
        <w:tc>
          <w:tcPr>
            <w:tcW w:w="1137" w:type="dxa"/>
            <w:tcBorders>
              <w:top w:val="nil"/>
              <w:left w:val="nil"/>
              <w:bottom w:val="single" w:sz="4" w:space="0" w:color="auto"/>
              <w:right w:val="single" w:sz="4" w:space="0" w:color="auto"/>
            </w:tcBorders>
            <w:shd w:val="clear" w:color="000000" w:fill="FFFFFF"/>
            <w:noWrap/>
            <w:vAlign w:val="bottom"/>
            <w:hideMark/>
          </w:tcPr>
          <w:p w14:paraId="0F314DD3" w14:textId="77777777" w:rsidR="002C324C" w:rsidRPr="002C324C" w:rsidRDefault="002C324C" w:rsidP="002C324C">
            <w:pPr>
              <w:jc w:val="right"/>
              <w:rPr>
                <w:b/>
                <w:bCs/>
                <w:color w:val="000000"/>
                <w:lang w:val="lt-LT" w:eastAsia="lt-LT"/>
              </w:rPr>
            </w:pPr>
            <w:r w:rsidRPr="002C324C">
              <w:rPr>
                <w:b/>
                <w:bCs/>
                <w:color w:val="000000"/>
                <w:lang w:val="lt-LT" w:eastAsia="lt-LT"/>
              </w:rPr>
              <w:t>-39,5</w:t>
            </w:r>
          </w:p>
        </w:tc>
        <w:tc>
          <w:tcPr>
            <w:tcW w:w="887" w:type="dxa"/>
            <w:tcBorders>
              <w:top w:val="nil"/>
              <w:left w:val="nil"/>
              <w:bottom w:val="single" w:sz="4" w:space="0" w:color="auto"/>
              <w:right w:val="single" w:sz="4" w:space="0" w:color="auto"/>
            </w:tcBorders>
            <w:shd w:val="clear" w:color="000000" w:fill="FFFFFF"/>
            <w:noWrap/>
            <w:vAlign w:val="bottom"/>
            <w:hideMark/>
          </w:tcPr>
          <w:p w14:paraId="71835949" w14:textId="77777777" w:rsidR="002C324C" w:rsidRPr="002C324C" w:rsidRDefault="002C324C" w:rsidP="002C324C">
            <w:pPr>
              <w:jc w:val="right"/>
              <w:rPr>
                <w:b/>
                <w:bCs/>
                <w:color w:val="000000"/>
                <w:lang w:val="lt-LT" w:eastAsia="lt-LT"/>
              </w:rPr>
            </w:pPr>
            <w:r w:rsidRPr="002C324C">
              <w:rPr>
                <w:b/>
                <w:bCs/>
                <w:color w:val="000000"/>
                <w:lang w:val="lt-LT" w:eastAsia="lt-LT"/>
              </w:rPr>
              <w:t>0</w:t>
            </w:r>
          </w:p>
        </w:tc>
      </w:tr>
      <w:tr w:rsidR="002C324C" w:rsidRPr="002C324C" w14:paraId="1F899032" w14:textId="77777777" w:rsidTr="002C324C">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00FD1433" w14:textId="77777777" w:rsidR="002C324C" w:rsidRPr="002C324C" w:rsidRDefault="002C324C" w:rsidP="002C324C">
            <w:pPr>
              <w:rPr>
                <w:color w:val="000000"/>
                <w:lang w:val="lt-LT" w:eastAsia="lt-LT"/>
              </w:rPr>
            </w:pPr>
            <w:r w:rsidRPr="002C324C">
              <w:rPr>
                <w:color w:val="000000"/>
                <w:lang w:val="lt-LT" w:eastAsia="lt-LT"/>
              </w:rPr>
              <w:t>1.1.1.</w:t>
            </w:r>
          </w:p>
        </w:tc>
        <w:tc>
          <w:tcPr>
            <w:tcW w:w="4767" w:type="dxa"/>
            <w:tcBorders>
              <w:top w:val="nil"/>
              <w:left w:val="nil"/>
              <w:bottom w:val="single" w:sz="4" w:space="0" w:color="auto"/>
              <w:right w:val="single" w:sz="4" w:space="0" w:color="auto"/>
            </w:tcBorders>
            <w:shd w:val="clear" w:color="auto" w:fill="auto"/>
            <w:vAlign w:val="center"/>
            <w:hideMark/>
          </w:tcPr>
          <w:p w14:paraId="07FC9171" w14:textId="572E3C62" w:rsidR="002C324C" w:rsidRPr="002C324C" w:rsidRDefault="002C324C" w:rsidP="002C324C">
            <w:pPr>
              <w:rPr>
                <w:color w:val="000000"/>
                <w:lang w:val="lt-LT" w:eastAsia="lt-LT"/>
              </w:rPr>
            </w:pPr>
            <w:r w:rsidRPr="002C324C">
              <w:rPr>
                <w:color w:val="000000"/>
                <w:lang w:val="lt-LT" w:eastAsia="lt-LT"/>
              </w:rPr>
              <w:t xml:space="preserve">Valstybės lėšos ugdymo procesui užtikrinti ir stiprinti </w:t>
            </w:r>
            <w:r w:rsidR="00A84E88">
              <w:rPr>
                <w:color w:val="000000"/>
                <w:lang w:val="lt-LT" w:eastAsia="lt-LT"/>
              </w:rPr>
              <w:t>(mokymo lėšos)</w:t>
            </w:r>
          </w:p>
        </w:tc>
        <w:tc>
          <w:tcPr>
            <w:tcW w:w="993" w:type="dxa"/>
            <w:tcBorders>
              <w:top w:val="nil"/>
              <w:left w:val="nil"/>
              <w:bottom w:val="single" w:sz="4" w:space="0" w:color="auto"/>
              <w:right w:val="single" w:sz="4" w:space="0" w:color="auto"/>
            </w:tcBorders>
            <w:shd w:val="clear" w:color="000000" w:fill="FFFFFF"/>
            <w:noWrap/>
            <w:vAlign w:val="bottom"/>
            <w:hideMark/>
          </w:tcPr>
          <w:p w14:paraId="7F645645" w14:textId="77777777" w:rsidR="002C324C" w:rsidRPr="002C324C" w:rsidRDefault="002C324C" w:rsidP="002C324C">
            <w:pPr>
              <w:jc w:val="right"/>
              <w:rPr>
                <w:color w:val="000000"/>
                <w:lang w:val="lt-LT" w:eastAsia="lt-LT"/>
              </w:rPr>
            </w:pPr>
            <w:r w:rsidRPr="002C324C">
              <w:rPr>
                <w:color w:val="000000"/>
                <w:lang w:val="lt-LT" w:eastAsia="lt-LT"/>
              </w:rPr>
              <w:t>6</w:t>
            </w:r>
          </w:p>
        </w:tc>
        <w:tc>
          <w:tcPr>
            <w:tcW w:w="1201" w:type="dxa"/>
            <w:tcBorders>
              <w:top w:val="nil"/>
              <w:left w:val="nil"/>
              <w:bottom w:val="single" w:sz="4" w:space="0" w:color="auto"/>
              <w:right w:val="single" w:sz="4" w:space="0" w:color="auto"/>
            </w:tcBorders>
            <w:shd w:val="clear" w:color="000000" w:fill="FFFFFF"/>
            <w:noWrap/>
            <w:vAlign w:val="bottom"/>
            <w:hideMark/>
          </w:tcPr>
          <w:p w14:paraId="474E7F94" w14:textId="77777777" w:rsidR="002C324C" w:rsidRPr="002C324C" w:rsidRDefault="002C324C" w:rsidP="002C324C">
            <w:pPr>
              <w:jc w:val="right"/>
              <w:rPr>
                <w:color w:val="000000"/>
                <w:lang w:val="lt-LT" w:eastAsia="lt-LT"/>
              </w:rPr>
            </w:pPr>
            <w:r w:rsidRPr="002C324C">
              <w:rPr>
                <w:color w:val="000000"/>
                <w:lang w:val="lt-LT" w:eastAsia="lt-LT"/>
              </w:rPr>
              <w:t>-39,5</w:t>
            </w:r>
          </w:p>
        </w:tc>
        <w:tc>
          <w:tcPr>
            <w:tcW w:w="1137" w:type="dxa"/>
            <w:tcBorders>
              <w:top w:val="nil"/>
              <w:left w:val="nil"/>
              <w:bottom w:val="single" w:sz="4" w:space="0" w:color="auto"/>
              <w:right w:val="single" w:sz="4" w:space="0" w:color="auto"/>
            </w:tcBorders>
            <w:shd w:val="clear" w:color="000000" w:fill="FFFFFF"/>
            <w:noWrap/>
            <w:vAlign w:val="bottom"/>
            <w:hideMark/>
          </w:tcPr>
          <w:p w14:paraId="29811F38" w14:textId="77777777" w:rsidR="002C324C" w:rsidRPr="002C324C" w:rsidRDefault="002C324C" w:rsidP="002C324C">
            <w:pPr>
              <w:jc w:val="right"/>
              <w:rPr>
                <w:color w:val="000000"/>
                <w:lang w:val="lt-LT" w:eastAsia="lt-LT"/>
              </w:rPr>
            </w:pPr>
            <w:r w:rsidRPr="002C324C">
              <w:rPr>
                <w:color w:val="000000"/>
                <w:lang w:val="lt-LT" w:eastAsia="lt-LT"/>
              </w:rPr>
              <w:t>-39,5</w:t>
            </w:r>
          </w:p>
        </w:tc>
        <w:tc>
          <w:tcPr>
            <w:tcW w:w="887" w:type="dxa"/>
            <w:tcBorders>
              <w:top w:val="nil"/>
              <w:left w:val="nil"/>
              <w:bottom w:val="single" w:sz="4" w:space="0" w:color="auto"/>
              <w:right w:val="single" w:sz="4" w:space="0" w:color="auto"/>
            </w:tcBorders>
            <w:shd w:val="clear" w:color="000000" w:fill="FFFFFF"/>
            <w:noWrap/>
            <w:vAlign w:val="bottom"/>
            <w:hideMark/>
          </w:tcPr>
          <w:p w14:paraId="599761A3" w14:textId="77777777" w:rsidR="002C324C" w:rsidRPr="002C324C" w:rsidRDefault="002C324C" w:rsidP="002C324C">
            <w:pPr>
              <w:rPr>
                <w:color w:val="000000"/>
                <w:lang w:val="lt-LT" w:eastAsia="lt-LT"/>
              </w:rPr>
            </w:pPr>
            <w:r w:rsidRPr="002C324C">
              <w:rPr>
                <w:color w:val="000000"/>
                <w:lang w:val="lt-LT" w:eastAsia="lt-LT"/>
              </w:rPr>
              <w:t> </w:t>
            </w:r>
          </w:p>
        </w:tc>
      </w:tr>
      <w:tr w:rsidR="002C324C" w:rsidRPr="002C324C" w14:paraId="08116D40" w14:textId="77777777" w:rsidTr="002C324C">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7B6D89CE" w14:textId="77777777" w:rsidR="002C324C" w:rsidRPr="002C324C" w:rsidRDefault="002C324C" w:rsidP="002C324C">
            <w:pPr>
              <w:rPr>
                <w:color w:val="000000"/>
                <w:lang w:val="lt-LT" w:eastAsia="lt-LT"/>
              </w:rPr>
            </w:pPr>
            <w:r w:rsidRPr="002C324C">
              <w:rPr>
                <w:color w:val="000000"/>
                <w:lang w:val="lt-LT" w:eastAsia="lt-LT"/>
              </w:rPr>
              <w:t>1.2.</w:t>
            </w:r>
          </w:p>
        </w:tc>
        <w:tc>
          <w:tcPr>
            <w:tcW w:w="4767" w:type="dxa"/>
            <w:tcBorders>
              <w:top w:val="nil"/>
              <w:left w:val="nil"/>
              <w:bottom w:val="single" w:sz="4" w:space="0" w:color="auto"/>
              <w:right w:val="single" w:sz="4" w:space="0" w:color="auto"/>
            </w:tcBorders>
            <w:shd w:val="clear" w:color="000000" w:fill="FFFFFF"/>
            <w:noWrap/>
            <w:vAlign w:val="bottom"/>
            <w:hideMark/>
          </w:tcPr>
          <w:p w14:paraId="344C9428" w14:textId="77777777" w:rsidR="002C324C" w:rsidRPr="002C324C" w:rsidRDefault="002C324C" w:rsidP="002C324C">
            <w:pPr>
              <w:rPr>
                <w:color w:val="000000"/>
                <w:lang w:val="lt-LT" w:eastAsia="lt-LT"/>
              </w:rPr>
            </w:pPr>
            <w:r w:rsidRPr="002C324C">
              <w:rPr>
                <w:color w:val="000000"/>
                <w:lang w:val="lt-LT" w:eastAsia="lt-LT"/>
              </w:rPr>
              <w:t>Molėtų gimnazija</w:t>
            </w:r>
          </w:p>
        </w:tc>
        <w:tc>
          <w:tcPr>
            <w:tcW w:w="993" w:type="dxa"/>
            <w:tcBorders>
              <w:top w:val="nil"/>
              <w:left w:val="nil"/>
              <w:bottom w:val="single" w:sz="4" w:space="0" w:color="auto"/>
              <w:right w:val="single" w:sz="4" w:space="0" w:color="auto"/>
            </w:tcBorders>
            <w:shd w:val="clear" w:color="000000" w:fill="FFFFFF"/>
            <w:noWrap/>
            <w:vAlign w:val="bottom"/>
            <w:hideMark/>
          </w:tcPr>
          <w:p w14:paraId="78DC80CB" w14:textId="77777777" w:rsidR="002C324C" w:rsidRPr="002C324C" w:rsidRDefault="002C324C" w:rsidP="002C324C">
            <w:pPr>
              <w:jc w:val="right"/>
              <w:rPr>
                <w:color w:val="000000"/>
                <w:lang w:val="lt-LT" w:eastAsia="lt-LT"/>
              </w:rPr>
            </w:pPr>
            <w:r w:rsidRPr="002C324C">
              <w:rPr>
                <w:color w:val="000000"/>
                <w:lang w:val="lt-LT" w:eastAsia="lt-LT"/>
              </w:rPr>
              <w:t>6</w:t>
            </w:r>
          </w:p>
        </w:tc>
        <w:tc>
          <w:tcPr>
            <w:tcW w:w="1201" w:type="dxa"/>
            <w:tcBorders>
              <w:top w:val="nil"/>
              <w:left w:val="nil"/>
              <w:bottom w:val="single" w:sz="4" w:space="0" w:color="auto"/>
              <w:right w:val="single" w:sz="4" w:space="0" w:color="auto"/>
            </w:tcBorders>
            <w:shd w:val="clear" w:color="000000" w:fill="FFFFFF"/>
            <w:noWrap/>
            <w:vAlign w:val="bottom"/>
            <w:hideMark/>
          </w:tcPr>
          <w:p w14:paraId="3E45E9C7" w14:textId="77777777" w:rsidR="002C324C" w:rsidRPr="002C324C" w:rsidRDefault="002C324C" w:rsidP="002C324C">
            <w:pPr>
              <w:jc w:val="right"/>
              <w:rPr>
                <w:color w:val="000000"/>
                <w:lang w:val="lt-LT" w:eastAsia="lt-LT"/>
              </w:rPr>
            </w:pPr>
            <w:r w:rsidRPr="002C324C">
              <w:rPr>
                <w:color w:val="000000"/>
                <w:lang w:val="lt-LT" w:eastAsia="lt-LT"/>
              </w:rPr>
              <w:t>-11,8</w:t>
            </w:r>
          </w:p>
        </w:tc>
        <w:tc>
          <w:tcPr>
            <w:tcW w:w="1137" w:type="dxa"/>
            <w:tcBorders>
              <w:top w:val="nil"/>
              <w:left w:val="nil"/>
              <w:bottom w:val="single" w:sz="4" w:space="0" w:color="auto"/>
              <w:right w:val="single" w:sz="4" w:space="0" w:color="auto"/>
            </w:tcBorders>
            <w:shd w:val="clear" w:color="000000" w:fill="FFFFFF"/>
            <w:noWrap/>
            <w:vAlign w:val="bottom"/>
            <w:hideMark/>
          </w:tcPr>
          <w:p w14:paraId="1B263EDA" w14:textId="77777777" w:rsidR="002C324C" w:rsidRPr="002C324C" w:rsidRDefault="002C324C" w:rsidP="002C324C">
            <w:pPr>
              <w:jc w:val="right"/>
              <w:rPr>
                <w:color w:val="000000"/>
                <w:lang w:val="lt-LT" w:eastAsia="lt-LT"/>
              </w:rPr>
            </w:pPr>
            <w:r w:rsidRPr="002C324C">
              <w:rPr>
                <w:color w:val="000000"/>
                <w:lang w:val="lt-LT" w:eastAsia="lt-LT"/>
              </w:rPr>
              <w:t>-0,2</w:t>
            </w:r>
          </w:p>
        </w:tc>
        <w:tc>
          <w:tcPr>
            <w:tcW w:w="887" w:type="dxa"/>
            <w:tcBorders>
              <w:top w:val="nil"/>
              <w:left w:val="nil"/>
              <w:bottom w:val="single" w:sz="4" w:space="0" w:color="auto"/>
              <w:right w:val="single" w:sz="4" w:space="0" w:color="auto"/>
            </w:tcBorders>
            <w:shd w:val="clear" w:color="000000" w:fill="FFFFFF"/>
            <w:noWrap/>
            <w:vAlign w:val="bottom"/>
            <w:hideMark/>
          </w:tcPr>
          <w:p w14:paraId="2545F695" w14:textId="77777777" w:rsidR="002C324C" w:rsidRPr="002C324C" w:rsidRDefault="002C324C" w:rsidP="002C324C">
            <w:pPr>
              <w:jc w:val="right"/>
              <w:rPr>
                <w:color w:val="000000"/>
                <w:lang w:val="lt-LT" w:eastAsia="lt-LT"/>
              </w:rPr>
            </w:pPr>
            <w:r w:rsidRPr="002C324C">
              <w:rPr>
                <w:color w:val="000000"/>
                <w:lang w:val="lt-LT" w:eastAsia="lt-LT"/>
              </w:rPr>
              <w:t>-11,6</w:t>
            </w:r>
          </w:p>
        </w:tc>
      </w:tr>
      <w:tr w:rsidR="002C324C" w:rsidRPr="002C324C" w14:paraId="6A773E46" w14:textId="77777777" w:rsidTr="002C324C">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1F98EFCB" w14:textId="77777777" w:rsidR="002C324C" w:rsidRPr="002C324C" w:rsidRDefault="002C324C" w:rsidP="002C324C">
            <w:pPr>
              <w:rPr>
                <w:color w:val="000000"/>
                <w:lang w:val="lt-LT" w:eastAsia="lt-LT"/>
              </w:rPr>
            </w:pPr>
            <w:r w:rsidRPr="002C324C">
              <w:rPr>
                <w:color w:val="000000"/>
                <w:lang w:val="lt-LT" w:eastAsia="lt-LT"/>
              </w:rPr>
              <w:t>1.3.</w:t>
            </w:r>
          </w:p>
        </w:tc>
        <w:tc>
          <w:tcPr>
            <w:tcW w:w="4767" w:type="dxa"/>
            <w:tcBorders>
              <w:top w:val="nil"/>
              <w:left w:val="nil"/>
              <w:bottom w:val="single" w:sz="4" w:space="0" w:color="auto"/>
              <w:right w:val="single" w:sz="4" w:space="0" w:color="auto"/>
            </w:tcBorders>
            <w:shd w:val="clear" w:color="auto" w:fill="auto"/>
            <w:vAlign w:val="center"/>
            <w:hideMark/>
          </w:tcPr>
          <w:p w14:paraId="4933F36C" w14:textId="77777777" w:rsidR="002C324C" w:rsidRPr="002C324C" w:rsidRDefault="002C324C" w:rsidP="002C324C">
            <w:pPr>
              <w:rPr>
                <w:color w:val="000000"/>
                <w:lang w:val="lt-LT" w:eastAsia="lt-LT"/>
              </w:rPr>
            </w:pPr>
            <w:r w:rsidRPr="002C324C">
              <w:rPr>
                <w:color w:val="000000"/>
                <w:lang w:val="lt-LT" w:eastAsia="lt-LT"/>
              </w:rPr>
              <w:t>Molėtų „Saulutės“ vaikų lopšelis-darželis</w:t>
            </w:r>
          </w:p>
        </w:tc>
        <w:tc>
          <w:tcPr>
            <w:tcW w:w="993" w:type="dxa"/>
            <w:tcBorders>
              <w:top w:val="nil"/>
              <w:left w:val="nil"/>
              <w:bottom w:val="single" w:sz="4" w:space="0" w:color="auto"/>
              <w:right w:val="single" w:sz="4" w:space="0" w:color="auto"/>
            </w:tcBorders>
            <w:shd w:val="clear" w:color="000000" w:fill="FFFFFF"/>
            <w:noWrap/>
            <w:vAlign w:val="bottom"/>
            <w:hideMark/>
          </w:tcPr>
          <w:p w14:paraId="690E444F" w14:textId="77777777" w:rsidR="002C324C" w:rsidRPr="002C324C" w:rsidRDefault="002C324C" w:rsidP="002C324C">
            <w:pPr>
              <w:jc w:val="right"/>
              <w:rPr>
                <w:color w:val="000000"/>
                <w:lang w:val="lt-LT" w:eastAsia="lt-LT"/>
              </w:rPr>
            </w:pPr>
            <w:r w:rsidRPr="002C324C">
              <w:rPr>
                <w:color w:val="000000"/>
                <w:lang w:val="lt-LT" w:eastAsia="lt-LT"/>
              </w:rPr>
              <w:t>6</w:t>
            </w:r>
          </w:p>
        </w:tc>
        <w:tc>
          <w:tcPr>
            <w:tcW w:w="1201" w:type="dxa"/>
            <w:tcBorders>
              <w:top w:val="nil"/>
              <w:left w:val="nil"/>
              <w:bottom w:val="single" w:sz="4" w:space="0" w:color="auto"/>
              <w:right w:val="single" w:sz="4" w:space="0" w:color="auto"/>
            </w:tcBorders>
            <w:shd w:val="clear" w:color="000000" w:fill="FFFFFF"/>
            <w:noWrap/>
            <w:vAlign w:val="bottom"/>
            <w:hideMark/>
          </w:tcPr>
          <w:p w14:paraId="635F6EE0" w14:textId="77777777" w:rsidR="002C324C" w:rsidRPr="002C324C" w:rsidRDefault="002C324C" w:rsidP="002C324C">
            <w:pPr>
              <w:jc w:val="right"/>
              <w:rPr>
                <w:color w:val="000000"/>
                <w:lang w:val="lt-LT" w:eastAsia="lt-LT"/>
              </w:rPr>
            </w:pPr>
            <w:r w:rsidRPr="002C324C">
              <w:rPr>
                <w:color w:val="000000"/>
                <w:lang w:val="lt-LT" w:eastAsia="lt-LT"/>
              </w:rPr>
              <w:t>15,8</w:t>
            </w:r>
          </w:p>
        </w:tc>
        <w:tc>
          <w:tcPr>
            <w:tcW w:w="1137" w:type="dxa"/>
            <w:tcBorders>
              <w:top w:val="nil"/>
              <w:left w:val="nil"/>
              <w:bottom w:val="single" w:sz="4" w:space="0" w:color="auto"/>
              <w:right w:val="single" w:sz="4" w:space="0" w:color="auto"/>
            </w:tcBorders>
            <w:shd w:val="clear" w:color="000000" w:fill="FFFFFF"/>
            <w:noWrap/>
            <w:vAlign w:val="bottom"/>
            <w:hideMark/>
          </w:tcPr>
          <w:p w14:paraId="5F2D81F5" w14:textId="77777777" w:rsidR="002C324C" w:rsidRPr="002C324C" w:rsidRDefault="002C324C" w:rsidP="002C324C">
            <w:pPr>
              <w:jc w:val="right"/>
              <w:rPr>
                <w:color w:val="000000"/>
                <w:lang w:val="lt-LT" w:eastAsia="lt-LT"/>
              </w:rPr>
            </w:pPr>
            <w:r w:rsidRPr="002C324C">
              <w:rPr>
                <w:color w:val="000000"/>
                <w:lang w:val="lt-LT" w:eastAsia="lt-LT"/>
              </w:rPr>
              <w:t>0,2</w:t>
            </w:r>
          </w:p>
        </w:tc>
        <w:tc>
          <w:tcPr>
            <w:tcW w:w="887" w:type="dxa"/>
            <w:tcBorders>
              <w:top w:val="nil"/>
              <w:left w:val="nil"/>
              <w:bottom w:val="single" w:sz="4" w:space="0" w:color="auto"/>
              <w:right w:val="single" w:sz="4" w:space="0" w:color="auto"/>
            </w:tcBorders>
            <w:shd w:val="clear" w:color="000000" w:fill="FFFFFF"/>
            <w:noWrap/>
            <w:vAlign w:val="bottom"/>
            <w:hideMark/>
          </w:tcPr>
          <w:p w14:paraId="6FDF7422" w14:textId="77777777" w:rsidR="002C324C" w:rsidRPr="002C324C" w:rsidRDefault="002C324C" w:rsidP="002C324C">
            <w:pPr>
              <w:jc w:val="right"/>
              <w:rPr>
                <w:color w:val="000000"/>
                <w:lang w:val="lt-LT" w:eastAsia="lt-LT"/>
              </w:rPr>
            </w:pPr>
            <w:r w:rsidRPr="002C324C">
              <w:rPr>
                <w:color w:val="000000"/>
                <w:lang w:val="lt-LT" w:eastAsia="lt-LT"/>
              </w:rPr>
              <w:t>15,6</w:t>
            </w:r>
          </w:p>
        </w:tc>
      </w:tr>
      <w:tr w:rsidR="002C324C" w:rsidRPr="002C324C" w14:paraId="283BAF56" w14:textId="77777777" w:rsidTr="002C324C">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7B9D026E" w14:textId="77777777" w:rsidR="002C324C" w:rsidRPr="002C324C" w:rsidRDefault="002C324C" w:rsidP="002C324C">
            <w:pPr>
              <w:rPr>
                <w:color w:val="000000"/>
                <w:lang w:val="lt-LT" w:eastAsia="lt-LT"/>
              </w:rPr>
            </w:pPr>
            <w:r w:rsidRPr="002C324C">
              <w:rPr>
                <w:color w:val="000000"/>
                <w:lang w:val="lt-LT" w:eastAsia="lt-LT"/>
              </w:rPr>
              <w:t>1.4.</w:t>
            </w:r>
          </w:p>
        </w:tc>
        <w:tc>
          <w:tcPr>
            <w:tcW w:w="4767" w:type="dxa"/>
            <w:tcBorders>
              <w:top w:val="nil"/>
              <w:left w:val="nil"/>
              <w:bottom w:val="single" w:sz="4" w:space="0" w:color="auto"/>
              <w:right w:val="single" w:sz="4" w:space="0" w:color="auto"/>
            </w:tcBorders>
            <w:shd w:val="clear" w:color="auto" w:fill="auto"/>
            <w:vAlign w:val="center"/>
            <w:hideMark/>
          </w:tcPr>
          <w:p w14:paraId="51733198" w14:textId="77777777" w:rsidR="002C324C" w:rsidRPr="002C324C" w:rsidRDefault="002C324C" w:rsidP="002C324C">
            <w:pPr>
              <w:rPr>
                <w:color w:val="000000"/>
                <w:lang w:val="lt-LT" w:eastAsia="lt-LT"/>
              </w:rPr>
            </w:pPr>
            <w:r w:rsidRPr="002C324C">
              <w:rPr>
                <w:color w:val="000000"/>
                <w:lang w:val="lt-LT" w:eastAsia="lt-LT"/>
              </w:rPr>
              <w:t>Molėtų „Vyturėlio“ vaikų lopšelis-darželis</w:t>
            </w:r>
          </w:p>
        </w:tc>
        <w:tc>
          <w:tcPr>
            <w:tcW w:w="993" w:type="dxa"/>
            <w:tcBorders>
              <w:top w:val="nil"/>
              <w:left w:val="nil"/>
              <w:bottom w:val="single" w:sz="4" w:space="0" w:color="auto"/>
              <w:right w:val="single" w:sz="4" w:space="0" w:color="auto"/>
            </w:tcBorders>
            <w:shd w:val="clear" w:color="000000" w:fill="FFFFFF"/>
            <w:noWrap/>
            <w:vAlign w:val="bottom"/>
            <w:hideMark/>
          </w:tcPr>
          <w:p w14:paraId="4B4262F8" w14:textId="77777777" w:rsidR="002C324C" w:rsidRPr="002C324C" w:rsidRDefault="002C324C" w:rsidP="002C324C">
            <w:pPr>
              <w:jc w:val="right"/>
              <w:rPr>
                <w:color w:val="000000"/>
                <w:lang w:val="lt-LT" w:eastAsia="lt-LT"/>
              </w:rPr>
            </w:pPr>
            <w:r w:rsidRPr="002C324C">
              <w:rPr>
                <w:color w:val="000000"/>
                <w:lang w:val="lt-LT" w:eastAsia="lt-LT"/>
              </w:rPr>
              <w:t>6</w:t>
            </w:r>
          </w:p>
        </w:tc>
        <w:tc>
          <w:tcPr>
            <w:tcW w:w="1201" w:type="dxa"/>
            <w:tcBorders>
              <w:top w:val="nil"/>
              <w:left w:val="nil"/>
              <w:bottom w:val="single" w:sz="4" w:space="0" w:color="auto"/>
              <w:right w:val="single" w:sz="4" w:space="0" w:color="auto"/>
            </w:tcBorders>
            <w:shd w:val="clear" w:color="000000" w:fill="FFFFFF"/>
            <w:noWrap/>
            <w:vAlign w:val="bottom"/>
            <w:hideMark/>
          </w:tcPr>
          <w:p w14:paraId="4CDB9A43" w14:textId="77777777" w:rsidR="002C324C" w:rsidRPr="002C324C" w:rsidRDefault="002C324C" w:rsidP="002C324C">
            <w:pPr>
              <w:jc w:val="right"/>
              <w:rPr>
                <w:color w:val="000000"/>
                <w:lang w:val="lt-LT" w:eastAsia="lt-LT"/>
              </w:rPr>
            </w:pPr>
            <w:r w:rsidRPr="002C324C">
              <w:rPr>
                <w:color w:val="000000"/>
                <w:lang w:val="lt-LT" w:eastAsia="lt-LT"/>
              </w:rPr>
              <w:t>24,9</w:t>
            </w:r>
          </w:p>
        </w:tc>
        <w:tc>
          <w:tcPr>
            <w:tcW w:w="1137" w:type="dxa"/>
            <w:tcBorders>
              <w:top w:val="nil"/>
              <w:left w:val="nil"/>
              <w:bottom w:val="single" w:sz="4" w:space="0" w:color="auto"/>
              <w:right w:val="single" w:sz="4" w:space="0" w:color="auto"/>
            </w:tcBorders>
            <w:shd w:val="clear" w:color="000000" w:fill="FFFFFF"/>
            <w:noWrap/>
            <w:vAlign w:val="bottom"/>
            <w:hideMark/>
          </w:tcPr>
          <w:p w14:paraId="1FB9D1D6" w14:textId="77777777" w:rsidR="002C324C" w:rsidRPr="002C324C" w:rsidRDefault="002C324C" w:rsidP="002C324C">
            <w:pPr>
              <w:jc w:val="right"/>
              <w:rPr>
                <w:color w:val="000000"/>
                <w:lang w:val="lt-LT" w:eastAsia="lt-LT"/>
              </w:rPr>
            </w:pPr>
            <w:r w:rsidRPr="002C324C">
              <w:rPr>
                <w:color w:val="000000"/>
                <w:lang w:val="lt-LT" w:eastAsia="lt-LT"/>
              </w:rPr>
              <w:t>1,7</w:t>
            </w:r>
          </w:p>
        </w:tc>
        <w:tc>
          <w:tcPr>
            <w:tcW w:w="887" w:type="dxa"/>
            <w:tcBorders>
              <w:top w:val="nil"/>
              <w:left w:val="nil"/>
              <w:bottom w:val="single" w:sz="4" w:space="0" w:color="auto"/>
              <w:right w:val="single" w:sz="4" w:space="0" w:color="auto"/>
            </w:tcBorders>
            <w:shd w:val="clear" w:color="000000" w:fill="FFFFFF"/>
            <w:noWrap/>
            <w:vAlign w:val="bottom"/>
            <w:hideMark/>
          </w:tcPr>
          <w:p w14:paraId="36B3BBE2" w14:textId="77777777" w:rsidR="002C324C" w:rsidRPr="002C324C" w:rsidRDefault="002C324C" w:rsidP="002C324C">
            <w:pPr>
              <w:jc w:val="right"/>
              <w:rPr>
                <w:color w:val="000000"/>
                <w:lang w:val="lt-LT" w:eastAsia="lt-LT"/>
              </w:rPr>
            </w:pPr>
            <w:r w:rsidRPr="002C324C">
              <w:rPr>
                <w:color w:val="000000"/>
                <w:lang w:val="lt-LT" w:eastAsia="lt-LT"/>
              </w:rPr>
              <w:t>23,2</w:t>
            </w:r>
          </w:p>
        </w:tc>
      </w:tr>
      <w:tr w:rsidR="002C324C" w:rsidRPr="002C324C" w14:paraId="77B4E58F" w14:textId="77777777" w:rsidTr="002C324C">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14C22EBE" w14:textId="77777777" w:rsidR="002C324C" w:rsidRPr="002C324C" w:rsidRDefault="002C324C" w:rsidP="002C324C">
            <w:pPr>
              <w:rPr>
                <w:color w:val="000000"/>
                <w:lang w:val="lt-LT" w:eastAsia="lt-LT"/>
              </w:rPr>
            </w:pPr>
            <w:r w:rsidRPr="002C324C">
              <w:rPr>
                <w:color w:val="000000"/>
                <w:lang w:val="lt-LT" w:eastAsia="lt-LT"/>
              </w:rPr>
              <w:t>1.5.</w:t>
            </w:r>
          </w:p>
        </w:tc>
        <w:tc>
          <w:tcPr>
            <w:tcW w:w="4767" w:type="dxa"/>
            <w:tcBorders>
              <w:top w:val="nil"/>
              <w:left w:val="nil"/>
              <w:bottom w:val="single" w:sz="4" w:space="0" w:color="auto"/>
              <w:right w:val="nil"/>
            </w:tcBorders>
            <w:shd w:val="clear" w:color="000000" w:fill="FFFFFF"/>
            <w:noWrap/>
            <w:vAlign w:val="bottom"/>
            <w:hideMark/>
          </w:tcPr>
          <w:p w14:paraId="7887E0D9" w14:textId="77777777" w:rsidR="002C324C" w:rsidRPr="002C324C" w:rsidRDefault="002C324C" w:rsidP="002C324C">
            <w:pPr>
              <w:rPr>
                <w:color w:val="000000"/>
                <w:lang w:val="lt-LT" w:eastAsia="lt-LT"/>
              </w:rPr>
            </w:pPr>
            <w:r w:rsidRPr="002C324C">
              <w:rPr>
                <w:color w:val="000000"/>
                <w:lang w:val="lt-LT" w:eastAsia="lt-LT"/>
              </w:rPr>
              <w:t>Molėtų progimnazija</w:t>
            </w:r>
          </w:p>
        </w:tc>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0FC9DD05" w14:textId="77777777" w:rsidR="002C324C" w:rsidRPr="002C324C" w:rsidRDefault="002C324C" w:rsidP="002C324C">
            <w:pPr>
              <w:jc w:val="right"/>
              <w:rPr>
                <w:color w:val="000000"/>
                <w:lang w:val="lt-LT" w:eastAsia="lt-LT"/>
              </w:rPr>
            </w:pPr>
            <w:r w:rsidRPr="002C324C">
              <w:rPr>
                <w:color w:val="000000"/>
                <w:lang w:val="lt-LT" w:eastAsia="lt-LT"/>
              </w:rPr>
              <w:t>6</w:t>
            </w:r>
          </w:p>
        </w:tc>
        <w:tc>
          <w:tcPr>
            <w:tcW w:w="1201" w:type="dxa"/>
            <w:tcBorders>
              <w:top w:val="nil"/>
              <w:left w:val="nil"/>
              <w:bottom w:val="single" w:sz="4" w:space="0" w:color="auto"/>
              <w:right w:val="single" w:sz="4" w:space="0" w:color="auto"/>
            </w:tcBorders>
            <w:shd w:val="clear" w:color="000000" w:fill="FFFFFF"/>
            <w:noWrap/>
            <w:vAlign w:val="bottom"/>
            <w:hideMark/>
          </w:tcPr>
          <w:p w14:paraId="4E30C9C7" w14:textId="77777777" w:rsidR="002C324C" w:rsidRPr="002C324C" w:rsidRDefault="002C324C" w:rsidP="002C324C">
            <w:pPr>
              <w:jc w:val="right"/>
              <w:rPr>
                <w:color w:val="000000"/>
                <w:lang w:val="lt-LT" w:eastAsia="lt-LT"/>
              </w:rPr>
            </w:pPr>
            <w:r w:rsidRPr="002C324C">
              <w:rPr>
                <w:color w:val="000000"/>
                <w:lang w:val="lt-LT" w:eastAsia="lt-LT"/>
              </w:rPr>
              <w:t>3,4</w:t>
            </w:r>
          </w:p>
        </w:tc>
        <w:tc>
          <w:tcPr>
            <w:tcW w:w="1137" w:type="dxa"/>
            <w:tcBorders>
              <w:top w:val="nil"/>
              <w:left w:val="nil"/>
              <w:bottom w:val="single" w:sz="4" w:space="0" w:color="auto"/>
              <w:right w:val="single" w:sz="4" w:space="0" w:color="auto"/>
            </w:tcBorders>
            <w:shd w:val="clear" w:color="000000" w:fill="FFFFFF"/>
            <w:noWrap/>
            <w:vAlign w:val="bottom"/>
            <w:hideMark/>
          </w:tcPr>
          <w:p w14:paraId="40B9C3A4" w14:textId="77777777" w:rsidR="002C324C" w:rsidRPr="002C324C" w:rsidRDefault="002C324C" w:rsidP="002C324C">
            <w:pPr>
              <w:jc w:val="right"/>
              <w:rPr>
                <w:color w:val="000000"/>
                <w:lang w:val="lt-LT" w:eastAsia="lt-LT"/>
              </w:rPr>
            </w:pPr>
            <w:r w:rsidRPr="002C324C">
              <w:rPr>
                <w:color w:val="000000"/>
                <w:lang w:val="lt-LT" w:eastAsia="lt-LT"/>
              </w:rPr>
              <w:t>0,3</w:t>
            </w:r>
          </w:p>
        </w:tc>
        <w:tc>
          <w:tcPr>
            <w:tcW w:w="887" w:type="dxa"/>
            <w:tcBorders>
              <w:top w:val="nil"/>
              <w:left w:val="nil"/>
              <w:bottom w:val="single" w:sz="4" w:space="0" w:color="auto"/>
              <w:right w:val="single" w:sz="4" w:space="0" w:color="auto"/>
            </w:tcBorders>
            <w:shd w:val="clear" w:color="000000" w:fill="FFFFFF"/>
            <w:noWrap/>
            <w:vAlign w:val="bottom"/>
            <w:hideMark/>
          </w:tcPr>
          <w:p w14:paraId="31933715" w14:textId="77777777" w:rsidR="002C324C" w:rsidRPr="002C324C" w:rsidRDefault="002C324C" w:rsidP="002C324C">
            <w:pPr>
              <w:jc w:val="right"/>
              <w:rPr>
                <w:color w:val="000000"/>
                <w:lang w:val="lt-LT" w:eastAsia="lt-LT"/>
              </w:rPr>
            </w:pPr>
            <w:r w:rsidRPr="002C324C">
              <w:rPr>
                <w:color w:val="000000"/>
                <w:lang w:val="lt-LT" w:eastAsia="lt-LT"/>
              </w:rPr>
              <w:t>3,1</w:t>
            </w:r>
          </w:p>
        </w:tc>
      </w:tr>
      <w:tr w:rsidR="002C324C" w:rsidRPr="002C324C" w14:paraId="7D51B62E" w14:textId="77777777" w:rsidTr="002C324C">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71D7A358" w14:textId="77777777" w:rsidR="002C324C" w:rsidRPr="002C324C" w:rsidRDefault="002C324C" w:rsidP="002C324C">
            <w:pPr>
              <w:rPr>
                <w:color w:val="000000"/>
                <w:lang w:val="lt-LT" w:eastAsia="lt-LT"/>
              </w:rPr>
            </w:pPr>
            <w:r w:rsidRPr="002C324C">
              <w:rPr>
                <w:color w:val="000000"/>
                <w:lang w:val="lt-LT" w:eastAsia="lt-LT"/>
              </w:rPr>
              <w:t>1.6.</w:t>
            </w:r>
          </w:p>
        </w:tc>
        <w:tc>
          <w:tcPr>
            <w:tcW w:w="4767" w:type="dxa"/>
            <w:tcBorders>
              <w:top w:val="nil"/>
              <w:left w:val="nil"/>
              <w:bottom w:val="single" w:sz="4" w:space="0" w:color="auto"/>
              <w:right w:val="nil"/>
            </w:tcBorders>
            <w:shd w:val="clear" w:color="000000" w:fill="FFFFFF"/>
            <w:noWrap/>
            <w:vAlign w:val="bottom"/>
            <w:hideMark/>
          </w:tcPr>
          <w:p w14:paraId="78A265AB" w14:textId="77777777" w:rsidR="002C324C" w:rsidRPr="002C324C" w:rsidRDefault="002C324C" w:rsidP="002C324C">
            <w:pPr>
              <w:rPr>
                <w:color w:val="000000"/>
                <w:lang w:val="lt-LT" w:eastAsia="lt-LT"/>
              </w:rPr>
            </w:pPr>
            <w:r w:rsidRPr="002C324C">
              <w:rPr>
                <w:color w:val="000000"/>
                <w:lang w:val="lt-LT" w:eastAsia="lt-LT"/>
              </w:rPr>
              <w:t>Molėtų pradinė mokykla</w:t>
            </w:r>
          </w:p>
        </w:tc>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09235752" w14:textId="77777777" w:rsidR="002C324C" w:rsidRPr="002C324C" w:rsidRDefault="002C324C" w:rsidP="002C324C">
            <w:pPr>
              <w:jc w:val="right"/>
              <w:rPr>
                <w:color w:val="000000"/>
                <w:lang w:val="lt-LT" w:eastAsia="lt-LT"/>
              </w:rPr>
            </w:pPr>
            <w:r w:rsidRPr="002C324C">
              <w:rPr>
                <w:color w:val="000000"/>
                <w:lang w:val="lt-LT" w:eastAsia="lt-LT"/>
              </w:rPr>
              <w:t>6</w:t>
            </w:r>
          </w:p>
        </w:tc>
        <w:tc>
          <w:tcPr>
            <w:tcW w:w="1201" w:type="dxa"/>
            <w:tcBorders>
              <w:top w:val="nil"/>
              <w:left w:val="nil"/>
              <w:bottom w:val="single" w:sz="4" w:space="0" w:color="auto"/>
              <w:right w:val="single" w:sz="4" w:space="0" w:color="auto"/>
            </w:tcBorders>
            <w:shd w:val="clear" w:color="000000" w:fill="FFFFFF"/>
            <w:noWrap/>
            <w:vAlign w:val="bottom"/>
            <w:hideMark/>
          </w:tcPr>
          <w:p w14:paraId="2BD9A48E" w14:textId="77777777" w:rsidR="002C324C" w:rsidRPr="002C324C" w:rsidRDefault="002C324C" w:rsidP="002C324C">
            <w:pPr>
              <w:jc w:val="right"/>
              <w:rPr>
                <w:color w:val="000000"/>
                <w:lang w:val="lt-LT" w:eastAsia="lt-LT"/>
              </w:rPr>
            </w:pPr>
            <w:r w:rsidRPr="002C324C">
              <w:rPr>
                <w:color w:val="000000"/>
                <w:lang w:val="lt-LT" w:eastAsia="lt-LT"/>
              </w:rPr>
              <w:t>0,6</w:t>
            </w:r>
          </w:p>
        </w:tc>
        <w:tc>
          <w:tcPr>
            <w:tcW w:w="1137" w:type="dxa"/>
            <w:tcBorders>
              <w:top w:val="nil"/>
              <w:left w:val="nil"/>
              <w:bottom w:val="single" w:sz="4" w:space="0" w:color="auto"/>
              <w:right w:val="single" w:sz="4" w:space="0" w:color="auto"/>
            </w:tcBorders>
            <w:shd w:val="clear" w:color="000000" w:fill="FFFFFF"/>
            <w:noWrap/>
            <w:vAlign w:val="bottom"/>
            <w:hideMark/>
          </w:tcPr>
          <w:p w14:paraId="578AA52A" w14:textId="77777777" w:rsidR="002C324C" w:rsidRPr="002C324C" w:rsidRDefault="002C324C" w:rsidP="002C324C">
            <w:pPr>
              <w:rPr>
                <w:color w:val="000000"/>
                <w:lang w:val="lt-LT" w:eastAsia="lt-LT"/>
              </w:rPr>
            </w:pPr>
            <w:r w:rsidRPr="002C324C">
              <w:rPr>
                <w:color w:val="000000"/>
                <w:lang w:val="lt-LT" w:eastAsia="lt-LT"/>
              </w:rPr>
              <w:t> </w:t>
            </w:r>
          </w:p>
        </w:tc>
        <w:tc>
          <w:tcPr>
            <w:tcW w:w="887" w:type="dxa"/>
            <w:tcBorders>
              <w:top w:val="nil"/>
              <w:left w:val="nil"/>
              <w:bottom w:val="single" w:sz="4" w:space="0" w:color="auto"/>
              <w:right w:val="single" w:sz="4" w:space="0" w:color="auto"/>
            </w:tcBorders>
            <w:shd w:val="clear" w:color="000000" w:fill="FFFFFF"/>
            <w:noWrap/>
            <w:vAlign w:val="bottom"/>
            <w:hideMark/>
          </w:tcPr>
          <w:p w14:paraId="7CEF2454" w14:textId="77777777" w:rsidR="002C324C" w:rsidRPr="002C324C" w:rsidRDefault="002C324C" w:rsidP="002C324C">
            <w:pPr>
              <w:jc w:val="right"/>
              <w:rPr>
                <w:color w:val="000000"/>
                <w:lang w:val="lt-LT" w:eastAsia="lt-LT"/>
              </w:rPr>
            </w:pPr>
            <w:r w:rsidRPr="002C324C">
              <w:rPr>
                <w:color w:val="000000"/>
                <w:lang w:val="lt-LT" w:eastAsia="lt-LT"/>
              </w:rPr>
              <w:t>0,6</w:t>
            </w:r>
          </w:p>
        </w:tc>
      </w:tr>
      <w:tr w:rsidR="002C324C" w:rsidRPr="002C324C" w14:paraId="4E1692A4" w14:textId="77777777" w:rsidTr="002C324C">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42C6F2BB" w14:textId="77777777" w:rsidR="002C324C" w:rsidRPr="002C324C" w:rsidRDefault="002C324C" w:rsidP="002C324C">
            <w:pPr>
              <w:rPr>
                <w:color w:val="000000"/>
                <w:lang w:val="lt-LT" w:eastAsia="lt-LT"/>
              </w:rPr>
            </w:pPr>
            <w:r w:rsidRPr="002C324C">
              <w:rPr>
                <w:color w:val="000000"/>
                <w:lang w:val="lt-LT" w:eastAsia="lt-LT"/>
              </w:rPr>
              <w:t>1.7.</w:t>
            </w:r>
          </w:p>
        </w:tc>
        <w:tc>
          <w:tcPr>
            <w:tcW w:w="4767" w:type="dxa"/>
            <w:tcBorders>
              <w:top w:val="nil"/>
              <w:left w:val="nil"/>
              <w:bottom w:val="single" w:sz="4" w:space="0" w:color="auto"/>
              <w:right w:val="single" w:sz="4" w:space="0" w:color="auto"/>
            </w:tcBorders>
            <w:shd w:val="clear" w:color="auto" w:fill="auto"/>
            <w:vAlign w:val="bottom"/>
            <w:hideMark/>
          </w:tcPr>
          <w:p w14:paraId="655AB8B0" w14:textId="77777777" w:rsidR="002C324C" w:rsidRPr="002C324C" w:rsidRDefault="002C324C" w:rsidP="002C324C">
            <w:pPr>
              <w:rPr>
                <w:color w:val="000000"/>
                <w:lang w:val="lt-LT" w:eastAsia="lt-LT"/>
              </w:rPr>
            </w:pPr>
            <w:r w:rsidRPr="002C324C">
              <w:rPr>
                <w:color w:val="000000"/>
                <w:lang w:val="lt-LT" w:eastAsia="lt-LT"/>
              </w:rPr>
              <w:t>Molėtų r. kūno kultūros ir sporto  centras</w:t>
            </w:r>
          </w:p>
        </w:tc>
        <w:tc>
          <w:tcPr>
            <w:tcW w:w="993" w:type="dxa"/>
            <w:tcBorders>
              <w:top w:val="nil"/>
              <w:left w:val="nil"/>
              <w:bottom w:val="single" w:sz="4" w:space="0" w:color="auto"/>
              <w:right w:val="single" w:sz="4" w:space="0" w:color="auto"/>
            </w:tcBorders>
            <w:shd w:val="clear" w:color="000000" w:fill="FFFFFF"/>
            <w:noWrap/>
            <w:vAlign w:val="bottom"/>
            <w:hideMark/>
          </w:tcPr>
          <w:p w14:paraId="646C2016" w14:textId="77777777" w:rsidR="002C324C" w:rsidRPr="002C324C" w:rsidRDefault="002C324C" w:rsidP="002C324C">
            <w:pPr>
              <w:jc w:val="right"/>
              <w:rPr>
                <w:color w:val="000000"/>
                <w:lang w:val="lt-LT" w:eastAsia="lt-LT"/>
              </w:rPr>
            </w:pPr>
            <w:r w:rsidRPr="002C324C">
              <w:rPr>
                <w:color w:val="000000"/>
                <w:lang w:val="lt-LT" w:eastAsia="lt-LT"/>
              </w:rPr>
              <w:t>6</w:t>
            </w:r>
          </w:p>
        </w:tc>
        <w:tc>
          <w:tcPr>
            <w:tcW w:w="1201" w:type="dxa"/>
            <w:tcBorders>
              <w:top w:val="nil"/>
              <w:left w:val="nil"/>
              <w:bottom w:val="single" w:sz="4" w:space="0" w:color="auto"/>
              <w:right w:val="single" w:sz="4" w:space="0" w:color="auto"/>
            </w:tcBorders>
            <w:shd w:val="clear" w:color="000000" w:fill="FFFFFF"/>
            <w:noWrap/>
            <w:vAlign w:val="bottom"/>
            <w:hideMark/>
          </w:tcPr>
          <w:p w14:paraId="2317D844" w14:textId="77777777" w:rsidR="002C324C" w:rsidRPr="002C324C" w:rsidRDefault="002C324C" w:rsidP="002C324C">
            <w:pPr>
              <w:jc w:val="right"/>
              <w:rPr>
                <w:color w:val="000000"/>
                <w:lang w:val="lt-LT" w:eastAsia="lt-LT"/>
              </w:rPr>
            </w:pPr>
            <w:r w:rsidRPr="002C324C">
              <w:rPr>
                <w:color w:val="000000"/>
                <w:lang w:val="lt-LT" w:eastAsia="lt-LT"/>
              </w:rPr>
              <w:t>6,1</w:t>
            </w:r>
          </w:p>
        </w:tc>
        <w:tc>
          <w:tcPr>
            <w:tcW w:w="1137" w:type="dxa"/>
            <w:tcBorders>
              <w:top w:val="nil"/>
              <w:left w:val="nil"/>
              <w:bottom w:val="single" w:sz="4" w:space="0" w:color="auto"/>
              <w:right w:val="single" w:sz="4" w:space="0" w:color="auto"/>
            </w:tcBorders>
            <w:shd w:val="clear" w:color="000000" w:fill="FFFFFF"/>
            <w:noWrap/>
            <w:vAlign w:val="bottom"/>
            <w:hideMark/>
          </w:tcPr>
          <w:p w14:paraId="64D06E3C" w14:textId="77777777" w:rsidR="002C324C" w:rsidRPr="002C324C" w:rsidRDefault="002C324C" w:rsidP="002C324C">
            <w:pPr>
              <w:jc w:val="right"/>
              <w:rPr>
                <w:color w:val="000000"/>
                <w:lang w:val="lt-LT" w:eastAsia="lt-LT"/>
              </w:rPr>
            </w:pPr>
            <w:r w:rsidRPr="002C324C">
              <w:rPr>
                <w:color w:val="000000"/>
                <w:lang w:val="lt-LT" w:eastAsia="lt-LT"/>
              </w:rPr>
              <w:t>0,1</w:t>
            </w:r>
          </w:p>
        </w:tc>
        <w:tc>
          <w:tcPr>
            <w:tcW w:w="887" w:type="dxa"/>
            <w:tcBorders>
              <w:top w:val="nil"/>
              <w:left w:val="nil"/>
              <w:bottom w:val="single" w:sz="4" w:space="0" w:color="auto"/>
              <w:right w:val="single" w:sz="4" w:space="0" w:color="auto"/>
            </w:tcBorders>
            <w:shd w:val="clear" w:color="000000" w:fill="FFFFFF"/>
            <w:noWrap/>
            <w:vAlign w:val="bottom"/>
            <w:hideMark/>
          </w:tcPr>
          <w:p w14:paraId="2B21E338" w14:textId="77777777" w:rsidR="002C324C" w:rsidRPr="002C324C" w:rsidRDefault="002C324C" w:rsidP="002C324C">
            <w:pPr>
              <w:jc w:val="right"/>
              <w:rPr>
                <w:color w:val="000000"/>
                <w:lang w:val="lt-LT" w:eastAsia="lt-LT"/>
              </w:rPr>
            </w:pPr>
            <w:r w:rsidRPr="002C324C">
              <w:rPr>
                <w:color w:val="000000"/>
                <w:lang w:val="lt-LT" w:eastAsia="lt-LT"/>
              </w:rPr>
              <w:t>6</w:t>
            </w:r>
          </w:p>
        </w:tc>
      </w:tr>
      <w:tr w:rsidR="002C324C" w:rsidRPr="002C324C" w14:paraId="3A4875EA" w14:textId="77777777" w:rsidTr="002C324C">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5304795D" w14:textId="77777777" w:rsidR="002C324C" w:rsidRPr="002C324C" w:rsidRDefault="002C324C" w:rsidP="002C324C">
            <w:pPr>
              <w:rPr>
                <w:color w:val="000000"/>
                <w:lang w:val="lt-LT" w:eastAsia="lt-LT"/>
              </w:rPr>
            </w:pPr>
            <w:r w:rsidRPr="002C324C">
              <w:rPr>
                <w:color w:val="000000"/>
                <w:lang w:val="lt-LT" w:eastAsia="lt-LT"/>
              </w:rPr>
              <w:t>1.8.</w:t>
            </w:r>
          </w:p>
        </w:tc>
        <w:tc>
          <w:tcPr>
            <w:tcW w:w="4767" w:type="dxa"/>
            <w:tcBorders>
              <w:top w:val="nil"/>
              <w:left w:val="nil"/>
              <w:bottom w:val="single" w:sz="4" w:space="0" w:color="auto"/>
              <w:right w:val="single" w:sz="4" w:space="0" w:color="auto"/>
            </w:tcBorders>
            <w:shd w:val="clear" w:color="auto" w:fill="auto"/>
            <w:noWrap/>
            <w:vAlign w:val="bottom"/>
            <w:hideMark/>
          </w:tcPr>
          <w:p w14:paraId="6DB0D22E" w14:textId="77777777" w:rsidR="002C324C" w:rsidRPr="002C324C" w:rsidRDefault="002C324C" w:rsidP="002C324C">
            <w:pPr>
              <w:rPr>
                <w:color w:val="000000"/>
                <w:lang w:val="lt-LT" w:eastAsia="lt-LT"/>
              </w:rPr>
            </w:pPr>
            <w:r w:rsidRPr="002C324C">
              <w:rPr>
                <w:color w:val="000000"/>
                <w:lang w:val="lt-LT" w:eastAsia="lt-LT"/>
              </w:rPr>
              <w:t>Molėtų r. švietimo pagalbos tarnyba</w:t>
            </w:r>
          </w:p>
        </w:tc>
        <w:tc>
          <w:tcPr>
            <w:tcW w:w="993" w:type="dxa"/>
            <w:tcBorders>
              <w:top w:val="nil"/>
              <w:left w:val="nil"/>
              <w:bottom w:val="single" w:sz="4" w:space="0" w:color="auto"/>
              <w:right w:val="single" w:sz="4" w:space="0" w:color="auto"/>
            </w:tcBorders>
            <w:shd w:val="clear" w:color="000000" w:fill="FFFFFF"/>
            <w:noWrap/>
            <w:vAlign w:val="bottom"/>
            <w:hideMark/>
          </w:tcPr>
          <w:p w14:paraId="337C100B" w14:textId="77777777" w:rsidR="002C324C" w:rsidRPr="002C324C" w:rsidRDefault="002C324C" w:rsidP="002C324C">
            <w:pPr>
              <w:jc w:val="right"/>
              <w:rPr>
                <w:color w:val="000000"/>
                <w:lang w:val="lt-LT" w:eastAsia="lt-LT"/>
              </w:rPr>
            </w:pPr>
            <w:r w:rsidRPr="002C324C">
              <w:rPr>
                <w:color w:val="000000"/>
                <w:lang w:val="lt-LT" w:eastAsia="lt-LT"/>
              </w:rPr>
              <w:t>6</w:t>
            </w:r>
          </w:p>
        </w:tc>
        <w:tc>
          <w:tcPr>
            <w:tcW w:w="1201" w:type="dxa"/>
            <w:tcBorders>
              <w:top w:val="nil"/>
              <w:left w:val="nil"/>
              <w:bottom w:val="single" w:sz="4" w:space="0" w:color="auto"/>
              <w:right w:val="single" w:sz="4" w:space="0" w:color="auto"/>
            </w:tcBorders>
            <w:shd w:val="clear" w:color="000000" w:fill="FFFFFF"/>
            <w:noWrap/>
            <w:vAlign w:val="bottom"/>
            <w:hideMark/>
          </w:tcPr>
          <w:p w14:paraId="39804E0A" w14:textId="77777777" w:rsidR="002C324C" w:rsidRPr="002C324C" w:rsidRDefault="002C324C" w:rsidP="002C324C">
            <w:pPr>
              <w:jc w:val="right"/>
              <w:rPr>
                <w:color w:val="000000"/>
                <w:lang w:val="lt-LT" w:eastAsia="lt-LT"/>
              </w:rPr>
            </w:pPr>
            <w:r w:rsidRPr="002C324C">
              <w:rPr>
                <w:color w:val="000000"/>
                <w:lang w:val="lt-LT" w:eastAsia="lt-LT"/>
              </w:rPr>
              <w:t>0,5</w:t>
            </w:r>
          </w:p>
        </w:tc>
        <w:tc>
          <w:tcPr>
            <w:tcW w:w="1137" w:type="dxa"/>
            <w:tcBorders>
              <w:top w:val="nil"/>
              <w:left w:val="nil"/>
              <w:bottom w:val="single" w:sz="4" w:space="0" w:color="auto"/>
              <w:right w:val="single" w:sz="4" w:space="0" w:color="auto"/>
            </w:tcBorders>
            <w:shd w:val="clear" w:color="000000" w:fill="FFFFFF"/>
            <w:noWrap/>
            <w:vAlign w:val="bottom"/>
            <w:hideMark/>
          </w:tcPr>
          <w:p w14:paraId="0A3E9985" w14:textId="77777777" w:rsidR="002C324C" w:rsidRPr="002C324C" w:rsidRDefault="002C324C" w:rsidP="002C324C">
            <w:pPr>
              <w:rPr>
                <w:color w:val="000000"/>
                <w:lang w:val="lt-LT" w:eastAsia="lt-LT"/>
              </w:rPr>
            </w:pPr>
            <w:r w:rsidRPr="002C324C">
              <w:rPr>
                <w:color w:val="000000"/>
                <w:lang w:val="lt-LT" w:eastAsia="lt-LT"/>
              </w:rPr>
              <w:t> </w:t>
            </w:r>
          </w:p>
        </w:tc>
        <w:tc>
          <w:tcPr>
            <w:tcW w:w="887" w:type="dxa"/>
            <w:tcBorders>
              <w:top w:val="nil"/>
              <w:left w:val="nil"/>
              <w:bottom w:val="single" w:sz="4" w:space="0" w:color="auto"/>
              <w:right w:val="single" w:sz="4" w:space="0" w:color="auto"/>
            </w:tcBorders>
            <w:shd w:val="clear" w:color="000000" w:fill="FFFFFF"/>
            <w:noWrap/>
            <w:vAlign w:val="bottom"/>
            <w:hideMark/>
          </w:tcPr>
          <w:p w14:paraId="1E944C86" w14:textId="77777777" w:rsidR="002C324C" w:rsidRPr="002C324C" w:rsidRDefault="002C324C" w:rsidP="002C324C">
            <w:pPr>
              <w:jc w:val="right"/>
              <w:rPr>
                <w:color w:val="000000"/>
                <w:lang w:val="lt-LT" w:eastAsia="lt-LT"/>
              </w:rPr>
            </w:pPr>
            <w:r w:rsidRPr="002C324C">
              <w:rPr>
                <w:color w:val="000000"/>
                <w:lang w:val="lt-LT" w:eastAsia="lt-LT"/>
              </w:rPr>
              <w:t>0,5</w:t>
            </w:r>
          </w:p>
        </w:tc>
      </w:tr>
      <w:tr w:rsidR="002C324C" w:rsidRPr="002C324C" w14:paraId="09434BC4" w14:textId="77777777" w:rsidTr="002C324C">
        <w:trPr>
          <w:trHeight w:val="315"/>
        </w:trPr>
        <w:tc>
          <w:tcPr>
            <w:tcW w:w="5523"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8E0658E" w14:textId="77777777" w:rsidR="002C324C" w:rsidRPr="002C324C" w:rsidRDefault="002C324C" w:rsidP="002C324C">
            <w:pPr>
              <w:jc w:val="center"/>
              <w:rPr>
                <w:b/>
                <w:bCs/>
                <w:color w:val="000000"/>
                <w:lang w:val="lt-LT" w:eastAsia="lt-LT"/>
              </w:rPr>
            </w:pPr>
            <w:r w:rsidRPr="002C324C">
              <w:rPr>
                <w:b/>
                <w:bCs/>
                <w:color w:val="000000"/>
                <w:lang w:val="lt-LT" w:eastAsia="lt-LT"/>
              </w:rPr>
              <w:t>Iš viso mokymo lėšų perskirstymas pagal įstaigas:</w:t>
            </w:r>
          </w:p>
        </w:tc>
        <w:tc>
          <w:tcPr>
            <w:tcW w:w="993" w:type="dxa"/>
            <w:tcBorders>
              <w:top w:val="nil"/>
              <w:left w:val="nil"/>
              <w:bottom w:val="single" w:sz="4" w:space="0" w:color="auto"/>
              <w:right w:val="single" w:sz="4" w:space="0" w:color="auto"/>
            </w:tcBorders>
            <w:shd w:val="clear" w:color="000000" w:fill="FFFFFF"/>
            <w:noWrap/>
            <w:vAlign w:val="bottom"/>
            <w:hideMark/>
          </w:tcPr>
          <w:p w14:paraId="23A4C05F" w14:textId="77777777" w:rsidR="002C324C" w:rsidRPr="002C324C" w:rsidRDefault="002C324C" w:rsidP="002C324C">
            <w:pPr>
              <w:rPr>
                <w:color w:val="000000"/>
                <w:lang w:val="lt-LT" w:eastAsia="lt-LT"/>
              </w:rPr>
            </w:pPr>
            <w:r w:rsidRPr="002C324C">
              <w:rPr>
                <w:color w:val="000000"/>
                <w:lang w:val="lt-LT" w:eastAsia="lt-LT"/>
              </w:rPr>
              <w:t> </w:t>
            </w:r>
          </w:p>
        </w:tc>
        <w:tc>
          <w:tcPr>
            <w:tcW w:w="1201" w:type="dxa"/>
            <w:tcBorders>
              <w:top w:val="nil"/>
              <w:left w:val="nil"/>
              <w:bottom w:val="single" w:sz="4" w:space="0" w:color="auto"/>
              <w:right w:val="single" w:sz="4" w:space="0" w:color="auto"/>
            </w:tcBorders>
            <w:shd w:val="clear" w:color="000000" w:fill="FFFFFF"/>
            <w:noWrap/>
            <w:vAlign w:val="bottom"/>
            <w:hideMark/>
          </w:tcPr>
          <w:p w14:paraId="0274B071" w14:textId="77777777" w:rsidR="002C324C" w:rsidRPr="002C324C" w:rsidRDefault="002C324C" w:rsidP="002C324C">
            <w:pPr>
              <w:jc w:val="right"/>
              <w:rPr>
                <w:b/>
                <w:bCs/>
                <w:color w:val="000000"/>
                <w:lang w:val="lt-LT" w:eastAsia="lt-LT"/>
              </w:rPr>
            </w:pPr>
            <w:r w:rsidRPr="002C324C">
              <w:rPr>
                <w:b/>
                <w:bCs/>
                <w:color w:val="000000"/>
                <w:lang w:val="lt-LT" w:eastAsia="lt-LT"/>
              </w:rPr>
              <w:t>0,00</w:t>
            </w:r>
          </w:p>
        </w:tc>
        <w:tc>
          <w:tcPr>
            <w:tcW w:w="1137" w:type="dxa"/>
            <w:tcBorders>
              <w:top w:val="nil"/>
              <w:left w:val="nil"/>
              <w:bottom w:val="single" w:sz="4" w:space="0" w:color="auto"/>
              <w:right w:val="single" w:sz="4" w:space="0" w:color="auto"/>
            </w:tcBorders>
            <w:shd w:val="clear" w:color="000000" w:fill="FFFFFF"/>
            <w:noWrap/>
            <w:vAlign w:val="bottom"/>
            <w:hideMark/>
          </w:tcPr>
          <w:p w14:paraId="51A18DCE" w14:textId="77777777" w:rsidR="002C324C" w:rsidRPr="002C324C" w:rsidRDefault="002C324C" w:rsidP="002C324C">
            <w:pPr>
              <w:jc w:val="right"/>
              <w:rPr>
                <w:b/>
                <w:bCs/>
                <w:color w:val="000000"/>
                <w:lang w:val="lt-LT" w:eastAsia="lt-LT"/>
              </w:rPr>
            </w:pPr>
            <w:r w:rsidRPr="002C324C">
              <w:rPr>
                <w:b/>
                <w:bCs/>
                <w:color w:val="000000"/>
                <w:lang w:val="lt-LT" w:eastAsia="lt-LT"/>
              </w:rPr>
              <w:t>-37,40</w:t>
            </w:r>
          </w:p>
        </w:tc>
        <w:tc>
          <w:tcPr>
            <w:tcW w:w="887" w:type="dxa"/>
            <w:tcBorders>
              <w:top w:val="nil"/>
              <w:left w:val="nil"/>
              <w:bottom w:val="single" w:sz="4" w:space="0" w:color="auto"/>
              <w:right w:val="single" w:sz="4" w:space="0" w:color="auto"/>
            </w:tcBorders>
            <w:shd w:val="clear" w:color="000000" w:fill="FFFFFF"/>
            <w:noWrap/>
            <w:vAlign w:val="bottom"/>
            <w:hideMark/>
          </w:tcPr>
          <w:p w14:paraId="3DC9FEDD" w14:textId="77777777" w:rsidR="002C324C" w:rsidRPr="002C324C" w:rsidRDefault="002C324C" w:rsidP="002C324C">
            <w:pPr>
              <w:jc w:val="right"/>
              <w:rPr>
                <w:b/>
                <w:bCs/>
                <w:color w:val="000000"/>
                <w:lang w:val="lt-LT" w:eastAsia="lt-LT"/>
              </w:rPr>
            </w:pPr>
            <w:r w:rsidRPr="002C324C">
              <w:rPr>
                <w:b/>
                <w:bCs/>
                <w:color w:val="000000"/>
                <w:lang w:val="lt-LT" w:eastAsia="lt-LT"/>
              </w:rPr>
              <w:t>37,40</w:t>
            </w:r>
          </w:p>
        </w:tc>
      </w:tr>
      <w:tr w:rsidR="002C324C" w:rsidRPr="002C324C" w14:paraId="206D3C1A" w14:textId="77777777" w:rsidTr="002C324C">
        <w:trPr>
          <w:trHeight w:val="315"/>
        </w:trPr>
        <w:tc>
          <w:tcPr>
            <w:tcW w:w="974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E4BC2" w14:textId="77777777" w:rsidR="002C324C" w:rsidRPr="002C324C" w:rsidRDefault="002C324C" w:rsidP="002C324C">
            <w:pPr>
              <w:rPr>
                <w:color w:val="000000"/>
                <w:lang w:val="lt-LT" w:eastAsia="lt-LT"/>
              </w:rPr>
            </w:pPr>
            <w:r w:rsidRPr="002C324C">
              <w:rPr>
                <w:color w:val="000000"/>
                <w:lang w:val="lt-LT" w:eastAsia="lt-LT"/>
              </w:rPr>
              <w:t>2. Valstybės lėšos (tinklo pertvarkos lėšos):</w:t>
            </w:r>
          </w:p>
        </w:tc>
      </w:tr>
      <w:tr w:rsidR="002C324C" w:rsidRPr="002C324C" w14:paraId="7D8ED484" w14:textId="77777777" w:rsidTr="002C324C">
        <w:trPr>
          <w:trHeight w:val="28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19A77735" w14:textId="77777777" w:rsidR="002C324C" w:rsidRPr="002C324C" w:rsidRDefault="002C324C" w:rsidP="002C324C">
            <w:pPr>
              <w:rPr>
                <w:b/>
                <w:bCs/>
                <w:color w:val="000000"/>
                <w:lang w:val="lt-LT" w:eastAsia="lt-LT"/>
              </w:rPr>
            </w:pPr>
            <w:r w:rsidRPr="002C324C">
              <w:rPr>
                <w:b/>
                <w:bCs/>
                <w:color w:val="000000"/>
                <w:lang w:val="lt-LT" w:eastAsia="lt-LT"/>
              </w:rPr>
              <w:t>2.2.</w:t>
            </w:r>
          </w:p>
        </w:tc>
        <w:tc>
          <w:tcPr>
            <w:tcW w:w="4767" w:type="dxa"/>
            <w:tcBorders>
              <w:top w:val="nil"/>
              <w:left w:val="nil"/>
              <w:bottom w:val="single" w:sz="4" w:space="0" w:color="auto"/>
              <w:right w:val="single" w:sz="4" w:space="0" w:color="auto"/>
            </w:tcBorders>
            <w:shd w:val="clear" w:color="000000" w:fill="FFFFFF"/>
            <w:vAlign w:val="center"/>
            <w:hideMark/>
          </w:tcPr>
          <w:p w14:paraId="4894E3DA" w14:textId="77777777" w:rsidR="002C324C" w:rsidRPr="002C324C" w:rsidRDefault="002C324C" w:rsidP="002C324C">
            <w:pPr>
              <w:rPr>
                <w:b/>
                <w:bCs/>
                <w:color w:val="000000"/>
                <w:lang w:val="lt-LT" w:eastAsia="lt-LT"/>
              </w:rPr>
            </w:pPr>
            <w:r w:rsidRPr="002C324C">
              <w:rPr>
                <w:b/>
                <w:bCs/>
                <w:color w:val="000000"/>
                <w:lang w:val="lt-LT" w:eastAsia="lt-LT"/>
              </w:rPr>
              <w:t>Molėtų rajono savivaldybės administracija, iš viso:</w:t>
            </w:r>
          </w:p>
        </w:tc>
        <w:tc>
          <w:tcPr>
            <w:tcW w:w="993" w:type="dxa"/>
            <w:tcBorders>
              <w:top w:val="nil"/>
              <w:left w:val="nil"/>
              <w:bottom w:val="single" w:sz="4" w:space="0" w:color="auto"/>
              <w:right w:val="single" w:sz="4" w:space="0" w:color="auto"/>
            </w:tcBorders>
            <w:shd w:val="clear" w:color="000000" w:fill="FFFFFF"/>
            <w:noWrap/>
            <w:vAlign w:val="bottom"/>
            <w:hideMark/>
          </w:tcPr>
          <w:p w14:paraId="12F5F37F" w14:textId="77777777" w:rsidR="002C324C" w:rsidRPr="002C324C" w:rsidRDefault="002C324C" w:rsidP="002C324C">
            <w:pPr>
              <w:rPr>
                <w:b/>
                <w:bCs/>
                <w:color w:val="000000"/>
                <w:lang w:val="lt-LT" w:eastAsia="lt-LT"/>
              </w:rPr>
            </w:pPr>
            <w:r w:rsidRPr="002C324C">
              <w:rPr>
                <w:b/>
                <w:bCs/>
                <w:color w:val="000000"/>
                <w:lang w:val="lt-LT" w:eastAsia="lt-LT"/>
              </w:rPr>
              <w:t> </w:t>
            </w:r>
          </w:p>
        </w:tc>
        <w:tc>
          <w:tcPr>
            <w:tcW w:w="1201" w:type="dxa"/>
            <w:tcBorders>
              <w:top w:val="nil"/>
              <w:left w:val="nil"/>
              <w:bottom w:val="single" w:sz="4" w:space="0" w:color="auto"/>
              <w:right w:val="single" w:sz="4" w:space="0" w:color="auto"/>
            </w:tcBorders>
            <w:shd w:val="clear" w:color="000000" w:fill="FFFFFF"/>
            <w:noWrap/>
            <w:vAlign w:val="bottom"/>
            <w:hideMark/>
          </w:tcPr>
          <w:p w14:paraId="008B05B0" w14:textId="77777777" w:rsidR="002C324C" w:rsidRPr="002C324C" w:rsidRDefault="002C324C" w:rsidP="002C324C">
            <w:pPr>
              <w:jc w:val="right"/>
              <w:rPr>
                <w:b/>
                <w:bCs/>
                <w:color w:val="000000"/>
                <w:lang w:val="lt-LT" w:eastAsia="lt-LT"/>
              </w:rPr>
            </w:pPr>
            <w:r w:rsidRPr="002C324C">
              <w:rPr>
                <w:b/>
                <w:bCs/>
                <w:color w:val="000000"/>
                <w:lang w:val="lt-LT" w:eastAsia="lt-LT"/>
              </w:rPr>
              <w:t>-11,5</w:t>
            </w:r>
          </w:p>
        </w:tc>
        <w:tc>
          <w:tcPr>
            <w:tcW w:w="1137" w:type="dxa"/>
            <w:tcBorders>
              <w:top w:val="nil"/>
              <w:left w:val="nil"/>
              <w:bottom w:val="single" w:sz="4" w:space="0" w:color="auto"/>
              <w:right w:val="single" w:sz="4" w:space="0" w:color="auto"/>
            </w:tcBorders>
            <w:shd w:val="clear" w:color="000000" w:fill="FFFFFF"/>
            <w:noWrap/>
            <w:vAlign w:val="bottom"/>
            <w:hideMark/>
          </w:tcPr>
          <w:p w14:paraId="7065ED67" w14:textId="77777777" w:rsidR="002C324C" w:rsidRPr="002C324C" w:rsidRDefault="002C324C" w:rsidP="002C324C">
            <w:pPr>
              <w:jc w:val="right"/>
              <w:rPr>
                <w:b/>
                <w:bCs/>
                <w:color w:val="000000"/>
                <w:lang w:val="lt-LT" w:eastAsia="lt-LT"/>
              </w:rPr>
            </w:pPr>
            <w:r w:rsidRPr="002C324C">
              <w:rPr>
                <w:b/>
                <w:bCs/>
                <w:color w:val="000000"/>
                <w:lang w:val="lt-LT" w:eastAsia="lt-LT"/>
              </w:rPr>
              <w:t>-11,5</w:t>
            </w:r>
          </w:p>
        </w:tc>
        <w:tc>
          <w:tcPr>
            <w:tcW w:w="887" w:type="dxa"/>
            <w:tcBorders>
              <w:top w:val="nil"/>
              <w:left w:val="nil"/>
              <w:bottom w:val="single" w:sz="4" w:space="0" w:color="auto"/>
              <w:right w:val="single" w:sz="4" w:space="0" w:color="auto"/>
            </w:tcBorders>
            <w:shd w:val="clear" w:color="000000" w:fill="FFFFFF"/>
            <w:noWrap/>
            <w:vAlign w:val="bottom"/>
            <w:hideMark/>
          </w:tcPr>
          <w:p w14:paraId="115178AA" w14:textId="77777777" w:rsidR="002C324C" w:rsidRPr="002C324C" w:rsidRDefault="002C324C" w:rsidP="002C324C">
            <w:pPr>
              <w:jc w:val="right"/>
              <w:rPr>
                <w:b/>
                <w:bCs/>
                <w:color w:val="000000"/>
                <w:lang w:val="lt-LT" w:eastAsia="lt-LT"/>
              </w:rPr>
            </w:pPr>
            <w:r w:rsidRPr="002C324C">
              <w:rPr>
                <w:b/>
                <w:bCs/>
                <w:color w:val="000000"/>
                <w:lang w:val="lt-LT" w:eastAsia="lt-LT"/>
              </w:rPr>
              <w:t>0</w:t>
            </w:r>
          </w:p>
        </w:tc>
      </w:tr>
      <w:tr w:rsidR="002C324C" w:rsidRPr="002C324C" w14:paraId="576F08D2" w14:textId="77777777" w:rsidTr="002C324C">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6B7BC615" w14:textId="77777777" w:rsidR="002C324C" w:rsidRPr="002C324C" w:rsidRDefault="002C324C" w:rsidP="002C324C">
            <w:pPr>
              <w:rPr>
                <w:color w:val="000000"/>
                <w:lang w:val="lt-LT" w:eastAsia="lt-LT"/>
              </w:rPr>
            </w:pPr>
            <w:r w:rsidRPr="002C324C">
              <w:rPr>
                <w:color w:val="000000"/>
                <w:lang w:val="lt-LT" w:eastAsia="lt-LT"/>
              </w:rPr>
              <w:t>2.2.1.</w:t>
            </w:r>
          </w:p>
        </w:tc>
        <w:tc>
          <w:tcPr>
            <w:tcW w:w="4767" w:type="dxa"/>
            <w:tcBorders>
              <w:top w:val="nil"/>
              <w:left w:val="nil"/>
              <w:bottom w:val="single" w:sz="4" w:space="0" w:color="auto"/>
              <w:right w:val="single" w:sz="4" w:space="0" w:color="auto"/>
            </w:tcBorders>
            <w:shd w:val="clear" w:color="auto" w:fill="auto"/>
            <w:vAlign w:val="center"/>
            <w:hideMark/>
          </w:tcPr>
          <w:p w14:paraId="066B16D5" w14:textId="77777777" w:rsidR="002C324C" w:rsidRPr="002C324C" w:rsidRDefault="002C324C" w:rsidP="002C324C">
            <w:pPr>
              <w:rPr>
                <w:color w:val="000000"/>
                <w:lang w:val="lt-LT" w:eastAsia="lt-LT"/>
              </w:rPr>
            </w:pPr>
            <w:r w:rsidRPr="002C324C">
              <w:rPr>
                <w:color w:val="000000"/>
                <w:lang w:val="lt-LT" w:eastAsia="lt-LT"/>
              </w:rPr>
              <w:t xml:space="preserve">Valstybės lėšos ugdymo procesui užtikrinti ir stiprinti </w:t>
            </w:r>
          </w:p>
        </w:tc>
        <w:tc>
          <w:tcPr>
            <w:tcW w:w="993" w:type="dxa"/>
            <w:tcBorders>
              <w:top w:val="nil"/>
              <w:left w:val="nil"/>
              <w:bottom w:val="single" w:sz="4" w:space="0" w:color="auto"/>
              <w:right w:val="single" w:sz="4" w:space="0" w:color="auto"/>
            </w:tcBorders>
            <w:shd w:val="clear" w:color="000000" w:fill="FFFFFF"/>
            <w:noWrap/>
            <w:vAlign w:val="bottom"/>
            <w:hideMark/>
          </w:tcPr>
          <w:p w14:paraId="55579EF4" w14:textId="77777777" w:rsidR="002C324C" w:rsidRPr="002C324C" w:rsidRDefault="002C324C" w:rsidP="002C324C">
            <w:pPr>
              <w:jc w:val="right"/>
              <w:rPr>
                <w:color w:val="000000"/>
                <w:lang w:val="lt-LT" w:eastAsia="lt-LT"/>
              </w:rPr>
            </w:pPr>
            <w:r w:rsidRPr="002C324C">
              <w:rPr>
                <w:color w:val="000000"/>
                <w:lang w:val="lt-LT" w:eastAsia="lt-LT"/>
              </w:rPr>
              <w:t>6</w:t>
            </w:r>
          </w:p>
        </w:tc>
        <w:tc>
          <w:tcPr>
            <w:tcW w:w="1201" w:type="dxa"/>
            <w:tcBorders>
              <w:top w:val="nil"/>
              <w:left w:val="nil"/>
              <w:bottom w:val="single" w:sz="4" w:space="0" w:color="auto"/>
              <w:right w:val="single" w:sz="4" w:space="0" w:color="auto"/>
            </w:tcBorders>
            <w:shd w:val="clear" w:color="000000" w:fill="FFFFFF"/>
            <w:noWrap/>
            <w:vAlign w:val="bottom"/>
            <w:hideMark/>
          </w:tcPr>
          <w:p w14:paraId="1D79CB9D" w14:textId="77777777" w:rsidR="002C324C" w:rsidRPr="002C324C" w:rsidRDefault="002C324C" w:rsidP="002C324C">
            <w:pPr>
              <w:jc w:val="right"/>
              <w:rPr>
                <w:color w:val="000000"/>
                <w:lang w:val="lt-LT" w:eastAsia="lt-LT"/>
              </w:rPr>
            </w:pPr>
            <w:r w:rsidRPr="002C324C">
              <w:rPr>
                <w:color w:val="000000"/>
                <w:lang w:val="lt-LT" w:eastAsia="lt-LT"/>
              </w:rPr>
              <w:t>-11,5</w:t>
            </w:r>
          </w:p>
        </w:tc>
        <w:tc>
          <w:tcPr>
            <w:tcW w:w="1137" w:type="dxa"/>
            <w:tcBorders>
              <w:top w:val="nil"/>
              <w:left w:val="nil"/>
              <w:bottom w:val="single" w:sz="4" w:space="0" w:color="auto"/>
              <w:right w:val="single" w:sz="4" w:space="0" w:color="auto"/>
            </w:tcBorders>
            <w:shd w:val="clear" w:color="000000" w:fill="FFFFFF"/>
            <w:noWrap/>
            <w:vAlign w:val="bottom"/>
            <w:hideMark/>
          </w:tcPr>
          <w:p w14:paraId="6484F8C2" w14:textId="77777777" w:rsidR="002C324C" w:rsidRPr="002C324C" w:rsidRDefault="002C324C" w:rsidP="002C324C">
            <w:pPr>
              <w:jc w:val="right"/>
              <w:rPr>
                <w:color w:val="000000"/>
                <w:lang w:val="lt-LT" w:eastAsia="lt-LT"/>
              </w:rPr>
            </w:pPr>
            <w:r w:rsidRPr="002C324C">
              <w:rPr>
                <w:color w:val="000000"/>
                <w:lang w:val="lt-LT" w:eastAsia="lt-LT"/>
              </w:rPr>
              <w:t>-11,5</w:t>
            </w:r>
          </w:p>
        </w:tc>
        <w:tc>
          <w:tcPr>
            <w:tcW w:w="887" w:type="dxa"/>
            <w:tcBorders>
              <w:top w:val="nil"/>
              <w:left w:val="nil"/>
              <w:bottom w:val="single" w:sz="4" w:space="0" w:color="auto"/>
              <w:right w:val="single" w:sz="4" w:space="0" w:color="auto"/>
            </w:tcBorders>
            <w:shd w:val="clear" w:color="000000" w:fill="FFFFFF"/>
            <w:noWrap/>
            <w:vAlign w:val="bottom"/>
            <w:hideMark/>
          </w:tcPr>
          <w:p w14:paraId="5C48298E" w14:textId="77777777" w:rsidR="002C324C" w:rsidRPr="002C324C" w:rsidRDefault="002C324C" w:rsidP="002C324C">
            <w:pPr>
              <w:rPr>
                <w:color w:val="000000"/>
                <w:lang w:val="lt-LT" w:eastAsia="lt-LT"/>
              </w:rPr>
            </w:pPr>
            <w:r w:rsidRPr="002C324C">
              <w:rPr>
                <w:color w:val="000000"/>
                <w:lang w:val="lt-LT" w:eastAsia="lt-LT"/>
              </w:rPr>
              <w:t> </w:t>
            </w:r>
          </w:p>
        </w:tc>
      </w:tr>
      <w:tr w:rsidR="002C324C" w:rsidRPr="002C324C" w14:paraId="567CF4F6" w14:textId="77777777" w:rsidTr="002C324C">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59B25121" w14:textId="77777777" w:rsidR="002C324C" w:rsidRPr="002C324C" w:rsidRDefault="002C324C" w:rsidP="002C324C">
            <w:pPr>
              <w:rPr>
                <w:color w:val="000000"/>
                <w:lang w:val="lt-LT" w:eastAsia="lt-LT"/>
              </w:rPr>
            </w:pPr>
            <w:r w:rsidRPr="002C324C">
              <w:rPr>
                <w:color w:val="000000"/>
                <w:lang w:val="lt-LT" w:eastAsia="lt-LT"/>
              </w:rPr>
              <w:t>2.3.</w:t>
            </w:r>
          </w:p>
        </w:tc>
        <w:tc>
          <w:tcPr>
            <w:tcW w:w="4767" w:type="dxa"/>
            <w:tcBorders>
              <w:top w:val="nil"/>
              <w:left w:val="nil"/>
              <w:bottom w:val="single" w:sz="4" w:space="0" w:color="auto"/>
              <w:right w:val="single" w:sz="4" w:space="0" w:color="auto"/>
            </w:tcBorders>
            <w:shd w:val="clear" w:color="000000" w:fill="FFFFFF"/>
            <w:noWrap/>
            <w:vAlign w:val="bottom"/>
            <w:hideMark/>
          </w:tcPr>
          <w:p w14:paraId="28DF4DF5" w14:textId="77777777" w:rsidR="002C324C" w:rsidRPr="002C324C" w:rsidRDefault="002C324C" w:rsidP="002C324C">
            <w:pPr>
              <w:rPr>
                <w:color w:val="000000"/>
                <w:lang w:val="lt-LT" w:eastAsia="lt-LT"/>
              </w:rPr>
            </w:pPr>
            <w:r w:rsidRPr="002C324C">
              <w:rPr>
                <w:color w:val="000000"/>
                <w:lang w:val="lt-LT" w:eastAsia="lt-LT"/>
              </w:rPr>
              <w:t>Molėtų r. Giedraičių A. Jaroševičiaus gimnazija</w:t>
            </w:r>
          </w:p>
        </w:tc>
        <w:tc>
          <w:tcPr>
            <w:tcW w:w="993" w:type="dxa"/>
            <w:tcBorders>
              <w:top w:val="nil"/>
              <w:left w:val="nil"/>
              <w:bottom w:val="single" w:sz="4" w:space="0" w:color="auto"/>
              <w:right w:val="single" w:sz="4" w:space="0" w:color="auto"/>
            </w:tcBorders>
            <w:shd w:val="clear" w:color="000000" w:fill="FFFFFF"/>
            <w:noWrap/>
            <w:vAlign w:val="bottom"/>
            <w:hideMark/>
          </w:tcPr>
          <w:p w14:paraId="19BE8A38" w14:textId="77777777" w:rsidR="002C324C" w:rsidRPr="002C324C" w:rsidRDefault="002C324C" w:rsidP="002C324C">
            <w:pPr>
              <w:jc w:val="right"/>
              <w:rPr>
                <w:color w:val="000000"/>
                <w:lang w:val="lt-LT" w:eastAsia="lt-LT"/>
              </w:rPr>
            </w:pPr>
            <w:r w:rsidRPr="002C324C">
              <w:rPr>
                <w:color w:val="000000"/>
                <w:lang w:val="lt-LT" w:eastAsia="lt-LT"/>
              </w:rPr>
              <w:t>6</w:t>
            </w:r>
          </w:p>
        </w:tc>
        <w:tc>
          <w:tcPr>
            <w:tcW w:w="1201" w:type="dxa"/>
            <w:tcBorders>
              <w:top w:val="nil"/>
              <w:left w:val="nil"/>
              <w:bottom w:val="single" w:sz="4" w:space="0" w:color="auto"/>
              <w:right w:val="single" w:sz="4" w:space="0" w:color="auto"/>
            </w:tcBorders>
            <w:shd w:val="clear" w:color="000000" w:fill="FFFFFF"/>
            <w:noWrap/>
            <w:vAlign w:val="bottom"/>
            <w:hideMark/>
          </w:tcPr>
          <w:p w14:paraId="3DC9547F" w14:textId="77777777" w:rsidR="002C324C" w:rsidRPr="002C324C" w:rsidRDefault="002C324C" w:rsidP="002C324C">
            <w:pPr>
              <w:jc w:val="right"/>
              <w:rPr>
                <w:color w:val="000000"/>
                <w:lang w:val="lt-LT" w:eastAsia="lt-LT"/>
              </w:rPr>
            </w:pPr>
            <w:r w:rsidRPr="002C324C">
              <w:rPr>
                <w:color w:val="000000"/>
                <w:lang w:val="lt-LT" w:eastAsia="lt-LT"/>
              </w:rPr>
              <w:t>11,5</w:t>
            </w:r>
          </w:p>
        </w:tc>
        <w:tc>
          <w:tcPr>
            <w:tcW w:w="1137" w:type="dxa"/>
            <w:tcBorders>
              <w:top w:val="nil"/>
              <w:left w:val="nil"/>
              <w:bottom w:val="single" w:sz="4" w:space="0" w:color="auto"/>
              <w:right w:val="single" w:sz="4" w:space="0" w:color="auto"/>
            </w:tcBorders>
            <w:shd w:val="clear" w:color="000000" w:fill="FFFFFF"/>
            <w:noWrap/>
            <w:vAlign w:val="bottom"/>
            <w:hideMark/>
          </w:tcPr>
          <w:p w14:paraId="6FBB50EB" w14:textId="77777777" w:rsidR="002C324C" w:rsidRPr="002C324C" w:rsidRDefault="002C324C" w:rsidP="002C324C">
            <w:pPr>
              <w:jc w:val="right"/>
              <w:rPr>
                <w:color w:val="000000"/>
                <w:lang w:val="lt-LT" w:eastAsia="lt-LT"/>
              </w:rPr>
            </w:pPr>
            <w:r w:rsidRPr="002C324C">
              <w:rPr>
                <w:color w:val="000000"/>
                <w:lang w:val="lt-LT" w:eastAsia="lt-LT"/>
              </w:rPr>
              <w:t>11,5</w:t>
            </w:r>
          </w:p>
        </w:tc>
        <w:tc>
          <w:tcPr>
            <w:tcW w:w="887" w:type="dxa"/>
            <w:tcBorders>
              <w:top w:val="nil"/>
              <w:left w:val="nil"/>
              <w:bottom w:val="single" w:sz="4" w:space="0" w:color="auto"/>
              <w:right w:val="single" w:sz="4" w:space="0" w:color="auto"/>
            </w:tcBorders>
            <w:shd w:val="clear" w:color="000000" w:fill="FFFFFF"/>
            <w:noWrap/>
            <w:vAlign w:val="bottom"/>
            <w:hideMark/>
          </w:tcPr>
          <w:p w14:paraId="001C3DD6" w14:textId="77777777" w:rsidR="002C324C" w:rsidRPr="002C324C" w:rsidRDefault="002C324C" w:rsidP="002C324C">
            <w:pPr>
              <w:rPr>
                <w:color w:val="000000"/>
                <w:lang w:val="lt-LT" w:eastAsia="lt-LT"/>
              </w:rPr>
            </w:pPr>
            <w:r w:rsidRPr="002C324C">
              <w:rPr>
                <w:color w:val="000000"/>
                <w:lang w:val="lt-LT" w:eastAsia="lt-LT"/>
              </w:rPr>
              <w:t> </w:t>
            </w:r>
          </w:p>
        </w:tc>
      </w:tr>
      <w:tr w:rsidR="002C324C" w:rsidRPr="002C324C" w14:paraId="4098E077" w14:textId="77777777" w:rsidTr="002C324C">
        <w:trPr>
          <w:trHeight w:val="315"/>
        </w:trPr>
        <w:tc>
          <w:tcPr>
            <w:tcW w:w="5523"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2CE6061" w14:textId="77777777" w:rsidR="002C324C" w:rsidRPr="002C324C" w:rsidRDefault="002C324C" w:rsidP="002C324C">
            <w:pPr>
              <w:jc w:val="center"/>
              <w:rPr>
                <w:b/>
                <w:bCs/>
                <w:color w:val="000000"/>
                <w:lang w:val="lt-LT" w:eastAsia="lt-LT"/>
              </w:rPr>
            </w:pPr>
            <w:r w:rsidRPr="002C324C">
              <w:rPr>
                <w:b/>
                <w:bCs/>
                <w:color w:val="000000"/>
                <w:lang w:val="lt-LT" w:eastAsia="lt-LT"/>
              </w:rPr>
              <w:t>Iš viso tinklo pertvarkos lėšų perskirstymas pagal įstaigas:</w:t>
            </w:r>
          </w:p>
        </w:tc>
        <w:tc>
          <w:tcPr>
            <w:tcW w:w="993" w:type="dxa"/>
            <w:tcBorders>
              <w:top w:val="nil"/>
              <w:left w:val="nil"/>
              <w:bottom w:val="single" w:sz="4" w:space="0" w:color="auto"/>
              <w:right w:val="single" w:sz="4" w:space="0" w:color="auto"/>
            </w:tcBorders>
            <w:shd w:val="clear" w:color="000000" w:fill="FFFFFF"/>
            <w:noWrap/>
            <w:vAlign w:val="bottom"/>
            <w:hideMark/>
          </w:tcPr>
          <w:p w14:paraId="12543764" w14:textId="77777777" w:rsidR="002C324C" w:rsidRPr="002C324C" w:rsidRDefault="002C324C" w:rsidP="002C324C">
            <w:pPr>
              <w:rPr>
                <w:color w:val="000000"/>
                <w:lang w:val="lt-LT" w:eastAsia="lt-LT"/>
              </w:rPr>
            </w:pPr>
            <w:r w:rsidRPr="002C324C">
              <w:rPr>
                <w:color w:val="000000"/>
                <w:lang w:val="lt-LT" w:eastAsia="lt-LT"/>
              </w:rPr>
              <w:t> </w:t>
            </w:r>
          </w:p>
        </w:tc>
        <w:tc>
          <w:tcPr>
            <w:tcW w:w="1201" w:type="dxa"/>
            <w:tcBorders>
              <w:top w:val="nil"/>
              <w:left w:val="nil"/>
              <w:bottom w:val="single" w:sz="4" w:space="0" w:color="auto"/>
              <w:right w:val="single" w:sz="4" w:space="0" w:color="auto"/>
            </w:tcBorders>
            <w:shd w:val="clear" w:color="000000" w:fill="FFFFFF"/>
            <w:noWrap/>
            <w:vAlign w:val="bottom"/>
            <w:hideMark/>
          </w:tcPr>
          <w:p w14:paraId="43DDBC1D" w14:textId="77777777" w:rsidR="002C324C" w:rsidRPr="002C324C" w:rsidRDefault="002C324C" w:rsidP="002C324C">
            <w:pPr>
              <w:jc w:val="right"/>
              <w:rPr>
                <w:color w:val="000000"/>
                <w:lang w:val="lt-LT" w:eastAsia="lt-LT"/>
              </w:rPr>
            </w:pPr>
            <w:r w:rsidRPr="002C324C">
              <w:rPr>
                <w:color w:val="000000"/>
                <w:lang w:val="lt-LT" w:eastAsia="lt-LT"/>
              </w:rPr>
              <w:t>0</w:t>
            </w:r>
          </w:p>
        </w:tc>
        <w:tc>
          <w:tcPr>
            <w:tcW w:w="1137" w:type="dxa"/>
            <w:tcBorders>
              <w:top w:val="nil"/>
              <w:left w:val="nil"/>
              <w:bottom w:val="single" w:sz="4" w:space="0" w:color="auto"/>
              <w:right w:val="single" w:sz="4" w:space="0" w:color="auto"/>
            </w:tcBorders>
            <w:shd w:val="clear" w:color="000000" w:fill="FFFFFF"/>
            <w:noWrap/>
            <w:vAlign w:val="bottom"/>
            <w:hideMark/>
          </w:tcPr>
          <w:p w14:paraId="2C8674A3" w14:textId="77777777" w:rsidR="002C324C" w:rsidRPr="002C324C" w:rsidRDefault="002C324C" w:rsidP="002C324C">
            <w:pPr>
              <w:jc w:val="right"/>
              <w:rPr>
                <w:color w:val="000000"/>
                <w:lang w:val="lt-LT" w:eastAsia="lt-LT"/>
              </w:rPr>
            </w:pPr>
            <w:r w:rsidRPr="002C324C">
              <w:rPr>
                <w:color w:val="000000"/>
                <w:lang w:val="lt-LT" w:eastAsia="lt-LT"/>
              </w:rPr>
              <w:t>0</w:t>
            </w:r>
          </w:p>
        </w:tc>
        <w:tc>
          <w:tcPr>
            <w:tcW w:w="887" w:type="dxa"/>
            <w:tcBorders>
              <w:top w:val="nil"/>
              <w:left w:val="nil"/>
              <w:bottom w:val="single" w:sz="4" w:space="0" w:color="auto"/>
              <w:right w:val="single" w:sz="4" w:space="0" w:color="auto"/>
            </w:tcBorders>
            <w:shd w:val="clear" w:color="000000" w:fill="FFFFFF"/>
            <w:noWrap/>
            <w:vAlign w:val="bottom"/>
            <w:hideMark/>
          </w:tcPr>
          <w:p w14:paraId="3D354B5C" w14:textId="77777777" w:rsidR="002C324C" w:rsidRPr="002C324C" w:rsidRDefault="002C324C" w:rsidP="002C324C">
            <w:pPr>
              <w:jc w:val="right"/>
              <w:rPr>
                <w:color w:val="000000"/>
                <w:lang w:val="lt-LT" w:eastAsia="lt-LT"/>
              </w:rPr>
            </w:pPr>
            <w:r w:rsidRPr="002C324C">
              <w:rPr>
                <w:color w:val="000000"/>
                <w:lang w:val="lt-LT" w:eastAsia="lt-LT"/>
              </w:rPr>
              <w:t>0</w:t>
            </w:r>
          </w:p>
        </w:tc>
      </w:tr>
      <w:tr w:rsidR="002C324C" w:rsidRPr="002C324C" w14:paraId="19748D3C" w14:textId="77777777" w:rsidTr="002C324C">
        <w:trPr>
          <w:trHeight w:val="315"/>
        </w:trPr>
        <w:tc>
          <w:tcPr>
            <w:tcW w:w="552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E7F91E" w14:textId="77777777" w:rsidR="002C324C" w:rsidRPr="002C324C" w:rsidRDefault="002C324C" w:rsidP="002C324C">
            <w:pPr>
              <w:jc w:val="center"/>
              <w:rPr>
                <w:b/>
                <w:bCs/>
                <w:color w:val="000000"/>
                <w:lang w:val="lt-LT" w:eastAsia="lt-LT"/>
              </w:rPr>
            </w:pPr>
            <w:r w:rsidRPr="002C324C">
              <w:rPr>
                <w:b/>
                <w:bCs/>
                <w:color w:val="000000"/>
                <w:lang w:val="lt-LT" w:eastAsia="lt-LT"/>
              </w:rPr>
              <w:t>Iš viso:</w:t>
            </w:r>
          </w:p>
        </w:tc>
        <w:tc>
          <w:tcPr>
            <w:tcW w:w="993" w:type="dxa"/>
            <w:tcBorders>
              <w:top w:val="nil"/>
              <w:left w:val="nil"/>
              <w:bottom w:val="single" w:sz="4" w:space="0" w:color="auto"/>
              <w:right w:val="single" w:sz="4" w:space="0" w:color="auto"/>
            </w:tcBorders>
            <w:shd w:val="clear" w:color="000000" w:fill="FFFFFF"/>
            <w:noWrap/>
            <w:vAlign w:val="bottom"/>
            <w:hideMark/>
          </w:tcPr>
          <w:p w14:paraId="354CBD1B" w14:textId="77777777" w:rsidR="002C324C" w:rsidRPr="002C324C" w:rsidRDefault="002C324C" w:rsidP="002C324C">
            <w:pPr>
              <w:rPr>
                <w:color w:val="000000"/>
                <w:lang w:val="lt-LT" w:eastAsia="lt-LT"/>
              </w:rPr>
            </w:pPr>
            <w:r w:rsidRPr="002C324C">
              <w:rPr>
                <w:color w:val="000000"/>
                <w:lang w:val="lt-LT" w:eastAsia="lt-LT"/>
              </w:rPr>
              <w:t> </w:t>
            </w:r>
          </w:p>
        </w:tc>
        <w:tc>
          <w:tcPr>
            <w:tcW w:w="1201" w:type="dxa"/>
            <w:tcBorders>
              <w:top w:val="nil"/>
              <w:left w:val="nil"/>
              <w:bottom w:val="single" w:sz="4" w:space="0" w:color="auto"/>
              <w:right w:val="single" w:sz="4" w:space="0" w:color="auto"/>
            </w:tcBorders>
            <w:shd w:val="clear" w:color="000000" w:fill="FFFFFF"/>
            <w:noWrap/>
            <w:vAlign w:val="bottom"/>
            <w:hideMark/>
          </w:tcPr>
          <w:p w14:paraId="5BFF7A0A" w14:textId="77777777" w:rsidR="002C324C" w:rsidRPr="002C324C" w:rsidRDefault="002C324C" w:rsidP="002C324C">
            <w:pPr>
              <w:jc w:val="right"/>
              <w:rPr>
                <w:b/>
                <w:bCs/>
                <w:color w:val="000000"/>
                <w:lang w:val="lt-LT" w:eastAsia="lt-LT"/>
              </w:rPr>
            </w:pPr>
            <w:r w:rsidRPr="002C324C">
              <w:rPr>
                <w:b/>
                <w:bCs/>
                <w:color w:val="000000"/>
                <w:lang w:val="lt-LT" w:eastAsia="lt-LT"/>
              </w:rPr>
              <w:t>0,00</w:t>
            </w:r>
          </w:p>
        </w:tc>
        <w:tc>
          <w:tcPr>
            <w:tcW w:w="1137" w:type="dxa"/>
            <w:tcBorders>
              <w:top w:val="nil"/>
              <w:left w:val="nil"/>
              <w:bottom w:val="single" w:sz="4" w:space="0" w:color="auto"/>
              <w:right w:val="single" w:sz="4" w:space="0" w:color="auto"/>
            </w:tcBorders>
            <w:shd w:val="clear" w:color="000000" w:fill="FFFFFF"/>
            <w:noWrap/>
            <w:vAlign w:val="bottom"/>
            <w:hideMark/>
          </w:tcPr>
          <w:p w14:paraId="72F9CB8A" w14:textId="77777777" w:rsidR="002C324C" w:rsidRPr="002C324C" w:rsidRDefault="002C324C" w:rsidP="002C324C">
            <w:pPr>
              <w:jc w:val="right"/>
              <w:rPr>
                <w:b/>
                <w:bCs/>
                <w:color w:val="000000"/>
                <w:lang w:val="lt-LT" w:eastAsia="lt-LT"/>
              </w:rPr>
            </w:pPr>
            <w:r w:rsidRPr="002C324C">
              <w:rPr>
                <w:b/>
                <w:bCs/>
                <w:color w:val="000000"/>
                <w:lang w:val="lt-LT" w:eastAsia="lt-LT"/>
              </w:rPr>
              <w:t>-37,40</w:t>
            </w:r>
          </w:p>
        </w:tc>
        <w:tc>
          <w:tcPr>
            <w:tcW w:w="887" w:type="dxa"/>
            <w:tcBorders>
              <w:top w:val="nil"/>
              <w:left w:val="nil"/>
              <w:bottom w:val="single" w:sz="4" w:space="0" w:color="auto"/>
              <w:right w:val="single" w:sz="4" w:space="0" w:color="auto"/>
            </w:tcBorders>
            <w:shd w:val="clear" w:color="000000" w:fill="FFFFFF"/>
            <w:noWrap/>
            <w:vAlign w:val="bottom"/>
            <w:hideMark/>
          </w:tcPr>
          <w:p w14:paraId="74025B46" w14:textId="77777777" w:rsidR="002C324C" w:rsidRPr="002C324C" w:rsidRDefault="002C324C" w:rsidP="002C324C">
            <w:pPr>
              <w:jc w:val="right"/>
              <w:rPr>
                <w:b/>
                <w:bCs/>
                <w:color w:val="000000"/>
                <w:lang w:val="lt-LT" w:eastAsia="lt-LT"/>
              </w:rPr>
            </w:pPr>
            <w:r w:rsidRPr="002C324C">
              <w:rPr>
                <w:b/>
                <w:bCs/>
                <w:color w:val="000000"/>
                <w:lang w:val="lt-LT" w:eastAsia="lt-LT"/>
              </w:rPr>
              <w:t>37,40</w:t>
            </w:r>
          </w:p>
        </w:tc>
      </w:tr>
    </w:tbl>
    <w:p w14:paraId="648A2C2F" w14:textId="77F2D03A" w:rsidR="00D4095A" w:rsidRDefault="00D4095A" w:rsidP="00777A2D">
      <w:pPr>
        <w:tabs>
          <w:tab w:val="left" w:pos="720"/>
          <w:tab w:val="num" w:pos="3960"/>
        </w:tabs>
        <w:spacing w:line="360" w:lineRule="auto"/>
        <w:jc w:val="both"/>
        <w:rPr>
          <w:lang w:val="lt-LT"/>
        </w:rPr>
      </w:pPr>
    </w:p>
    <w:p w14:paraId="392B2879" w14:textId="1C92DF95" w:rsidR="002C324C" w:rsidRDefault="002C324C" w:rsidP="00777A2D">
      <w:pPr>
        <w:tabs>
          <w:tab w:val="left" w:pos="720"/>
          <w:tab w:val="num" w:pos="3960"/>
        </w:tabs>
        <w:spacing w:line="360" w:lineRule="auto"/>
        <w:jc w:val="both"/>
        <w:rPr>
          <w:lang w:val="lt-LT"/>
        </w:rPr>
      </w:pPr>
      <w:r>
        <w:rPr>
          <w:lang w:val="lt-LT"/>
        </w:rPr>
        <w:tab/>
        <w:t xml:space="preserve">Perskirstomos savivaldybės lėšos, atsižvelgiant į </w:t>
      </w:r>
      <w:bookmarkStart w:id="16" w:name="_Hlk119392334"/>
      <w:r w:rsidR="00456217" w:rsidRPr="000B55D0">
        <w:rPr>
          <w:color w:val="000000"/>
          <w:lang w:val="lt-LT" w:eastAsia="lt-LT"/>
        </w:rPr>
        <w:t>Molėtų pradinė</w:t>
      </w:r>
      <w:r w:rsidR="00456217">
        <w:rPr>
          <w:color w:val="000000"/>
          <w:lang w:val="lt-LT" w:eastAsia="lt-LT"/>
        </w:rPr>
        <w:t>s</w:t>
      </w:r>
      <w:r w:rsidR="00456217" w:rsidRPr="000B55D0">
        <w:rPr>
          <w:color w:val="000000"/>
          <w:lang w:val="lt-LT" w:eastAsia="lt-LT"/>
        </w:rPr>
        <w:t xml:space="preserve"> mokykl</w:t>
      </w:r>
      <w:r w:rsidR="00456217">
        <w:rPr>
          <w:color w:val="000000"/>
          <w:lang w:val="lt-LT" w:eastAsia="lt-LT"/>
        </w:rPr>
        <w:t xml:space="preserve">os 2022 m. lapkričio 11 d. </w:t>
      </w:r>
      <w:r w:rsidR="00456217">
        <w:rPr>
          <w:lang w:val="lt-LT"/>
        </w:rPr>
        <w:t xml:space="preserve">programos sąmatos tikslinimo pažymą </w:t>
      </w:r>
      <w:r w:rsidR="00456217" w:rsidRPr="00B80D0A">
        <w:rPr>
          <w:lang w:val="lt-LT"/>
        </w:rPr>
        <w:t>Nr.</w:t>
      </w:r>
      <w:r w:rsidR="00456217">
        <w:rPr>
          <w:lang w:val="lt-LT"/>
        </w:rPr>
        <w:t xml:space="preserve"> (1.8)-SD-137), Molėtų rajono Kijėlių specialaus ugdymo centro 2022 m. spalio 5 d. raštą Nr. </w:t>
      </w:r>
      <w:r w:rsidR="005C2ACD">
        <w:rPr>
          <w:lang w:val="lt-LT"/>
        </w:rPr>
        <w:t>S-14 (1.6) „Dėl papildomo lėšų poreikio“</w:t>
      </w:r>
      <w:r w:rsidR="00456217">
        <w:rPr>
          <w:lang w:val="lt-LT"/>
        </w:rPr>
        <w:t xml:space="preserve"> </w:t>
      </w:r>
      <w:bookmarkEnd w:id="16"/>
      <w:r>
        <w:rPr>
          <w:lang w:val="lt-LT"/>
        </w:rPr>
        <w:t>ir atsižvelgiant į savivaldybės lėšų poreikį vykdomoms programoms:</w:t>
      </w:r>
    </w:p>
    <w:tbl>
      <w:tblPr>
        <w:tblW w:w="9741" w:type="dxa"/>
        <w:tblLook w:val="04A0" w:firstRow="1" w:lastRow="0" w:firstColumn="1" w:lastColumn="0" w:noHBand="0" w:noVBand="1"/>
      </w:tblPr>
      <w:tblGrid>
        <w:gridCol w:w="657"/>
        <w:gridCol w:w="4724"/>
        <w:gridCol w:w="1135"/>
        <w:gridCol w:w="992"/>
        <w:gridCol w:w="1280"/>
        <w:gridCol w:w="953"/>
      </w:tblGrid>
      <w:tr w:rsidR="000B55D0" w:rsidRPr="000B55D0" w14:paraId="24B7D330" w14:textId="77777777" w:rsidTr="000B55D0">
        <w:trPr>
          <w:trHeight w:val="945"/>
        </w:trPr>
        <w:tc>
          <w:tcPr>
            <w:tcW w:w="65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61074" w14:textId="77777777" w:rsidR="000B55D0" w:rsidRPr="000B55D0" w:rsidRDefault="000B55D0" w:rsidP="000B55D0">
            <w:pPr>
              <w:rPr>
                <w:color w:val="000000"/>
                <w:lang w:val="lt-LT" w:eastAsia="lt-LT"/>
              </w:rPr>
            </w:pPr>
            <w:r w:rsidRPr="000B55D0">
              <w:rPr>
                <w:color w:val="000000"/>
                <w:lang w:val="lt-LT" w:eastAsia="lt-LT"/>
              </w:rPr>
              <w:t xml:space="preserve">Eil. </w:t>
            </w:r>
            <w:r w:rsidRPr="000B55D0">
              <w:rPr>
                <w:color w:val="000000"/>
                <w:lang w:val="lt-LT" w:eastAsia="lt-LT"/>
              </w:rPr>
              <w:br/>
              <w:t xml:space="preserve">Nr. </w:t>
            </w:r>
          </w:p>
        </w:tc>
        <w:tc>
          <w:tcPr>
            <w:tcW w:w="4724" w:type="dxa"/>
            <w:tcBorders>
              <w:top w:val="single" w:sz="4" w:space="0" w:color="auto"/>
              <w:left w:val="nil"/>
              <w:bottom w:val="single" w:sz="4" w:space="0" w:color="auto"/>
              <w:right w:val="single" w:sz="4" w:space="0" w:color="auto"/>
            </w:tcBorders>
            <w:shd w:val="clear" w:color="000000" w:fill="FFFFFF"/>
            <w:vAlign w:val="center"/>
            <w:hideMark/>
          </w:tcPr>
          <w:p w14:paraId="17F1E5B2" w14:textId="77777777" w:rsidR="000B55D0" w:rsidRPr="000B55D0" w:rsidRDefault="000B55D0" w:rsidP="000B55D0">
            <w:pPr>
              <w:jc w:val="center"/>
              <w:rPr>
                <w:color w:val="000000"/>
                <w:lang w:val="lt-LT" w:eastAsia="lt-LT"/>
              </w:rPr>
            </w:pPr>
            <w:r w:rsidRPr="000B55D0">
              <w:rPr>
                <w:color w:val="000000"/>
                <w:lang w:val="lt-LT" w:eastAsia="lt-LT"/>
              </w:rPr>
              <w:t xml:space="preserve">Asignavimų pavadinimas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14:paraId="36058FF1" w14:textId="77777777" w:rsidR="000B55D0" w:rsidRPr="000B55D0" w:rsidRDefault="000B55D0" w:rsidP="000B55D0">
            <w:pPr>
              <w:jc w:val="center"/>
              <w:rPr>
                <w:color w:val="000000"/>
                <w:lang w:val="lt-LT" w:eastAsia="lt-LT"/>
              </w:rPr>
            </w:pPr>
            <w:r w:rsidRPr="000B55D0">
              <w:rPr>
                <w:color w:val="000000"/>
                <w:lang w:val="lt-LT" w:eastAsia="lt-LT"/>
              </w:rPr>
              <w:t>Progra-</w:t>
            </w:r>
            <w:r w:rsidRPr="000B55D0">
              <w:rPr>
                <w:color w:val="000000"/>
                <w:lang w:val="lt-LT" w:eastAsia="lt-LT"/>
              </w:rPr>
              <w:br/>
              <w:t>mos kodas</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E6FE5D3" w14:textId="77777777" w:rsidR="000B55D0" w:rsidRPr="000B55D0" w:rsidRDefault="000B55D0" w:rsidP="000B55D0">
            <w:pPr>
              <w:rPr>
                <w:color w:val="000000"/>
                <w:lang w:val="lt-LT" w:eastAsia="lt-LT"/>
              </w:rPr>
            </w:pPr>
            <w:r w:rsidRPr="000B55D0">
              <w:rPr>
                <w:color w:val="000000"/>
                <w:lang w:val="lt-LT" w:eastAsia="lt-LT"/>
              </w:rPr>
              <w:t xml:space="preserve">Suma, </w:t>
            </w:r>
            <w:r w:rsidRPr="000B55D0">
              <w:rPr>
                <w:color w:val="000000"/>
                <w:lang w:val="lt-LT" w:eastAsia="lt-LT"/>
              </w:rPr>
              <w:br/>
              <w:t xml:space="preserve">tūkst. Eur </w:t>
            </w:r>
          </w:p>
        </w:tc>
        <w:tc>
          <w:tcPr>
            <w:tcW w:w="1280" w:type="dxa"/>
            <w:tcBorders>
              <w:top w:val="single" w:sz="4" w:space="0" w:color="auto"/>
              <w:left w:val="nil"/>
              <w:bottom w:val="single" w:sz="4" w:space="0" w:color="auto"/>
              <w:right w:val="single" w:sz="4" w:space="0" w:color="auto"/>
            </w:tcBorders>
            <w:shd w:val="clear" w:color="000000" w:fill="FFFFFF"/>
            <w:vAlign w:val="bottom"/>
            <w:hideMark/>
          </w:tcPr>
          <w:p w14:paraId="75D077E3" w14:textId="77777777" w:rsidR="000B55D0" w:rsidRPr="000B55D0" w:rsidRDefault="000B55D0" w:rsidP="000B55D0">
            <w:pPr>
              <w:rPr>
                <w:color w:val="000000"/>
                <w:lang w:val="lt-LT" w:eastAsia="lt-LT"/>
              </w:rPr>
            </w:pPr>
            <w:r w:rsidRPr="000B55D0">
              <w:rPr>
                <w:color w:val="000000"/>
                <w:lang w:val="lt-LT" w:eastAsia="lt-LT"/>
              </w:rPr>
              <w:t>Kitoms išlaidoms</w:t>
            </w:r>
          </w:p>
        </w:tc>
        <w:tc>
          <w:tcPr>
            <w:tcW w:w="953" w:type="dxa"/>
            <w:tcBorders>
              <w:top w:val="single" w:sz="4" w:space="0" w:color="auto"/>
              <w:left w:val="nil"/>
              <w:bottom w:val="single" w:sz="4" w:space="0" w:color="auto"/>
              <w:right w:val="single" w:sz="4" w:space="0" w:color="auto"/>
            </w:tcBorders>
            <w:shd w:val="clear" w:color="000000" w:fill="FFFFFF"/>
            <w:vAlign w:val="bottom"/>
            <w:hideMark/>
          </w:tcPr>
          <w:p w14:paraId="59942E0F" w14:textId="77777777" w:rsidR="000B55D0" w:rsidRPr="000B55D0" w:rsidRDefault="000B55D0" w:rsidP="000B55D0">
            <w:pPr>
              <w:rPr>
                <w:color w:val="000000"/>
                <w:lang w:val="lt-LT" w:eastAsia="lt-LT"/>
              </w:rPr>
            </w:pPr>
            <w:r w:rsidRPr="000B55D0">
              <w:rPr>
                <w:color w:val="000000"/>
                <w:lang w:val="lt-LT" w:eastAsia="lt-LT"/>
              </w:rPr>
              <w:t xml:space="preserve">Darbo </w:t>
            </w:r>
            <w:r w:rsidRPr="000B55D0">
              <w:rPr>
                <w:color w:val="000000"/>
                <w:lang w:val="lt-LT" w:eastAsia="lt-LT"/>
              </w:rPr>
              <w:br/>
              <w:t>užmo-</w:t>
            </w:r>
            <w:r w:rsidRPr="000B55D0">
              <w:rPr>
                <w:color w:val="000000"/>
                <w:lang w:val="lt-LT" w:eastAsia="lt-LT"/>
              </w:rPr>
              <w:br/>
              <w:t>kestis</w:t>
            </w:r>
          </w:p>
        </w:tc>
      </w:tr>
      <w:tr w:rsidR="000B55D0" w:rsidRPr="000B55D0" w14:paraId="5EB3724A" w14:textId="77777777" w:rsidTr="000B55D0">
        <w:trPr>
          <w:trHeight w:val="315"/>
        </w:trPr>
        <w:tc>
          <w:tcPr>
            <w:tcW w:w="9741"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2D94D5" w14:textId="77777777" w:rsidR="000B55D0" w:rsidRPr="000B55D0" w:rsidRDefault="000B55D0" w:rsidP="000B55D0">
            <w:pPr>
              <w:rPr>
                <w:color w:val="000000"/>
                <w:lang w:val="lt-LT" w:eastAsia="lt-LT"/>
              </w:rPr>
            </w:pPr>
            <w:r w:rsidRPr="000B55D0">
              <w:rPr>
                <w:color w:val="000000"/>
                <w:lang w:val="lt-LT" w:eastAsia="lt-LT"/>
              </w:rPr>
              <w:t>Savivaldybės lėšos:</w:t>
            </w:r>
          </w:p>
        </w:tc>
      </w:tr>
      <w:tr w:rsidR="000B55D0" w:rsidRPr="000B55D0" w14:paraId="61460487" w14:textId="77777777" w:rsidTr="000B55D0">
        <w:trPr>
          <w:trHeight w:val="465"/>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5346297" w14:textId="77777777" w:rsidR="000B55D0" w:rsidRPr="000B55D0" w:rsidRDefault="000B55D0" w:rsidP="000B55D0">
            <w:pPr>
              <w:rPr>
                <w:color w:val="000000"/>
                <w:lang w:val="lt-LT" w:eastAsia="lt-LT"/>
              </w:rPr>
            </w:pPr>
            <w:r w:rsidRPr="000B55D0">
              <w:rPr>
                <w:color w:val="000000"/>
                <w:lang w:val="lt-LT" w:eastAsia="lt-LT"/>
              </w:rPr>
              <w:t>1.</w:t>
            </w:r>
          </w:p>
        </w:tc>
        <w:tc>
          <w:tcPr>
            <w:tcW w:w="4724" w:type="dxa"/>
            <w:tcBorders>
              <w:top w:val="nil"/>
              <w:left w:val="nil"/>
              <w:bottom w:val="single" w:sz="4" w:space="0" w:color="auto"/>
              <w:right w:val="single" w:sz="4" w:space="0" w:color="auto"/>
            </w:tcBorders>
            <w:shd w:val="clear" w:color="000000" w:fill="FFFFFF"/>
            <w:vAlign w:val="center"/>
            <w:hideMark/>
          </w:tcPr>
          <w:p w14:paraId="65B70F4C" w14:textId="77777777" w:rsidR="000B55D0" w:rsidRPr="000B55D0" w:rsidRDefault="000B55D0" w:rsidP="000B55D0">
            <w:pPr>
              <w:rPr>
                <w:b/>
                <w:bCs/>
                <w:color w:val="000000"/>
                <w:lang w:val="lt-LT" w:eastAsia="lt-LT"/>
              </w:rPr>
            </w:pPr>
            <w:r w:rsidRPr="000B55D0">
              <w:rPr>
                <w:b/>
                <w:bCs/>
                <w:color w:val="000000"/>
                <w:lang w:val="lt-LT" w:eastAsia="lt-LT"/>
              </w:rPr>
              <w:t>Molėtų rajono savivaldybės administracija, iš viso:</w:t>
            </w:r>
          </w:p>
        </w:tc>
        <w:tc>
          <w:tcPr>
            <w:tcW w:w="1135" w:type="dxa"/>
            <w:tcBorders>
              <w:top w:val="nil"/>
              <w:left w:val="nil"/>
              <w:bottom w:val="single" w:sz="4" w:space="0" w:color="auto"/>
              <w:right w:val="single" w:sz="4" w:space="0" w:color="auto"/>
            </w:tcBorders>
            <w:shd w:val="clear" w:color="000000" w:fill="FFFFFF"/>
            <w:noWrap/>
            <w:vAlign w:val="bottom"/>
            <w:hideMark/>
          </w:tcPr>
          <w:p w14:paraId="3AD2CBA6" w14:textId="77777777" w:rsidR="000B55D0" w:rsidRPr="000B55D0" w:rsidRDefault="000B55D0" w:rsidP="000B55D0">
            <w:pPr>
              <w:rPr>
                <w:color w:val="000000"/>
                <w:lang w:val="lt-LT" w:eastAsia="lt-LT"/>
              </w:rPr>
            </w:pPr>
            <w:r w:rsidRPr="000B55D0">
              <w:rPr>
                <w:color w:val="000000"/>
                <w:lang w:val="lt-LT"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3DB6E81" w14:textId="77777777" w:rsidR="000B55D0" w:rsidRPr="000B55D0" w:rsidRDefault="000B55D0" w:rsidP="000B55D0">
            <w:pPr>
              <w:jc w:val="right"/>
              <w:rPr>
                <w:color w:val="000000"/>
                <w:lang w:val="lt-LT" w:eastAsia="lt-LT"/>
              </w:rPr>
            </w:pPr>
            <w:r w:rsidRPr="000B55D0">
              <w:rPr>
                <w:color w:val="000000"/>
                <w:lang w:val="lt-LT" w:eastAsia="lt-LT"/>
              </w:rPr>
              <w:t>32,5</w:t>
            </w:r>
          </w:p>
        </w:tc>
        <w:tc>
          <w:tcPr>
            <w:tcW w:w="1280" w:type="dxa"/>
            <w:tcBorders>
              <w:top w:val="nil"/>
              <w:left w:val="nil"/>
              <w:bottom w:val="single" w:sz="4" w:space="0" w:color="auto"/>
              <w:right w:val="single" w:sz="4" w:space="0" w:color="auto"/>
            </w:tcBorders>
            <w:shd w:val="clear" w:color="000000" w:fill="FFFFFF"/>
            <w:noWrap/>
            <w:vAlign w:val="bottom"/>
            <w:hideMark/>
          </w:tcPr>
          <w:p w14:paraId="542B247A" w14:textId="77777777" w:rsidR="000B55D0" w:rsidRPr="000B55D0" w:rsidRDefault="000B55D0" w:rsidP="000B55D0">
            <w:pPr>
              <w:jc w:val="right"/>
              <w:rPr>
                <w:color w:val="000000"/>
                <w:lang w:val="lt-LT" w:eastAsia="lt-LT"/>
              </w:rPr>
            </w:pPr>
            <w:r w:rsidRPr="000B55D0">
              <w:rPr>
                <w:color w:val="000000"/>
                <w:lang w:val="lt-LT" w:eastAsia="lt-LT"/>
              </w:rPr>
              <w:t>32,5</w:t>
            </w:r>
          </w:p>
        </w:tc>
        <w:tc>
          <w:tcPr>
            <w:tcW w:w="953" w:type="dxa"/>
            <w:tcBorders>
              <w:top w:val="nil"/>
              <w:left w:val="nil"/>
              <w:bottom w:val="single" w:sz="4" w:space="0" w:color="auto"/>
              <w:right w:val="single" w:sz="4" w:space="0" w:color="auto"/>
            </w:tcBorders>
            <w:shd w:val="clear" w:color="000000" w:fill="FFFFFF"/>
            <w:noWrap/>
            <w:vAlign w:val="bottom"/>
            <w:hideMark/>
          </w:tcPr>
          <w:p w14:paraId="16233F74" w14:textId="77777777" w:rsidR="000B55D0" w:rsidRPr="000B55D0" w:rsidRDefault="000B55D0" w:rsidP="000B55D0">
            <w:pPr>
              <w:jc w:val="right"/>
              <w:rPr>
                <w:color w:val="000000"/>
                <w:lang w:val="lt-LT" w:eastAsia="lt-LT"/>
              </w:rPr>
            </w:pPr>
            <w:r w:rsidRPr="000B55D0">
              <w:rPr>
                <w:color w:val="000000"/>
                <w:lang w:val="lt-LT" w:eastAsia="lt-LT"/>
              </w:rPr>
              <w:t>0</w:t>
            </w:r>
          </w:p>
        </w:tc>
      </w:tr>
      <w:tr w:rsidR="000B55D0" w:rsidRPr="000B55D0" w14:paraId="2B6F2259" w14:textId="77777777" w:rsidTr="000B55D0">
        <w:trPr>
          <w:trHeight w:val="315"/>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5628A282" w14:textId="77777777" w:rsidR="000B55D0" w:rsidRPr="000B55D0" w:rsidRDefault="000B55D0" w:rsidP="000B55D0">
            <w:pPr>
              <w:rPr>
                <w:color w:val="000000"/>
                <w:lang w:val="lt-LT" w:eastAsia="lt-LT"/>
              </w:rPr>
            </w:pPr>
            <w:r w:rsidRPr="000B55D0">
              <w:rPr>
                <w:color w:val="000000"/>
                <w:lang w:val="lt-LT" w:eastAsia="lt-LT"/>
              </w:rPr>
              <w:t xml:space="preserve">1.1. </w:t>
            </w:r>
          </w:p>
        </w:tc>
        <w:tc>
          <w:tcPr>
            <w:tcW w:w="4724" w:type="dxa"/>
            <w:tcBorders>
              <w:top w:val="nil"/>
              <w:left w:val="nil"/>
              <w:bottom w:val="single" w:sz="4" w:space="0" w:color="auto"/>
              <w:right w:val="single" w:sz="4" w:space="0" w:color="auto"/>
            </w:tcBorders>
            <w:shd w:val="clear" w:color="auto" w:fill="auto"/>
            <w:vAlign w:val="center"/>
            <w:hideMark/>
          </w:tcPr>
          <w:p w14:paraId="6FEF2B8B" w14:textId="77777777" w:rsidR="000B55D0" w:rsidRPr="000B55D0" w:rsidRDefault="000B55D0" w:rsidP="000B55D0">
            <w:pPr>
              <w:rPr>
                <w:color w:val="1A2B2E"/>
                <w:lang w:val="lt-LT" w:eastAsia="lt-LT"/>
              </w:rPr>
            </w:pPr>
            <w:r w:rsidRPr="000B55D0">
              <w:rPr>
                <w:color w:val="1A2B2E"/>
                <w:lang w:val="lt-LT" w:eastAsia="lt-LT"/>
              </w:rPr>
              <w:t>Smulkaus verslo rėmimo programa</w:t>
            </w:r>
          </w:p>
        </w:tc>
        <w:tc>
          <w:tcPr>
            <w:tcW w:w="1135" w:type="dxa"/>
            <w:tcBorders>
              <w:top w:val="nil"/>
              <w:left w:val="nil"/>
              <w:bottom w:val="single" w:sz="4" w:space="0" w:color="auto"/>
              <w:right w:val="single" w:sz="4" w:space="0" w:color="auto"/>
            </w:tcBorders>
            <w:shd w:val="clear" w:color="000000" w:fill="FFFFFF"/>
            <w:vAlign w:val="center"/>
            <w:hideMark/>
          </w:tcPr>
          <w:p w14:paraId="456656ED" w14:textId="77777777" w:rsidR="000B55D0" w:rsidRPr="000B55D0" w:rsidRDefault="000B55D0" w:rsidP="000B55D0">
            <w:pPr>
              <w:jc w:val="right"/>
              <w:rPr>
                <w:color w:val="000000"/>
                <w:lang w:val="lt-LT" w:eastAsia="lt-LT"/>
              </w:rPr>
            </w:pPr>
            <w:r w:rsidRPr="000B55D0">
              <w:rPr>
                <w:color w:val="000000"/>
                <w:lang w:val="lt-LT" w:eastAsia="lt-LT"/>
              </w:rPr>
              <w:t>1</w:t>
            </w:r>
          </w:p>
        </w:tc>
        <w:tc>
          <w:tcPr>
            <w:tcW w:w="992" w:type="dxa"/>
            <w:tcBorders>
              <w:top w:val="nil"/>
              <w:left w:val="nil"/>
              <w:bottom w:val="single" w:sz="4" w:space="0" w:color="auto"/>
              <w:right w:val="single" w:sz="4" w:space="0" w:color="auto"/>
            </w:tcBorders>
            <w:shd w:val="clear" w:color="000000" w:fill="FFFFFF"/>
            <w:noWrap/>
            <w:vAlign w:val="bottom"/>
            <w:hideMark/>
          </w:tcPr>
          <w:p w14:paraId="02219D70" w14:textId="77777777" w:rsidR="000B55D0" w:rsidRPr="000B55D0" w:rsidRDefault="000B55D0" w:rsidP="000B55D0">
            <w:pPr>
              <w:jc w:val="right"/>
              <w:rPr>
                <w:color w:val="000000"/>
                <w:lang w:val="lt-LT" w:eastAsia="lt-LT"/>
              </w:rPr>
            </w:pPr>
            <w:r w:rsidRPr="000B55D0">
              <w:rPr>
                <w:color w:val="000000"/>
                <w:lang w:val="lt-LT" w:eastAsia="lt-LT"/>
              </w:rPr>
              <w:t>3,4</w:t>
            </w:r>
          </w:p>
        </w:tc>
        <w:tc>
          <w:tcPr>
            <w:tcW w:w="1280" w:type="dxa"/>
            <w:tcBorders>
              <w:top w:val="nil"/>
              <w:left w:val="nil"/>
              <w:bottom w:val="single" w:sz="4" w:space="0" w:color="auto"/>
              <w:right w:val="single" w:sz="4" w:space="0" w:color="auto"/>
            </w:tcBorders>
            <w:shd w:val="clear" w:color="000000" w:fill="FFFFFF"/>
            <w:noWrap/>
            <w:vAlign w:val="bottom"/>
            <w:hideMark/>
          </w:tcPr>
          <w:p w14:paraId="5EA19545" w14:textId="77777777" w:rsidR="000B55D0" w:rsidRPr="000B55D0" w:rsidRDefault="000B55D0" w:rsidP="000B55D0">
            <w:pPr>
              <w:jc w:val="right"/>
              <w:rPr>
                <w:color w:val="000000"/>
                <w:lang w:val="lt-LT" w:eastAsia="lt-LT"/>
              </w:rPr>
            </w:pPr>
            <w:r w:rsidRPr="000B55D0">
              <w:rPr>
                <w:color w:val="000000"/>
                <w:lang w:val="lt-LT" w:eastAsia="lt-LT"/>
              </w:rPr>
              <w:t>3,4</w:t>
            </w:r>
          </w:p>
        </w:tc>
        <w:tc>
          <w:tcPr>
            <w:tcW w:w="953" w:type="dxa"/>
            <w:tcBorders>
              <w:top w:val="nil"/>
              <w:left w:val="nil"/>
              <w:bottom w:val="single" w:sz="4" w:space="0" w:color="auto"/>
              <w:right w:val="single" w:sz="4" w:space="0" w:color="auto"/>
            </w:tcBorders>
            <w:shd w:val="clear" w:color="000000" w:fill="FFFFFF"/>
            <w:noWrap/>
            <w:vAlign w:val="bottom"/>
            <w:hideMark/>
          </w:tcPr>
          <w:p w14:paraId="77E87220" w14:textId="77777777" w:rsidR="000B55D0" w:rsidRPr="000B55D0" w:rsidRDefault="000B55D0" w:rsidP="000B55D0">
            <w:pPr>
              <w:rPr>
                <w:color w:val="000000"/>
                <w:lang w:val="lt-LT" w:eastAsia="lt-LT"/>
              </w:rPr>
            </w:pPr>
            <w:r w:rsidRPr="000B55D0">
              <w:rPr>
                <w:color w:val="000000"/>
                <w:lang w:val="lt-LT" w:eastAsia="lt-LT"/>
              </w:rPr>
              <w:t> </w:t>
            </w:r>
          </w:p>
        </w:tc>
      </w:tr>
      <w:tr w:rsidR="000B55D0" w:rsidRPr="000B55D0" w14:paraId="58D523F1" w14:textId="77777777" w:rsidTr="000B55D0">
        <w:trPr>
          <w:trHeight w:val="945"/>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61857963" w14:textId="77777777" w:rsidR="000B55D0" w:rsidRPr="000B55D0" w:rsidRDefault="000B55D0" w:rsidP="000B55D0">
            <w:pPr>
              <w:rPr>
                <w:color w:val="000000"/>
                <w:lang w:val="lt-LT" w:eastAsia="lt-LT"/>
              </w:rPr>
            </w:pPr>
            <w:r w:rsidRPr="000B55D0">
              <w:rPr>
                <w:color w:val="000000"/>
                <w:lang w:val="lt-LT" w:eastAsia="lt-LT"/>
              </w:rPr>
              <w:t>1.2.</w:t>
            </w:r>
          </w:p>
        </w:tc>
        <w:tc>
          <w:tcPr>
            <w:tcW w:w="4724" w:type="dxa"/>
            <w:tcBorders>
              <w:top w:val="nil"/>
              <w:left w:val="nil"/>
              <w:bottom w:val="single" w:sz="4" w:space="0" w:color="auto"/>
              <w:right w:val="single" w:sz="4" w:space="0" w:color="auto"/>
            </w:tcBorders>
            <w:shd w:val="clear" w:color="auto" w:fill="auto"/>
            <w:vAlign w:val="center"/>
            <w:hideMark/>
          </w:tcPr>
          <w:p w14:paraId="588EA8A0" w14:textId="77777777" w:rsidR="000B55D0" w:rsidRPr="000B55D0" w:rsidRDefault="000B55D0" w:rsidP="000B55D0">
            <w:pPr>
              <w:rPr>
                <w:color w:val="000000"/>
                <w:lang w:val="lt-LT" w:eastAsia="lt-LT"/>
              </w:rPr>
            </w:pPr>
            <w:r w:rsidRPr="000B55D0">
              <w:rPr>
                <w:color w:val="000000"/>
                <w:lang w:val="lt-LT" w:eastAsia="lt-LT"/>
              </w:rPr>
              <w:t>Subsidija UAB „Molėtų autobusų parkas“ patirtiems nuostoliams dėl būtino keleivių transporto paslaugų teikimo visuomenei atlyginti</w:t>
            </w:r>
          </w:p>
        </w:tc>
        <w:tc>
          <w:tcPr>
            <w:tcW w:w="1135" w:type="dxa"/>
            <w:tcBorders>
              <w:top w:val="nil"/>
              <w:left w:val="nil"/>
              <w:bottom w:val="single" w:sz="4" w:space="0" w:color="auto"/>
              <w:right w:val="single" w:sz="4" w:space="0" w:color="auto"/>
            </w:tcBorders>
            <w:shd w:val="clear" w:color="000000" w:fill="FFFFFF"/>
            <w:vAlign w:val="center"/>
            <w:hideMark/>
          </w:tcPr>
          <w:p w14:paraId="73E7DDE9" w14:textId="77777777" w:rsidR="000B55D0" w:rsidRPr="000B55D0" w:rsidRDefault="000B55D0" w:rsidP="000B55D0">
            <w:pPr>
              <w:jc w:val="right"/>
              <w:rPr>
                <w:color w:val="000000"/>
                <w:lang w:val="lt-LT" w:eastAsia="lt-LT"/>
              </w:rPr>
            </w:pPr>
            <w:r w:rsidRPr="000B55D0">
              <w:rPr>
                <w:color w:val="000000"/>
                <w:lang w:val="lt-LT" w:eastAsia="lt-LT"/>
              </w:rPr>
              <w:t>3</w:t>
            </w:r>
          </w:p>
        </w:tc>
        <w:tc>
          <w:tcPr>
            <w:tcW w:w="992" w:type="dxa"/>
            <w:tcBorders>
              <w:top w:val="nil"/>
              <w:left w:val="nil"/>
              <w:bottom w:val="single" w:sz="4" w:space="0" w:color="auto"/>
              <w:right w:val="single" w:sz="4" w:space="0" w:color="auto"/>
            </w:tcBorders>
            <w:shd w:val="clear" w:color="000000" w:fill="FFFFFF"/>
            <w:noWrap/>
            <w:vAlign w:val="bottom"/>
            <w:hideMark/>
          </w:tcPr>
          <w:p w14:paraId="2139210B" w14:textId="77777777" w:rsidR="000B55D0" w:rsidRPr="000B55D0" w:rsidRDefault="000B55D0" w:rsidP="000B55D0">
            <w:pPr>
              <w:jc w:val="right"/>
              <w:rPr>
                <w:color w:val="000000"/>
                <w:lang w:val="lt-LT" w:eastAsia="lt-LT"/>
              </w:rPr>
            </w:pPr>
            <w:r w:rsidRPr="000B55D0">
              <w:rPr>
                <w:color w:val="000000"/>
                <w:lang w:val="lt-LT" w:eastAsia="lt-LT"/>
              </w:rPr>
              <w:t>70</w:t>
            </w:r>
          </w:p>
        </w:tc>
        <w:tc>
          <w:tcPr>
            <w:tcW w:w="1280" w:type="dxa"/>
            <w:tcBorders>
              <w:top w:val="nil"/>
              <w:left w:val="nil"/>
              <w:bottom w:val="single" w:sz="4" w:space="0" w:color="auto"/>
              <w:right w:val="single" w:sz="4" w:space="0" w:color="auto"/>
            </w:tcBorders>
            <w:shd w:val="clear" w:color="000000" w:fill="FFFFFF"/>
            <w:noWrap/>
            <w:vAlign w:val="bottom"/>
            <w:hideMark/>
          </w:tcPr>
          <w:p w14:paraId="27B55DF7" w14:textId="77777777" w:rsidR="000B55D0" w:rsidRPr="000B55D0" w:rsidRDefault="000B55D0" w:rsidP="000B55D0">
            <w:pPr>
              <w:jc w:val="right"/>
              <w:rPr>
                <w:color w:val="000000"/>
                <w:lang w:val="lt-LT" w:eastAsia="lt-LT"/>
              </w:rPr>
            </w:pPr>
            <w:r w:rsidRPr="000B55D0">
              <w:rPr>
                <w:color w:val="000000"/>
                <w:lang w:val="lt-LT" w:eastAsia="lt-LT"/>
              </w:rPr>
              <w:t>70</w:t>
            </w:r>
          </w:p>
        </w:tc>
        <w:tc>
          <w:tcPr>
            <w:tcW w:w="953" w:type="dxa"/>
            <w:tcBorders>
              <w:top w:val="nil"/>
              <w:left w:val="nil"/>
              <w:bottom w:val="single" w:sz="4" w:space="0" w:color="auto"/>
              <w:right w:val="single" w:sz="4" w:space="0" w:color="auto"/>
            </w:tcBorders>
            <w:shd w:val="clear" w:color="000000" w:fill="FFFFFF"/>
            <w:noWrap/>
            <w:vAlign w:val="bottom"/>
            <w:hideMark/>
          </w:tcPr>
          <w:p w14:paraId="73E2A4B2" w14:textId="77777777" w:rsidR="000B55D0" w:rsidRPr="000B55D0" w:rsidRDefault="000B55D0" w:rsidP="000B55D0">
            <w:pPr>
              <w:rPr>
                <w:color w:val="000000"/>
                <w:lang w:val="lt-LT" w:eastAsia="lt-LT"/>
              </w:rPr>
            </w:pPr>
            <w:r w:rsidRPr="000B55D0">
              <w:rPr>
                <w:color w:val="000000"/>
                <w:lang w:val="lt-LT" w:eastAsia="lt-LT"/>
              </w:rPr>
              <w:t> </w:t>
            </w:r>
          </w:p>
        </w:tc>
      </w:tr>
      <w:tr w:rsidR="000B55D0" w:rsidRPr="000B55D0" w14:paraId="41E921DF" w14:textId="77777777" w:rsidTr="000B55D0">
        <w:trPr>
          <w:trHeight w:val="63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03D0C852" w14:textId="77777777" w:rsidR="000B55D0" w:rsidRPr="000B55D0" w:rsidRDefault="000B55D0" w:rsidP="000B55D0">
            <w:pPr>
              <w:rPr>
                <w:color w:val="000000"/>
                <w:lang w:val="lt-LT" w:eastAsia="lt-LT"/>
              </w:rPr>
            </w:pPr>
            <w:r w:rsidRPr="000B55D0">
              <w:rPr>
                <w:color w:val="000000"/>
                <w:lang w:val="lt-LT" w:eastAsia="lt-LT"/>
              </w:rPr>
              <w:lastRenderedPageBreak/>
              <w:t>1.3.</w:t>
            </w:r>
          </w:p>
        </w:tc>
        <w:tc>
          <w:tcPr>
            <w:tcW w:w="4724" w:type="dxa"/>
            <w:tcBorders>
              <w:top w:val="nil"/>
              <w:left w:val="nil"/>
              <w:bottom w:val="single" w:sz="4" w:space="0" w:color="auto"/>
              <w:right w:val="single" w:sz="4" w:space="0" w:color="auto"/>
            </w:tcBorders>
            <w:shd w:val="clear" w:color="auto" w:fill="auto"/>
            <w:vAlign w:val="center"/>
            <w:hideMark/>
          </w:tcPr>
          <w:p w14:paraId="7BA19740" w14:textId="77777777" w:rsidR="000B55D0" w:rsidRPr="000B55D0" w:rsidRDefault="000B55D0" w:rsidP="000B55D0">
            <w:pPr>
              <w:rPr>
                <w:color w:val="000000"/>
                <w:lang w:val="lt-LT" w:eastAsia="lt-LT"/>
              </w:rPr>
            </w:pPr>
            <w:r w:rsidRPr="000B55D0">
              <w:rPr>
                <w:color w:val="000000"/>
                <w:lang w:val="lt-LT" w:eastAsia="lt-LT"/>
              </w:rPr>
              <w:t>Subsidija UAB „Molėtų vanduo“ kainų skirtumui kompensuoti</w:t>
            </w:r>
          </w:p>
        </w:tc>
        <w:tc>
          <w:tcPr>
            <w:tcW w:w="1135" w:type="dxa"/>
            <w:tcBorders>
              <w:top w:val="nil"/>
              <w:left w:val="nil"/>
              <w:bottom w:val="single" w:sz="4" w:space="0" w:color="auto"/>
              <w:right w:val="single" w:sz="4" w:space="0" w:color="auto"/>
            </w:tcBorders>
            <w:shd w:val="clear" w:color="000000" w:fill="FFFFFF"/>
            <w:vAlign w:val="center"/>
            <w:hideMark/>
          </w:tcPr>
          <w:p w14:paraId="01346B90" w14:textId="77777777" w:rsidR="000B55D0" w:rsidRPr="000B55D0" w:rsidRDefault="000B55D0" w:rsidP="000B55D0">
            <w:pPr>
              <w:jc w:val="right"/>
              <w:rPr>
                <w:color w:val="000000"/>
                <w:lang w:val="lt-LT" w:eastAsia="lt-LT"/>
              </w:rPr>
            </w:pPr>
            <w:r w:rsidRPr="000B55D0">
              <w:rPr>
                <w:color w:val="000000"/>
                <w:lang w:val="lt-LT" w:eastAsia="lt-LT"/>
              </w:rPr>
              <w:t>3</w:t>
            </w:r>
          </w:p>
        </w:tc>
        <w:tc>
          <w:tcPr>
            <w:tcW w:w="992" w:type="dxa"/>
            <w:tcBorders>
              <w:top w:val="nil"/>
              <w:left w:val="nil"/>
              <w:bottom w:val="single" w:sz="4" w:space="0" w:color="auto"/>
              <w:right w:val="single" w:sz="4" w:space="0" w:color="auto"/>
            </w:tcBorders>
            <w:shd w:val="clear" w:color="000000" w:fill="FFFFFF"/>
            <w:noWrap/>
            <w:vAlign w:val="bottom"/>
            <w:hideMark/>
          </w:tcPr>
          <w:p w14:paraId="530F29C9" w14:textId="77777777" w:rsidR="000B55D0" w:rsidRPr="000B55D0" w:rsidRDefault="000B55D0" w:rsidP="000B55D0">
            <w:pPr>
              <w:jc w:val="right"/>
              <w:rPr>
                <w:color w:val="000000"/>
                <w:lang w:val="lt-LT" w:eastAsia="lt-LT"/>
              </w:rPr>
            </w:pPr>
            <w:r w:rsidRPr="000B55D0">
              <w:rPr>
                <w:color w:val="000000"/>
                <w:lang w:val="lt-LT" w:eastAsia="lt-LT"/>
              </w:rPr>
              <w:t>-10,6</w:t>
            </w:r>
          </w:p>
        </w:tc>
        <w:tc>
          <w:tcPr>
            <w:tcW w:w="1280" w:type="dxa"/>
            <w:tcBorders>
              <w:top w:val="nil"/>
              <w:left w:val="nil"/>
              <w:bottom w:val="single" w:sz="4" w:space="0" w:color="auto"/>
              <w:right w:val="single" w:sz="4" w:space="0" w:color="auto"/>
            </w:tcBorders>
            <w:shd w:val="clear" w:color="000000" w:fill="FFFFFF"/>
            <w:noWrap/>
            <w:vAlign w:val="bottom"/>
            <w:hideMark/>
          </w:tcPr>
          <w:p w14:paraId="07C2DFE3" w14:textId="77777777" w:rsidR="000B55D0" w:rsidRPr="000B55D0" w:rsidRDefault="000B55D0" w:rsidP="000B55D0">
            <w:pPr>
              <w:jc w:val="right"/>
              <w:rPr>
                <w:color w:val="000000"/>
                <w:lang w:val="lt-LT" w:eastAsia="lt-LT"/>
              </w:rPr>
            </w:pPr>
            <w:r w:rsidRPr="000B55D0">
              <w:rPr>
                <w:color w:val="000000"/>
                <w:lang w:val="lt-LT" w:eastAsia="lt-LT"/>
              </w:rPr>
              <w:t>-10,6</w:t>
            </w:r>
          </w:p>
        </w:tc>
        <w:tc>
          <w:tcPr>
            <w:tcW w:w="953" w:type="dxa"/>
            <w:tcBorders>
              <w:top w:val="nil"/>
              <w:left w:val="nil"/>
              <w:bottom w:val="single" w:sz="4" w:space="0" w:color="auto"/>
              <w:right w:val="single" w:sz="4" w:space="0" w:color="auto"/>
            </w:tcBorders>
            <w:shd w:val="clear" w:color="000000" w:fill="FFFFFF"/>
            <w:noWrap/>
            <w:vAlign w:val="bottom"/>
            <w:hideMark/>
          </w:tcPr>
          <w:p w14:paraId="5A13BA91" w14:textId="77777777" w:rsidR="000B55D0" w:rsidRPr="000B55D0" w:rsidRDefault="000B55D0" w:rsidP="000B55D0">
            <w:pPr>
              <w:rPr>
                <w:color w:val="000000"/>
                <w:lang w:val="lt-LT" w:eastAsia="lt-LT"/>
              </w:rPr>
            </w:pPr>
            <w:r w:rsidRPr="000B55D0">
              <w:rPr>
                <w:color w:val="000000"/>
                <w:lang w:val="lt-LT" w:eastAsia="lt-LT"/>
              </w:rPr>
              <w:t> </w:t>
            </w:r>
          </w:p>
        </w:tc>
      </w:tr>
      <w:tr w:rsidR="000B55D0" w:rsidRPr="000B55D0" w14:paraId="6D273100" w14:textId="77777777" w:rsidTr="000B55D0">
        <w:trPr>
          <w:trHeight w:val="315"/>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7C52FA5" w14:textId="77777777" w:rsidR="000B55D0" w:rsidRPr="000B55D0" w:rsidRDefault="000B55D0" w:rsidP="000B55D0">
            <w:pPr>
              <w:rPr>
                <w:color w:val="000000"/>
                <w:lang w:val="lt-LT" w:eastAsia="lt-LT"/>
              </w:rPr>
            </w:pPr>
            <w:r w:rsidRPr="000B55D0">
              <w:rPr>
                <w:color w:val="000000"/>
                <w:lang w:val="lt-LT" w:eastAsia="lt-LT"/>
              </w:rPr>
              <w:t>1.4.</w:t>
            </w:r>
          </w:p>
        </w:tc>
        <w:tc>
          <w:tcPr>
            <w:tcW w:w="4724" w:type="dxa"/>
            <w:tcBorders>
              <w:top w:val="nil"/>
              <w:left w:val="nil"/>
              <w:bottom w:val="single" w:sz="4" w:space="0" w:color="auto"/>
              <w:right w:val="single" w:sz="4" w:space="0" w:color="auto"/>
            </w:tcBorders>
            <w:shd w:val="clear" w:color="auto" w:fill="auto"/>
            <w:noWrap/>
            <w:vAlign w:val="bottom"/>
            <w:hideMark/>
          </w:tcPr>
          <w:p w14:paraId="52C1994B" w14:textId="77777777" w:rsidR="000B55D0" w:rsidRPr="000B55D0" w:rsidRDefault="000B55D0" w:rsidP="000B55D0">
            <w:pPr>
              <w:rPr>
                <w:color w:val="000000"/>
                <w:lang w:val="lt-LT" w:eastAsia="lt-LT"/>
              </w:rPr>
            </w:pPr>
            <w:r w:rsidRPr="000B55D0">
              <w:rPr>
                <w:color w:val="000000"/>
                <w:lang w:val="lt-LT" w:eastAsia="lt-LT"/>
              </w:rPr>
              <w:t>Jaunimo politikos įgyvendinimo programa</w:t>
            </w:r>
          </w:p>
        </w:tc>
        <w:tc>
          <w:tcPr>
            <w:tcW w:w="1135" w:type="dxa"/>
            <w:tcBorders>
              <w:top w:val="nil"/>
              <w:left w:val="nil"/>
              <w:bottom w:val="single" w:sz="4" w:space="0" w:color="auto"/>
              <w:right w:val="single" w:sz="4" w:space="0" w:color="auto"/>
            </w:tcBorders>
            <w:shd w:val="clear" w:color="000000" w:fill="FFFFFF"/>
            <w:vAlign w:val="center"/>
            <w:hideMark/>
          </w:tcPr>
          <w:p w14:paraId="6822AF9B" w14:textId="77777777" w:rsidR="000B55D0" w:rsidRPr="000B55D0" w:rsidRDefault="000B55D0" w:rsidP="000B55D0">
            <w:pPr>
              <w:jc w:val="right"/>
              <w:rPr>
                <w:color w:val="000000"/>
                <w:lang w:val="lt-LT" w:eastAsia="lt-LT"/>
              </w:rPr>
            </w:pPr>
            <w:r w:rsidRPr="000B55D0">
              <w:rPr>
                <w:color w:val="000000"/>
                <w:lang w:val="lt-LT" w:eastAsia="lt-LT"/>
              </w:rPr>
              <w:t>4</w:t>
            </w:r>
          </w:p>
        </w:tc>
        <w:tc>
          <w:tcPr>
            <w:tcW w:w="992" w:type="dxa"/>
            <w:tcBorders>
              <w:top w:val="nil"/>
              <w:left w:val="nil"/>
              <w:bottom w:val="single" w:sz="4" w:space="0" w:color="auto"/>
              <w:right w:val="single" w:sz="4" w:space="0" w:color="auto"/>
            </w:tcBorders>
            <w:shd w:val="clear" w:color="000000" w:fill="FFFFFF"/>
            <w:noWrap/>
            <w:vAlign w:val="bottom"/>
            <w:hideMark/>
          </w:tcPr>
          <w:p w14:paraId="15B7B397" w14:textId="77777777" w:rsidR="000B55D0" w:rsidRPr="000B55D0" w:rsidRDefault="000B55D0" w:rsidP="000B55D0">
            <w:pPr>
              <w:jc w:val="right"/>
              <w:rPr>
                <w:color w:val="000000"/>
                <w:lang w:val="lt-LT" w:eastAsia="lt-LT"/>
              </w:rPr>
            </w:pPr>
            <w:r w:rsidRPr="000B55D0">
              <w:rPr>
                <w:color w:val="000000"/>
                <w:lang w:val="lt-LT" w:eastAsia="lt-LT"/>
              </w:rPr>
              <w:t>1,2</w:t>
            </w:r>
          </w:p>
        </w:tc>
        <w:tc>
          <w:tcPr>
            <w:tcW w:w="1280" w:type="dxa"/>
            <w:tcBorders>
              <w:top w:val="nil"/>
              <w:left w:val="nil"/>
              <w:bottom w:val="single" w:sz="4" w:space="0" w:color="auto"/>
              <w:right w:val="single" w:sz="4" w:space="0" w:color="auto"/>
            </w:tcBorders>
            <w:shd w:val="clear" w:color="000000" w:fill="FFFFFF"/>
            <w:noWrap/>
            <w:vAlign w:val="bottom"/>
            <w:hideMark/>
          </w:tcPr>
          <w:p w14:paraId="43715902" w14:textId="77777777" w:rsidR="000B55D0" w:rsidRPr="000B55D0" w:rsidRDefault="000B55D0" w:rsidP="000B55D0">
            <w:pPr>
              <w:jc w:val="right"/>
              <w:rPr>
                <w:color w:val="000000"/>
                <w:lang w:val="lt-LT" w:eastAsia="lt-LT"/>
              </w:rPr>
            </w:pPr>
            <w:r w:rsidRPr="000B55D0">
              <w:rPr>
                <w:color w:val="000000"/>
                <w:lang w:val="lt-LT" w:eastAsia="lt-LT"/>
              </w:rPr>
              <w:t>1,2</w:t>
            </w:r>
          </w:p>
        </w:tc>
        <w:tc>
          <w:tcPr>
            <w:tcW w:w="953" w:type="dxa"/>
            <w:tcBorders>
              <w:top w:val="nil"/>
              <w:left w:val="nil"/>
              <w:bottom w:val="single" w:sz="4" w:space="0" w:color="auto"/>
              <w:right w:val="single" w:sz="4" w:space="0" w:color="auto"/>
            </w:tcBorders>
            <w:shd w:val="clear" w:color="000000" w:fill="FFFFFF"/>
            <w:noWrap/>
            <w:vAlign w:val="bottom"/>
            <w:hideMark/>
          </w:tcPr>
          <w:p w14:paraId="6E70818F" w14:textId="77777777" w:rsidR="000B55D0" w:rsidRPr="000B55D0" w:rsidRDefault="000B55D0" w:rsidP="000B55D0">
            <w:pPr>
              <w:rPr>
                <w:color w:val="000000"/>
                <w:lang w:val="lt-LT" w:eastAsia="lt-LT"/>
              </w:rPr>
            </w:pPr>
            <w:r w:rsidRPr="000B55D0">
              <w:rPr>
                <w:color w:val="000000"/>
                <w:lang w:val="lt-LT" w:eastAsia="lt-LT"/>
              </w:rPr>
              <w:t> </w:t>
            </w:r>
          </w:p>
        </w:tc>
      </w:tr>
      <w:tr w:rsidR="000B55D0" w:rsidRPr="000B55D0" w14:paraId="2B0B65A9" w14:textId="77777777" w:rsidTr="000B55D0">
        <w:trPr>
          <w:trHeight w:val="315"/>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138FB621" w14:textId="77777777" w:rsidR="000B55D0" w:rsidRPr="000B55D0" w:rsidRDefault="000B55D0" w:rsidP="000B55D0">
            <w:pPr>
              <w:rPr>
                <w:color w:val="000000"/>
                <w:lang w:val="lt-LT" w:eastAsia="lt-LT"/>
              </w:rPr>
            </w:pPr>
            <w:r w:rsidRPr="000B55D0">
              <w:rPr>
                <w:color w:val="000000"/>
                <w:lang w:val="lt-LT" w:eastAsia="lt-LT"/>
              </w:rPr>
              <w:t>1.5.</w:t>
            </w:r>
          </w:p>
        </w:tc>
        <w:tc>
          <w:tcPr>
            <w:tcW w:w="4724" w:type="dxa"/>
            <w:tcBorders>
              <w:top w:val="nil"/>
              <w:left w:val="nil"/>
              <w:bottom w:val="single" w:sz="4" w:space="0" w:color="auto"/>
              <w:right w:val="single" w:sz="4" w:space="0" w:color="auto"/>
            </w:tcBorders>
            <w:shd w:val="clear" w:color="auto" w:fill="auto"/>
            <w:noWrap/>
            <w:vAlign w:val="bottom"/>
            <w:hideMark/>
          </w:tcPr>
          <w:p w14:paraId="0B4ABD79" w14:textId="77777777" w:rsidR="000B55D0" w:rsidRPr="000B55D0" w:rsidRDefault="000B55D0" w:rsidP="000B55D0">
            <w:pPr>
              <w:rPr>
                <w:color w:val="000000"/>
                <w:lang w:val="lt-LT" w:eastAsia="lt-LT"/>
              </w:rPr>
            </w:pPr>
            <w:r w:rsidRPr="000B55D0">
              <w:rPr>
                <w:color w:val="000000"/>
                <w:lang w:val="lt-LT" w:eastAsia="lt-LT"/>
              </w:rPr>
              <w:t>Savivaldybės sveikatos apsaugos programa</w:t>
            </w:r>
          </w:p>
        </w:tc>
        <w:tc>
          <w:tcPr>
            <w:tcW w:w="1135" w:type="dxa"/>
            <w:tcBorders>
              <w:top w:val="nil"/>
              <w:left w:val="nil"/>
              <w:bottom w:val="single" w:sz="4" w:space="0" w:color="auto"/>
              <w:right w:val="single" w:sz="4" w:space="0" w:color="auto"/>
            </w:tcBorders>
            <w:shd w:val="clear" w:color="000000" w:fill="FFFFFF"/>
            <w:vAlign w:val="center"/>
            <w:hideMark/>
          </w:tcPr>
          <w:p w14:paraId="4D53883F" w14:textId="77777777" w:rsidR="000B55D0" w:rsidRPr="000B55D0" w:rsidRDefault="000B55D0" w:rsidP="000B55D0">
            <w:pPr>
              <w:jc w:val="right"/>
              <w:rPr>
                <w:color w:val="000000"/>
                <w:lang w:val="lt-LT" w:eastAsia="lt-LT"/>
              </w:rPr>
            </w:pPr>
            <w:r w:rsidRPr="000B55D0">
              <w:rPr>
                <w:color w:val="000000"/>
                <w:lang w:val="lt-LT" w:eastAsia="lt-LT"/>
              </w:rPr>
              <w:t>5</w:t>
            </w:r>
          </w:p>
        </w:tc>
        <w:tc>
          <w:tcPr>
            <w:tcW w:w="992" w:type="dxa"/>
            <w:tcBorders>
              <w:top w:val="nil"/>
              <w:left w:val="nil"/>
              <w:bottom w:val="single" w:sz="4" w:space="0" w:color="auto"/>
              <w:right w:val="single" w:sz="4" w:space="0" w:color="auto"/>
            </w:tcBorders>
            <w:shd w:val="clear" w:color="000000" w:fill="FFFFFF"/>
            <w:noWrap/>
            <w:vAlign w:val="bottom"/>
            <w:hideMark/>
          </w:tcPr>
          <w:p w14:paraId="189EC90F" w14:textId="77777777" w:rsidR="000B55D0" w:rsidRPr="000B55D0" w:rsidRDefault="000B55D0" w:rsidP="000B55D0">
            <w:pPr>
              <w:jc w:val="right"/>
              <w:rPr>
                <w:color w:val="000000"/>
                <w:lang w:val="lt-LT" w:eastAsia="lt-LT"/>
              </w:rPr>
            </w:pPr>
            <w:r w:rsidRPr="000B55D0">
              <w:rPr>
                <w:color w:val="000000"/>
                <w:lang w:val="lt-LT" w:eastAsia="lt-LT"/>
              </w:rPr>
              <w:t>-28,2</w:t>
            </w:r>
          </w:p>
        </w:tc>
        <w:tc>
          <w:tcPr>
            <w:tcW w:w="1280" w:type="dxa"/>
            <w:tcBorders>
              <w:top w:val="nil"/>
              <w:left w:val="nil"/>
              <w:bottom w:val="single" w:sz="4" w:space="0" w:color="auto"/>
              <w:right w:val="single" w:sz="4" w:space="0" w:color="auto"/>
            </w:tcBorders>
            <w:shd w:val="clear" w:color="000000" w:fill="FFFFFF"/>
            <w:noWrap/>
            <w:vAlign w:val="bottom"/>
            <w:hideMark/>
          </w:tcPr>
          <w:p w14:paraId="1E93F4B5" w14:textId="77777777" w:rsidR="000B55D0" w:rsidRPr="000B55D0" w:rsidRDefault="000B55D0" w:rsidP="000B55D0">
            <w:pPr>
              <w:jc w:val="right"/>
              <w:rPr>
                <w:color w:val="000000"/>
                <w:lang w:val="lt-LT" w:eastAsia="lt-LT"/>
              </w:rPr>
            </w:pPr>
            <w:r w:rsidRPr="000B55D0">
              <w:rPr>
                <w:color w:val="000000"/>
                <w:lang w:val="lt-LT" w:eastAsia="lt-LT"/>
              </w:rPr>
              <w:t>-28,2</w:t>
            </w:r>
          </w:p>
        </w:tc>
        <w:tc>
          <w:tcPr>
            <w:tcW w:w="953" w:type="dxa"/>
            <w:tcBorders>
              <w:top w:val="nil"/>
              <w:left w:val="nil"/>
              <w:bottom w:val="single" w:sz="4" w:space="0" w:color="auto"/>
              <w:right w:val="single" w:sz="4" w:space="0" w:color="auto"/>
            </w:tcBorders>
            <w:shd w:val="clear" w:color="000000" w:fill="FFFFFF"/>
            <w:noWrap/>
            <w:vAlign w:val="bottom"/>
            <w:hideMark/>
          </w:tcPr>
          <w:p w14:paraId="2D1F7655" w14:textId="77777777" w:rsidR="000B55D0" w:rsidRPr="000B55D0" w:rsidRDefault="000B55D0" w:rsidP="000B55D0">
            <w:pPr>
              <w:rPr>
                <w:color w:val="000000"/>
                <w:lang w:val="lt-LT" w:eastAsia="lt-LT"/>
              </w:rPr>
            </w:pPr>
            <w:r w:rsidRPr="000B55D0">
              <w:rPr>
                <w:color w:val="000000"/>
                <w:lang w:val="lt-LT" w:eastAsia="lt-LT"/>
              </w:rPr>
              <w:t> </w:t>
            </w:r>
          </w:p>
        </w:tc>
      </w:tr>
      <w:tr w:rsidR="000B55D0" w:rsidRPr="000B55D0" w14:paraId="4F96C2F5" w14:textId="77777777" w:rsidTr="000B55D0">
        <w:trPr>
          <w:trHeight w:val="315"/>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6F47C282" w14:textId="77777777" w:rsidR="000B55D0" w:rsidRPr="000B55D0" w:rsidRDefault="000B55D0" w:rsidP="000B55D0">
            <w:pPr>
              <w:rPr>
                <w:color w:val="000000"/>
                <w:lang w:val="lt-LT" w:eastAsia="lt-LT"/>
              </w:rPr>
            </w:pPr>
            <w:r w:rsidRPr="000B55D0">
              <w:rPr>
                <w:color w:val="000000"/>
                <w:lang w:val="lt-LT" w:eastAsia="lt-LT"/>
              </w:rPr>
              <w:t>1.6.</w:t>
            </w:r>
          </w:p>
        </w:tc>
        <w:tc>
          <w:tcPr>
            <w:tcW w:w="4724" w:type="dxa"/>
            <w:tcBorders>
              <w:top w:val="nil"/>
              <w:left w:val="nil"/>
              <w:bottom w:val="single" w:sz="4" w:space="0" w:color="auto"/>
              <w:right w:val="single" w:sz="4" w:space="0" w:color="auto"/>
            </w:tcBorders>
            <w:shd w:val="clear" w:color="auto" w:fill="auto"/>
            <w:vAlign w:val="center"/>
            <w:hideMark/>
          </w:tcPr>
          <w:p w14:paraId="2EFDE552" w14:textId="77777777" w:rsidR="000B55D0" w:rsidRPr="000B55D0" w:rsidRDefault="000B55D0" w:rsidP="000B55D0">
            <w:pPr>
              <w:rPr>
                <w:color w:val="000000"/>
                <w:lang w:val="lt-LT" w:eastAsia="lt-LT"/>
              </w:rPr>
            </w:pPr>
            <w:r w:rsidRPr="000B55D0">
              <w:rPr>
                <w:color w:val="000000"/>
                <w:lang w:val="lt-LT" w:eastAsia="lt-LT"/>
              </w:rPr>
              <w:t>Lėšos švietimo programų vykdymui</w:t>
            </w:r>
          </w:p>
        </w:tc>
        <w:tc>
          <w:tcPr>
            <w:tcW w:w="1135" w:type="dxa"/>
            <w:tcBorders>
              <w:top w:val="nil"/>
              <w:left w:val="nil"/>
              <w:bottom w:val="single" w:sz="4" w:space="0" w:color="auto"/>
              <w:right w:val="single" w:sz="4" w:space="0" w:color="auto"/>
            </w:tcBorders>
            <w:shd w:val="clear" w:color="000000" w:fill="FFFFFF"/>
            <w:noWrap/>
            <w:vAlign w:val="bottom"/>
            <w:hideMark/>
          </w:tcPr>
          <w:p w14:paraId="5D534A70" w14:textId="77777777" w:rsidR="000B55D0" w:rsidRPr="000B55D0" w:rsidRDefault="000B55D0" w:rsidP="000B55D0">
            <w:pPr>
              <w:jc w:val="right"/>
              <w:rPr>
                <w:color w:val="000000"/>
                <w:lang w:val="lt-LT" w:eastAsia="lt-LT"/>
              </w:rPr>
            </w:pPr>
            <w:r w:rsidRPr="000B55D0">
              <w:rPr>
                <w:color w:val="000000"/>
                <w:lang w:val="lt-LT" w:eastAsia="lt-LT"/>
              </w:rPr>
              <w:t>6</w:t>
            </w:r>
          </w:p>
        </w:tc>
        <w:tc>
          <w:tcPr>
            <w:tcW w:w="992" w:type="dxa"/>
            <w:tcBorders>
              <w:top w:val="nil"/>
              <w:left w:val="nil"/>
              <w:bottom w:val="single" w:sz="4" w:space="0" w:color="auto"/>
              <w:right w:val="single" w:sz="4" w:space="0" w:color="auto"/>
            </w:tcBorders>
            <w:shd w:val="clear" w:color="000000" w:fill="FFFFFF"/>
            <w:noWrap/>
            <w:vAlign w:val="bottom"/>
            <w:hideMark/>
          </w:tcPr>
          <w:p w14:paraId="5F5B87BF" w14:textId="77777777" w:rsidR="000B55D0" w:rsidRPr="000B55D0" w:rsidRDefault="000B55D0" w:rsidP="000B55D0">
            <w:pPr>
              <w:jc w:val="right"/>
              <w:rPr>
                <w:color w:val="000000"/>
                <w:lang w:val="lt-LT" w:eastAsia="lt-LT"/>
              </w:rPr>
            </w:pPr>
            <w:r w:rsidRPr="000B55D0">
              <w:rPr>
                <w:color w:val="000000"/>
                <w:lang w:val="lt-LT" w:eastAsia="lt-LT"/>
              </w:rPr>
              <w:t>3,1</w:t>
            </w:r>
          </w:p>
        </w:tc>
        <w:tc>
          <w:tcPr>
            <w:tcW w:w="1280" w:type="dxa"/>
            <w:tcBorders>
              <w:top w:val="nil"/>
              <w:left w:val="nil"/>
              <w:bottom w:val="single" w:sz="4" w:space="0" w:color="auto"/>
              <w:right w:val="single" w:sz="4" w:space="0" w:color="auto"/>
            </w:tcBorders>
            <w:shd w:val="clear" w:color="000000" w:fill="FFFFFF"/>
            <w:noWrap/>
            <w:vAlign w:val="bottom"/>
            <w:hideMark/>
          </w:tcPr>
          <w:p w14:paraId="55739B27" w14:textId="77777777" w:rsidR="000B55D0" w:rsidRPr="000B55D0" w:rsidRDefault="000B55D0" w:rsidP="000B55D0">
            <w:pPr>
              <w:jc w:val="right"/>
              <w:rPr>
                <w:color w:val="000000"/>
                <w:lang w:val="lt-LT" w:eastAsia="lt-LT"/>
              </w:rPr>
            </w:pPr>
            <w:r w:rsidRPr="000B55D0">
              <w:rPr>
                <w:color w:val="000000"/>
                <w:lang w:val="lt-LT" w:eastAsia="lt-LT"/>
              </w:rPr>
              <w:t>3,1</w:t>
            </w:r>
          </w:p>
        </w:tc>
        <w:tc>
          <w:tcPr>
            <w:tcW w:w="953" w:type="dxa"/>
            <w:tcBorders>
              <w:top w:val="nil"/>
              <w:left w:val="nil"/>
              <w:bottom w:val="single" w:sz="4" w:space="0" w:color="auto"/>
              <w:right w:val="single" w:sz="4" w:space="0" w:color="auto"/>
            </w:tcBorders>
            <w:shd w:val="clear" w:color="000000" w:fill="FFFFFF"/>
            <w:noWrap/>
            <w:vAlign w:val="bottom"/>
            <w:hideMark/>
          </w:tcPr>
          <w:p w14:paraId="4F140F2B" w14:textId="77777777" w:rsidR="000B55D0" w:rsidRPr="000B55D0" w:rsidRDefault="000B55D0" w:rsidP="000B55D0">
            <w:pPr>
              <w:rPr>
                <w:color w:val="000000"/>
                <w:lang w:val="lt-LT" w:eastAsia="lt-LT"/>
              </w:rPr>
            </w:pPr>
            <w:r w:rsidRPr="000B55D0">
              <w:rPr>
                <w:color w:val="000000"/>
                <w:lang w:val="lt-LT" w:eastAsia="lt-LT"/>
              </w:rPr>
              <w:t> </w:t>
            </w:r>
          </w:p>
        </w:tc>
      </w:tr>
      <w:tr w:rsidR="000B55D0" w:rsidRPr="000B55D0" w14:paraId="0D07285E" w14:textId="77777777" w:rsidTr="000B55D0">
        <w:trPr>
          <w:trHeight w:val="315"/>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65C1FEC7" w14:textId="77777777" w:rsidR="000B55D0" w:rsidRPr="000B55D0" w:rsidRDefault="000B55D0" w:rsidP="000B55D0">
            <w:pPr>
              <w:rPr>
                <w:color w:val="000000"/>
                <w:lang w:val="lt-LT" w:eastAsia="lt-LT"/>
              </w:rPr>
            </w:pPr>
            <w:r w:rsidRPr="000B55D0">
              <w:rPr>
                <w:color w:val="000000"/>
                <w:lang w:val="lt-LT" w:eastAsia="lt-LT"/>
              </w:rPr>
              <w:t>1.7.</w:t>
            </w:r>
          </w:p>
        </w:tc>
        <w:tc>
          <w:tcPr>
            <w:tcW w:w="4724" w:type="dxa"/>
            <w:tcBorders>
              <w:top w:val="nil"/>
              <w:left w:val="nil"/>
              <w:bottom w:val="single" w:sz="4" w:space="0" w:color="auto"/>
              <w:right w:val="single" w:sz="4" w:space="0" w:color="auto"/>
            </w:tcBorders>
            <w:shd w:val="clear" w:color="auto" w:fill="auto"/>
            <w:vAlign w:val="center"/>
            <w:hideMark/>
          </w:tcPr>
          <w:p w14:paraId="5E5806F6" w14:textId="77777777" w:rsidR="000B55D0" w:rsidRPr="000B55D0" w:rsidRDefault="000B55D0" w:rsidP="000B55D0">
            <w:pPr>
              <w:rPr>
                <w:color w:val="000000"/>
                <w:lang w:val="lt-LT" w:eastAsia="lt-LT"/>
              </w:rPr>
            </w:pPr>
            <w:r w:rsidRPr="000B55D0">
              <w:rPr>
                <w:color w:val="000000"/>
                <w:lang w:val="lt-LT" w:eastAsia="lt-LT"/>
              </w:rPr>
              <w:t>Savivaldybės lėšos ugdymo procesui užtikrinti</w:t>
            </w:r>
          </w:p>
        </w:tc>
        <w:tc>
          <w:tcPr>
            <w:tcW w:w="1135" w:type="dxa"/>
            <w:tcBorders>
              <w:top w:val="nil"/>
              <w:left w:val="nil"/>
              <w:bottom w:val="single" w:sz="4" w:space="0" w:color="auto"/>
              <w:right w:val="single" w:sz="4" w:space="0" w:color="auto"/>
            </w:tcBorders>
            <w:shd w:val="clear" w:color="000000" w:fill="FFFFFF"/>
            <w:noWrap/>
            <w:vAlign w:val="bottom"/>
            <w:hideMark/>
          </w:tcPr>
          <w:p w14:paraId="720FF011" w14:textId="77777777" w:rsidR="000B55D0" w:rsidRPr="000B55D0" w:rsidRDefault="000B55D0" w:rsidP="000B55D0">
            <w:pPr>
              <w:jc w:val="right"/>
              <w:rPr>
                <w:color w:val="000000"/>
                <w:lang w:val="lt-LT" w:eastAsia="lt-LT"/>
              </w:rPr>
            </w:pPr>
            <w:r w:rsidRPr="000B55D0">
              <w:rPr>
                <w:color w:val="000000"/>
                <w:lang w:val="lt-LT" w:eastAsia="lt-LT"/>
              </w:rPr>
              <w:t>6</w:t>
            </w:r>
          </w:p>
        </w:tc>
        <w:tc>
          <w:tcPr>
            <w:tcW w:w="992" w:type="dxa"/>
            <w:tcBorders>
              <w:top w:val="nil"/>
              <w:left w:val="nil"/>
              <w:bottom w:val="single" w:sz="4" w:space="0" w:color="auto"/>
              <w:right w:val="single" w:sz="4" w:space="0" w:color="auto"/>
            </w:tcBorders>
            <w:shd w:val="clear" w:color="000000" w:fill="FFFFFF"/>
            <w:noWrap/>
            <w:vAlign w:val="bottom"/>
            <w:hideMark/>
          </w:tcPr>
          <w:p w14:paraId="6879C12C" w14:textId="77777777" w:rsidR="000B55D0" w:rsidRPr="000B55D0" w:rsidRDefault="000B55D0" w:rsidP="000B55D0">
            <w:pPr>
              <w:jc w:val="right"/>
              <w:rPr>
                <w:color w:val="000000"/>
                <w:lang w:val="lt-LT" w:eastAsia="lt-LT"/>
              </w:rPr>
            </w:pPr>
            <w:r w:rsidRPr="000B55D0">
              <w:rPr>
                <w:color w:val="000000"/>
                <w:lang w:val="lt-LT" w:eastAsia="lt-LT"/>
              </w:rPr>
              <w:t>-6,4</w:t>
            </w:r>
          </w:p>
        </w:tc>
        <w:tc>
          <w:tcPr>
            <w:tcW w:w="1280" w:type="dxa"/>
            <w:tcBorders>
              <w:top w:val="nil"/>
              <w:left w:val="nil"/>
              <w:bottom w:val="single" w:sz="4" w:space="0" w:color="auto"/>
              <w:right w:val="single" w:sz="4" w:space="0" w:color="auto"/>
            </w:tcBorders>
            <w:shd w:val="clear" w:color="000000" w:fill="FFFFFF"/>
            <w:noWrap/>
            <w:vAlign w:val="bottom"/>
            <w:hideMark/>
          </w:tcPr>
          <w:p w14:paraId="21F49EB6" w14:textId="77777777" w:rsidR="000B55D0" w:rsidRPr="000B55D0" w:rsidRDefault="000B55D0" w:rsidP="000B55D0">
            <w:pPr>
              <w:jc w:val="right"/>
              <w:rPr>
                <w:color w:val="000000"/>
                <w:lang w:val="lt-LT" w:eastAsia="lt-LT"/>
              </w:rPr>
            </w:pPr>
            <w:r w:rsidRPr="000B55D0">
              <w:rPr>
                <w:color w:val="000000"/>
                <w:lang w:val="lt-LT" w:eastAsia="lt-LT"/>
              </w:rPr>
              <w:t>-6,4</w:t>
            </w:r>
          </w:p>
        </w:tc>
        <w:tc>
          <w:tcPr>
            <w:tcW w:w="953" w:type="dxa"/>
            <w:tcBorders>
              <w:top w:val="nil"/>
              <w:left w:val="nil"/>
              <w:bottom w:val="single" w:sz="4" w:space="0" w:color="auto"/>
              <w:right w:val="single" w:sz="4" w:space="0" w:color="auto"/>
            </w:tcBorders>
            <w:shd w:val="clear" w:color="000000" w:fill="FFFFFF"/>
            <w:noWrap/>
            <w:vAlign w:val="bottom"/>
            <w:hideMark/>
          </w:tcPr>
          <w:p w14:paraId="40796AE8" w14:textId="77777777" w:rsidR="000B55D0" w:rsidRPr="000B55D0" w:rsidRDefault="000B55D0" w:rsidP="000B55D0">
            <w:pPr>
              <w:rPr>
                <w:color w:val="000000"/>
                <w:lang w:val="lt-LT" w:eastAsia="lt-LT"/>
              </w:rPr>
            </w:pPr>
            <w:r w:rsidRPr="000B55D0">
              <w:rPr>
                <w:color w:val="000000"/>
                <w:lang w:val="lt-LT" w:eastAsia="lt-LT"/>
              </w:rPr>
              <w:t> </w:t>
            </w:r>
          </w:p>
        </w:tc>
      </w:tr>
      <w:tr w:rsidR="000B55D0" w:rsidRPr="000B55D0" w14:paraId="67665AA6" w14:textId="77777777" w:rsidTr="000B55D0">
        <w:trPr>
          <w:trHeight w:val="33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66A448B5" w14:textId="77777777" w:rsidR="000B55D0" w:rsidRPr="000B55D0" w:rsidRDefault="000B55D0" w:rsidP="000B55D0">
            <w:pPr>
              <w:rPr>
                <w:color w:val="000000"/>
                <w:lang w:val="lt-LT" w:eastAsia="lt-LT"/>
              </w:rPr>
            </w:pPr>
            <w:r w:rsidRPr="000B55D0">
              <w:rPr>
                <w:color w:val="000000"/>
                <w:lang w:val="lt-LT" w:eastAsia="lt-LT"/>
              </w:rPr>
              <w:t xml:space="preserve">2. </w:t>
            </w:r>
          </w:p>
        </w:tc>
        <w:tc>
          <w:tcPr>
            <w:tcW w:w="4724" w:type="dxa"/>
            <w:tcBorders>
              <w:top w:val="nil"/>
              <w:left w:val="nil"/>
              <w:bottom w:val="single" w:sz="4" w:space="0" w:color="auto"/>
              <w:right w:val="single" w:sz="4" w:space="0" w:color="auto"/>
            </w:tcBorders>
            <w:shd w:val="clear" w:color="auto" w:fill="auto"/>
            <w:vAlign w:val="center"/>
            <w:hideMark/>
          </w:tcPr>
          <w:p w14:paraId="47862830" w14:textId="77777777" w:rsidR="000B55D0" w:rsidRPr="000B55D0" w:rsidRDefault="000B55D0" w:rsidP="000B55D0">
            <w:pPr>
              <w:rPr>
                <w:color w:val="000000"/>
                <w:lang w:val="lt-LT" w:eastAsia="lt-LT"/>
              </w:rPr>
            </w:pPr>
            <w:r w:rsidRPr="000B55D0">
              <w:rPr>
                <w:color w:val="000000"/>
                <w:lang w:val="lt-LT" w:eastAsia="lt-LT"/>
              </w:rPr>
              <w:t>Molėtų r. Kijėlių specialusis ugdymo centras</w:t>
            </w:r>
          </w:p>
        </w:tc>
        <w:tc>
          <w:tcPr>
            <w:tcW w:w="1135" w:type="dxa"/>
            <w:tcBorders>
              <w:top w:val="nil"/>
              <w:left w:val="nil"/>
              <w:bottom w:val="single" w:sz="4" w:space="0" w:color="auto"/>
              <w:right w:val="single" w:sz="4" w:space="0" w:color="auto"/>
            </w:tcBorders>
            <w:shd w:val="clear" w:color="000000" w:fill="FFFFFF"/>
            <w:noWrap/>
            <w:vAlign w:val="bottom"/>
            <w:hideMark/>
          </w:tcPr>
          <w:p w14:paraId="00C08A84" w14:textId="77777777" w:rsidR="000B55D0" w:rsidRPr="000B55D0" w:rsidRDefault="000B55D0" w:rsidP="000B55D0">
            <w:pPr>
              <w:jc w:val="right"/>
              <w:rPr>
                <w:color w:val="000000"/>
                <w:lang w:val="lt-LT" w:eastAsia="lt-LT"/>
              </w:rPr>
            </w:pPr>
            <w:r w:rsidRPr="000B55D0">
              <w:rPr>
                <w:color w:val="000000"/>
                <w:lang w:val="lt-LT" w:eastAsia="lt-LT"/>
              </w:rPr>
              <w:t>6</w:t>
            </w:r>
          </w:p>
        </w:tc>
        <w:tc>
          <w:tcPr>
            <w:tcW w:w="992" w:type="dxa"/>
            <w:tcBorders>
              <w:top w:val="nil"/>
              <w:left w:val="nil"/>
              <w:bottom w:val="single" w:sz="4" w:space="0" w:color="auto"/>
              <w:right w:val="single" w:sz="4" w:space="0" w:color="auto"/>
            </w:tcBorders>
            <w:shd w:val="clear" w:color="000000" w:fill="FFFFFF"/>
            <w:noWrap/>
            <w:vAlign w:val="bottom"/>
            <w:hideMark/>
          </w:tcPr>
          <w:p w14:paraId="758E8B98" w14:textId="77777777" w:rsidR="000B55D0" w:rsidRPr="000B55D0" w:rsidRDefault="000B55D0" w:rsidP="000B55D0">
            <w:pPr>
              <w:jc w:val="right"/>
              <w:rPr>
                <w:color w:val="000000"/>
                <w:lang w:val="lt-LT" w:eastAsia="lt-LT"/>
              </w:rPr>
            </w:pPr>
            <w:r w:rsidRPr="000B55D0">
              <w:rPr>
                <w:color w:val="000000"/>
                <w:lang w:val="lt-LT" w:eastAsia="lt-LT"/>
              </w:rPr>
              <w:t>4,5</w:t>
            </w:r>
          </w:p>
        </w:tc>
        <w:tc>
          <w:tcPr>
            <w:tcW w:w="1280" w:type="dxa"/>
            <w:tcBorders>
              <w:top w:val="nil"/>
              <w:left w:val="nil"/>
              <w:bottom w:val="single" w:sz="4" w:space="0" w:color="auto"/>
              <w:right w:val="single" w:sz="4" w:space="0" w:color="auto"/>
            </w:tcBorders>
            <w:shd w:val="clear" w:color="000000" w:fill="FFFFFF"/>
            <w:noWrap/>
            <w:vAlign w:val="bottom"/>
            <w:hideMark/>
          </w:tcPr>
          <w:p w14:paraId="788E3569" w14:textId="77777777" w:rsidR="000B55D0" w:rsidRPr="000B55D0" w:rsidRDefault="000B55D0" w:rsidP="000B55D0">
            <w:pPr>
              <w:jc w:val="right"/>
              <w:rPr>
                <w:color w:val="000000"/>
                <w:lang w:val="lt-LT" w:eastAsia="lt-LT"/>
              </w:rPr>
            </w:pPr>
            <w:r w:rsidRPr="000B55D0">
              <w:rPr>
                <w:color w:val="000000"/>
                <w:lang w:val="lt-LT" w:eastAsia="lt-LT"/>
              </w:rPr>
              <w:t>4,5</w:t>
            </w:r>
          </w:p>
        </w:tc>
        <w:tc>
          <w:tcPr>
            <w:tcW w:w="953" w:type="dxa"/>
            <w:tcBorders>
              <w:top w:val="nil"/>
              <w:left w:val="nil"/>
              <w:bottom w:val="single" w:sz="4" w:space="0" w:color="auto"/>
              <w:right w:val="single" w:sz="4" w:space="0" w:color="auto"/>
            </w:tcBorders>
            <w:shd w:val="clear" w:color="000000" w:fill="FFFFFF"/>
            <w:noWrap/>
            <w:vAlign w:val="bottom"/>
            <w:hideMark/>
          </w:tcPr>
          <w:p w14:paraId="02A3F7CE" w14:textId="77777777" w:rsidR="000B55D0" w:rsidRPr="000B55D0" w:rsidRDefault="000B55D0" w:rsidP="000B55D0">
            <w:pPr>
              <w:rPr>
                <w:color w:val="000000"/>
                <w:lang w:val="lt-LT" w:eastAsia="lt-LT"/>
              </w:rPr>
            </w:pPr>
            <w:r w:rsidRPr="000B55D0">
              <w:rPr>
                <w:color w:val="000000"/>
                <w:lang w:val="lt-LT" w:eastAsia="lt-LT"/>
              </w:rPr>
              <w:t> </w:t>
            </w:r>
          </w:p>
        </w:tc>
      </w:tr>
      <w:tr w:rsidR="000B55D0" w:rsidRPr="000B55D0" w14:paraId="6604FDC2" w14:textId="77777777" w:rsidTr="000B55D0">
        <w:trPr>
          <w:trHeight w:val="315"/>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5CB070B7" w14:textId="77777777" w:rsidR="000B55D0" w:rsidRPr="000B55D0" w:rsidRDefault="000B55D0" w:rsidP="000B55D0">
            <w:pPr>
              <w:rPr>
                <w:color w:val="000000"/>
                <w:lang w:val="lt-LT" w:eastAsia="lt-LT"/>
              </w:rPr>
            </w:pPr>
            <w:r w:rsidRPr="000B55D0">
              <w:rPr>
                <w:color w:val="000000"/>
                <w:lang w:val="lt-LT" w:eastAsia="lt-LT"/>
              </w:rPr>
              <w:t>3.</w:t>
            </w:r>
          </w:p>
        </w:tc>
        <w:tc>
          <w:tcPr>
            <w:tcW w:w="4724" w:type="dxa"/>
            <w:tcBorders>
              <w:top w:val="nil"/>
              <w:left w:val="nil"/>
              <w:bottom w:val="single" w:sz="4" w:space="0" w:color="auto"/>
              <w:right w:val="single" w:sz="4" w:space="0" w:color="auto"/>
            </w:tcBorders>
            <w:shd w:val="clear" w:color="auto" w:fill="auto"/>
            <w:vAlign w:val="center"/>
            <w:hideMark/>
          </w:tcPr>
          <w:p w14:paraId="77E10839" w14:textId="77777777" w:rsidR="000B55D0" w:rsidRPr="000B55D0" w:rsidRDefault="000B55D0" w:rsidP="000B55D0">
            <w:pPr>
              <w:rPr>
                <w:color w:val="000000"/>
                <w:lang w:val="lt-LT" w:eastAsia="lt-LT"/>
              </w:rPr>
            </w:pPr>
            <w:r w:rsidRPr="000B55D0">
              <w:rPr>
                <w:color w:val="000000"/>
                <w:lang w:val="lt-LT" w:eastAsia="lt-LT"/>
              </w:rPr>
              <w:t>Molėtų „Saulutės“ vaikų lopšelis-darželis</w:t>
            </w:r>
          </w:p>
        </w:tc>
        <w:tc>
          <w:tcPr>
            <w:tcW w:w="1135" w:type="dxa"/>
            <w:tcBorders>
              <w:top w:val="nil"/>
              <w:left w:val="nil"/>
              <w:bottom w:val="single" w:sz="4" w:space="0" w:color="auto"/>
              <w:right w:val="single" w:sz="4" w:space="0" w:color="auto"/>
            </w:tcBorders>
            <w:shd w:val="clear" w:color="000000" w:fill="FFFFFF"/>
            <w:noWrap/>
            <w:vAlign w:val="bottom"/>
            <w:hideMark/>
          </w:tcPr>
          <w:p w14:paraId="0F057A8E" w14:textId="77777777" w:rsidR="000B55D0" w:rsidRPr="000B55D0" w:rsidRDefault="000B55D0" w:rsidP="000B55D0">
            <w:pPr>
              <w:jc w:val="right"/>
              <w:rPr>
                <w:color w:val="000000"/>
                <w:lang w:val="lt-LT" w:eastAsia="lt-LT"/>
              </w:rPr>
            </w:pPr>
            <w:r w:rsidRPr="000B55D0">
              <w:rPr>
                <w:color w:val="000000"/>
                <w:lang w:val="lt-LT" w:eastAsia="lt-LT"/>
              </w:rPr>
              <w:t>6</w:t>
            </w:r>
          </w:p>
        </w:tc>
        <w:tc>
          <w:tcPr>
            <w:tcW w:w="992" w:type="dxa"/>
            <w:tcBorders>
              <w:top w:val="nil"/>
              <w:left w:val="nil"/>
              <w:bottom w:val="single" w:sz="4" w:space="0" w:color="auto"/>
              <w:right w:val="single" w:sz="4" w:space="0" w:color="auto"/>
            </w:tcBorders>
            <w:shd w:val="clear" w:color="000000" w:fill="FFFFFF"/>
            <w:noWrap/>
            <w:vAlign w:val="bottom"/>
            <w:hideMark/>
          </w:tcPr>
          <w:p w14:paraId="603B5933" w14:textId="77777777" w:rsidR="000B55D0" w:rsidRPr="000B55D0" w:rsidRDefault="000B55D0" w:rsidP="000B55D0">
            <w:pPr>
              <w:jc w:val="right"/>
              <w:rPr>
                <w:color w:val="000000"/>
                <w:lang w:val="lt-LT" w:eastAsia="lt-LT"/>
              </w:rPr>
            </w:pPr>
            <w:r w:rsidRPr="000B55D0">
              <w:rPr>
                <w:color w:val="000000"/>
                <w:lang w:val="lt-LT" w:eastAsia="lt-LT"/>
              </w:rPr>
              <w:t>-22</w:t>
            </w:r>
          </w:p>
        </w:tc>
        <w:tc>
          <w:tcPr>
            <w:tcW w:w="1280" w:type="dxa"/>
            <w:tcBorders>
              <w:top w:val="nil"/>
              <w:left w:val="nil"/>
              <w:bottom w:val="single" w:sz="4" w:space="0" w:color="auto"/>
              <w:right w:val="single" w:sz="4" w:space="0" w:color="auto"/>
            </w:tcBorders>
            <w:shd w:val="clear" w:color="000000" w:fill="FFFFFF"/>
            <w:noWrap/>
            <w:vAlign w:val="bottom"/>
            <w:hideMark/>
          </w:tcPr>
          <w:p w14:paraId="5FD9DB88" w14:textId="77777777" w:rsidR="000B55D0" w:rsidRPr="000B55D0" w:rsidRDefault="000B55D0" w:rsidP="000B55D0">
            <w:pPr>
              <w:rPr>
                <w:color w:val="000000"/>
                <w:lang w:val="lt-LT" w:eastAsia="lt-LT"/>
              </w:rPr>
            </w:pPr>
            <w:r w:rsidRPr="000B55D0">
              <w:rPr>
                <w:color w:val="000000"/>
                <w:lang w:val="lt-LT" w:eastAsia="lt-LT"/>
              </w:rPr>
              <w:t> </w:t>
            </w:r>
          </w:p>
        </w:tc>
        <w:tc>
          <w:tcPr>
            <w:tcW w:w="953" w:type="dxa"/>
            <w:tcBorders>
              <w:top w:val="nil"/>
              <w:left w:val="nil"/>
              <w:bottom w:val="single" w:sz="4" w:space="0" w:color="auto"/>
              <w:right w:val="single" w:sz="4" w:space="0" w:color="auto"/>
            </w:tcBorders>
            <w:shd w:val="clear" w:color="000000" w:fill="FFFFFF"/>
            <w:noWrap/>
            <w:vAlign w:val="bottom"/>
            <w:hideMark/>
          </w:tcPr>
          <w:p w14:paraId="43C7E0B9" w14:textId="77777777" w:rsidR="000B55D0" w:rsidRPr="000B55D0" w:rsidRDefault="000B55D0" w:rsidP="000B55D0">
            <w:pPr>
              <w:jc w:val="right"/>
              <w:rPr>
                <w:color w:val="000000"/>
                <w:lang w:val="lt-LT" w:eastAsia="lt-LT"/>
              </w:rPr>
            </w:pPr>
            <w:r w:rsidRPr="000B55D0">
              <w:rPr>
                <w:color w:val="000000"/>
                <w:lang w:val="lt-LT" w:eastAsia="lt-LT"/>
              </w:rPr>
              <w:t>-22</w:t>
            </w:r>
          </w:p>
        </w:tc>
      </w:tr>
      <w:tr w:rsidR="000B55D0" w:rsidRPr="000B55D0" w14:paraId="7BA73D2C" w14:textId="77777777" w:rsidTr="000B55D0">
        <w:trPr>
          <w:trHeight w:val="315"/>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6887F289" w14:textId="77777777" w:rsidR="000B55D0" w:rsidRPr="000B55D0" w:rsidRDefault="000B55D0" w:rsidP="000B55D0">
            <w:pPr>
              <w:rPr>
                <w:color w:val="000000"/>
                <w:lang w:val="lt-LT" w:eastAsia="lt-LT"/>
              </w:rPr>
            </w:pPr>
            <w:r w:rsidRPr="000B55D0">
              <w:rPr>
                <w:color w:val="000000"/>
                <w:lang w:val="lt-LT" w:eastAsia="lt-LT"/>
              </w:rPr>
              <w:t>4.</w:t>
            </w:r>
          </w:p>
        </w:tc>
        <w:tc>
          <w:tcPr>
            <w:tcW w:w="4724" w:type="dxa"/>
            <w:tcBorders>
              <w:top w:val="nil"/>
              <w:left w:val="nil"/>
              <w:bottom w:val="single" w:sz="4" w:space="0" w:color="auto"/>
              <w:right w:val="single" w:sz="4" w:space="0" w:color="auto"/>
            </w:tcBorders>
            <w:shd w:val="clear" w:color="auto" w:fill="auto"/>
            <w:vAlign w:val="center"/>
            <w:hideMark/>
          </w:tcPr>
          <w:p w14:paraId="427063A9" w14:textId="77777777" w:rsidR="000B55D0" w:rsidRPr="000B55D0" w:rsidRDefault="000B55D0" w:rsidP="000B55D0">
            <w:pPr>
              <w:rPr>
                <w:color w:val="000000"/>
                <w:lang w:val="lt-LT" w:eastAsia="lt-LT"/>
              </w:rPr>
            </w:pPr>
            <w:r w:rsidRPr="000B55D0">
              <w:rPr>
                <w:color w:val="000000"/>
                <w:lang w:val="lt-LT" w:eastAsia="lt-LT"/>
              </w:rPr>
              <w:t>Molėtų pradinė mokykla</w:t>
            </w:r>
          </w:p>
        </w:tc>
        <w:tc>
          <w:tcPr>
            <w:tcW w:w="1135" w:type="dxa"/>
            <w:tcBorders>
              <w:top w:val="nil"/>
              <w:left w:val="nil"/>
              <w:bottom w:val="single" w:sz="4" w:space="0" w:color="auto"/>
              <w:right w:val="single" w:sz="4" w:space="0" w:color="auto"/>
            </w:tcBorders>
            <w:shd w:val="clear" w:color="000000" w:fill="FFFFFF"/>
            <w:noWrap/>
            <w:vAlign w:val="bottom"/>
            <w:hideMark/>
          </w:tcPr>
          <w:p w14:paraId="6CAC27D4" w14:textId="77777777" w:rsidR="000B55D0" w:rsidRPr="000B55D0" w:rsidRDefault="000B55D0" w:rsidP="000B55D0">
            <w:pPr>
              <w:jc w:val="right"/>
              <w:rPr>
                <w:color w:val="000000"/>
                <w:lang w:val="lt-LT" w:eastAsia="lt-LT"/>
              </w:rPr>
            </w:pPr>
            <w:r w:rsidRPr="000B55D0">
              <w:rPr>
                <w:color w:val="000000"/>
                <w:lang w:val="lt-LT" w:eastAsia="lt-LT"/>
              </w:rPr>
              <w:t>6</w:t>
            </w:r>
          </w:p>
        </w:tc>
        <w:tc>
          <w:tcPr>
            <w:tcW w:w="992" w:type="dxa"/>
            <w:tcBorders>
              <w:top w:val="nil"/>
              <w:left w:val="nil"/>
              <w:bottom w:val="single" w:sz="4" w:space="0" w:color="auto"/>
              <w:right w:val="single" w:sz="4" w:space="0" w:color="auto"/>
            </w:tcBorders>
            <w:shd w:val="clear" w:color="000000" w:fill="FFFFFF"/>
            <w:noWrap/>
            <w:vAlign w:val="bottom"/>
            <w:hideMark/>
          </w:tcPr>
          <w:p w14:paraId="2380DD43" w14:textId="77777777" w:rsidR="000B55D0" w:rsidRPr="000B55D0" w:rsidRDefault="000B55D0" w:rsidP="000B55D0">
            <w:pPr>
              <w:jc w:val="right"/>
              <w:rPr>
                <w:color w:val="000000"/>
                <w:lang w:val="lt-LT" w:eastAsia="lt-LT"/>
              </w:rPr>
            </w:pPr>
            <w:r w:rsidRPr="000B55D0">
              <w:rPr>
                <w:color w:val="000000"/>
                <w:lang w:val="lt-LT" w:eastAsia="lt-LT"/>
              </w:rPr>
              <w:t>-15</w:t>
            </w:r>
          </w:p>
        </w:tc>
        <w:tc>
          <w:tcPr>
            <w:tcW w:w="1280" w:type="dxa"/>
            <w:tcBorders>
              <w:top w:val="nil"/>
              <w:left w:val="nil"/>
              <w:bottom w:val="single" w:sz="4" w:space="0" w:color="auto"/>
              <w:right w:val="single" w:sz="4" w:space="0" w:color="auto"/>
            </w:tcBorders>
            <w:shd w:val="clear" w:color="000000" w:fill="FFFFFF"/>
            <w:noWrap/>
            <w:vAlign w:val="bottom"/>
            <w:hideMark/>
          </w:tcPr>
          <w:p w14:paraId="21B526E3" w14:textId="77777777" w:rsidR="000B55D0" w:rsidRPr="000B55D0" w:rsidRDefault="000B55D0" w:rsidP="000B55D0">
            <w:pPr>
              <w:rPr>
                <w:color w:val="000000"/>
                <w:lang w:val="lt-LT" w:eastAsia="lt-LT"/>
              </w:rPr>
            </w:pPr>
            <w:r w:rsidRPr="000B55D0">
              <w:rPr>
                <w:color w:val="000000"/>
                <w:lang w:val="lt-LT" w:eastAsia="lt-LT"/>
              </w:rPr>
              <w:t> </w:t>
            </w:r>
          </w:p>
        </w:tc>
        <w:tc>
          <w:tcPr>
            <w:tcW w:w="953" w:type="dxa"/>
            <w:tcBorders>
              <w:top w:val="nil"/>
              <w:left w:val="nil"/>
              <w:bottom w:val="single" w:sz="4" w:space="0" w:color="auto"/>
              <w:right w:val="single" w:sz="4" w:space="0" w:color="auto"/>
            </w:tcBorders>
            <w:shd w:val="clear" w:color="000000" w:fill="FFFFFF"/>
            <w:noWrap/>
            <w:vAlign w:val="bottom"/>
            <w:hideMark/>
          </w:tcPr>
          <w:p w14:paraId="3DA19A3F" w14:textId="77777777" w:rsidR="000B55D0" w:rsidRPr="000B55D0" w:rsidRDefault="000B55D0" w:rsidP="000B55D0">
            <w:pPr>
              <w:jc w:val="right"/>
              <w:rPr>
                <w:color w:val="000000"/>
                <w:lang w:val="lt-LT" w:eastAsia="lt-LT"/>
              </w:rPr>
            </w:pPr>
            <w:r w:rsidRPr="000B55D0">
              <w:rPr>
                <w:color w:val="000000"/>
                <w:lang w:val="lt-LT" w:eastAsia="lt-LT"/>
              </w:rPr>
              <w:t>-15</w:t>
            </w:r>
          </w:p>
        </w:tc>
      </w:tr>
      <w:tr w:rsidR="000B55D0" w:rsidRPr="000B55D0" w14:paraId="03C39C35" w14:textId="77777777" w:rsidTr="000B55D0">
        <w:trPr>
          <w:trHeight w:val="315"/>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59E2BC77" w14:textId="77777777" w:rsidR="000B55D0" w:rsidRPr="000B55D0" w:rsidRDefault="000B55D0" w:rsidP="000B55D0">
            <w:pPr>
              <w:rPr>
                <w:color w:val="000000"/>
                <w:lang w:val="lt-LT" w:eastAsia="lt-LT"/>
              </w:rPr>
            </w:pPr>
            <w:r w:rsidRPr="000B55D0">
              <w:rPr>
                <w:color w:val="000000"/>
                <w:lang w:val="lt-LT" w:eastAsia="lt-LT"/>
              </w:rPr>
              <w:t> </w:t>
            </w:r>
          </w:p>
        </w:tc>
        <w:tc>
          <w:tcPr>
            <w:tcW w:w="4724" w:type="dxa"/>
            <w:tcBorders>
              <w:top w:val="nil"/>
              <w:left w:val="nil"/>
              <w:bottom w:val="single" w:sz="4" w:space="0" w:color="auto"/>
              <w:right w:val="single" w:sz="4" w:space="0" w:color="auto"/>
            </w:tcBorders>
            <w:shd w:val="clear" w:color="auto" w:fill="auto"/>
            <w:noWrap/>
            <w:vAlign w:val="bottom"/>
            <w:hideMark/>
          </w:tcPr>
          <w:p w14:paraId="6A650841" w14:textId="77777777" w:rsidR="000B55D0" w:rsidRPr="000B55D0" w:rsidRDefault="000B55D0" w:rsidP="000B55D0">
            <w:pPr>
              <w:rPr>
                <w:b/>
                <w:bCs/>
                <w:color w:val="000000"/>
                <w:lang w:val="lt-LT" w:eastAsia="lt-LT"/>
              </w:rPr>
            </w:pPr>
            <w:r w:rsidRPr="000B55D0">
              <w:rPr>
                <w:b/>
                <w:bCs/>
                <w:color w:val="000000"/>
                <w:lang w:val="lt-LT" w:eastAsia="lt-LT"/>
              </w:rPr>
              <w:t>Iš viso:</w:t>
            </w:r>
          </w:p>
        </w:tc>
        <w:tc>
          <w:tcPr>
            <w:tcW w:w="1135" w:type="dxa"/>
            <w:tcBorders>
              <w:top w:val="nil"/>
              <w:left w:val="nil"/>
              <w:bottom w:val="single" w:sz="4" w:space="0" w:color="auto"/>
              <w:right w:val="single" w:sz="4" w:space="0" w:color="auto"/>
            </w:tcBorders>
            <w:shd w:val="clear" w:color="000000" w:fill="FFFFFF"/>
            <w:noWrap/>
            <w:vAlign w:val="bottom"/>
            <w:hideMark/>
          </w:tcPr>
          <w:p w14:paraId="40FA9C73" w14:textId="77777777" w:rsidR="000B55D0" w:rsidRPr="000B55D0" w:rsidRDefault="000B55D0" w:rsidP="000B55D0">
            <w:pPr>
              <w:rPr>
                <w:b/>
                <w:bCs/>
                <w:color w:val="000000"/>
                <w:lang w:val="lt-LT" w:eastAsia="lt-LT"/>
              </w:rPr>
            </w:pPr>
            <w:r w:rsidRPr="000B55D0">
              <w:rPr>
                <w:b/>
                <w:bCs/>
                <w:color w:val="000000"/>
                <w:lang w:val="lt-LT"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950C4C3" w14:textId="77777777" w:rsidR="000B55D0" w:rsidRPr="000B55D0" w:rsidRDefault="000B55D0" w:rsidP="000B55D0">
            <w:pPr>
              <w:jc w:val="right"/>
              <w:rPr>
                <w:b/>
                <w:bCs/>
                <w:color w:val="000000"/>
                <w:lang w:val="lt-LT" w:eastAsia="lt-LT"/>
              </w:rPr>
            </w:pPr>
            <w:r w:rsidRPr="000B55D0">
              <w:rPr>
                <w:b/>
                <w:bCs/>
                <w:color w:val="000000"/>
                <w:lang w:val="lt-LT" w:eastAsia="lt-LT"/>
              </w:rPr>
              <w:t>0</w:t>
            </w:r>
          </w:p>
        </w:tc>
        <w:tc>
          <w:tcPr>
            <w:tcW w:w="1280" w:type="dxa"/>
            <w:tcBorders>
              <w:top w:val="nil"/>
              <w:left w:val="nil"/>
              <w:bottom w:val="single" w:sz="4" w:space="0" w:color="auto"/>
              <w:right w:val="single" w:sz="4" w:space="0" w:color="auto"/>
            </w:tcBorders>
            <w:shd w:val="clear" w:color="000000" w:fill="FFFFFF"/>
            <w:noWrap/>
            <w:vAlign w:val="bottom"/>
            <w:hideMark/>
          </w:tcPr>
          <w:p w14:paraId="5A9956A3" w14:textId="77777777" w:rsidR="000B55D0" w:rsidRPr="000B55D0" w:rsidRDefault="000B55D0" w:rsidP="000B55D0">
            <w:pPr>
              <w:jc w:val="right"/>
              <w:rPr>
                <w:b/>
                <w:bCs/>
                <w:color w:val="000000"/>
                <w:lang w:val="lt-LT" w:eastAsia="lt-LT"/>
              </w:rPr>
            </w:pPr>
            <w:r w:rsidRPr="000B55D0">
              <w:rPr>
                <w:b/>
                <w:bCs/>
                <w:color w:val="000000"/>
                <w:lang w:val="lt-LT" w:eastAsia="lt-LT"/>
              </w:rPr>
              <w:t>37</w:t>
            </w:r>
          </w:p>
        </w:tc>
        <w:tc>
          <w:tcPr>
            <w:tcW w:w="953" w:type="dxa"/>
            <w:tcBorders>
              <w:top w:val="nil"/>
              <w:left w:val="nil"/>
              <w:bottom w:val="single" w:sz="4" w:space="0" w:color="auto"/>
              <w:right w:val="single" w:sz="4" w:space="0" w:color="auto"/>
            </w:tcBorders>
            <w:shd w:val="clear" w:color="000000" w:fill="FFFFFF"/>
            <w:noWrap/>
            <w:vAlign w:val="bottom"/>
            <w:hideMark/>
          </w:tcPr>
          <w:p w14:paraId="479D9756" w14:textId="77777777" w:rsidR="000B55D0" w:rsidRPr="000B55D0" w:rsidRDefault="000B55D0" w:rsidP="000B55D0">
            <w:pPr>
              <w:jc w:val="right"/>
              <w:rPr>
                <w:b/>
                <w:bCs/>
                <w:color w:val="000000"/>
                <w:lang w:val="lt-LT" w:eastAsia="lt-LT"/>
              </w:rPr>
            </w:pPr>
            <w:r w:rsidRPr="000B55D0">
              <w:rPr>
                <w:b/>
                <w:bCs/>
                <w:color w:val="000000"/>
                <w:lang w:val="lt-LT" w:eastAsia="lt-LT"/>
              </w:rPr>
              <w:t>-37</w:t>
            </w:r>
          </w:p>
        </w:tc>
      </w:tr>
    </w:tbl>
    <w:p w14:paraId="31FE87CE" w14:textId="77777777" w:rsidR="00447195" w:rsidRPr="002A1811" w:rsidRDefault="00447195" w:rsidP="00777A2D">
      <w:pPr>
        <w:tabs>
          <w:tab w:val="left" w:pos="720"/>
          <w:tab w:val="num" w:pos="3960"/>
        </w:tabs>
        <w:spacing w:line="360" w:lineRule="auto"/>
        <w:jc w:val="both"/>
        <w:rPr>
          <w:lang w:val="lt-LT"/>
        </w:rPr>
      </w:pPr>
    </w:p>
    <w:p w14:paraId="7EF88BDE" w14:textId="77777777" w:rsidR="009A596E" w:rsidRDefault="009A596E" w:rsidP="009A596E">
      <w:pPr>
        <w:tabs>
          <w:tab w:val="left" w:pos="720"/>
          <w:tab w:val="num" w:pos="3960"/>
        </w:tabs>
        <w:spacing w:line="360" w:lineRule="auto"/>
        <w:jc w:val="both"/>
        <w:rPr>
          <w:lang w:val="lt-LT"/>
        </w:rPr>
      </w:pPr>
      <w:r>
        <w:rPr>
          <w:lang w:val="lt-LT"/>
        </w:rPr>
        <w:tab/>
        <w:t>Šiuo sprendimu taip pat tikslinamos programų sąmatų  lėšos perskirstant lėšas tarp ekonominės klasifikacijos straipsnių nekeičiant bendros asignavimų sumos:</w:t>
      </w:r>
    </w:p>
    <w:p w14:paraId="5763EA11" w14:textId="04D22E71" w:rsidR="00E17C47" w:rsidRDefault="009A596E" w:rsidP="009A596E">
      <w:pPr>
        <w:tabs>
          <w:tab w:val="left" w:pos="720"/>
          <w:tab w:val="num" w:pos="3960"/>
        </w:tabs>
        <w:spacing w:line="360" w:lineRule="auto"/>
        <w:jc w:val="both"/>
        <w:rPr>
          <w:lang w:val="lt-LT"/>
        </w:rPr>
      </w:pPr>
      <w:r>
        <w:rPr>
          <w:lang w:val="lt-LT"/>
        </w:rPr>
        <w:tab/>
        <w:t xml:space="preserve">1. Tikslinami </w:t>
      </w:r>
      <w:r w:rsidR="000B55D0">
        <w:rPr>
          <w:lang w:val="lt-LT"/>
        </w:rPr>
        <w:t xml:space="preserve">savivaldybės  lėšų asignavimai, atsižvelgiant </w:t>
      </w:r>
      <w:bookmarkStart w:id="17" w:name="_Hlk106195534"/>
      <w:r w:rsidR="000B55D0">
        <w:rPr>
          <w:lang w:val="lt-LT"/>
        </w:rPr>
        <w:t xml:space="preserve">į </w:t>
      </w:r>
      <w:bookmarkStart w:id="18" w:name="_Hlk119392369"/>
      <w:r w:rsidR="000B55D0">
        <w:rPr>
          <w:lang w:val="lt-LT"/>
        </w:rPr>
        <w:t xml:space="preserve">Molėtų </w:t>
      </w:r>
      <w:r w:rsidR="00456217">
        <w:rPr>
          <w:lang w:val="lt-LT"/>
        </w:rPr>
        <w:t xml:space="preserve">rajono savivaldybės viešosios bibliotekos </w:t>
      </w:r>
      <w:r w:rsidR="000B55D0">
        <w:rPr>
          <w:lang w:val="lt-LT"/>
        </w:rPr>
        <w:t xml:space="preserve">2022 m. </w:t>
      </w:r>
      <w:r w:rsidR="00456217">
        <w:rPr>
          <w:lang w:val="lt-LT"/>
        </w:rPr>
        <w:t>lapkričio 14</w:t>
      </w:r>
      <w:r w:rsidR="000B55D0">
        <w:rPr>
          <w:lang w:val="lt-LT"/>
        </w:rPr>
        <w:t xml:space="preserve"> d. programos sąmatos tikslinimo pažymą </w:t>
      </w:r>
      <w:r w:rsidR="000B55D0" w:rsidRPr="00B80D0A">
        <w:rPr>
          <w:lang w:val="lt-LT"/>
        </w:rPr>
        <w:t xml:space="preserve">Nr. </w:t>
      </w:r>
      <w:bookmarkEnd w:id="17"/>
      <w:r w:rsidR="00456217">
        <w:rPr>
          <w:lang w:val="lt-LT"/>
        </w:rPr>
        <w:t>F4-17</w:t>
      </w:r>
      <w:r w:rsidR="000B55D0">
        <w:rPr>
          <w:lang w:val="lt-LT"/>
        </w:rPr>
        <w:t>,</w:t>
      </w:r>
      <w:r w:rsidR="00456217">
        <w:rPr>
          <w:lang w:val="lt-LT"/>
        </w:rPr>
        <w:t xml:space="preserve"> </w:t>
      </w:r>
      <w:r w:rsidR="00456217" w:rsidRPr="000B55D0">
        <w:rPr>
          <w:color w:val="000000"/>
          <w:lang w:val="lt-LT" w:eastAsia="lt-LT"/>
        </w:rPr>
        <w:t>Molėtų r. Giedraičių A. Jaroševičiaus gimnazij</w:t>
      </w:r>
      <w:r w:rsidR="00456217">
        <w:rPr>
          <w:color w:val="000000"/>
          <w:lang w:val="lt-LT" w:eastAsia="lt-LT"/>
        </w:rPr>
        <w:t xml:space="preserve">os 2022 m. lapkričio 11 d. </w:t>
      </w:r>
      <w:r w:rsidR="00456217">
        <w:rPr>
          <w:lang w:val="lt-LT"/>
        </w:rPr>
        <w:t xml:space="preserve">programos sąmatos tikslinimo pažymą </w:t>
      </w:r>
      <w:r w:rsidR="00456217" w:rsidRPr="00B80D0A">
        <w:rPr>
          <w:lang w:val="lt-LT"/>
        </w:rPr>
        <w:t>Nr.</w:t>
      </w:r>
      <w:r w:rsidR="00456217">
        <w:rPr>
          <w:lang w:val="lt-LT"/>
        </w:rPr>
        <w:t xml:space="preserve"> L-194, </w:t>
      </w:r>
      <w:r w:rsidR="00456217" w:rsidRPr="000B55D0">
        <w:rPr>
          <w:color w:val="000000"/>
          <w:lang w:val="lt-LT" w:eastAsia="lt-LT"/>
        </w:rPr>
        <w:t>Molėtų pradinė</w:t>
      </w:r>
      <w:r w:rsidR="00456217">
        <w:rPr>
          <w:color w:val="000000"/>
          <w:lang w:val="lt-LT" w:eastAsia="lt-LT"/>
        </w:rPr>
        <w:t>s</w:t>
      </w:r>
      <w:r w:rsidR="00456217" w:rsidRPr="000B55D0">
        <w:rPr>
          <w:color w:val="000000"/>
          <w:lang w:val="lt-LT" w:eastAsia="lt-LT"/>
        </w:rPr>
        <w:t xml:space="preserve"> mokykl</w:t>
      </w:r>
      <w:r w:rsidR="00456217">
        <w:rPr>
          <w:color w:val="000000"/>
          <w:lang w:val="lt-LT" w:eastAsia="lt-LT"/>
        </w:rPr>
        <w:t xml:space="preserve">os 2022 m. lapkričio 11 d. </w:t>
      </w:r>
      <w:r w:rsidR="00456217">
        <w:rPr>
          <w:lang w:val="lt-LT"/>
        </w:rPr>
        <w:t xml:space="preserve">programos sąmatos tikslinimo pažymą </w:t>
      </w:r>
      <w:r w:rsidR="00456217" w:rsidRPr="00B80D0A">
        <w:rPr>
          <w:lang w:val="lt-LT"/>
        </w:rPr>
        <w:t>Nr.</w:t>
      </w:r>
      <w:r w:rsidR="00456217">
        <w:rPr>
          <w:lang w:val="lt-LT"/>
        </w:rPr>
        <w:t xml:space="preserve"> (1.8)-SD-138</w:t>
      </w:r>
      <w:bookmarkEnd w:id="18"/>
      <w:r w:rsidR="00456217">
        <w:rPr>
          <w:lang w:val="lt-LT"/>
        </w:rPr>
        <w:t>:</w:t>
      </w:r>
    </w:p>
    <w:tbl>
      <w:tblPr>
        <w:tblW w:w="9741" w:type="dxa"/>
        <w:tblLook w:val="04A0" w:firstRow="1" w:lastRow="0" w:firstColumn="1" w:lastColumn="0" w:noHBand="0" w:noVBand="1"/>
      </w:tblPr>
      <w:tblGrid>
        <w:gridCol w:w="583"/>
        <w:gridCol w:w="4748"/>
        <w:gridCol w:w="936"/>
        <w:gridCol w:w="907"/>
        <w:gridCol w:w="1137"/>
        <w:gridCol w:w="1430"/>
      </w:tblGrid>
      <w:tr w:rsidR="000B55D0" w:rsidRPr="000B55D0" w14:paraId="22D1B7A0" w14:textId="77777777" w:rsidTr="000B55D0">
        <w:trPr>
          <w:trHeight w:val="945"/>
        </w:trPr>
        <w:tc>
          <w:tcPr>
            <w:tcW w:w="5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DFABDC" w14:textId="77777777" w:rsidR="000B55D0" w:rsidRPr="000B55D0" w:rsidRDefault="000B55D0" w:rsidP="000B55D0">
            <w:pPr>
              <w:rPr>
                <w:color w:val="000000"/>
                <w:lang w:val="lt-LT" w:eastAsia="lt-LT"/>
              </w:rPr>
            </w:pPr>
            <w:r w:rsidRPr="000B55D0">
              <w:rPr>
                <w:color w:val="000000"/>
                <w:lang w:val="lt-LT" w:eastAsia="lt-LT"/>
              </w:rPr>
              <w:t xml:space="preserve">Eil. </w:t>
            </w:r>
            <w:r w:rsidRPr="000B55D0">
              <w:rPr>
                <w:color w:val="000000"/>
                <w:lang w:val="lt-LT" w:eastAsia="lt-LT"/>
              </w:rPr>
              <w:br/>
              <w:t xml:space="preserve">Nr. </w:t>
            </w:r>
          </w:p>
        </w:tc>
        <w:tc>
          <w:tcPr>
            <w:tcW w:w="4748" w:type="dxa"/>
            <w:tcBorders>
              <w:top w:val="single" w:sz="4" w:space="0" w:color="auto"/>
              <w:left w:val="nil"/>
              <w:bottom w:val="single" w:sz="4" w:space="0" w:color="auto"/>
              <w:right w:val="single" w:sz="4" w:space="0" w:color="auto"/>
            </w:tcBorders>
            <w:shd w:val="clear" w:color="000000" w:fill="FFFFFF"/>
            <w:vAlign w:val="center"/>
            <w:hideMark/>
          </w:tcPr>
          <w:p w14:paraId="4DD0CA3F" w14:textId="77777777" w:rsidR="000B55D0" w:rsidRPr="000B55D0" w:rsidRDefault="000B55D0" w:rsidP="000B55D0">
            <w:pPr>
              <w:jc w:val="center"/>
              <w:rPr>
                <w:color w:val="000000"/>
                <w:lang w:val="lt-LT" w:eastAsia="lt-LT"/>
              </w:rPr>
            </w:pPr>
            <w:r w:rsidRPr="000B55D0">
              <w:rPr>
                <w:color w:val="000000"/>
                <w:lang w:val="lt-LT" w:eastAsia="lt-LT"/>
              </w:rPr>
              <w:t xml:space="preserve">Asignavimų pavadinimas </w:t>
            </w:r>
          </w:p>
        </w:tc>
        <w:tc>
          <w:tcPr>
            <w:tcW w:w="932" w:type="dxa"/>
            <w:tcBorders>
              <w:top w:val="single" w:sz="4" w:space="0" w:color="auto"/>
              <w:left w:val="nil"/>
              <w:bottom w:val="single" w:sz="4" w:space="0" w:color="auto"/>
              <w:right w:val="single" w:sz="4" w:space="0" w:color="auto"/>
            </w:tcBorders>
            <w:shd w:val="clear" w:color="000000" w:fill="FFFFFF"/>
            <w:vAlign w:val="center"/>
            <w:hideMark/>
          </w:tcPr>
          <w:p w14:paraId="5DEBBCFC" w14:textId="77777777" w:rsidR="000B55D0" w:rsidRPr="000B55D0" w:rsidRDefault="000B55D0" w:rsidP="000B55D0">
            <w:pPr>
              <w:jc w:val="center"/>
              <w:rPr>
                <w:color w:val="000000"/>
                <w:lang w:val="lt-LT" w:eastAsia="lt-LT"/>
              </w:rPr>
            </w:pPr>
            <w:r w:rsidRPr="000B55D0">
              <w:rPr>
                <w:color w:val="000000"/>
                <w:lang w:val="lt-LT" w:eastAsia="lt-LT"/>
              </w:rPr>
              <w:t>Progra-</w:t>
            </w:r>
            <w:r w:rsidRPr="000B55D0">
              <w:rPr>
                <w:color w:val="000000"/>
                <w:lang w:val="lt-LT" w:eastAsia="lt-LT"/>
              </w:rPr>
              <w:br/>
              <w:t>mos kodas</w:t>
            </w:r>
          </w:p>
        </w:tc>
        <w:tc>
          <w:tcPr>
            <w:tcW w:w="932" w:type="dxa"/>
            <w:tcBorders>
              <w:top w:val="single" w:sz="4" w:space="0" w:color="auto"/>
              <w:left w:val="nil"/>
              <w:bottom w:val="single" w:sz="4" w:space="0" w:color="auto"/>
              <w:right w:val="single" w:sz="4" w:space="0" w:color="auto"/>
            </w:tcBorders>
            <w:shd w:val="clear" w:color="000000" w:fill="FFFFFF"/>
            <w:vAlign w:val="bottom"/>
            <w:hideMark/>
          </w:tcPr>
          <w:p w14:paraId="37BDF12E" w14:textId="77777777" w:rsidR="000B55D0" w:rsidRPr="000B55D0" w:rsidRDefault="000B55D0" w:rsidP="000B55D0">
            <w:pPr>
              <w:rPr>
                <w:color w:val="000000"/>
                <w:lang w:val="lt-LT" w:eastAsia="lt-LT"/>
              </w:rPr>
            </w:pPr>
            <w:r w:rsidRPr="000B55D0">
              <w:rPr>
                <w:color w:val="000000"/>
                <w:lang w:val="lt-LT" w:eastAsia="lt-LT"/>
              </w:rPr>
              <w:t xml:space="preserve">Suma, </w:t>
            </w:r>
            <w:r w:rsidRPr="000B55D0">
              <w:rPr>
                <w:color w:val="000000"/>
                <w:lang w:val="lt-LT" w:eastAsia="lt-LT"/>
              </w:rPr>
              <w:br/>
              <w:t xml:space="preserve">tūkst. Eur </w:t>
            </w:r>
          </w:p>
        </w:tc>
        <w:tc>
          <w:tcPr>
            <w:tcW w:w="1128" w:type="dxa"/>
            <w:tcBorders>
              <w:top w:val="single" w:sz="4" w:space="0" w:color="auto"/>
              <w:left w:val="nil"/>
              <w:bottom w:val="single" w:sz="4" w:space="0" w:color="auto"/>
              <w:right w:val="single" w:sz="4" w:space="0" w:color="auto"/>
            </w:tcBorders>
            <w:shd w:val="clear" w:color="000000" w:fill="FFFFFF"/>
            <w:vAlign w:val="bottom"/>
            <w:hideMark/>
          </w:tcPr>
          <w:p w14:paraId="0CDA3F31" w14:textId="77777777" w:rsidR="000B55D0" w:rsidRPr="000B55D0" w:rsidRDefault="000B55D0" w:rsidP="000B55D0">
            <w:pPr>
              <w:rPr>
                <w:color w:val="000000"/>
                <w:lang w:val="lt-LT" w:eastAsia="lt-LT"/>
              </w:rPr>
            </w:pPr>
            <w:r w:rsidRPr="000B55D0">
              <w:rPr>
                <w:color w:val="000000"/>
                <w:lang w:val="lt-LT" w:eastAsia="lt-LT"/>
              </w:rPr>
              <w:t>Kitoms išlaidoms</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2BB6E73C" w14:textId="77777777" w:rsidR="000B55D0" w:rsidRPr="000B55D0" w:rsidRDefault="000B55D0" w:rsidP="000B55D0">
            <w:pPr>
              <w:rPr>
                <w:color w:val="000000"/>
                <w:lang w:val="lt-LT" w:eastAsia="lt-LT"/>
              </w:rPr>
            </w:pPr>
            <w:r w:rsidRPr="000B55D0">
              <w:rPr>
                <w:color w:val="000000"/>
                <w:lang w:val="lt-LT" w:eastAsia="lt-LT"/>
              </w:rPr>
              <w:t xml:space="preserve">Darbo </w:t>
            </w:r>
            <w:r w:rsidRPr="000B55D0">
              <w:rPr>
                <w:color w:val="000000"/>
                <w:lang w:val="lt-LT" w:eastAsia="lt-LT"/>
              </w:rPr>
              <w:br/>
              <w:t>užmokesčiui</w:t>
            </w:r>
          </w:p>
        </w:tc>
      </w:tr>
      <w:tr w:rsidR="000B55D0" w:rsidRPr="000B55D0" w14:paraId="1D66E7EE" w14:textId="77777777" w:rsidTr="000B55D0">
        <w:trPr>
          <w:trHeight w:val="315"/>
        </w:trPr>
        <w:tc>
          <w:tcPr>
            <w:tcW w:w="9741" w:type="dxa"/>
            <w:gridSpan w:val="6"/>
            <w:tcBorders>
              <w:top w:val="single" w:sz="4" w:space="0" w:color="auto"/>
              <w:left w:val="single" w:sz="4" w:space="0" w:color="auto"/>
              <w:bottom w:val="single" w:sz="4" w:space="0" w:color="auto"/>
              <w:right w:val="nil"/>
            </w:tcBorders>
            <w:shd w:val="clear" w:color="000000" w:fill="FFFFFF"/>
            <w:noWrap/>
            <w:vAlign w:val="bottom"/>
            <w:hideMark/>
          </w:tcPr>
          <w:p w14:paraId="627E2BE5" w14:textId="77777777" w:rsidR="000B55D0" w:rsidRPr="000B55D0" w:rsidRDefault="000B55D0" w:rsidP="000B55D0">
            <w:pPr>
              <w:rPr>
                <w:b/>
                <w:bCs/>
                <w:color w:val="000000"/>
                <w:lang w:val="lt-LT" w:eastAsia="lt-LT"/>
              </w:rPr>
            </w:pPr>
            <w:r w:rsidRPr="000B55D0">
              <w:rPr>
                <w:b/>
                <w:bCs/>
                <w:color w:val="000000"/>
                <w:lang w:val="lt-LT" w:eastAsia="lt-LT"/>
              </w:rPr>
              <w:t>Savivaldybės  lėšos:</w:t>
            </w:r>
          </w:p>
        </w:tc>
      </w:tr>
      <w:tr w:rsidR="000B55D0" w:rsidRPr="000B55D0" w14:paraId="4525BC61" w14:textId="77777777" w:rsidTr="000B55D0">
        <w:trPr>
          <w:trHeight w:val="315"/>
        </w:trPr>
        <w:tc>
          <w:tcPr>
            <w:tcW w:w="583" w:type="dxa"/>
            <w:tcBorders>
              <w:top w:val="nil"/>
              <w:left w:val="single" w:sz="4" w:space="0" w:color="auto"/>
              <w:bottom w:val="single" w:sz="4" w:space="0" w:color="auto"/>
              <w:right w:val="single" w:sz="4" w:space="0" w:color="auto"/>
            </w:tcBorders>
            <w:shd w:val="clear" w:color="000000" w:fill="FFFFFF"/>
            <w:noWrap/>
            <w:vAlign w:val="bottom"/>
            <w:hideMark/>
          </w:tcPr>
          <w:p w14:paraId="0FDC52FB" w14:textId="77777777" w:rsidR="000B55D0" w:rsidRPr="000B55D0" w:rsidRDefault="000B55D0" w:rsidP="000B55D0">
            <w:pPr>
              <w:rPr>
                <w:color w:val="000000"/>
                <w:lang w:val="lt-LT" w:eastAsia="lt-LT"/>
              </w:rPr>
            </w:pPr>
            <w:r w:rsidRPr="000B55D0">
              <w:rPr>
                <w:color w:val="000000"/>
                <w:lang w:val="lt-LT" w:eastAsia="lt-LT"/>
              </w:rPr>
              <w:t>1.</w:t>
            </w:r>
          </w:p>
        </w:tc>
        <w:tc>
          <w:tcPr>
            <w:tcW w:w="4748" w:type="dxa"/>
            <w:tcBorders>
              <w:top w:val="nil"/>
              <w:left w:val="nil"/>
              <w:bottom w:val="single" w:sz="4" w:space="0" w:color="auto"/>
              <w:right w:val="single" w:sz="4" w:space="0" w:color="auto"/>
            </w:tcBorders>
            <w:shd w:val="clear" w:color="auto" w:fill="auto"/>
            <w:vAlign w:val="center"/>
            <w:hideMark/>
          </w:tcPr>
          <w:p w14:paraId="12681F88" w14:textId="77777777" w:rsidR="000B55D0" w:rsidRPr="000B55D0" w:rsidRDefault="000B55D0" w:rsidP="000B55D0">
            <w:pPr>
              <w:rPr>
                <w:color w:val="000000"/>
                <w:lang w:val="lt-LT" w:eastAsia="lt-LT"/>
              </w:rPr>
            </w:pPr>
            <w:r w:rsidRPr="000B55D0">
              <w:rPr>
                <w:color w:val="000000"/>
                <w:lang w:val="lt-LT" w:eastAsia="lt-LT"/>
              </w:rPr>
              <w:t>Molėtų rajono savivaldybės viešoji biblioteka</w:t>
            </w:r>
          </w:p>
        </w:tc>
        <w:tc>
          <w:tcPr>
            <w:tcW w:w="932" w:type="dxa"/>
            <w:tcBorders>
              <w:top w:val="nil"/>
              <w:left w:val="nil"/>
              <w:bottom w:val="single" w:sz="4" w:space="0" w:color="auto"/>
              <w:right w:val="single" w:sz="4" w:space="0" w:color="auto"/>
            </w:tcBorders>
            <w:shd w:val="clear" w:color="000000" w:fill="FFFFFF"/>
            <w:noWrap/>
            <w:vAlign w:val="bottom"/>
            <w:hideMark/>
          </w:tcPr>
          <w:p w14:paraId="3F8E6EA9" w14:textId="77777777" w:rsidR="000B55D0" w:rsidRPr="000B55D0" w:rsidRDefault="000B55D0" w:rsidP="000B55D0">
            <w:pPr>
              <w:jc w:val="right"/>
              <w:rPr>
                <w:color w:val="000000"/>
                <w:lang w:val="lt-LT" w:eastAsia="lt-LT"/>
              </w:rPr>
            </w:pPr>
            <w:r w:rsidRPr="000B55D0">
              <w:rPr>
                <w:color w:val="000000"/>
                <w:lang w:val="lt-LT" w:eastAsia="lt-LT"/>
              </w:rPr>
              <w:t>5</w:t>
            </w:r>
          </w:p>
        </w:tc>
        <w:tc>
          <w:tcPr>
            <w:tcW w:w="932" w:type="dxa"/>
            <w:tcBorders>
              <w:top w:val="nil"/>
              <w:left w:val="nil"/>
              <w:bottom w:val="single" w:sz="4" w:space="0" w:color="auto"/>
              <w:right w:val="single" w:sz="4" w:space="0" w:color="auto"/>
            </w:tcBorders>
            <w:shd w:val="clear" w:color="000000" w:fill="FFFFFF"/>
            <w:vAlign w:val="bottom"/>
            <w:hideMark/>
          </w:tcPr>
          <w:p w14:paraId="56382375" w14:textId="77777777" w:rsidR="000B55D0" w:rsidRPr="000B55D0" w:rsidRDefault="000B55D0" w:rsidP="000B55D0">
            <w:pPr>
              <w:jc w:val="right"/>
              <w:rPr>
                <w:color w:val="000000"/>
                <w:lang w:val="lt-LT" w:eastAsia="lt-LT"/>
              </w:rPr>
            </w:pPr>
            <w:r w:rsidRPr="000B55D0">
              <w:rPr>
                <w:color w:val="000000"/>
                <w:lang w:val="lt-LT" w:eastAsia="lt-LT"/>
              </w:rPr>
              <w:t>0</w:t>
            </w:r>
          </w:p>
        </w:tc>
        <w:tc>
          <w:tcPr>
            <w:tcW w:w="1128" w:type="dxa"/>
            <w:tcBorders>
              <w:top w:val="nil"/>
              <w:left w:val="nil"/>
              <w:bottom w:val="single" w:sz="4" w:space="0" w:color="auto"/>
              <w:right w:val="single" w:sz="4" w:space="0" w:color="auto"/>
            </w:tcBorders>
            <w:shd w:val="clear" w:color="auto" w:fill="auto"/>
            <w:noWrap/>
            <w:vAlign w:val="bottom"/>
            <w:hideMark/>
          </w:tcPr>
          <w:p w14:paraId="42B52615" w14:textId="77777777" w:rsidR="000B55D0" w:rsidRPr="000B55D0" w:rsidRDefault="000B55D0" w:rsidP="000B55D0">
            <w:pPr>
              <w:jc w:val="right"/>
              <w:rPr>
                <w:color w:val="000000"/>
                <w:lang w:val="lt-LT" w:eastAsia="lt-LT"/>
              </w:rPr>
            </w:pPr>
            <w:r w:rsidRPr="000B55D0">
              <w:rPr>
                <w:color w:val="000000"/>
                <w:lang w:val="lt-LT" w:eastAsia="lt-LT"/>
              </w:rPr>
              <w:t>13,00</w:t>
            </w:r>
          </w:p>
        </w:tc>
        <w:tc>
          <w:tcPr>
            <w:tcW w:w="1418" w:type="dxa"/>
            <w:tcBorders>
              <w:top w:val="nil"/>
              <w:left w:val="nil"/>
              <w:bottom w:val="single" w:sz="4" w:space="0" w:color="auto"/>
              <w:right w:val="single" w:sz="4" w:space="0" w:color="auto"/>
            </w:tcBorders>
            <w:shd w:val="clear" w:color="000000" w:fill="FFFFFF"/>
            <w:noWrap/>
            <w:vAlign w:val="bottom"/>
            <w:hideMark/>
          </w:tcPr>
          <w:p w14:paraId="3A82C0A8" w14:textId="77777777" w:rsidR="000B55D0" w:rsidRPr="000B55D0" w:rsidRDefault="000B55D0" w:rsidP="000B55D0">
            <w:pPr>
              <w:jc w:val="right"/>
              <w:rPr>
                <w:color w:val="000000"/>
                <w:lang w:val="lt-LT" w:eastAsia="lt-LT"/>
              </w:rPr>
            </w:pPr>
            <w:r w:rsidRPr="000B55D0">
              <w:rPr>
                <w:color w:val="000000"/>
                <w:lang w:val="lt-LT" w:eastAsia="lt-LT"/>
              </w:rPr>
              <w:t>-13,00</w:t>
            </w:r>
          </w:p>
        </w:tc>
      </w:tr>
      <w:tr w:rsidR="000B55D0" w:rsidRPr="000B55D0" w14:paraId="4855BD77" w14:textId="77777777" w:rsidTr="000B55D0">
        <w:trPr>
          <w:trHeight w:val="315"/>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53B8BCCA" w14:textId="77777777" w:rsidR="000B55D0" w:rsidRPr="000B55D0" w:rsidRDefault="000B55D0" w:rsidP="000B55D0">
            <w:pPr>
              <w:rPr>
                <w:color w:val="000000"/>
                <w:lang w:val="lt-LT" w:eastAsia="lt-LT"/>
              </w:rPr>
            </w:pPr>
            <w:r w:rsidRPr="000B55D0">
              <w:rPr>
                <w:color w:val="000000"/>
                <w:lang w:val="lt-LT" w:eastAsia="lt-LT"/>
              </w:rPr>
              <w:t>2.</w:t>
            </w:r>
          </w:p>
        </w:tc>
        <w:tc>
          <w:tcPr>
            <w:tcW w:w="4748" w:type="dxa"/>
            <w:tcBorders>
              <w:top w:val="nil"/>
              <w:left w:val="nil"/>
              <w:bottom w:val="single" w:sz="4" w:space="0" w:color="auto"/>
              <w:right w:val="single" w:sz="4" w:space="0" w:color="auto"/>
            </w:tcBorders>
            <w:shd w:val="clear" w:color="000000" w:fill="FFFFFF"/>
            <w:noWrap/>
            <w:vAlign w:val="bottom"/>
            <w:hideMark/>
          </w:tcPr>
          <w:p w14:paraId="712F6C45" w14:textId="77777777" w:rsidR="000B55D0" w:rsidRPr="000B55D0" w:rsidRDefault="000B55D0" w:rsidP="000B55D0">
            <w:pPr>
              <w:rPr>
                <w:color w:val="000000"/>
                <w:lang w:val="lt-LT" w:eastAsia="lt-LT"/>
              </w:rPr>
            </w:pPr>
            <w:r w:rsidRPr="000B55D0">
              <w:rPr>
                <w:color w:val="000000"/>
                <w:lang w:val="lt-LT" w:eastAsia="lt-LT"/>
              </w:rPr>
              <w:t>Molėtų r. Giedraičių A. Jaroševičiaus gimnazija</w:t>
            </w:r>
          </w:p>
        </w:tc>
        <w:tc>
          <w:tcPr>
            <w:tcW w:w="932" w:type="dxa"/>
            <w:tcBorders>
              <w:top w:val="nil"/>
              <w:left w:val="nil"/>
              <w:bottom w:val="single" w:sz="4" w:space="0" w:color="auto"/>
              <w:right w:val="single" w:sz="4" w:space="0" w:color="auto"/>
            </w:tcBorders>
            <w:shd w:val="clear" w:color="000000" w:fill="FFFFFF"/>
            <w:noWrap/>
            <w:vAlign w:val="bottom"/>
            <w:hideMark/>
          </w:tcPr>
          <w:p w14:paraId="43597992" w14:textId="77777777" w:rsidR="000B55D0" w:rsidRPr="000B55D0" w:rsidRDefault="000B55D0" w:rsidP="000B55D0">
            <w:pPr>
              <w:jc w:val="right"/>
              <w:rPr>
                <w:color w:val="000000"/>
                <w:lang w:val="lt-LT" w:eastAsia="lt-LT"/>
              </w:rPr>
            </w:pPr>
            <w:r w:rsidRPr="000B55D0">
              <w:rPr>
                <w:color w:val="000000"/>
                <w:lang w:val="lt-LT" w:eastAsia="lt-LT"/>
              </w:rPr>
              <w:t>6</w:t>
            </w:r>
          </w:p>
        </w:tc>
        <w:tc>
          <w:tcPr>
            <w:tcW w:w="932" w:type="dxa"/>
            <w:tcBorders>
              <w:top w:val="nil"/>
              <w:left w:val="nil"/>
              <w:bottom w:val="single" w:sz="4" w:space="0" w:color="auto"/>
              <w:right w:val="single" w:sz="4" w:space="0" w:color="auto"/>
            </w:tcBorders>
            <w:shd w:val="clear" w:color="000000" w:fill="FFFFFF"/>
            <w:vAlign w:val="bottom"/>
            <w:hideMark/>
          </w:tcPr>
          <w:p w14:paraId="5A999C19" w14:textId="77777777" w:rsidR="000B55D0" w:rsidRPr="000B55D0" w:rsidRDefault="000B55D0" w:rsidP="000B55D0">
            <w:pPr>
              <w:jc w:val="right"/>
              <w:rPr>
                <w:color w:val="000000"/>
                <w:lang w:val="lt-LT" w:eastAsia="lt-LT"/>
              </w:rPr>
            </w:pPr>
            <w:r w:rsidRPr="000B55D0">
              <w:rPr>
                <w:color w:val="000000"/>
                <w:lang w:val="lt-LT" w:eastAsia="lt-LT"/>
              </w:rPr>
              <w:t>0</w:t>
            </w:r>
          </w:p>
        </w:tc>
        <w:tc>
          <w:tcPr>
            <w:tcW w:w="1128" w:type="dxa"/>
            <w:tcBorders>
              <w:top w:val="nil"/>
              <w:left w:val="nil"/>
              <w:bottom w:val="single" w:sz="4" w:space="0" w:color="auto"/>
              <w:right w:val="single" w:sz="4" w:space="0" w:color="auto"/>
            </w:tcBorders>
            <w:shd w:val="clear" w:color="auto" w:fill="auto"/>
            <w:noWrap/>
            <w:vAlign w:val="bottom"/>
            <w:hideMark/>
          </w:tcPr>
          <w:p w14:paraId="52063E8D" w14:textId="77777777" w:rsidR="000B55D0" w:rsidRPr="000B55D0" w:rsidRDefault="000B55D0" w:rsidP="000B55D0">
            <w:pPr>
              <w:jc w:val="right"/>
              <w:rPr>
                <w:color w:val="000000"/>
                <w:lang w:val="lt-LT" w:eastAsia="lt-LT"/>
              </w:rPr>
            </w:pPr>
            <w:r w:rsidRPr="000B55D0">
              <w:rPr>
                <w:color w:val="000000"/>
                <w:lang w:val="lt-LT" w:eastAsia="lt-LT"/>
              </w:rPr>
              <w:t>11,70</w:t>
            </w:r>
          </w:p>
        </w:tc>
        <w:tc>
          <w:tcPr>
            <w:tcW w:w="1418" w:type="dxa"/>
            <w:tcBorders>
              <w:top w:val="nil"/>
              <w:left w:val="nil"/>
              <w:bottom w:val="single" w:sz="4" w:space="0" w:color="auto"/>
              <w:right w:val="single" w:sz="4" w:space="0" w:color="auto"/>
            </w:tcBorders>
            <w:shd w:val="clear" w:color="000000" w:fill="FFFFFF"/>
            <w:noWrap/>
            <w:vAlign w:val="bottom"/>
            <w:hideMark/>
          </w:tcPr>
          <w:p w14:paraId="549A8E66" w14:textId="77777777" w:rsidR="000B55D0" w:rsidRPr="000B55D0" w:rsidRDefault="000B55D0" w:rsidP="000B55D0">
            <w:pPr>
              <w:jc w:val="right"/>
              <w:rPr>
                <w:color w:val="000000"/>
                <w:lang w:val="lt-LT" w:eastAsia="lt-LT"/>
              </w:rPr>
            </w:pPr>
            <w:r w:rsidRPr="000B55D0">
              <w:rPr>
                <w:color w:val="000000"/>
                <w:lang w:val="lt-LT" w:eastAsia="lt-LT"/>
              </w:rPr>
              <w:t>-11,70</w:t>
            </w:r>
          </w:p>
        </w:tc>
      </w:tr>
      <w:tr w:rsidR="000B55D0" w:rsidRPr="000B55D0" w14:paraId="3F433780" w14:textId="77777777" w:rsidTr="000B55D0">
        <w:trPr>
          <w:trHeight w:val="315"/>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1C5252FA" w14:textId="77777777" w:rsidR="000B55D0" w:rsidRPr="000B55D0" w:rsidRDefault="000B55D0" w:rsidP="000B55D0">
            <w:pPr>
              <w:rPr>
                <w:color w:val="000000"/>
                <w:lang w:val="lt-LT" w:eastAsia="lt-LT"/>
              </w:rPr>
            </w:pPr>
            <w:r w:rsidRPr="000B55D0">
              <w:rPr>
                <w:color w:val="000000"/>
                <w:lang w:val="lt-LT" w:eastAsia="lt-LT"/>
              </w:rPr>
              <w:t>3.</w:t>
            </w:r>
          </w:p>
        </w:tc>
        <w:tc>
          <w:tcPr>
            <w:tcW w:w="4748" w:type="dxa"/>
            <w:tcBorders>
              <w:top w:val="nil"/>
              <w:left w:val="nil"/>
              <w:bottom w:val="single" w:sz="4" w:space="0" w:color="auto"/>
              <w:right w:val="single" w:sz="4" w:space="0" w:color="auto"/>
            </w:tcBorders>
            <w:shd w:val="clear" w:color="auto" w:fill="auto"/>
            <w:vAlign w:val="center"/>
            <w:hideMark/>
          </w:tcPr>
          <w:p w14:paraId="1D460502" w14:textId="77777777" w:rsidR="000B55D0" w:rsidRPr="000B55D0" w:rsidRDefault="000B55D0" w:rsidP="000B55D0">
            <w:pPr>
              <w:rPr>
                <w:color w:val="000000"/>
                <w:lang w:val="lt-LT" w:eastAsia="lt-LT"/>
              </w:rPr>
            </w:pPr>
            <w:r w:rsidRPr="000B55D0">
              <w:rPr>
                <w:color w:val="000000"/>
                <w:lang w:val="lt-LT" w:eastAsia="lt-LT"/>
              </w:rPr>
              <w:t>Molėtų pradinė mokykla</w:t>
            </w:r>
          </w:p>
        </w:tc>
        <w:tc>
          <w:tcPr>
            <w:tcW w:w="932" w:type="dxa"/>
            <w:tcBorders>
              <w:top w:val="nil"/>
              <w:left w:val="nil"/>
              <w:bottom w:val="single" w:sz="4" w:space="0" w:color="auto"/>
              <w:right w:val="single" w:sz="4" w:space="0" w:color="auto"/>
            </w:tcBorders>
            <w:shd w:val="clear" w:color="000000" w:fill="FFFFFF"/>
            <w:noWrap/>
            <w:vAlign w:val="bottom"/>
            <w:hideMark/>
          </w:tcPr>
          <w:p w14:paraId="223ADC72" w14:textId="77777777" w:rsidR="000B55D0" w:rsidRPr="000B55D0" w:rsidRDefault="000B55D0" w:rsidP="000B55D0">
            <w:pPr>
              <w:jc w:val="right"/>
              <w:rPr>
                <w:color w:val="000000"/>
                <w:lang w:val="lt-LT" w:eastAsia="lt-LT"/>
              </w:rPr>
            </w:pPr>
            <w:r w:rsidRPr="000B55D0">
              <w:rPr>
                <w:color w:val="000000"/>
                <w:lang w:val="lt-LT" w:eastAsia="lt-LT"/>
              </w:rPr>
              <w:t>6</w:t>
            </w:r>
          </w:p>
        </w:tc>
        <w:tc>
          <w:tcPr>
            <w:tcW w:w="932" w:type="dxa"/>
            <w:tcBorders>
              <w:top w:val="nil"/>
              <w:left w:val="nil"/>
              <w:bottom w:val="single" w:sz="4" w:space="0" w:color="auto"/>
              <w:right w:val="single" w:sz="4" w:space="0" w:color="auto"/>
            </w:tcBorders>
            <w:shd w:val="clear" w:color="000000" w:fill="FFFFFF"/>
            <w:vAlign w:val="bottom"/>
            <w:hideMark/>
          </w:tcPr>
          <w:p w14:paraId="4727B62A" w14:textId="77777777" w:rsidR="000B55D0" w:rsidRPr="000B55D0" w:rsidRDefault="000B55D0" w:rsidP="000B55D0">
            <w:pPr>
              <w:jc w:val="right"/>
              <w:rPr>
                <w:color w:val="000000"/>
                <w:lang w:val="lt-LT" w:eastAsia="lt-LT"/>
              </w:rPr>
            </w:pPr>
            <w:r w:rsidRPr="000B55D0">
              <w:rPr>
                <w:color w:val="000000"/>
                <w:lang w:val="lt-LT" w:eastAsia="lt-LT"/>
              </w:rPr>
              <w:t>0</w:t>
            </w:r>
          </w:p>
        </w:tc>
        <w:tc>
          <w:tcPr>
            <w:tcW w:w="1128" w:type="dxa"/>
            <w:tcBorders>
              <w:top w:val="nil"/>
              <w:left w:val="nil"/>
              <w:bottom w:val="single" w:sz="4" w:space="0" w:color="auto"/>
              <w:right w:val="single" w:sz="4" w:space="0" w:color="auto"/>
            </w:tcBorders>
            <w:shd w:val="clear" w:color="000000" w:fill="FFFFFF"/>
            <w:noWrap/>
            <w:vAlign w:val="bottom"/>
            <w:hideMark/>
          </w:tcPr>
          <w:p w14:paraId="59843E4D" w14:textId="77777777" w:rsidR="000B55D0" w:rsidRPr="000B55D0" w:rsidRDefault="000B55D0" w:rsidP="000B55D0">
            <w:pPr>
              <w:jc w:val="right"/>
              <w:rPr>
                <w:color w:val="000000"/>
                <w:lang w:val="lt-LT" w:eastAsia="lt-LT"/>
              </w:rPr>
            </w:pPr>
            <w:r w:rsidRPr="000B55D0">
              <w:rPr>
                <w:color w:val="000000"/>
                <w:lang w:val="lt-LT" w:eastAsia="lt-LT"/>
              </w:rPr>
              <w:t>13,4</w:t>
            </w:r>
          </w:p>
        </w:tc>
        <w:tc>
          <w:tcPr>
            <w:tcW w:w="1418" w:type="dxa"/>
            <w:tcBorders>
              <w:top w:val="nil"/>
              <w:left w:val="nil"/>
              <w:bottom w:val="single" w:sz="4" w:space="0" w:color="auto"/>
              <w:right w:val="single" w:sz="4" w:space="0" w:color="auto"/>
            </w:tcBorders>
            <w:shd w:val="clear" w:color="000000" w:fill="FFFFFF"/>
            <w:noWrap/>
            <w:vAlign w:val="bottom"/>
            <w:hideMark/>
          </w:tcPr>
          <w:p w14:paraId="4156F008" w14:textId="77777777" w:rsidR="000B55D0" w:rsidRPr="000B55D0" w:rsidRDefault="000B55D0" w:rsidP="000B55D0">
            <w:pPr>
              <w:jc w:val="right"/>
              <w:rPr>
                <w:color w:val="000000"/>
                <w:lang w:val="lt-LT" w:eastAsia="lt-LT"/>
              </w:rPr>
            </w:pPr>
            <w:r w:rsidRPr="000B55D0">
              <w:rPr>
                <w:color w:val="000000"/>
                <w:lang w:val="lt-LT" w:eastAsia="lt-LT"/>
              </w:rPr>
              <w:t>-13,4</w:t>
            </w:r>
          </w:p>
        </w:tc>
      </w:tr>
      <w:tr w:rsidR="000B55D0" w:rsidRPr="000B55D0" w14:paraId="3A69D175" w14:textId="77777777" w:rsidTr="000B55D0">
        <w:trPr>
          <w:trHeight w:val="315"/>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10B5061D" w14:textId="77777777" w:rsidR="000B55D0" w:rsidRPr="000B55D0" w:rsidRDefault="000B55D0" w:rsidP="000B55D0">
            <w:pPr>
              <w:rPr>
                <w:color w:val="000000"/>
                <w:lang w:val="lt-LT" w:eastAsia="lt-LT"/>
              </w:rPr>
            </w:pPr>
            <w:r w:rsidRPr="000B55D0">
              <w:rPr>
                <w:color w:val="000000"/>
                <w:lang w:val="lt-LT" w:eastAsia="lt-LT"/>
              </w:rPr>
              <w:t> </w:t>
            </w:r>
          </w:p>
        </w:tc>
        <w:tc>
          <w:tcPr>
            <w:tcW w:w="4748" w:type="dxa"/>
            <w:tcBorders>
              <w:top w:val="nil"/>
              <w:left w:val="nil"/>
              <w:bottom w:val="single" w:sz="4" w:space="0" w:color="auto"/>
              <w:right w:val="single" w:sz="4" w:space="0" w:color="auto"/>
            </w:tcBorders>
            <w:shd w:val="clear" w:color="auto" w:fill="auto"/>
            <w:vAlign w:val="center"/>
            <w:hideMark/>
          </w:tcPr>
          <w:p w14:paraId="0BB84D7F" w14:textId="77777777" w:rsidR="000B55D0" w:rsidRPr="000B55D0" w:rsidRDefault="000B55D0" w:rsidP="000B55D0">
            <w:pPr>
              <w:rPr>
                <w:color w:val="000000"/>
                <w:lang w:val="lt-LT" w:eastAsia="lt-LT"/>
              </w:rPr>
            </w:pPr>
            <w:r w:rsidRPr="000B55D0">
              <w:rPr>
                <w:color w:val="000000"/>
                <w:lang w:val="lt-LT" w:eastAsia="lt-LT"/>
              </w:rPr>
              <w:t>Iš viso:</w:t>
            </w:r>
          </w:p>
        </w:tc>
        <w:tc>
          <w:tcPr>
            <w:tcW w:w="932" w:type="dxa"/>
            <w:tcBorders>
              <w:top w:val="nil"/>
              <w:left w:val="nil"/>
              <w:bottom w:val="single" w:sz="4" w:space="0" w:color="auto"/>
              <w:right w:val="single" w:sz="4" w:space="0" w:color="auto"/>
            </w:tcBorders>
            <w:shd w:val="clear" w:color="000000" w:fill="FFFFFF"/>
            <w:noWrap/>
            <w:vAlign w:val="bottom"/>
            <w:hideMark/>
          </w:tcPr>
          <w:p w14:paraId="3881B523" w14:textId="77777777" w:rsidR="000B55D0" w:rsidRPr="000B55D0" w:rsidRDefault="000B55D0" w:rsidP="000B55D0">
            <w:pPr>
              <w:rPr>
                <w:color w:val="000000"/>
                <w:lang w:val="lt-LT" w:eastAsia="lt-LT"/>
              </w:rPr>
            </w:pPr>
            <w:r w:rsidRPr="000B55D0">
              <w:rPr>
                <w:color w:val="000000"/>
                <w:lang w:val="lt-LT" w:eastAsia="lt-LT"/>
              </w:rPr>
              <w:t> </w:t>
            </w:r>
          </w:p>
        </w:tc>
        <w:tc>
          <w:tcPr>
            <w:tcW w:w="932" w:type="dxa"/>
            <w:tcBorders>
              <w:top w:val="nil"/>
              <w:left w:val="nil"/>
              <w:bottom w:val="single" w:sz="4" w:space="0" w:color="auto"/>
              <w:right w:val="single" w:sz="4" w:space="0" w:color="auto"/>
            </w:tcBorders>
            <w:shd w:val="clear" w:color="000000" w:fill="FFFFFF"/>
            <w:vAlign w:val="bottom"/>
            <w:hideMark/>
          </w:tcPr>
          <w:p w14:paraId="630EDBCD" w14:textId="77777777" w:rsidR="000B55D0" w:rsidRPr="000B55D0" w:rsidRDefault="000B55D0" w:rsidP="000B55D0">
            <w:pPr>
              <w:jc w:val="right"/>
              <w:rPr>
                <w:b/>
                <w:bCs/>
                <w:color w:val="000000"/>
                <w:lang w:val="lt-LT" w:eastAsia="lt-LT"/>
              </w:rPr>
            </w:pPr>
            <w:r w:rsidRPr="000B55D0">
              <w:rPr>
                <w:b/>
                <w:bCs/>
                <w:color w:val="000000"/>
                <w:lang w:val="lt-LT" w:eastAsia="lt-LT"/>
              </w:rPr>
              <w:t>0,00</w:t>
            </w:r>
          </w:p>
        </w:tc>
        <w:tc>
          <w:tcPr>
            <w:tcW w:w="1128" w:type="dxa"/>
            <w:tcBorders>
              <w:top w:val="nil"/>
              <w:left w:val="nil"/>
              <w:bottom w:val="single" w:sz="4" w:space="0" w:color="auto"/>
              <w:right w:val="single" w:sz="4" w:space="0" w:color="auto"/>
            </w:tcBorders>
            <w:shd w:val="clear" w:color="000000" w:fill="FFFFFF"/>
            <w:vAlign w:val="bottom"/>
            <w:hideMark/>
          </w:tcPr>
          <w:p w14:paraId="4C132A61" w14:textId="77777777" w:rsidR="000B55D0" w:rsidRPr="000B55D0" w:rsidRDefault="000B55D0" w:rsidP="000B55D0">
            <w:pPr>
              <w:jc w:val="right"/>
              <w:rPr>
                <w:b/>
                <w:bCs/>
                <w:color w:val="000000"/>
                <w:lang w:val="lt-LT" w:eastAsia="lt-LT"/>
              </w:rPr>
            </w:pPr>
            <w:r w:rsidRPr="000B55D0">
              <w:rPr>
                <w:b/>
                <w:bCs/>
                <w:color w:val="000000"/>
                <w:lang w:val="lt-LT" w:eastAsia="lt-LT"/>
              </w:rPr>
              <w:t>24,70</w:t>
            </w:r>
          </w:p>
        </w:tc>
        <w:tc>
          <w:tcPr>
            <w:tcW w:w="1418" w:type="dxa"/>
            <w:tcBorders>
              <w:top w:val="nil"/>
              <w:left w:val="nil"/>
              <w:bottom w:val="single" w:sz="4" w:space="0" w:color="auto"/>
              <w:right w:val="single" w:sz="4" w:space="0" w:color="auto"/>
            </w:tcBorders>
            <w:shd w:val="clear" w:color="000000" w:fill="FFFFFF"/>
            <w:vAlign w:val="bottom"/>
            <w:hideMark/>
          </w:tcPr>
          <w:p w14:paraId="164D9C17" w14:textId="77777777" w:rsidR="000B55D0" w:rsidRPr="000B55D0" w:rsidRDefault="000B55D0" w:rsidP="000B55D0">
            <w:pPr>
              <w:jc w:val="right"/>
              <w:rPr>
                <w:b/>
                <w:bCs/>
                <w:color w:val="000000"/>
                <w:lang w:val="lt-LT" w:eastAsia="lt-LT"/>
              </w:rPr>
            </w:pPr>
            <w:r w:rsidRPr="000B55D0">
              <w:rPr>
                <w:b/>
                <w:bCs/>
                <w:color w:val="000000"/>
                <w:lang w:val="lt-LT" w:eastAsia="lt-LT"/>
              </w:rPr>
              <w:t>-24,70</w:t>
            </w:r>
          </w:p>
        </w:tc>
      </w:tr>
    </w:tbl>
    <w:p w14:paraId="634366D0" w14:textId="77777777" w:rsidR="007D259B" w:rsidRDefault="007D259B" w:rsidP="009A596E">
      <w:pPr>
        <w:tabs>
          <w:tab w:val="left" w:pos="720"/>
          <w:tab w:val="num" w:pos="3960"/>
        </w:tabs>
        <w:spacing w:line="360" w:lineRule="auto"/>
        <w:jc w:val="both"/>
        <w:rPr>
          <w:lang w:val="lt-LT"/>
        </w:rPr>
      </w:pPr>
    </w:p>
    <w:p w14:paraId="0D08E465" w14:textId="1A7117D6" w:rsidR="007719D6" w:rsidRPr="00534EC0" w:rsidRDefault="00051282" w:rsidP="00306345">
      <w:pPr>
        <w:tabs>
          <w:tab w:val="left" w:pos="720"/>
        </w:tabs>
        <w:spacing w:line="360" w:lineRule="auto"/>
        <w:jc w:val="both"/>
        <w:rPr>
          <w:b/>
          <w:bCs/>
        </w:rPr>
      </w:pPr>
      <w:r>
        <w:tab/>
      </w:r>
      <w:r w:rsidR="00196A54" w:rsidRPr="00534EC0">
        <w:rPr>
          <w:b/>
          <w:bCs/>
        </w:rPr>
        <w:t xml:space="preserve">2. </w:t>
      </w:r>
      <w:r w:rsidR="007719D6" w:rsidRPr="00534EC0">
        <w:rPr>
          <w:b/>
          <w:bCs/>
        </w:rPr>
        <w:t>Siūlomos teisinio reguliavimo nuostatos:</w:t>
      </w:r>
    </w:p>
    <w:p w14:paraId="5D16E4BE" w14:textId="5BFE9626" w:rsidR="00363638" w:rsidRPr="00CB2188" w:rsidRDefault="00CB2188" w:rsidP="00196A54">
      <w:pPr>
        <w:spacing w:line="360" w:lineRule="auto"/>
        <w:ind w:left="360" w:firstLine="360"/>
        <w:jc w:val="both"/>
        <w:rPr>
          <w:lang w:val="lt-LT"/>
        </w:rPr>
      </w:pPr>
      <w:r w:rsidRPr="00427F39">
        <w:rPr>
          <w:lang w:val="lt-LT"/>
        </w:rPr>
        <w:t xml:space="preserve">Vadovaujantis sprendimo projekte nurodytais teisės aktais biudžeto pajamos didėja </w:t>
      </w:r>
      <w:r w:rsidR="007D525C">
        <w:rPr>
          <w:lang w:val="lt-LT"/>
        </w:rPr>
        <w:t xml:space="preserve"> </w:t>
      </w:r>
      <w:r w:rsidR="000B55D0">
        <w:rPr>
          <w:lang w:val="lt-LT"/>
        </w:rPr>
        <w:t>117</w:t>
      </w:r>
      <w:r w:rsidR="00CF5CB6">
        <w:rPr>
          <w:lang w:val="lt-LT"/>
        </w:rPr>
        <w:t>5</w:t>
      </w:r>
      <w:r w:rsidR="000B55D0">
        <w:rPr>
          <w:lang w:val="lt-LT"/>
        </w:rPr>
        <w:t>,3</w:t>
      </w:r>
      <w:r w:rsidR="00616463">
        <w:rPr>
          <w:lang w:val="lt-LT"/>
        </w:rPr>
        <w:t xml:space="preserve"> </w:t>
      </w:r>
      <w:r w:rsidRPr="00427F39">
        <w:rPr>
          <w:lang w:val="lt-LT"/>
        </w:rPr>
        <w:t>tūkst. Eur</w:t>
      </w:r>
      <w:r w:rsidR="00472A31">
        <w:rPr>
          <w:lang w:val="lt-LT"/>
        </w:rPr>
        <w:t xml:space="preserve">. </w:t>
      </w:r>
      <w:r w:rsidR="00363638" w:rsidRPr="00CB2188">
        <w:rPr>
          <w:lang w:val="lt-LT"/>
        </w:rPr>
        <w:t>Vadovaudamiesi šiuo sprendimu asignavimų valdytojai pakeis savo programų sąmatas, vykdys programas, kurioms skirtas finansavimas.</w:t>
      </w:r>
    </w:p>
    <w:p w14:paraId="7F683819" w14:textId="14B76050" w:rsidR="007719D6" w:rsidRPr="00534EC0" w:rsidRDefault="00534EC0" w:rsidP="00196A54">
      <w:pPr>
        <w:spacing w:after="160" w:line="360" w:lineRule="auto"/>
        <w:ind w:firstLine="360"/>
        <w:rPr>
          <w:b/>
          <w:bCs/>
          <w:lang w:val="lt-LT"/>
        </w:rPr>
      </w:pPr>
      <w:r>
        <w:rPr>
          <w:b/>
          <w:bCs/>
          <w:lang w:val="lt-LT"/>
        </w:rPr>
        <w:t xml:space="preserve">     </w:t>
      </w:r>
      <w:r w:rsidR="00196A54" w:rsidRPr="00534EC0">
        <w:rPr>
          <w:b/>
          <w:bCs/>
          <w:lang w:val="lt-LT"/>
        </w:rPr>
        <w:t xml:space="preserve">3. </w:t>
      </w:r>
      <w:r w:rsidR="007719D6" w:rsidRPr="00534EC0">
        <w:rPr>
          <w:b/>
          <w:bCs/>
          <w:lang w:val="lt-LT"/>
        </w:rPr>
        <w:t>Laukiami rezultatai:</w:t>
      </w:r>
    </w:p>
    <w:p w14:paraId="6E506123" w14:textId="1CAB7780" w:rsidR="00363638" w:rsidRPr="00CB2188" w:rsidRDefault="00363638" w:rsidP="00363638">
      <w:pPr>
        <w:pStyle w:val="Sraopastraipa"/>
        <w:spacing w:after="160" w:line="360" w:lineRule="auto"/>
        <w:rPr>
          <w:lang w:val="lt-LT"/>
        </w:rPr>
      </w:pPr>
      <w:r w:rsidRPr="00CB2188">
        <w:rPr>
          <w:lang w:val="lt-LT"/>
        </w:rPr>
        <w:t xml:space="preserve">Šiuo sprendimu bus papildyti Molėtų rajono administracijos, biudžetinių įstaigų asignavimai. </w:t>
      </w:r>
    </w:p>
    <w:p w14:paraId="2EE11B33" w14:textId="769FC595" w:rsidR="007719D6" w:rsidRPr="00534EC0" w:rsidRDefault="00534EC0" w:rsidP="00196A54">
      <w:pPr>
        <w:spacing w:after="160" w:line="360" w:lineRule="auto"/>
        <w:ind w:firstLine="360"/>
        <w:rPr>
          <w:b/>
          <w:bCs/>
          <w:lang w:val="lt-LT"/>
        </w:rPr>
      </w:pPr>
      <w:r>
        <w:rPr>
          <w:b/>
          <w:bCs/>
          <w:lang w:val="lt-LT"/>
        </w:rPr>
        <w:t xml:space="preserve">    </w:t>
      </w:r>
      <w:r w:rsidR="00196A54" w:rsidRPr="00534EC0">
        <w:rPr>
          <w:b/>
          <w:bCs/>
          <w:lang w:val="lt-LT"/>
        </w:rPr>
        <w:t xml:space="preserve">4. </w:t>
      </w:r>
      <w:r w:rsidR="007719D6" w:rsidRPr="00534EC0">
        <w:rPr>
          <w:b/>
          <w:bCs/>
          <w:lang w:val="lt-LT"/>
        </w:rPr>
        <w:t>Lėšų poreikis ir jų šaltiniai:</w:t>
      </w:r>
    </w:p>
    <w:p w14:paraId="5C5E2C65" w14:textId="4A70B8C3" w:rsidR="00363638" w:rsidRDefault="00363638" w:rsidP="009C679A">
      <w:pPr>
        <w:spacing w:line="360" w:lineRule="auto"/>
        <w:ind w:left="360" w:firstLine="360"/>
        <w:rPr>
          <w:lang w:val="lt-LT"/>
        </w:rPr>
      </w:pPr>
      <w:r w:rsidRPr="00CB2188">
        <w:rPr>
          <w:lang w:val="lt-LT"/>
        </w:rPr>
        <w:t xml:space="preserve">Molėtų rajono savivaldybės biudžeto pajamos didėja </w:t>
      </w:r>
      <w:r w:rsidR="000B55D0">
        <w:rPr>
          <w:lang w:val="lt-LT"/>
        </w:rPr>
        <w:t>117</w:t>
      </w:r>
      <w:r w:rsidR="00CF5CB6">
        <w:rPr>
          <w:lang w:val="lt-LT"/>
        </w:rPr>
        <w:t>5</w:t>
      </w:r>
      <w:r w:rsidR="000B55D0">
        <w:rPr>
          <w:lang w:val="lt-LT"/>
        </w:rPr>
        <w:t>,3</w:t>
      </w:r>
      <w:r w:rsidR="0044545E">
        <w:rPr>
          <w:lang w:val="lt-LT"/>
        </w:rPr>
        <w:t xml:space="preserve"> </w:t>
      </w:r>
      <w:r w:rsidRPr="0044545E">
        <w:rPr>
          <w:lang w:val="lt-LT"/>
        </w:rPr>
        <w:t>tūkst. Eur</w:t>
      </w:r>
    </w:p>
    <w:p w14:paraId="5394F779" w14:textId="77777777" w:rsidR="009C679A" w:rsidRPr="009C679A" w:rsidRDefault="009C679A" w:rsidP="009C679A">
      <w:pPr>
        <w:ind w:left="360" w:firstLine="360"/>
        <w:rPr>
          <w:lang w:val="lt-LT"/>
        </w:rPr>
      </w:pPr>
    </w:p>
    <w:p w14:paraId="1DC6252A" w14:textId="2774A073" w:rsidR="007719D6" w:rsidRPr="00534EC0" w:rsidRDefault="00534EC0" w:rsidP="00196A54">
      <w:pPr>
        <w:spacing w:after="160" w:line="360" w:lineRule="auto"/>
        <w:ind w:firstLine="360"/>
        <w:rPr>
          <w:b/>
          <w:bCs/>
          <w:lang w:val="lt-LT"/>
        </w:rPr>
      </w:pPr>
      <w:r>
        <w:rPr>
          <w:b/>
          <w:bCs/>
          <w:lang w:val="lt-LT"/>
        </w:rPr>
        <w:t xml:space="preserve">    </w:t>
      </w:r>
      <w:r w:rsidR="00196A54" w:rsidRPr="00534EC0">
        <w:rPr>
          <w:b/>
          <w:bCs/>
          <w:lang w:val="lt-LT"/>
        </w:rPr>
        <w:t xml:space="preserve">5. </w:t>
      </w:r>
      <w:r w:rsidR="007719D6" w:rsidRPr="00534EC0">
        <w:rPr>
          <w:b/>
          <w:bCs/>
          <w:lang w:val="lt-LT"/>
        </w:rPr>
        <w:t>Kiti sprendimui priimti reikalingi pagrindimai, skaičiavimai ar paaiškinimai.</w:t>
      </w:r>
    </w:p>
    <w:sectPr w:rsidR="007719D6" w:rsidRPr="00534EC0" w:rsidSect="00B9541D">
      <w:headerReference w:type="default" r:id="rId8"/>
      <w:pgSz w:w="11906" w:h="16838"/>
      <w:pgMar w:top="1134" w:right="567" w:bottom="1134" w:left="158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12B92" w14:textId="77777777" w:rsidR="00261263" w:rsidRDefault="00261263" w:rsidP="00F8762E">
      <w:r>
        <w:separator/>
      </w:r>
    </w:p>
  </w:endnote>
  <w:endnote w:type="continuationSeparator" w:id="0">
    <w:p w14:paraId="0FEDCFDF" w14:textId="77777777" w:rsidR="00261263" w:rsidRDefault="00261263" w:rsidP="00F8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289D" w14:textId="77777777" w:rsidR="00261263" w:rsidRDefault="00261263" w:rsidP="00F8762E">
      <w:r>
        <w:separator/>
      </w:r>
    </w:p>
  </w:footnote>
  <w:footnote w:type="continuationSeparator" w:id="0">
    <w:p w14:paraId="679E275E" w14:textId="77777777" w:rsidR="00261263" w:rsidRDefault="00261263" w:rsidP="00F8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78370"/>
      <w:docPartObj>
        <w:docPartGallery w:val="Page Numbers (Top of Page)"/>
        <w:docPartUnique/>
      </w:docPartObj>
    </w:sdtPr>
    <w:sdtEndPr/>
    <w:sdtContent>
      <w:p w14:paraId="5AB0799F" w14:textId="77777777" w:rsidR="00261263" w:rsidRDefault="00261263">
        <w:pPr>
          <w:pStyle w:val="Antrats"/>
          <w:jc w:val="center"/>
        </w:pPr>
        <w:r>
          <w:fldChar w:fldCharType="begin"/>
        </w:r>
        <w:r>
          <w:instrText>PAGE   \* MERGEFORMAT</w:instrText>
        </w:r>
        <w:r>
          <w:fldChar w:fldCharType="separate"/>
        </w:r>
        <w:r w:rsidRPr="006A6CF5">
          <w:rPr>
            <w:noProof/>
            <w:lang w:val="lt-LT"/>
          </w:rPr>
          <w:t>6</w:t>
        </w:r>
        <w:r>
          <w:rPr>
            <w:noProof/>
            <w:lang w:val="lt-LT"/>
          </w:rPr>
          <w:fldChar w:fldCharType="end"/>
        </w:r>
      </w:p>
    </w:sdtContent>
  </w:sdt>
  <w:p w14:paraId="3F36A393" w14:textId="77777777" w:rsidR="00261263" w:rsidRDefault="0026126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0E8"/>
    <w:multiLevelType w:val="hybridMultilevel"/>
    <w:tmpl w:val="CB4495F0"/>
    <w:lvl w:ilvl="0" w:tplc="8E188FB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E742315"/>
    <w:multiLevelType w:val="hybridMultilevel"/>
    <w:tmpl w:val="91889806"/>
    <w:lvl w:ilvl="0" w:tplc="604E2E0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1A75B7E"/>
    <w:multiLevelType w:val="hybridMultilevel"/>
    <w:tmpl w:val="8CCCD670"/>
    <w:lvl w:ilvl="0" w:tplc="C47694E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1D42AA1"/>
    <w:multiLevelType w:val="hybridMultilevel"/>
    <w:tmpl w:val="E06E7B9C"/>
    <w:lvl w:ilvl="0" w:tplc="91A25B96">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4" w15:restartNumberingAfterBreak="0">
    <w:nsid w:val="144E239B"/>
    <w:multiLevelType w:val="hybridMultilevel"/>
    <w:tmpl w:val="24E6FDAC"/>
    <w:lvl w:ilvl="0" w:tplc="16B47F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01020FD"/>
    <w:multiLevelType w:val="hybridMultilevel"/>
    <w:tmpl w:val="CE369C3C"/>
    <w:lvl w:ilvl="0" w:tplc="B7D26798">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6" w15:restartNumberingAfterBreak="0">
    <w:nsid w:val="304F0555"/>
    <w:multiLevelType w:val="hybridMultilevel"/>
    <w:tmpl w:val="AB962BC6"/>
    <w:lvl w:ilvl="0" w:tplc="66D43B1A">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7" w15:restartNumberingAfterBreak="0">
    <w:nsid w:val="32732DE2"/>
    <w:multiLevelType w:val="hybridMultilevel"/>
    <w:tmpl w:val="FF40FE20"/>
    <w:lvl w:ilvl="0" w:tplc="06AEBC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5801436"/>
    <w:multiLevelType w:val="hybridMultilevel"/>
    <w:tmpl w:val="339433F0"/>
    <w:lvl w:ilvl="0" w:tplc="FB1856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6B13C5A"/>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8D3AB0"/>
    <w:multiLevelType w:val="hybridMultilevel"/>
    <w:tmpl w:val="9BD00B1A"/>
    <w:lvl w:ilvl="0" w:tplc="D7323DB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B8A2BB5"/>
    <w:multiLevelType w:val="hybridMultilevel"/>
    <w:tmpl w:val="1778CF94"/>
    <w:lvl w:ilvl="0" w:tplc="56767A2A">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13" w15:restartNumberingAfterBreak="0">
    <w:nsid w:val="4D933F97"/>
    <w:multiLevelType w:val="hybridMultilevel"/>
    <w:tmpl w:val="38CEBA36"/>
    <w:lvl w:ilvl="0" w:tplc="D5F0176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5B26118D"/>
    <w:multiLevelType w:val="multilevel"/>
    <w:tmpl w:val="2130B56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15:restartNumberingAfterBreak="0">
    <w:nsid w:val="5FC26232"/>
    <w:multiLevelType w:val="multilevel"/>
    <w:tmpl w:val="4FDE7088"/>
    <w:lvl w:ilvl="0">
      <w:start w:val="1"/>
      <w:numFmt w:val="decimal"/>
      <w:lvlText w:val="%1."/>
      <w:lvlJc w:val="left"/>
      <w:pPr>
        <w:ind w:left="1080" w:hanging="360"/>
      </w:pPr>
    </w:lvl>
    <w:lvl w:ilvl="1">
      <w:start w:val="1"/>
      <w:numFmt w:val="decimal"/>
      <w:isLgl/>
      <w:lvlText w:val="%1.%2."/>
      <w:lvlJc w:val="left"/>
      <w:pPr>
        <w:ind w:left="1800" w:hanging="360"/>
      </w:pPr>
    </w:lvl>
    <w:lvl w:ilvl="2">
      <w:start w:val="1"/>
      <w:numFmt w:val="decimal"/>
      <w:isLgl/>
      <w:lvlText w:val="%1.%2.%3."/>
      <w:lvlJc w:val="left"/>
      <w:pPr>
        <w:ind w:left="2880" w:hanging="720"/>
      </w:pPr>
    </w:lvl>
    <w:lvl w:ilvl="3">
      <w:start w:val="1"/>
      <w:numFmt w:val="decimal"/>
      <w:isLgl/>
      <w:lvlText w:val="%1.%2.%3.%4."/>
      <w:lvlJc w:val="left"/>
      <w:pPr>
        <w:ind w:left="3600" w:hanging="720"/>
      </w:pPr>
    </w:lvl>
    <w:lvl w:ilvl="4">
      <w:start w:val="1"/>
      <w:numFmt w:val="decimal"/>
      <w:isLgl/>
      <w:lvlText w:val="%1.%2.%3.%4.%5."/>
      <w:lvlJc w:val="left"/>
      <w:pPr>
        <w:ind w:left="4680" w:hanging="1080"/>
      </w:pPr>
    </w:lvl>
    <w:lvl w:ilvl="5">
      <w:start w:val="1"/>
      <w:numFmt w:val="decimal"/>
      <w:isLgl/>
      <w:lvlText w:val="%1.%2.%3.%4.%5.%6."/>
      <w:lvlJc w:val="left"/>
      <w:pPr>
        <w:ind w:left="5400" w:hanging="1080"/>
      </w:pPr>
    </w:lvl>
    <w:lvl w:ilvl="6">
      <w:start w:val="1"/>
      <w:numFmt w:val="decimal"/>
      <w:isLgl/>
      <w:lvlText w:val="%1.%2.%3.%4.%5.%6.%7."/>
      <w:lvlJc w:val="left"/>
      <w:pPr>
        <w:ind w:left="6480" w:hanging="1440"/>
      </w:pPr>
    </w:lvl>
    <w:lvl w:ilvl="7">
      <w:start w:val="1"/>
      <w:numFmt w:val="decimal"/>
      <w:isLgl/>
      <w:lvlText w:val="%1.%2.%3.%4.%5.%6.%7.%8."/>
      <w:lvlJc w:val="left"/>
      <w:pPr>
        <w:ind w:left="7200" w:hanging="1440"/>
      </w:pPr>
    </w:lvl>
    <w:lvl w:ilvl="8">
      <w:start w:val="1"/>
      <w:numFmt w:val="decimal"/>
      <w:isLgl/>
      <w:lvlText w:val="%1.%2.%3.%4.%5.%6.%7.%8.%9."/>
      <w:lvlJc w:val="left"/>
      <w:pPr>
        <w:ind w:left="8280" w:hanging="1800"/>
      </w:pPr>
    </w:lvl>
  </w:abstractNum>
  <w:abstractNum w:abstractNumId="16" w15:restartNumberingAfterBreak="0">
    <w:nsid w:val="63E93A73"/>
    <w:multiLevelType w:val="hybridMultilevel"/>
    <w:tmpl w:val="E9B2F2F4"/>
    <w:lvl w:ilvl="0" w:tplc="5376607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BFC6793"/>
    <w:multiLevelType w:val="hybridMultilevel"/>
    <w:tmpl w:val="1124D8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90549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51172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5989007">
    <w:abstractNumId w:val="0"/>
  </w:num>
  <w:num w:numId="4" w16cid:durableId="1417289117">
    <w:abstractNumId w:val="3"/>
  </w:num>
  <w:num w:numId="5" w16cid:durableId="1235240832">
    <w:abstractNumId w:val="17"/>
  </w:num>
  <w:num w:numId="6" w16cid:durableId="984510079">
    <w:abstractNumId w:val="6"/>
  </w:num>
  <w:num w:numId="7" w16cid:durableId="1490362236">
    <w:abstractNumId w:val="4"/>
  </w:num>
  <w:num w:numId="8" w16cid:durableId="495536411">
    <w:abstractNumId w:val="9"/>
  </w:num>
  <w:num w:numId="9" w16cid:durableId="1253734305">
    <w:abstractNumId w:val="5"/>
  </w:num>
  <w:num w:numId="10" w16cid:durableId="766579893">
    <w:abstractNumId w:val="7"/>
  </w:num>
  <w:num w:numId="11" w16cid:durableId="1903756459">
    <w:abstractNumId w:val="16"/>
  </w:num>
  <w:num w:numId="12" w16cid:durableId="1805155974">
    <w:abstractNumId w:val="13"/>
  </w:num>
  <w:num w:numId="13" w16cid:durableId="218983257">
    <w:abstractNumId w:val="1"/>
  </w:num>
  <w:num w:numId="14" w16cid:durableId="674725191">
    <w:abstractNumId w:val="2"/>
  </w:num>
  <w:num w:numId="15" w16cid:durableId="1843473086">
    <w:abstractNumId w:val="12"/>
  </w:num>
  <w:num w:numId="16" w16cid:durableId="1647007309">
    <w:abstractNumId w:val="8"/>
  </w:num>
  <w:num w:numId="17" w16cid:durableId="1225868742">
    <w:abstractNumId w:val="10"/>
  </w:num>
  <w:num w:numId="18" w16cid:durableId="10085598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62E"/>
    <w:rsid w:val="00004A0C"/>
    <w:rsid w:val="0001050B"/>
    <w:rsid w:val="00016CB0"/>
    <w:rsid w:val="000248F7"/>
    <w:rsid w:val="00030B68"/>
    <w:rsid w:val="0003115D"/>
    <w:rsid w:val="000431B8"/>
    <w:rsid w:val="0004412F"/>
    <w:rsid w:val="00044E77"/>
    <w:rsid w:val="00047446"/>
    <w:rsid w:val="00050D70"/>
    <w:rsid w:val="000510AE"/>
    <w:rsid w:val="00051282"/>
    <w:rsid w:val="00054E16"/>
    <w:rsid w:val="00065B88"/>
    <w:rsid w:val="00067AA0"/>
    <w:rsid w:val="000719EE"/>
    <w:rsid w:val="000826B1"/>
    <w:rsid w:val="0008399C"/>
    <w:rsid w:val="00086220"/>
    <w:rsid w:val="000928C7"/>
    <w:rsid w:val="000934CF"/>
    <w:rsid w:val="0009710F"/>
    <w:rsid w:val="000A0F83"/>
    <w:rsid w:val="000A412B"/>
    <w:rsid w:val="000A47A6"/>
    <w:rsid w:val="000A61B7"/>
    <w:rsid w:val="000B00D0"/>
    <w:rsid w:val="000B00F6"/>
    <w:rsid w:val="000B3127"/>
    <w:rsid w:val="000B5438"/>
    <w:rsid w:val="000B55D0"/>
    <w:rsid w:val="000B735D"/>
    <w:rsid w:val="000C220B"/>
    <w:rsid w:val="000C337A"/>
    <w:rsid w:val="000C3F70"/>
    <w:rsid w:val="000C40FB"/>
    <w:rsid w:val="000C5D9D"/>
    <w:rsid w:val="000C6547"/>
    <w:rsid w:val="000C7B44"/>
    <w:rsid w:val="000D29C8"/>
    <w:rsid w:val="000D2E17"/>
    <w:rsid w:val="000D5039"/>
    <w:rsid w:val="000E2891"/>
    <w:rsid w:val="000E2CAE"/>
    <w:rsid w:val="000E36EB"/>
    <w:rsid w:val="000E5899"/>
    <w:rsid w:val="000E59B6"/>
    <w:rsid w:val="000F0AF5"/>
    <w:rsid w:val="000F3681"/>
    <w:rsid w:val="000F4489"/>
    <w:rsid w:val="000F6858"/>
    <w:rsid w:val="000F6ED7"/>
    <w:rsid w:val="000F7E2A"/>
    <w:rsid w:val="00101F32"/>
    <w:rsid w:val="00105394"/>
    <w:rsid w:val="001105BA"/>
    <w:rsid w:val="00110BEE"/>
    <w:rsid w:val="00121195"/>
    <w:rsid w:val="00126271"/>
    <w:rsid w:val="0013099C"/>
    <w:rsid w:val="0013533B"/>
    <w:rsid w:val="001366AA"/>
    <w:rsid w:val="00140550"/>
    <w:rsid w:val="001408CB"/>
    <w:rsid w:val="001412CE"/>
    <w:rsid w:val="00144633"/>
    <w:rsid w:val="00145C39"/>
    <w:rsid w:val="00151B39"/>
    <w:rsid w:val="00152008"/>
    <w:rsid w:val="00153336"/>
    <w:rsid w:val="0016184C"/>
    <w:rsid w:val="00161EFC"/>
    <w:rsid w:val="001722D4"/>
    <w:rsid w:val="00172730"/>
    <w:rsid w:val="001738A5"/>
    <w:rsid w:val="001770C2"/>
    <w:rsid w:val="0017752A"/>
    <w:rsid w:val="001858CD"/>
    <w:rsid w:val="00190A10"/>
    <w:rsid w:val="00196882"/>
    <w:rsid w:val="00196A54"/>
    <w:rsid w:val="001A10AA"/>
    <w:rsid w:val="001A16E9"/>
    <w:rsid w:val="001A2E6A"/>
    <w:rsid w:val="001A363A"/>
    <w:rsid w:val="001A713B"/>
    <w:rsid w:val="001B45AB"/>
    <w:rsid w:val="001B5C55"/>
    <w:rsid w:val="001B5D1D"/>
    <w:rsid w:val="001B75D6"/>
    <w:rsid w:val="001C0E6D"/>
    <w:rsid w:val="001C3F04"/>
    <w:rsid w:val="001C5937"/>
    <w:rsid w:val="001C5D9E"/>
    <w:rsid w:val="001C638C"/>
    <w:rsid w:val="001D4453"/>
    <w:rsid w:val="001D6BDD"/>
    <w:rsid w:val="001E49D5"/>
    <w:rsid w:val="001E5929"/>
    <w:rsid w:val="001F15A7"/>
    <w:rsid w:val="001F1998"/>
    <w:rsid w:val="001F25FA"/>
    <w:rsid w:val="001F69D7"/>
    <w:rsid w:val="00202A11"/>
    <w:rsid w:val="0020377E"/>
    <w:rsid w:val="0020552F"/>
    <w:rsid w:val="002122A7"/>
    <w:rsid w:val="0021690A"/>
    <w:rsid w:val="00222017"/>
    <w:rsid w:val="00222B61"/>
    <w:rsid w:val="00222E8E"/>
    <w:rsid w:val="002246E2"/>
    <w:rsid w:val="00224EB8"/>
    <w:rsid w:val="002275DB"/>
    <w:rsid w:val="00227E36"/>
    <w:rsid w:val="0023270B"/>
    <w:rsid w:val="00235771"/>
    <w:rsid w:val="00250D78"/>
    <w:rsid w:val="00255EC0"/>
    <w:rsid w:val="00256DED"/>
    <w:rsid w:val="00261263"/>
    <w:rsid w:val="00266B48"/>
    <w:rsid w:val="002673C4"/>
    <w:rsid w:val="0027274E"/>
    <w:rsid w:val="00275EDA"/>
    <w:rsid w:val="00277D13"/>
    <w:rsid w:val="00284052"/>
    <w:rsid w:val="00285462"/>
    <w:rsid w:val="00285BF4"/>
    <w:rsid w:val="00287E9D"/>
    <w:rsid w:val="00287F1E"/>
    <w:rsid w:val="00294345"/>
    <w:rsid w:val="002973ED"/>
    <w:rsid w:val="00297A28"/>
    <w:rsid w:val="00297DB0"/>
    <w:rsid w:val="002A1811"/>
    <w:rsid w:val="002A2525"/>
    <w:rsid w:val="002A3738"/>
    <w:rsid w:val="002A449C"/>
    <w:rsid w:val="002A4E4F"/>
    <w:rsid w:val="002A4FBE"/>
    <w:rsid w:val="002A6E5B"/>
    <w:rsid w:val="002A7C44"/>
    <w:rsid w:val="002B0F74"/>
    <w:rsid w:val="002B16C4"/>
    <w:rsid w:val="002B37C0"/>
    <w:rsid w:val="002B4A83"/>
    <w:rsid w:val="002C0F86"/>
    <w:rsid w:val="002C324C"/>
    <w:rsid w:val="002D09A0"/>
    <w:rsid w:val="002D0F6A"/>
    <w:rsid w:val="002D2AFA"/>
    <w:rsid w:val="002D395D"/>
    <w:rsid w:val="002D39D3"/>
    <w:rsid w:val="002D3EBC"/>
    <w:rsid w:val="002D4231"/>
    <w:rsid w:val="002D4246"/>
    <w:rsid w:val="002E1DFB"/>
    <w:rsid w:val="002E4310"/>
    <w:rsid w:val="002F0D54"/>
    <w:rsid w:val="002F728A"/>
    <w:rsid w:val="002F7E79"/>
    <w:rsid w:val="0030018C"/>
    <w:rsid w:val="00306345"/>
    <w:rsid w:val="003067DE"/>
    <w:rsid w:val="003100FA"/>
    <w:rsid w:val="003177D5"/>
    <w:rsid w:val="00321CE5"/>
    <w:rsid w:val="0033192E"/>
    <w:rsid w:val="00336114"/>
    <w:rsid w:val="00337ABA"/>
    <w:rsid w:val="0034271C"/>
    <w:rsid w:val="00350C9F"/>
    <w:rsid w:val="00353223"/>
    <w:rsid w:val="003535E4"/>
    <w:rsid w:val="00363389"/>
    <w:rsid w:val="00363638"/>
    <w:rsid w:val="00366A18"/>
    <w:rsid w:val="003676BB"/>
    <w:rsid w:val="00372942"/>
    <w:rsid w:val="0037459A"/>
    <w:rsid w:val="003800E7"/>
    <w:rsid w:val="00380E30"/>
    <w:rsid w:val="00382407"/>
    <w:rsid w:val="00387249"/>
    <w:rsid w:val="00387F3A"/>
    <w:rsid w:val="0039179A"/>
    <w:rsid w:val="0039246D"/>
    <w:rsid w:val="00397DA7"/>
    <w:rsid w:val="003A06B6"/>
    <w:rsid w:val="003A102E"/>
    <w:rsid w:val="003A3C32"/>
    <w:rsid w:val="003A49CB"/>
    <w:rsid w:val="003A52C1"/>
    <w:rsid w:val="003A6AFF"/>
    <w:rsid w:val="003A7930"/>
    <w:rsid w:val="003B759E"/>
    <w:rsid w:val="003C0E00"/>
    <w:rsid w:val="003C2875"/>
    <w:rsid w:val="003C50CF"/>
    <w:rsid w:val="003C63A0"/>
    <w:rsid w:val="003C6917"/>
    <w:rsid w:val="003D2E01"/>
    <w:rsid w:val="003D476F"/>
    <w:rsid w:val="003D49E8"/>
    <w:rsid w:val="003E2E5B"/>
    <w:rsid w:val="003E6AD6"/>
    <w:rsid w:val="003E7368"/>
    <w:rsid w:val="003F40AA"/>
    <w:rsid w:val="0040085D"/>
    <w:rsid w:val="00404AC7"/>
    <w:rsid w:val="004124BB"/>
    <w:rsid w:val="00424C3B"/>
    <w:rsid w:val="00426F22"/>
    <w:rsid w:val="00427F39"/>
    <w:rsid w:val="00433068"/>
    <w:rsid w:val="00434D19"/>
    <w:rsid w:val="00440D3B"/>
    <w:rsid w:val="0044545E"/>
    <w:rsid w:val="00447195"/>
    <w:rsid w:val="0044785D"/>
    <w:rsid w:val="0045167D"/>
    <w:rsid w:val="00452378"/>
    <w:rsid w:val="0045363E"/>
    <w:rsid w:val="00456217"/>
    <w:rsid w:val="004632B7"/>
    <w:rsid w:val="0046783C"/>
    <w:rsid w:val="00467AD3"/>
    <w:rsid w:val="00472A31"/>
    <w:rsid w:val="00474998"/>
    <w:rsid w:val="00476C0D"/>
    <w:rsid w:val="00477EC7"/>
    <w:rsid w:val="004873A2"/>
    <w:rsid w:val="00491146"/>
    <w:rsid w:val="004948F7"/>
    <w:rsid w:val="004A1B95"/>
    <w:rsid w:val="004B3D9A"/>
    <w:rsid w:val="004B4EFA"/>
    <w:rsid w:val="004B5A2F"/>
    <w:rsid w:val="004C1B75"/>
    <w:rsid w:val="004C34A9"/>
    <w:rsid w:val="004C38FD"/>
    <w:rsid w:val="004C66EF"/>
    <w:rsid w:val="004D30C8"/>
    <w:rsid w:val="004D3FA9"/>
    <w:rsid w:val="004E6398"/>
    <w:rsid w:val="004F07BA"/>
    <w:rsid w:val="004F221D"/>
    <w:rsid w:val="004F24DF"/>
    <w:rsid w:val="004F4B56"/>
    <w:rsid w:val="004F6BDB"/>
    <w:rsid w:val="00500E52"/>
    <w:rsid w:val="005145E1"/>
    <w:rsid w:val="005155E0"/>
    <w:rsid w:val="00521501"/>
    <w:rsid w:val="00521968"/>
    <w:rsid w:val="00522704"/>
    <w:rsid w:val="00527F43"/>
    <w:rsid w:val="005310E4"/>
    <w:rsid w:val="00533CC3"/>
    <w:rsid w:val="00534EC0"/>
    <w:rsid w:val="00540F13"/>
    <w:rsid w:val="00545892"/>
    <w:rsid w:val="0054652D"/>
    <w:rsid w:val="005467E9"/>
    <w:rsid w:val="00546EB0"/>
    <w:rsid w:val="00552DD1"/>
    <w:rsid w:val="00557990"/>
    <w:rsid w:val="0056323B"/>
    <w:rsid w:val="005705FE"/>
    <w:rsid w:val="00570F33"/>
    <w:rsid w:val="00572772"/>
    <w:rsid w:val="0057353B"/>
    <w:rsid w:val="005777AF"/>
    <w:rsid w:val="00587EFD"/>
    <w:rsid w:val="005906DC"/>
    <w:rsid w:val="005910EC"/>
    <w:rsid w:val="00591B12"/>
    <w:rsid w:val="00595B5A"/>
    <w:rsid w:val="00596BC5"/>
    <w:rsid w:val="00596D9A"/>
    <w:rsid w:val="005A7BE5"/>
    <w:rsid w:val="005B128D"/>
    <w:rsid w:val="005B3246"/>
    <w:rsid w:val="005B430A"/>
    <w:rsid w:val="005B54FC"/>
    <w:rsid w:val="005B566F"/>
    <w:rsid w:val="005B63F2"/>
    <w:rsid w:val="005B6F35"/>
    <w:rsid w:val="005B7F4C"/>
    <w:rsid w:val="005C2ACD"/>
    <w:rsid w:val="005C2B76"/>
    <w:rsid w:val="005C2FA4"/>
    <w:rsid w:val="005C405E"/>
    <w:rsid w:val="005C5682"/>
    <w:rsid w:val="005D40DC"/>
    <w:rsid w:val="005D7AF2"/>
    <w:rsid w:val="005E281D"/>
    <w:rsid w:val="005E3382"/>
    <w:rsid w:val="005E7481"/>
    <w:rsid w:val="005F1FE7"/>
    <w:rsid w:val="005F2A90"/>
    <w:rsid w:val="005F3094"/>
    <w:rsid w:val="005F54D4"/>
    <w:rsid w:val="005F5D21"/>
    <w:rsid w:val="005F7349"/>
    <w:rsid w:val="005F7CFE"/>
    <w:rsid w:val="00605281"/>
    <w:rsid w:val="00605F3D"/>
    <w:rsid w:val="00606A86"/>
    <w:rsid w:val="00610230"/>
    <w:rsid w:val="006106F2"/>
    <w:rsid w:val="006108D0"/>
    <w:rsid w:val="00611E82"/>
    <w:rsid w:val="00614EB5"/>
    <w:rsid w:val="00615B0F"/>
    <w:rsid w:val="00616463"/>
    <w:rsid w:val="0061707E"/>
    <w:rsid w:val="006207B9"/>
    <w:rsid w:val="00620F12"/>
    <w:rsid w:val="006221F9"/>
    <w:rsid w:val="00623639"/>
    <w:rsid w:val="006324BB"/>
    <w:rsid w:val="006340D0"/>
    <w:rsid w:val="00634150"/>
    <w:rsid w:val="006356D2"/>
    <w:rsid w:val="00635A55"/>
    <w:rsid w:val="00637895"/>
    <w:rsid w:val="00640AF7"/>
    <w:rsid w:val="0064314C"/>
    <w:rsid w:val="00653387"/>
    <w:rsid w:val="006552AE"/>
    <w:rsid w:val="0065616E"/>
    <w:rsid w:val="00656C52"/>
    <w:rsid w:val="006604B0"/>
    <w:rsid w:val="00664715"/>
    <w:rsid w:val="00665FE2"/>
    <w:rsid w:val="00675B79"/>
    <w:rsid w:val="00681306"/>
    <w:rsid w:val="00694192"/>
    <w:rsid w:val="00695C5E"/>
    <w:rsid w:val="006A4869"/>
    <w:rsid w:val="006A6CF5"/>
    <w:rsid w:val="006B1D90"/>
    <w:rsid w:val="006B448D"/>
    <w:rsid w:val="006B4983"/>
    <w:rsid w:val="006C26A1"/>
    <w:rsid w:val="006C5803"/>
    <w:rsid w:val="006D0156"/>
    <w:rsid w:val="006D1BB9"/>
    <w:rsid w:val="006D5065"/>
    <w:rsid w:val="006D7864"/>
    <w:rsid w:val="006E6929"/>
    <w:rsid w:val="006F1C82"/>
    <w:rsid w:val="006F1E3A"/>
    <w:rsid w:val="006F1E8F"/>
    <w:rsid w:val="006F5A24"/>
    <w:rsid w:val="00700876"/>
    <w:rsid w:val="007106C1"/>
    <w:rsid w:val="00711F19"/>
    <w:rsid w:val="007127A0"/>
    <w:rsid w:val="0071343B"/>
    <w:rsid w:val="00713CED"/>
    <w:rsid w:val="00714477"/>
    <w:rsid w:val="0071678B"/>
    <w:rsid w:val="00720841"/>
    <w:rsid w:val="00720A11"/>
    <w:rsid w:val="00723B69"/>
    <w:rsid w:val="007252FB"/>
    <w:rsid w:val="0072636C"/>
    <w:rsid w:val="007269C5"/>
    <w:rsid w:val="007277B4"/>
    <w:rsid w:val="00731204"/>
    <w:rsid w:val="0073317D"/>
    <w:rsid w:val="00735A2D"/>
    <w:rsid w:val="00740041"/>
    <w:rsid w:val="00744D7A"/>
    <w:rsid w:val="00745BD8"/>
    <w:rsid w:val="007555BE"/>
    <w:rsid w:val="00757BE2"/>
    <w:rsid w:val="00763935"/>
    <w:rsid w:val="007642D6"/>
    <w:rsid w:val="00765E1B"/>
    <w:rsid w:val="00765FFB"/>
    <w:rsid w:val="007675CB"/>
    <w:rsid w:val="00770C2C"/>
    <w:rsid w:val="007719D6"/>
    <w:rsid w:val="00773E30"/>
    <w:rsid w:val="007768E5"/>
    <w:rsid w:val="00777356"/>
    <w:rsid w:val="00777A2D"/>
    <w:rsid w:val="00781102"/>
    <w:rsid w:val="0078157A"/>
    <w:rsid w:val="007829B4"/>
    <w:rsid w:val="007831AA"/>
    <w:rsid w:val="0078673C"/>
    <w:rsid w:val="0079594B"/>
    <w:rsid w:val="00797771"/>
    <w:rsid w:val="007A6E65"/>
    <w:rsid w:val="007B0FCE"/>
    <w:rsid w:val="007B18E0"/>
    <w:rsid w:val="007B4CC2"/>
    <w:rsid w:val="007C11D2"/>
    <w:rsid w:val="007C42FC"/>
    <w:rsid w:val="007C5F90"/>
    <w:rsid w:val="007D259B"/>
    <w:rsid w:val="007D525C"/>
    <w:rsid w:val="007D57CD"/>
    <w:rsid w:val="007E01EC"/>
    <w:rsid w:val="007E133C"/>
    <w:rsid w:val="007E22AD"/>
    <w:rsid w:val="007E2434"/>
    <w:rsid w:val="007E3121"/>
    <w:rsid w:val="007E4D12"/>
    <w:rsid w:val="007E69FA"/>
    <w:rsid w:val="007F1991"/>
    <w:rsid w:val="007F1FCC"/>
    <w:rsid w:val="007F20DE"/>
    <w:rsid w:val="0080249E"/>
    <w:rsid w:val="00804B8A"/>
    <w:rsid w:val="00804E46"/>
    <w:rsid w:val="0080510D"/>
    <w:rsid w:val="00807D97"/>
    <w:rsid w:val="00811EF8"/>
    <w:rsid w:val="008131D3"/>
    <w:rsid w:val="00813C6E"/>
    <w:rsid w:val="00814835"/>
    <w:rsid w:val="00817ACD"/>
    <w:rsid w:val="008269D2"/>
    <w:rsid w:val="00831055"/>
    <w:rsid w:val="0083128E"/>
    <w:rsid w:val="00831E44"/>
    <w:rsid w:val="008354B3"/>
    <w:rsid w:val="00836728"/>
    <w:rsid w:val="00837EA2"/>
    <w:rsid w:val="00857FD9"/>
    <w:rsid w:val="0087118F"/>
    <w:rsid w:val="00882C1E"/>
    <w:rsid w:val="008832B3"/>
    <w:rsid w:val="008847A5"/>
    <w:rsid w:val="008869D5"/>
    <w:rsid w:val="00887551"/>
    <w:rsid w:val="00891F2C"/>
    <w:rsid w:val="008931B8"/>
    <w:rsid w:val="008965D3"/>
    <w:rsid w:val="0089711D"/>
    <w:rsid w:val="008A2BE9"/>
    <w:rsid w:val="008A7D83"/>
    <w:rsid w:val="008B40A9"/>
    <w:rsid w:val="008B4127"/>
    <w:rsid w:val="008B4D4B"/>
    <w:rsid w:val="008B6C7C"/>
    <w:rsid w:val="008C0B44"/>
    <w:rsid w:val="008C5B59"/>
    <w:rsid w:val="008C6953"/>
    <w:rsid w:val="008C776D"/>
    <w:rsid w:val="008C7DBD"/>
    <w:rsid w:val="008D7F0A"/>
    <w:rsid w:val="008E5337"/>
    <w:rsid w:val="008E6728"/>
    <w:rsid w:val="008F386F"/>
    <w:rsid w:val="008F5BF6"/>
    <w:rsid w:val="009030AF"/>
    <w:rsid w:val="00904E75"/>
    <w:rsid w:val="0090590A"/>
    <w:rsid w:val="00917BD6"/>
    <w:rsid w:val="00917F86"/>
    <w:rsid w:val="00926802"/>
    <w:rsid w:val="00926B29"/>
    <w:rsid w:val="00927C8B"/>
    <w:rsid w:val="009324D9"/>
    <w:rsid w:val="0093273D"/>
    <w:rsid w:val="00946007"/>
    <w:rsid w:val="00950010"/>
    <w:rsid w:val="009537CA"/>
    <w:rsid w:val="009573A5"/>
    <w:rsid w:val="00960D85"/>
    <w:rsid w:val="009626E9"/>
    <w:rsid w:val="00964AE5"/>
    <w:rsid w:val="00966288"/>
    <w:rsid w:val="009665F4"/>
    <w:rsid w:val="00970E47"/>
    <w:rsid w:val="0097276F"/>
    <w:rsid w:val="00972D6B"/>
    <w:rsid w:val="00977C7D"/>
    <w:rsid w:val="00980DFD"/>
    <w:rsid w:val="00981972"/>
    <w:rsid w:val="00981DD3"/>
    <w:rsid w:val="00982DC6"/>
    <w:rsid w:val="009843BC"/>
    <w:rsid w:val="00984BD1"/>
    <w:rsid w:val="00984CDC"/>
    <w:rsid w:val="00984F4A"/>
    <w:rsid w:val="0098685E"/>
    <w:rsid w:val="009869A0"/>
    <w:rsid w:val="00990641"/>
    <w:rsid w:val="0099211C"/>
    <w:rsid w:val="00992ED6"/>
    <w:rsid w:val="00997A9E"/>
    <w:rsid w:val="009A02DA"/>
    <w:rsid w:val="009A0F7C"/>
    <w:rsid w:val="009A4D3B"/>
    <w:rsid w:val="009A593F"/>
    <w:rsid w:val="009A596E"/>
    <w:rsid w:val="009A69BC"/>
    <w:rsid w:val="009B1C32"/>
    <w:rsid w:val="009B7C4B"/>
    <w:rsid w:val="009C13EC"/>
    <w:rsid w:val="009C5137"/>
    <w:rsid w:val="009C538A"/>
    <w:rsid w:val="009C679A"/>
    <w:rsid w:val="009D2217"/>
    <w:rsid w:val="009D53DF"/>
    <w:rsid w:val="009D614B"/>
    <w:rsid w:val="009D6170"/>
    <w:rsid w:val="009D7B63"/>
    <w:rsid w:val="009E044D"/>
    <w:rsid w:val="00A00D46"/>
    <w:rsid w:val="00A061CC"/>
    <w:rsid w:val="00A1642B"/>
    <w:rsid w:val="00A17591"/>
    <w:rsid w:val="00A23D6D"/>
    <w:rsid w:val="00A26C4E"/>
    <w:rsid w:val="00A278AF"/>
    <w:rsid w:val="00A318EB"/>
    <w:rsid w:val="00A32344"/>
    <w:rsid w:val="00A328CC"/>
    <w:rsid w:val="00A331CC"/>
    <w:rsid w:val="00A355D2"/>
    <w:rsid w:val="00A533E4"/>
    <w:rsid w:val="00A542D3"/>
    <w:rsid w:val="00A543C0"/>
    <w:rsid w:val="00A546AC"/>
    <w:rsid w:val="00A55F5C"/>
    <w:rsid w:val="00A7290C"/>
    <w:rsid w:val="00A729DD"/>
    <w:rsid w:val="00A7410B"/>
    <w:rsid w:val="00A75A6F"/>
    <w:rsid w:val="00A76CE0"/>
    <w:rsid w:val="00A76FCC"/>
    <w:rsid w:val="00A770A3"/>
    <w:rsid w:val="00A77D9F"/>
    <w:rsid w:val="00A77DB1"/>
    <w:rsid w:val="00A825E8"/>
    <w:rsid w:val="00A84E88"/>
    <w:rsid w:val="00A90210"/>
    <w:rsid w:val="00AA2BE5"/>
    <w:rsid w:val="00AA4E5B"/>
    <w:rsid w:val="00AA7FB4"/>
    <w:rsid w:val="00AB333E"/>
    <w:rsid w:val="00AC01C6"/>
    <w:rsid w:val="00AC3B02"/>
    <w:rsid w:val="00AD4C66"/>
    <w:rsid w:val="00AD6205"/>
    <w:rsid w:val="00AE2321"/>
    <w:rsid w:val="00AE2FCE"/>
    <w:rsid w:val="00AE4FBB"/>
    <w:rsid w:val="00AE5966"/>
    <w:rsid w:val="00AE5AD5"/>
    <w:rsid w:val="00B00644"/>
    <w:rsid w:val="00B05D2A"/>
    <w:rsid w:val="00B06DD8"/>
    <w:rsid w:val="00B071CE"/>
    <w:rsid w:val="00B07517"/>
    <w:rsid w:val="00B076D3"/>
    <w:rsid w:val="00B100BB"/>
    <w:rsid w:val="00B13DF4"/>
    <w:rsid w:val="00B15BDA"/>
    <w:rsid w:val="00B1706D"/>
    <w:rsid w:val="00B21FB1"/>
    <w:rsid w:val="00B22920"/>
    <w:rsid w:val="00B27F65"/>
    <w:rsid w:val="00B310BB"/>
    <w:rsid w:val="00B31B3A"/>
    <w:rsid w:val="00B31F3A"/>
    <w:rsid w:val="00B347DC"/>
    <w:rsid w:val="00B37640"/>
    <w:rsid w:val="00B45FDF"/>
    <w:rsid w:val="00B56464"/>
    <w:rsid w:val="00B66A8B"/>
    <w:rsid w:val="00B708D3"/>
    <w:rsid w:val="00B76393"/>
    <w:rsid w:val="00B80D0A"/>
    <w:rsid w:val="00B81E61"/>
    <w:rsid w:val="00B8460B"/>
    <w:rsid w:val="00B87291"/>
    <w:rsid w:val="00B874AD"/>
    <w:rsid w:val="00B93C0A"/>
    <w:rsid w:val="00B9541D"/>
    <w:rsid w:val="00B96D3A"/>
    <w:rsid w:val="00B97D43"/>
    <w:rsid w:val="00BA2DC0"/>
    <w:rsid w:val="00BB1F6A"/>
    <w:rsid w:val="00BB4E1E"/>
    <w:rsid w:val="00BB5417"/>
    <w:rsid w:val="00BB65B8"/>
    <w:rsid w:val="00BC0349"/>
    <w:rsid w:val="00BD000B"/>
    <w:rsid w:val="00BD02E5"/>
    <w:rsid w:val="00BD74A5"/>
    <w:rsid w:val="00BD7851"/>
    <w:rsid w:val="00BD7F22"/>
    <w:rsid w:val="00BE0D44"/>
    <w:rsid w:val="00BE60E9"/>
    <w:rsid w:val="00BE6685"/>
    <w:rsid w:val="00BE67B3"/>
    <w:rsid w:val="00BF0C34"/>
    <w:rsid w:val="00BF14B0"/>
    <w:rsid w:val="00BF27E2"/>
    <w:rsid w:val="00BF3FED"/>
    <w:rsid w:val="00BF6655"/>
    <w:rsid w:val="00BF79EE"/>
    <w:rsid w:val="00C02384"/>
    <w:rsid w:val="00C05192"/>
    <w:rsid w:val="00C056B9"/>
    <w:rsid w:val="00C10A8E"/>
    <w:rsid w:val="00C13EE3"/>
    <w:rsid w:val="00C32FF6"/>
    <w:rsid w:val="00C36318"/>
    <w:rsid w:val="00C36421"/>
    <w:rsid w:val="00C40098"/>
    <w:rsid w:val="00C40C20"/>
    <w:rsid w:val="00C430B6"/>
    <w:rsid w:val="00C4777F"/>
    <w:rsid w:val="00C541D4"/>
    <w:rsid w:val="00C5513B"/>
    <w:rsid w:val="00C5646B"/>
    <w:rsid w:val="00C618D9"/>
    <w:rsid w:val="00C63DF5"/>
    <w:rsid w:val="00C63F02"/>
    <w:rsid w:val="00C70051"/>
    <w:rsid w:val="00C766C9"/>
    <w:rsid w:val="00C82EA6"/>
    <w:rsid w:val="00C8505C"/>
    <w:rsid w:val="00C91032"/>
    <w:rsid w:val="00C92176"/>
    <w:rsid w:val="00C92F53"/>
    <w:rsid w:val="00C945B7"/>
    <w:rsid w:val="00CA0942"/>
    <w:rsid w:val="00CA15AE"/>
    <w:rsid w:val="00CA425C"/>
    <w:rsid w:val="00CA5E85"/>
    <w:rsid w:val="00CA7410"/>
    <w:rsid w:val="00CB1F21"/>
    <w:rsid w:val="00CB2188"/>
    <w:rsid w:val="00CB472A"/>
    <w:rsid w:val="00CB5391"/>
    <w:rsid w:val="00CB6BA2"/>
    <w:rsid w:val="00CB6C75"/>
    <w:rsid w:val="00CC193F"/>
    <w:rsid w:val="00CC263F"/>
    <w:rsid w:val="00CC2C24"/>
    <w:rsid w:val="00CC5DFE"/>
    <w:rsid w:val="00CC6D6E"/>
    <w:rsid w:val="00CC7339"/>
    <w:rsid w:val="00CC75EC"/>
    <w:rsid w:val="00CD5E33"/>
    <w:rsid w:val="00CD5EEB"/>
    <w:rsid w:val="00CD7FCE"/>
    <w:rsid w:val="00CE023E"/>
    <w:rsid w:val="00CE0A8F"/>
    <w:rsid w:val="00CE2251"/>
    <w:rsid w:val="00CE3E76"/>
    <w:rsid w:val="00CE6B9B"/>
    <w:rsid w:val="00CE728E"/>
    <w:rsid w:val="00CF0084"/>
    <w:rsid w:val="00CF036F"/>
    <w:rsid w:val="00CF538D"/>
    <w:rsid w:val="00CF5CB6"/>
    <w:rsid w:val="00D0006F"/>
    <w:rsid w:val="00D003B9"/>
    <w:rsid w:val="00D030AB"/>
    <w:rsid w:val="00D0528B"/>
    <w:rsid w:val="00D10B28"/>
    <w:rsid w:val="00D12F0C"/>
    <w:rsid w:val="00D14C71"/>
    <w:rsid w:val="00D2477E"/>
    <w:rsid w:val="00D307E6"/>
    <w:rsid w:val="00D30F2E"/>
    <w:rsid w:val="00D30F76"/>
    <w:rsid w:val="00D3141E"/>
    <w:rsid w:val="00D4095A"/>
    <w:rsid w:val="00D41394"/>
    <w:rsid w:val="00D4604C"/>
    <w:rsid w:val="00D47F9E"/>
    <w:rsid w:val="00D50787"/>
    <w:rsid w:val="00D56840"/>
    <w:rsid w:val="00D572D4"/>
    <w:rsid w:val="00D6030A"/>
    <w:rsid w:val="00D60905"/>
    <w:rsid w:val="00D62251"/>
    <w:rsid w:val="00D6225F"/>
    <w:rsid w:val="00D62D05"/>
    <w:rsid w:val="00D62FAE"/>
    <w:rsid w:val="00D63051"/>
    <w:rsid w:val="00D83231"/>
    <w:rsid w:val="00D917FC"/>
    <w:rsid w:val="00D945D7"/>
    <w:rsid w:val="00D97D9F"/>
    <w:rsid w:val="00DA1A52"/>
    <w:rsid w:val="00DA29AB"/>
    <w:rsid w:val="00DA2CA6"/>
    <w:rsid w:val="00DA39AC"/>
    <w:rsid w:val="00DA59F6"/>
    <w:rsid w:val="00DA7C05"/>
    <w:rsid w:val="00DC3A25"/>
    <w:rsid w:val="00DD5F0C"/>
    <w:rsid w:val="00DE1617"/>
    <w:rsid w:val="00DE53F7"/>
    <w:rsid w:val="00DE57F1"/>
    <w:rsid w:val="00DF2095"/>
    <w:rsid w:val="00DF4BBE"/>
    <w:rsid w:val="00E033C2"/>
    <w:rsid w:val="00E07F14"/>
    <w:rsid w:val="00E1052D"/>
    <w:rsid w:val="00E15676"/>
    <w:rsid w:val="00E1790C"/>
    <w:rsid w:val="00E17C47"/>
    <w:rsid w:val="00E21B32"/>
    <w:rsid w:val="00E22870"/>
    <w:rsid w:val="00E25C60"/>
    <w:rsid w:val="00E305EE"/>
    <w:rsid w:val="00E33C7B"/>
    <w:rsid w:val="00E40D0C"/>
    <w:rsid w:val="00E415FE"/>
    <w:rsid w:val="00E416A8"/>
    <w:rsid w:val="00E42DA9"/>
    <w:rsid w:val="00E43E06"/>
    <w:rsid w:val="00E443D2"/>
    <w:rsid w:val="00E4683E"/>
    <w:rsid w:val="00E46D6E"/>
    <w:rsid w:val="00E52BCA"/>
    <w:rsid w:val="00E5336B"/>
    <w:rsid w:val="00E542F8"/>
    <w:rsid w:val="00E67CD0"/>
    <w:rsid w:val="00E72547"/>
    <w:rsid w:val="00E72A5A"/>
    <w:rsid w:val="00E742C7"/>
    <w:rsid w:val="00E76FF6"/>
    <w:rsid w:val="00E84667"/>
    <w:rsid w:val="00E85C39"/>
    <w:rsid w:val="00E8715E"/>
    <w:rsid w:val="00E91F23"/>
    <w:rsid w:val="00E95401"/>
    <w:rsid w:val="00E96199"/>
    <w:rsid w:val="00EA4ACD"/>
    <w:rsid w:val="00EA5041"/>
    <w:rsid w:val="00EA61E5"/>
    <w:rsid w:val="00EB3936"/>
    <w:rsid w:val="00EB5CCD"/>
    <w:rsid w:val="00EC0B65"/>
    <w:rsid w:val="00EC5914"/>
    <w:rsid w:val="00ED02DD"/>
    <w:rsid w:val="00ED255F"/>
    <w:rsid w:val="00ED55CD"/>
    <w:rsid w:val="00EE0214"/>
    <w:rsid w:val="00EE159D"/>
    <w:rsid w:val="00EE299B"/>
    <w:rsid w:val="00EE3A51"/>
    <w:rsid w:val="00EF0878"/>
    <w:rsid w:val="00EF302C"/>
    <w:rsid w:val="00EF31A8"/>
    <w:rsid w:val="00EF77FF"/>
    <w:rsid w:val="00F02D62"/>
    <w:rsid w:val="00F03A46"/>
    <w:rsid w:val="00F060D2"/>
    <w:rsid w:val="00F06DD7"/>
    <w:rsid w:val="00F078CB"/>
    <w:rsid w:val="00F1220C"/>
    <w:rsid w:val="00F232F9"/>
    <w:rsid w:val="00F2792C"/>
    <w:rsid w:val="00F32990"/>
    <w:rsid w:val="00F32AB0"/>
    <w:rsid w:val="00F36B34"/>
    <w:rsid w:val="00F370E3"/>
    <w:rsid w:val="00F40D03"/>
    <w:rsid w:val="00F41A02"/>
    <w:rsid w:val="00F455F6"/>
    <w:rsid w:val="00F53FEE"/>
    <w:rsid w:val="00F558EA"/>
    <w:rsid w:val="00F6030D"/>
    <w:rsid w:val="00F623EB"/>
    <w:rsid w:val="00F62E77"/>
    <w:rsid w:val="00F64ABD"/>
    <w:rsid w:val="00F6539A"/>
    <w:rsid w:val="00F66632"/>
    <w:rsid w:val="00F66BFB"/>
    <w:rsid w:val="00F70DC8"/>
    <w:rsid w:val="00F72951"/>
    <w:rsid w:val="00F77072"/>
    <w:rsid w:val="00F8408E"/>
    <w:rsid w:val="00F8762E"/>
    <w:rsid w:val="00F9308E"/>
    <w:rsid w:val="00F932BB"/>
    <w:rsid w:val="00F972F6"/>
    <w:rsid w:val="00F97A7B"/>
    <w:rsid w:val="00FA51C2"/>
    <w:rsid w:val="00FA51D0"/>
    <w:rsid w:val="00FA5D05"/>
    <w:rsid w:val="00FB4482"/>
    <w:rsid w:val="00FC1D26"/>
    <w:rsid w:val="00FC44EB"/>
    <w:rsid w:val="00FC7870"/>
    <w:rsid w:val="00FC79E8"/>
    <w:rsid w:val="00FD51DF"/>
    <w:rsid w:val="00FE288E"/>
    <w:rsid w:val="00FE7E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F439"/>
  <w15:docId w15:val="{3C9D13E5-310D-4647-9E96-6861EFF7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8762E"/>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762E"/>
    <w:pPr>
      <w:ind w:left="720"/>
      <w:contextualSpacing/>
    </w:pPr>
  </w:style>
  <w:style w:type="paragraph" w:styleId="Antrats">
    <w:name w:val="header"/>
    <w:basedOn w:val="prastasis"/>
    <w:link w:val="AntratsDiagrama"/>
    <w:uiPriority w:val="99"/>
    <w:unhideWhenUsed/>
    <w:rsid w:val="00F8762E"/>
    <w:pPr>
      <w:tabs>
        <w:tab w:val="center" w:pos="4819"/>
        <w:tab w:val="right" w:pos="9638"/>
      </w:tabs>
    </w:pPr>
  </w:style>
  <w:style w:type="character" w:customStyle="1" w:styleId="AntratsDiagrama">
    <w:name w:val="Antraštės Diagrama"/>
    <w:basedOn w:val="Numatytasispastraiposriftas"/>
    <w:link w:val="Antrats"/>
    <w:uiPriority w:val="99"/>
    <w:rsid w:val="00F8762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8762E"/>
    <w:pPr>
      <w:tabs>
        <w:tab w:val="center" w:pos="4819"/>
        <w:tab w:val="right" w:pos="9638"/>
      </w:tabs>
    </w:pPr>
  </w:style>
  <w:style w:type="character" w:customStyle="1" w:styleId="PoratDiagrama">
    <w:name w:val="Poraštė Diagrama"/>
    <w:basedOn w:val="Numatytasispastraiposriftas"/>
    <w:link w:val="Porat"/>
    <w:uiPriority w:val="99"/>
    <w:rsid w:val="00F8762E"/>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4948F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48F7"/>
    <w:rPr>
      <w:rFonts w:ascii="Segoe UI" w:eastAsia="Times New Roman" w:hAnsi="Segoe UI" w:cs="Segoe UI"/>
      <w:sz w:val="18"/>
      <w:szCs w:val="18"/>
      <w:lang w:val="en-GB"/>
    </w:rPr>
  </w:style>
  <w:style w:type="paragraph" w:customStyle="1" w:styleId="DiagramaDiagrama3">
    <w:name w:val="Diagrama Diagrama3"/>
    <w:basedOn w:val="prastasis"/>
    <w:rsid w:val="00637895"/>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68">
      <w:bodyDiv w:val="1"/>
      <w:marLeft w:val="0"/>
      <w:marRight w:val="0"/>
      <w:marTop w:val="0"/>
      <w:marBottom w:val="0"/>
      <w:divBdr>
        <w:top w:val="none" w:sz="0" w:space="0" w:color="auto"/>
        <w:left w:val="none" w:sz="0" w:space="0" w:color="auto"/>
        <w:bottom w:val="none" w:sz="0" w:space="0" w:color="auto"/>
        <w:right w:val="none" w:sz="0" w:space="0" w:color="auto"/>
      </w:divBdr>
    </w:div>
    <w:div w:id="7414790">
      <w:bodyDiv w:val="1"/>
      <w:marLeft w:val="0"/>
      <w:marRight w:val="0"/>
      <w:marTop w:val="0"/>
      <w:marBottom w:val="0"/>
      <w:divBdr>
        <w:top w:val="none" w:sz="0" w:space="0" w:color="auto"/>
        <w:left w:val="none" w:sz="0" w:space="0" w:color="auto"/>
        <w:bottom w:val="none" w:sz="0" w:space="0" w:color="auto"/>
        <w:right w:val="none" w:sz="0" w:space="0" w:color="auto"/>
      </w:divBdr>
    </w:div>
    <w:div w:id="9141064">
      <w:bodyDiv w:val="1"/>
      <w:marLeft w:val="0"/>
      <w:marRight w:val="0"/>
      <w:marTop w:val="0"/>
      <w:marBottom w:val="0"/>
      <w:divBdr>
        <w:top w:val="none" w:sz="0" w:space="0" w:color="auto"/>
        <w:left w:val="none" w:sz="0" w:space="0" w:color="auto"/>
        <w:bottom w:val="none" w:sz="0" w:space="0" w:color="auto"/>
        <w:right w:val="none" w:sz="0" w:space="0" w:color="auto"/>
      </w:divBdr>
    </w:div>
    <w:div w:id="28991888">
      <w:bodyDiv w:val="1"/>
      <w:marLeft w:val="0"/>
      <w:marRight w:val="0"/>
      <w:marTop w:val="0"/>
      <w:marBottom w:val="0"/>
      <w:divBdr>
        <w:top w:val="none" w:sz="0" w:space="0" w:color="auto"/>
        <w:left w:val="none" w:sz="0" w:space="0" w:color="auto"/>
        <w:bottom w:val="none" w:sz="0" w:space="0" w:color="auto"/>
        <w:right w:val="none" w:sz="0" w:space="0" w:color="auto"/>
      </w:divBdr>
    </w:div>
    <w:div w:id="40715442">
      <w:bodyDiv w:val="1"/>
      <w:marLeft w:val="0"/>
      <w:marRight w:val="0"/>
      <w:marTop w:val="0"/>
      <w:marBottom w:val="0"/>
      <w:divBdr>
        <w:top w:val="none" w:sz="0" w:space="0" w:color="auto"/>
        <w:left w:val="none" w:sz="0" w:space="0" w:color="auto"/>
        <w:bottom w:val="none" w:sz="0" w:space="0" w:color="auto"/>
        <w:right w:val="none" w:sz="0" w:space="0" w:color="auto"/>
      </w:divBdr>
    </w:div>
    <w:div w:id="91512378">
      <w:bodyDiv w:val="1"/>
      <w:marLeft w:val="0"/>
      <w:marRight w:val="0"/>
      <w:marTop w:val="0"/>
      <w:marBottom w:val="0"/>
      <w:divBdr>
        <w:top w:val="none" w:sz="0" w:space="0" w:color="auto"/>
        <w:left w:val="none" w:sz="0" w:space="0" w:color="auto"/>
        <w:bottom w:val="none" w:sz="0" w:space="0" w:color="auto"/>
        <w:right w:val="none" w:sz="0" w:space="0" w:color="auto"/>
      </w:divBdr>
    </w:div>
    <w:div w:id="92015399">
      <w:bodyDiv w:val="1"/>
      <w:marLeft w:val="0"/>
      <w:marRight w:val="0"/>
      <w:marTop w:val="0"/>
      <w:marBottom w:val="0"/>
      <w:divBdr>
        <w:top w:val="none" w:sz="0" w:space="0" w:color="auto"/>
        <w:left w:val="none" w:sz="0" w:space="0" w:color="auto"/>
        <w:bottom w:val="none" w:sz="0" w:space="0" w:color="auto"/>
        <w:right w:val="none" w:sz="0" w:space="0" w:color="auto"/>
      </w:divBdr>
    </w:div>
    <w:div w:id="98987434">
      <w:bodyDiv w:val="1"/>
      <w:marLeft w:val="0"/>
      <w:marRight w:val="0"/>
      <w:marTop w:val="0"/>
      <w:marBottom w:val="0"/>
      <w:divBdr>
        <w:top w:val="none" w:sz="0" w:space="0" w:color="auto"/>
        <w:left w:val="none" w:sz="0" w:space="0" w:color="auto"/>
        <w:bottom w:val="none" w:sz="0" w:space="0" w:color="auto"/>
        <w:right w:val="none" w:sz="0" w:space="0" w:color="auto"/>
      </w:divBdr>
    </w:div>
    <w:div w:id="106395712">
      <w:bodyDiv w:val="1"/>
      <w:marLeft w:val="0"/>
      <w:marRight w:val="0"/>
      <w:marTop w:val="0"/>
      <w:marBottom w:val="0"/>
      <w:divBdr>
        <w:top w:val="none" w:sz="0" w:space="0" w:color="auto"/>
        <w:left w:val="none" w:sz="0" w:space="0" w:color="auto"/>
        <w:bottom w:val="none" w:sz="0" w:space="0" w:color="auto"/>
        <w:right w:val="none" w:sz="0" w:space="0" w:color="auto"/>
      </w:divBdr>
    </w:div>
    <w:div w:id="117257915">
      <w:bodyDiv w:val="1"/>
      <w:marLeft w:val="0"/>
      <w:marRight w:val="0"/>
      <w:marTop w:val="0"/>
      <w:marBottom w:val="0"/>
      <w:divBdr>
        <w:top w:val="none" w:sz="0" w:space="0" w:color="auto"/>
        <w:left w:val="none" w:sz="0" w:space="0" w:color="auto"/>
        <w:bottom w:val="none" w:sz="0" w:space="0" w:color="auto"/>
        <w:right w:val="none" w:sz="0" w:space="0" w:color="auto"/>
      </w:divBdr>
    </w:div>
    <w:div w:id="117722965">
      <w:bodyDiv w:val="1"/>
      <w:marLeft w:val="0"/>
      <w:marRight w:val="0"/>
      <w:marTop w:val="0"/>
      <w:marBottom w:val="0"/>
      <w:divBdr>
        <w:top w:val="none" w:sz="0" w:space="0" w:color="auto"/>
        <w:left w:val="none" w:sz="0" w:space="0" w:color="auto"/>
        <w:bottom w:val="none" w:sz="0" w:space="0" w:color="auto"/>
        <w:right w:val="none" w:sz="0" w:space="0" w:color="auto"/>
      </w:divBdr>
    </w:div>
    <w:div w:id="128327716">
      <w:bodyDiv w:val="1"/>
      <w:marLeft w:val="0"/>
      <w:marRight w:val="0"/>
      <w:marTop w:val="0"/>
      <w:marBottom w:val="0"/>
      <w:divBdr>
        <w:top w:val="none" w:sz="0" w:space="0" w:color="auto"/>
        <w:left w:val="none" w:sz="0" w:space="0" w:color="auto"/>
        <w:bottom w:val="none" w:sz="0" w:space="0" w:color="auto"/>
        <w:right w:val="none" w:sz="0" w:space="0" w:color="auto"/>
      </w:divBdr>
    </w:div>
    <w:div w:id="131337811">
      <w:bodyDiv w:val="1"/>
      <w:marLeft w:val="0"/>
      <w:marRight w:val="0"/>
      <w:marTop w:val="0"/>
      <w:marBottom w:val="0"/>
      <w:divBdr>
        <w:top w:val="none" w:sz="0" w:space="0" w:color="auto"/>
        <w:left w:val="none" w:sz="0" w:space="0" w:color="auto"/>
        <w:bottom w:val="none" w:sz="0" w:space="0" w:color="auto"/>
        <w:right w:val="none" w:sz="0" w:space="0" w:color="auto"/>
      </w:divBdr>
    </w:div>
    <w:div w:id="139537282">
      <w:bodyDiv w:val="1"/>
      <w:marLeft w:val="0"/>
      <w:marRight w:val="0"/>
      <w:marTop w:val="0"/>
      <w:marBottom w:val="0"/>
      <w:divBdr>
        <w:top w:val="none" w:sz="0" w:space="0" w:color="auto"/>
        <w:left w:val="none" w:sz="0" w:space="0" w:color="auto"/>
        <w:bottom w:val="none" w:sz="0" w:space="0" w:color="auto"/>
        <w:right w:val="none" w:sz="0" w:space="0" w:color="auto"/>
      </w:divBdr>
    </w:div>
    <w:div w:id="141628298">
      <w:bodyDiv w:val="1"/>
      <w:marLeft w:val="0"/>
      <w:marRight w:val="0"/>
      <w:marTop w:val="0"/>
      <w:marBottom w:val="0"/>
      <w:divBdr>
        <w:top w:val="none" w:sz="0" w:space="0" w:color="auto"/>
        <w:left w:val="none" w:sz="0" w:space="0" w:color="auto"/>
        <w:bottom w:val="none" w:sz="0" w:space="0" w:color="auto"/>
        <w:right w:val="none" w:sz="0" w:space="0" w:color="auto"/>
      </w:divBdr>
    </w:div>
    <w:div w:id="144245149">
      <w:bodyDiv w:val="1"/>
      <w:marLeft w:val="0"/>
      <w:marRight w:val="0"/>
      <w:marTop w:val="0"/>
      <w:marBottom w:val="0"/>
      <w:divBdr>
        <w:top w:val="none" w:sz="0" w:space="0" w:color="auto"/>
        <w:left w:val="none" w:sz="0" w:space="0" w:color="auto"/>
        <w:bottom w:val="none" w:sz="0" w:space="0" w:color="auto"/>
        <w:right w:val="none" w:sz="0" w:space="0" w:color="auto"/>
      </w:divBdr>
    </w:div>
    <w:div w:id="146896720">
      <w:bodyDiv w:val="1"/>
      <w:marLeft w:val="0"/>
      <w:marRight w:val="0"/>
      <w:marTop w:val="0"/>
      <w:marBottom w:val="0"/>
      <w:divBdr>
        <w:top w:val="none" w:sz="0" w:space="0" w:color="auto"/>
        <w:left w:val="none" w:sz="0" w:space="0" w:color="auto"/>
        <w:bottom w:val="none" w:sz="0" w:space="0" w:color="auto"/>
        <w:right w:val="none" w:sz="0" w:space="0" w:color="auto"/>
      </w:divBdr>
    </w:div>
    <w:div w:id="148400294">
      <w:bodyDiv w:val="1"/>
      <w:marLeft w:val="0"/>
      <w:marRight w:val="0"/>
      <w:marTop w:val="0"/>
      <w:marBottom w:val="0"/>
      <w:divBdr>
        <w:top w:val="none" w:sz="0" w:space="0" w:color="auto"/>
        <w:left w:val="none" w:sz="0" w:space="0" w:color="auto"/>
        <w:bottom w:val="none" w:sz="0" w:space="0" w:color="auto"/>
        <w:right w:val="none" w:sz="0" w:space="0" w:color="auto"/>
      </w:divBdr>
    </w:div>
    <w:div w:id="155075079">
      <w:bodyDiv w:val="1"/>
      <w:marLeft w:val="0"/>
      <w:marRight w:val="0"/>
      <w:marTop w:val="0"/>
      <w:marBottom w:val="0"/>
      <w:divBdr>
        <w:top w:val="none" w:sz="0" w:space="0" w:color="auto"/>
        <w:left w:val="none" w:sz="0" w:space="0" w:color="auto"/>
        <w:bottom w:val="none" w:sz="0" w:space="0" w:color="auto"/>
        <w:right w:val="none" w:sz="0" w:space="0" w:color="auto"/>
      </w:divBdr>
    </w:div>
    <w:div w:id="158618431">
      <w:bodyDiv w:val="1"/>
      <w:marLeft w:val="0"/>
      <w:marRight w:val="0"/>
      <w:marTop w:val="0"/>
      <w:marBottom w:val="0"/>
      <w:divBdr>
        <w:top w:val="none" w:sz="0" w:space="0" w:color="auto"/>
        <w:left w:val="none" w:sz="0" w:space="0" w:color="auto"/>
        <w:bottom w:val="none" w:sz="0" w:space="0" w:color="auto"/>
        <w:right w:val="none" w:sz="0" w:space="0" w:color="auto"/>
      </w:divBdr>
    </w:div>
    <w:div w:id="158814505">
      <w:bodyDiv w:val="1"/>
      <w:marLeft w:val="0"/>
      <w:marRight w:val="0"/>
      <w:marTop w:val="0"/>
      <w:marBottom w:val="0"/>
      <w:divBdr>
        <w:top w:val="none" w:sz="0" w:space="0" w:color="auto"/>
        <w:left w:val="none" w:sz="0" w:space="0" w:color="auto"/>
        <w:bottom w:val="none" w:sz="0" w:space="0" w:color="auto"/>
        <w:right w:val="none" w:sz="0" w:space="0" w:color="auto"/>
      </w:divBdr>
    </w:div>
    <w:div w:id="167526181">
      <w:bodyDiv w:val="1"/>
      <w:marLeft w:val="0"/>
      <w:marRight w:val="0"/>
      <w:marTop w:val="0"/>
      <w:marBottom w:val="0"/>
      <w:divBdr>
        <w:top w:val="none" w:sz="0" w:space="0" w:color="auto"/>
        <w:left w:val="none" w:sz="0" w:space="0" w:color="auto"/>
        <w:bottom w:val="none" w:sz="0" w:space="0" w:color="auto"/>
        <w:right w:val="none" w:sz="0" w:space="0" w:color="auto"/>
      </w:divBdr>
    </w:div>
    <w:div w:id="169948502">
      <w:bodyDiv w:val="1"/>
      <w:marLeft w:val="0"/>
      <w:marRight w:val="0"/>
      <w:marTop w:val="0"/>
      <w:marBottom w:val="0"/>
      <w:divBdr>
        <w:top w:val="none" w:sz="0" w:space="0" w:color="auto"/>
        <w:left w:val="none" w:sz="0" w:space="0" w:color="auto"/>
        <w:bottom w:val="none" w:sz="0" w:space="0" w:color="auto"/>
        <w:right w:val="none" w:sz="0" w:space="0" w:color="auto"/>
      </w:divBdr>
    </w:div>
    <w:div w:id="170872146">
      <w:bodyDiv w:val="1"/>
      <w:marLeft w:val="0"/>
      <w:marRight w:val="0"/>
      <w:marTop w:val="0"/>
      <w:marBottom w:val="0"/>
      <w:divBdr>
        <w:top w:val="none" w:sz="0" w:space="0" w:color="auto"/>
        <w:left w:val="none" w:sz="0" w:space="0" w:color="auto"/>
        <w:bottom w:val="none" w:sz="0" w:space="0" w:color="auto"/>
        <w:right w:val="none" w:sz="0" w:space="0" w:color="auto"/>
      </w:divBdr>
    </w:div>
    <w:div w:id="176624129">
      <w:bodyDiv w:val="1"/>
      <w:marLeft w:val="0"/>
      <w:marRight w:val="0"/>
      <w:marTop w:val="0"/>
      <w:marBottom w:val="0"/>
      <w:divBdr>
        <w:top w:val="none" w:sz="0" w:space="0" w:color="auto"/>
        <w:left w:val="none" w:sz="0" w:space="0" w:color="auto"/>
        <w:bottom w:val="none" w:sz="0" w:space="0" w:color="auto"/>
        <w:right w:val="none" w:sz="0" w:space="0" w:color="auto"/>
      </w:divBdr>
    </w:div>
    <w:div w:id="188572777">
      <w:bodyDiv w:val="1"/>
      <w:marLeft w:val="0"/>
      <w:marRight w:val="0"/>
      <w:marTop w:val="0"/>
      <w:marBottom w:val="0"/>
      <w:divBdr>
        <w:top w:val="none" w:sz="0" w:space="0" w:color="auto"/>
        <w:left w:val="none" w:sz="0" w:space="0" w:color="auto"/>
        <w:bottom w:val="none" w:sz="0" w:space="0" w:color="auto"/>
        <w:right w:val="none" w:sz="0" w:space="0" w:color="auto"/>
      </w:divBdr>
    </w:div>
    <w:div w:id="212619501">
      <w:bodyDiv w:val="1"/>
      <w:marLeft w:val="0"/>
      <w:marRight w:val="0"/>
      <w:marTop w:val="0"/>
      <w:marBottom w:val="0"/>
      <w:divBdr>
        <w:top w:val="none" w:sz="0" w:space="0" w:color="auto"/>
        <w:left w:val="none" w:sz="0" w:space="0" w:color="auto"/>
        <w:bottom w:val="none" w:sz="0" w:space="0" w:color="auto"/>
        <w:right w:val="none" w:sz="0" w:space="0" w:color="auto"/>
      </w:divBdr>
    </w:div>
    <w:div w:id="215438414">
      <w:bodyDiv w:val="1"/>
      <w:marLeft w:val="0"/>
      <w:marRight w:val="0"/>
      <w:marTop w:val="0"/>
      <w:marBottom w:val="0"/>
      <w:divBdr>
        <w:top w:val="none" w:sz="0" w:space="0" w:color="auto"/>
        <w:left w:val="none" w:sz="0" w:space="0" w:color="auto"/>
        <w:bottom w:val="none" w:sz="0" w:space="0" w:color="auto"/>
        <w:right w:val="none" w:sz="0" w:space="0" w:color="auto"/>
      </w:divBdr>
    </w:div>
    <w:div w:id="220866727">
      <w:bodyDiv w:val="1"/>
      <w:marLeft w:val="0"/>
      <w:marRight w:val="0"/>
      <w:marTop w:val="0"/>
      <w:marBottom w:val="0"/>
      <w:divBdr>
        <w:top w:val="none" w:sz="0" w:space="0" w:color="auto"/>
        <w:left w:val="none" w:sz="0" w:space="0" w:color="auto"/>
        <w:bottom w:val="none" w:sz="0" w:space="0" w:color="auto"/>
        <w:right w:val="none" w:sz="0" w:space="0" w:color="auto"/>
      </w:divBdr>
    </w:div>
    <w:div w:id="227502182">
      <w:bodyDiv w:val="1"/>
      <w:marLeft w:val="0"/>
      <w:marRight w:val="0"/>
      <w:marTop w:val="0"/>
      <w:marBottom w:val="0"/>
      <w:divBdr>
        <w:top w:val="none" w:sz="0" w:space="0" w:color="auto"/>
        <w:left w:val="none" w:sz="0" w:space="0" w:color="auto"/>
        <w:bottom w:val="none" w:sz="0" w:space="0" w:color="auto"/>
        <w:right w:val="none" w:sz="0" w:space="0" w:color="auto"/>
      </w:divBdr>
    </w:div>
    <w:div w:id="235214669">
      <w:bodyDiv w:val="1"/>
      <w:marLeft w:val="0"/>
      <w:marRight w:val="0"/>
      <w:marTop w:val="0"/>
      <w:marBottom w:val="0"/>
      <w:divBdr>
        <w:top w:val="none" w:sz="0" w:space="0" w:color="auto"/>
        <w:left w:val="none" w:sz="0" w:space="0" w:color="auto"/>
        <w:bottom w:val="none" w:sz="0" w:space="0" w:color="auto"/>
        <w:right w:val="none" w:sz="0" w:space="0" w:color="auto"/>
      </w:divBdr>
    </w:div>
    <w:div w:id="237638043">
      <w:bodyDiv w:val="1"/>
      <w:marLeft w:val="0"/>
      <w:marRight w:val="0"/>
      <w:marTop w:val="0"/>
      <w:marBottom w:val="0"/>
      <w:divBdr>
        <w:top w:val="none" w:sz="0" w:space="0" w:color="auto"/>
        <w:left w:val="none" w:sz="0" w:space="0" w:color="auto"/>
        <w:bottom w:val="none" w:sz="0" w:space="0" w:color="auto"/>
        <w:right w:val="none" w:sz="0" w:space="0" w:color="auto"/>
      </w:divBdr>
    </w:div>
    <w:div w:id="255598862">
      <w:bodyDiv w:val="1"/>
      <w:marLeft w:val="0"/>
      <w:marRight w:val="0"/>
      <w:marTop w:val="0"/>
      <w:marBottom w:val="0"/>
      <w:divBdr>
        <w:top w:val="none" w:sz="0" w:space="0" w:color="auto"/>
        <w:left w:val="none" w:sz="0" w:space="0" w:color="auto"/>
        <w:bottom w:val="none" w:sz="0" w:space="0" w:color="auto"/>
        <w:right w:val="none" w:sz="0" w:space="0" w:color="auto"/>
      </w:divBdr>
    </w:div>
    <w:div w:id="271477908">
      <w:bodyDiv w:val="1"/>
      <w:marLeft w:val="0"/>
      <w:marRight w:val="0"/>
      <w:marTop w:val="0"/>
      <w:marBottom w:val="0"/>
      <w:divBdr>
        <w:top w:val="none" w:sz="0" w:space="0" w:color="auto"/>
        <w:left w:val="none" w:sz="0" w:space="0" w:color="auto"/>
        <w:bottom w:val="none" w:sz="0" w:space="0" w:color="auto"/>
        <w:right w:val="none" w:sz="0" w:space="0" w:color="auto"/>
      </w:divBdr>
    </w:div>
    <w:div w:id="274144803">
      <w:bodyDiv w:val="1"/>
      <w:marLeft w:val="0"/>
      <w:marRight w:val="0"/>
      <w:marTop w:val="0"/>
      <w:marBottom w:val="0"/>
      <w:divBdr>
        <w:top w:val="none" w:sz="0" w:space="0" w:color="auto"/>
        <w:left w:val="none" w:sz="0" w:space="0" w:color="auto"/>
        <w:bottom w:val="none" w:sz="0" w:space="0" w:color="auto"/>
        <w:right w:val="none" w:sz="0" w:space="0" w:color="auto"/>
      </w:divBdr>
    </w:div>
    <w:div w:id="280385889">
      <w:bodyDiv w:val="1"/>
      <w:marLeft w:val="0"/>
      <w:marRight w:val="0"/>
      <w:marTop w:val="0"/>
      <w:marBottom w:val="0"/>
      <w:divBdr>
        <w:top w:val="none" w:sz="0" w:space="0" w:color="auto"/>
        <w:left w:val="none" w:sz="0" w:space="0" w:color="auto"/>
        <w:bottom w:val="none" w:sz="0" w:space="0" w:color="auto"/>
        <w:right w:val="none" w:sz="0" w:space="0" w:color="auto"/>
      </w:divBdr>
    </w:div>
    <w:div w:id="286738538">
      <w:bodyDiv w:val="1"/>
      <w:marLeft w:val="0"/>
      <w:marRight w:val="0"/>
      <w:marTop w:val="0"/>
      <w:marBottom w:val="0"/>
      <w:divBdr>
        <w:top w:val="none" w:sz="0" w:space="0" w:color="auto"/>
        <w:left w:val="none" w:sz="0" w:space="0" w:color="auto"/>
        <w:bottom w:val="none" w:sz="0" w:space="0" w:color="auto"/>
        <w:right w:val="none" w:sz="0" w:space="0" w:color="auto"/>
      </w:divBdr>
    </w:div>
    <w:div w:id="291595154">
      <w:bodyDiv w:val="1"/>
      <w:marLeft w:val="0"/>
      <w:marRight w:val="0"/>
      <w:marTop w:val="0"/>
      <w:marBottom w:val="0"/>
      <w:divBdr>
        <w:top w:val="none" w:sz="0" w:space="0" w:color="auto"/>
        <w:left w:val="none" w:sz="0" w:space="0" w:color="auto"/>
        <w:bottom w:val="none" w:sz="0" w:space="0" w:color="auto"/>
        <w:right w:val="none" w:sz="0" w:space="0" w:color="auto"/>
      </w:divBdr>
    </w:div>
    <w:div w:id="294485928">
      <w:bodyDiv w:val="1"/>
      <w:marLeft w:val="0"/>
      <w:marRight w:val="0"/>
      <w:marTop w:val="0"/>
      <w:marBottom w:val="0"/>
      <w:divBdr>
        <w:top w:val="none" w:sz="0" w:space="0" w:color="auto"/>
        <w:left w:val="none" w:sz="0" w:space="0" w:color="auto"/>
        <w:bottom w:val="none" w:sz="0" w:space="0" w:color="auto"/>
        <w:right w:val="none" w:sz="0" w:space="0" w:color="auto"/>
      </w:divBdr>
    </w:div>
    <w:div w:id="305283109">
      <w:bodyDiv w:val="1"/>
      <w:marLeft w:val="0"/>
      <w:marRight w:val="0"/>
      <w:marTop w:val="0"/>
      <w:marBottom w:val="0"/>
      <w:divBdr>
        <w:top w:val="none" w:sz="0" w:space="0" w:color="auto"/>
        <w:left w:val="none" w:sz="0" w:space="0" w:color="auto"/>
        <w:bottom w:val="none" w:sz="0" w:space="0" w:color="auto"/>
        <w:right w:val="none" w:sz="0" w:space="0" w:color="auto"/>
      </w:divBdr>
    </w:div>
    <w:div w:id="315229666">
      <w:bodyDiv w:val="1"/>
      <w:marLeft w:val="0"/>
      <w:marRight w:val="0"/>
      <w:marTop w:val="0"/>
      <w:marBottom w:val="0"/>
      <w:divBdr>
        <w:top w:val="none" w:sz="0" w:space="0" w:color="auto"/>
        <w:left w:val="none" w:sz="0" w:space="0" w:color="auto"/>
        <w:bottom w:val="none" w:sz="0" w:space="0" w:color="auto"/>
        <w:right w:val="none" w:sz="0" w:space="0" w:color="auto"/>
      </w:divBdr>
    </w:div>
    <w:div w:id="322395090">
      <w:bodyDiv w:val="1"/>
      <w:marLeft w:val="0"/>
      <w:marRight w:val="0"/>
      <w:marTop w:val="0"/>
      <w:marBottom w:val="0"/>
      <w:divBdr>
        <w:top w:val="none" w:sz="0" w:space="0" w:color="auto"/>
        <w:left w:val="none" w:sz="0" w:space="0" w:color="auto"/>
        <w:bottom w:val="none" w:sz="0" w:space="0" w:color="auto"/>
        <w:right w:val="none" w:sz="0" w:space="0" w:color="auto"/>
      </w:divBdr>
    </w:div>
    <w:div w:id="336809697">
      <w:bodyDiv w:val="1"/>
      <w:marLeft w:val="0"/>
      <w:marRight w:val="0"/>
      <w:marTop w:val="0"/>
      <w:marBottom w:val="0"/>
      <w:divBdr>
        <w:top w:val="none" w:sz="0" w:space="0" w:color="auto"/>
        <w:left w:val="none" w:sz="0" w:space="0" w:color="auto"/>
        <w:bottom w:val="none" w:sz="0" w:space="0" w:color="auto"/>
        <w:right w:val="none" w:sz="0" w:space="0" w:color="auto"/>
      </w:divBdr>
    </w:div>
    <w:div w:id="340013111">
      <w:bodyDiv w:val="1"/>
      <w:marLeft w:val="0"/>
      <w:marRight w:val="0"/>
      <w:marTop w:val="0"/>
      <w:marBottom w:val="0"/>
      <w:divBdr>
        <w:top w:val="none" w:sz="0" w:space="0" w:color="auto"/>
        <w:left w:val="none" w:sz="0" w:space="0" w:color="auto"/>
        <w:bottom w:val="none" w:sz="0" w:space="0" w:color="auto"/>
        <w:right w:val="none" w:sz="0" w:space="0" w:color="auto"/>
      </w:divBdr>
    </w:div>
    <w:div w:id="348723281">
      <w:bodyDiv w:val="1"/>
      <w:marLeft w:val="0"/>
      <w:marRight w:val="0"/>
      <w:marTop w:val="0"/>
      <w:marBottom w:val="0"/>
      <w:divBdr>
        <w:top w:val="none" w:sz="0" w:space="0" w:color="auto"/>
        <w:left w:val="none" w:sz="0" w:space="0" w:color="auto"/>
        <w:bottom w:val="none" w:sz="0" w:space="0" w:color="auto"/>
        <w:right w:val="none" w:sz="0" w:space="0" w:color="auto"/>
      </w:divBdr>
    </w:div>
    <w:div w:id="364717005">
      <w:bodyDiv w:val="1"/>
      <w:marLeft w:val="0"/>
      <w:marRight w:val="0"/>
      <w:marTop w:val="0"/>
      <w:marBottom w:val="0"/>
      <w:divBdr>
        <w:top w:val="none" w:sz="0" w:space="0" w:color="auto"/>
        <w:left w:val="none" w:sz="0" w:space="0" w:color="auto"/>
        <w:bottom w:val="none" w:sz="0" w:space="0" w:color="auto"/>
        <w:right w:val="none" w:sz="0" w:space="0" w:color="auto"/>
      </w:divBdr>
    </w:div>
    <w:div w:id="373508780">
      <w:bodyDiv w:val="1"/>
      <w:marLeft w:val="0"/>
      <w:marRight w:val="0"/>
      <w:marTop w:val="0"/>
      <w:marBottom w:val="0"/>
      <w:divBdr>
        <w:top w:val="none" w:sz="0" w:space="0" w:color="auto"/>
        <w:left w:val="none" w:sz="0" w:space="0" w:color="auto"/>
        <w:bottom w:val="none" w:sz="0" w:space="0" w:color="auto"/>
        <w:right w:val="none" w:sz="0" w:space="0" w:color="auto"/>
      </w:divBdr>
    </w:div>
    <w:div w:id="376398901">
      <w:bodyDiv w:val="1"/>
      <w:marLeft w:val="0"/>
      <w:marRight w:val="0"/>
      <w:marTop w:val="0"/>
      <w:marBottom w:val="0"/>
      <w:divBdr>
        <w:top w:val="none" w:sz="0" w:space="0" w:color="auto"/>
        <w:left w:val="none" w:sz="0" w:space="0" w:color="auto"/>
        <w:bottom w:val="none" w:sz="0" w:space="0" w:color="auto"/>
        <w:right w:val="none" w:sz="0" w:space="0" w:color="auto"/>
      </w:divBdr>
    </w:div>
    <w:div w:id="376511523">
      <w:bodyDiv w:val="1"/>
      <w:marLeft w:val="0"/>
      <w:marRight w:val="0"/>
      <w:marTop w:val="0"/>
      <w:marBottom w:val="0"/>
      <w:divBdr>
        <w:top w:val="none" w:sz="0" w:space="0" w:color="auto"/>
        <w:left w:val="none" w:sz="0" w:space="0" w:color="auto"/>
        <w:bottom w:val="none" w:sz="0" w:space="0" w:color="auto"/>
        <w:right w:val="none" w:sz="0" w:space="0" w:color="auto"/>
      </w:divBdr>
    </w:div>
    <w:div w:id="380711131">
      <w:bodyDiv w:val="1"/>
      <w:marLeft w:val="0"/>
      <w:marRight w:val="0"/>
      <w:marTop w:val="0"/>
      <w:marBottom w:val="0"/>
      <w:divBdr>
        <w:top w:val="none" w:sz="0" w:space="0" w:color="auto"/>
        <w:left w:val="none" w:sz="0" w:space="0" w:color="auto"/>
        <w:bottom w:val="none" w:sz="0" w:space="0" w:color="auto"/>
        <w:right w:val="none" w:sz="0" w:space="0" w:color="auto"/>
      </w:divBdr>
    </w:div>
    <w:div w:id="389231721">
      <w:bodyDiv w:val="1"/>
      <w:marLeft w:val="0"/>
      <w:marRight w:val="0"/>
      <w:marTop w:val="0"/>
      <w:marBottom w:val="0"/>
      <w:divBdr>
        <w:top w:val="none" w:sz="0" w:space="0" w:color="auto"/>
        <w:left w:val="none" w:sz="0" w:space="0" w:color="auto"/>
        <w:bottom w:val="none" w:sz="0" w:space="0" w:color="auto"/>
        <w:right w:val="none" w:sz="0" w:space="0" w:color="auto"/>
      </w:divBdr>
    </w:div>
    <w:div w:id="394007124">
      <w:bodyDiv w:val="1"/>
      <w:marLeft w:val="0"/>
      <w:marRight w:val="0"/>
      <w:marTop w:val="0"/>
      <w:marBottom w:val="0"/>
      <w:divBdr>
        <w:top w:val="none" w:sz="0" w:space="0" w:color="auto"/>
        <w:left w:val="none" w:sz="0" w:space="0" w:color="auto"/>
        <w:bottom w:val="none" w:sz="0" w:space="0" w:color="auto"/>
        <w:right w:val="none" w:sz="0" w:space="0" w:color="auto"/>
      </w:divBdr>
    </w:div>
    <w:div w:id="396365620">
      <w:bodyDiv w:val="1"/>
      <w:marLeft w:val="0"/>
      <w:marRight w:val="0"/>
      <w:marTop w:val="0"/>
      <w:marBottom w:val="0"/>
      <w:divBdr>
        <w:top w:val="none" w:sz="0" w:space="0" w:color="auto"/>
        <w:left w:val="none" w:sz="0" w:space="0" w:color="auto"/>
        <w:bottom w:val="none" w:sz="0" w:space="0" w:color="auto"/>
        <w:right w:val="none" w:sz="0" w:space="0" w:color="auto"/>
      </w:divBdr>
    </w:div>
    <w:div w:id="397872576">
      <w:bodyDiv w:val="1"/>
      <w:marLeft w:val="0"/>
      <w:marRight w:val="0"/>
      <w:marTop w:val="0"/>
      <w:marBottom w:val="0"/>
      <w:divBdr>
        <w:top w:val="none" w:sz="0" w:space="0" w:color="auto"/>
        <w:left w:val="none" w:sz="0" w:space="0" w:color="auto"/>
        <w:bottom w:val="none" w:sz="0" w:space="0" w:color="auto"/>
        <w:right w:val="none" w:sz="0" w:space="0" w:color="auto"/>
      </w:divBdr>
    </w:div>
    <w:div w:id="400059587">
      <w:bodyDiv w:val="1"/>
      <w:marLeft w:val="0"/>
      <w:marRight w:val="0"/>
      <w:marTop w:val="0"/>
      <w:marBottom w:val="0"/>
      <w:divBdr>
        <w:top w:val="none" w:sz="0" w:space="0" w:color="auto"/>
        <w:left w:val="none" w:sz="0" w:space="0" w:color="auto"/>
        <w:bottom w:val="none" w:sz="0" w:space="0" w:color="auto"/>
        <w:right w:val="none" w:sz="0" w:space="0" w:color="auto"/>
      </w:divBdr>
    </w:div>
    <w:div w:id="401760472">
      <w:bodyDiv w:val="1"/>
      <w:marLeft w:val="0"/>
      <w:marRight w:val="0"/>
      <w:marTop w:val="0"/>
      <w:marBottom w:val="0"/>
      <w:divBdr>
        <w:top w:val="none" w:sz="0" w:space="0" w:color="auto"/>
        <w:left w:val="none" w:sz="0" w:space="0" w:color="auto"/>
        <w:bottom w:val="none" w:sz="0" w:space="0" w:color="auto"/>
        <w:right w:val="none" w:sz="0" w:space="0" w:color="auto"/>
      </w:divBdr>
    </w:div>
    <w:div w:id="407194711">
      <w:bodyDiv w:val="1"/>
      <w:marLeft w:val="0"/>
      <w:marRight w:val="0"/>
      <w:marTop w:val="0"/>
      <w:marBottom w:val="0"/>
      <w:divBdr>
        <w:top w:val="none" w:sz="0" w:space="0" w:color="auto"/>
        <w:left w:val="none" w:sz="0" w:space="0" w:color="auto"/>
        <w:bottom w:val="none" w:sz="0" w:space="0" w:color="auto"/>
        <w:right w:val="none" w:sz="0" w:space="0" w:color="auto"/>
      </w:divBdr>
    </w:div>
    <w:div w:id="411507437">
      <w:bodyDiv w:val="1"/>
      <w:marLeft w:val="0"/>
      <w:marRight w:val="0"/>
      <w:marTop w:val="0"/>
      <w:marBottom w:val="0"/>
      <w:divBdr>
        <w:top w:val="none" w:sz="0" w:space="0" w:color="auto"/>
        <w:left w:val="none" w:sz="0" w:space="0" w:color="auto"/>
        <w:bottom w:val="none" w:sz="0" w:space="0" w:color="auto"/>
        <w:right w:val="none" w:sz="0" w:space="0" w:color="auto"/>
      </w:divBdr>
    </w:div>
    <w:div w:id="419568414">
      <w:bodyDiv w:val="1"/>
      <w:marLeft w:val="0"/>
      <w:marRight w:val="0"/>
      <w:marTop w:val="0"/>
      <w:marBottom w:val="0"/>
      <w:divBdr>
        <w:top w:val="none" w:sz="0" w:space="0" w:color="auto"/>
        <w:left w:val="none" w:sz="0" w:space="0" w:color="auto"/>
        <w:bottom w:val="none" w:sz="0" w:space="0" w:color="auto"/>
        <w:right w:val="none" w:sz="0" w:space="0" w:color="auto"/>
      </w:divBdr>
    </w:div>
    <w:div w:id="422529963">
      <w:bodyDiv w:val="1"/>
      <w:marLeft w:val="0"/>
      <w:marRight w:val="0"/>
      <w:marTop w:val="0"/>
      <w:marBottom w:val="0"/>
      <w:divBdr>
        <w:top w:val="none" w:sz="0" w:space="0" w:color="auto"/>
        <w:left w:val="none" w:sz="0" w:space="0" w:color="auto"/>
        <w:bottom w:val="none" w:sz="0" w:space="0" w:color="auto"/>
        <w:right w:val="none" w:sz="0" w:space="0" w:color="auto"/>
      </w:divBdr>
    </w:div>
    <w:div w:id="438065107">
      <w:bodyDiv w:val="1"/>
      <w:marLeft w:val="0"/>
      <w:marRight w:val="0"/>
      <w:marTop w:val="0"/>
      <w:marBottom w:val="0"/>
      <w:divBdr>
        <w:top w:val="none" w:sz="0" w:space="0" w:color="auto"/>
        <w:left w:val="none" w:sz="0" w:space="0" w:color="auto"/>
        <w:bottom w:val="none" w:sz="0" w:space="0" w:color="auto"/>
        <w:right w:val="none" w:sz="0" w:space="0" w:color="auto"/>
      </w:divBdr>
    </w:div>
    <w:div w:id="452557780">
      <w:bodyDiv w:val="1"/>
      <w:marLeft w:val="0"/>
      <w:marRight w:val="0"/>
      <w:marTop w:val="0"/>
      <w:marBottom w:val="0"/>
      <w:divBdr>
        <w:top w:val="none" w:sz="0" w:space="0" w:color="auto"/>
        <w:left w:val="none" w:sz="0" w:space="0" w:color="auto"/>
        <w:bottom w:val="none" w:sz="0" w:space="0" w:color="auto"/>
        <w:right w:val="none" w:sz="0" w:space="0" w:color="auto"/>
      </w:divBdr>
    </w:div>
    <w:div w:id="460806564">
      <w:bodyDiv w:val="1"/>
      <w:marLeft w:val="0"/>
      <w:marRight w:val="0"/>
      <w:marTop w:val="0"/>
      <w:marBottom w:val="0"/>
      <w:divBdr>
        <w:top w:val="none" w:sz="0" w:space="0" w:color="auto"/>
        <w:left w:val="none" w:sz="0" w:space="0" w:color="auto"/>
        <w:bottom w:val="none" w:sz="0" w:space="0" w:color="auto"/>
        <w:right w:val="none" w:sz="0" w:space="0" w:color="auto"/>
      </w:divBdr>
    </w:div>
    <w:div w:id="473332408">
      <w:bodyDiv w:val="1"/>
      <w:marLeft w:val="0"/>
      <w:marRight w:val="0"/>
      <w:marTop w:val="0"/>
      <w:marBottom w:val="0"/>
      <w:divBdr>
        <w:top w:val="none" w:sz="0" w:space="0" w:color="auto"/>
        <w:left w:val="none" w:sz="0" w:space="0" w:color="auto"/>
        <w:bottom w:val="none" w:sz="0" w:space="0" w:color="auto"/>
        <w:right w:val="none" w:sz="0" w:space="0" w:color="auto"/>
      </w:divBdr>
    </w:div>
    <w:div w:id="476075204">
      <w:bodyDiv w:val="1"/>
      <w:marLeft w:val="0"/>
      <w:marRight w:val="0"/>
      <w:marTop w:val="0"/>
      <w:marBottom w:val="0"/>
      <w:divBdr>
        <w:top w:val="none" w:sz="0" w:space="0" w:color="auto"/>
        <w:left w:val="none" w:sz="0" w:space="0" w:color="auto"/>
        <w:bottom w:val="none" w:sz="0" w:space="0" w:color="auto"/>
        <w:right w:val="none" w:sz="0" w:space="0" w:color="auto"/>
      </w:divBdr>
    </w:div>
    <w:div w:id="481042836">
      <w:bodyDiv w:val="1"/>
      <w:marLeft w:val="0"/>
      <w:marRight w:val="0"/>
      <w:marTop w:val="0"/>
      <w:marBottom w:val="0"/>
      <w:divBdr>
        <w:top w:val="none" w:sz="0" w:space="0" w:color="auto"/>
        <w:left w:val="none" w:sz="0" w:space="0" w:color="auto"/>
        <w:bottom w:val="none" w:sz="0" w:space="0" w:color="auto"/>
        <w:right w:val="none" w:sz="0" w:space="0" w:color="auto"/>
      </w:divBdr>
    </w:div>
    <w:div w:id="482355665">
      <w:bodyDiv w:val="1"/>
      <w:marLeft w:val="0"/>
      <w:marRight w:val="0"/>
      <w:marTop w:val="0"/>
      <w:marBottom w:val="0"/>
      <w:divBdr>
        <w:top w:val="none" w:sz="0" w:space="0" w:color="auto"/>
        <w:left w:val="none" w:sz="0" w:space="0" w:color="auto"/>
        <w:bottom w:val="none" w:sz="0" w:space="0" w:color="auto"/>
        <w:right w:val="none" w:sz="0" w:space="0" w:color="auto"/>
      </w:divBdr>
    </w:div>
    <w:div w:id="487091070">
      <w:bodyDiv w:val="1"/>
      <w:marLeft w:val="0"/>
      <w:marRight w:val="0"/>
      <w:marTop w:val="0"/>
      <w:marBottom w:val="0"/>
      <w:divBdr>
        <w:top w:val="none" w:sz="0" w:space="0" w:color="auto"/>
        <w:left w:val="none" w:sz="0" w:space="0" w:color="auto"/>
        <w:bottom w:val="none" w:sz="0" w:space="0" w:color="auto"/>
        <w:right w:val="none" w:sz="0" w:space="0" w:color="auto"/>
      </w:divBdr>
    </w:div>
    <w:div w:id="493838408">
      <w:bodyDiv w:val="1"/>
      <w:marLeft w:val="0"/>
      <w:marRight w:val="0"/>
      <w:marTop w:val="0"/>
      <w:marBottom w:val="0"/>
      <w:divBdr>
        <w:top w:val="none" w:sz="0" w:space="0" w:color="auto"/>
        <w:left w:val="none" w:sz="0" w:space="0" w:color="auto"/>
        <w:bottom w:val="none" w:sz="0" w:space="0" w:color="auto"/>
        <w:right w:val="none" w:sz="0" w:space="0" w:color="auto"/>
      </w:divBdr>
    </w:div>
    <w:div w:id="494955260">
      <w:bodyDiv w:val="1"/>
      <w:marLeft w:val="0"/>
      <w:marRight w:val="0"/>
      <w:marTop w:val="0"/>
      <w:marBottom w:val="0"/>
      <w:divBdr>
        <w:top w:val="none" w:sz="0" w:space="0" w:color="auto"/>
        <w:left w:val="none" w:sz="0" w:space="0" w:color="auto"/>
        <w:bottom w:val="none" w:sz="0" w:space="0" w:color="auto"/>
        <w:right w:val="none" w:sz="0" w:space="0" w:color="auto"/>
      </w:divBdr>
    </w:div>
    <w:div w:id="501361307">
      <w:bodyDiv w:val="1"/>
      <w:marLeft w:val="0"/>
      <w:marRight w:val="0"/>
      <w:marTop w:val="0"/>
      <w:marBottom w:val="0"/>
      <w:divBdr>
        <w:top w:val="none" w:sz="0" w:space="0" w:color="auto"/>
        <w:left w:val="none" w:sz="0" w:space="0" w:color="auto"/>
        <w:bottom w:val="none" w:sz="0" w:space="0" w:color="auto"/>
        <w:right w:val="none" w:sz="0" w:space="0" w:color="auto"/>
      </w:divBdr>
    </w:div>
    <w:div w:id="501510704">
      <w:bodyDiv w:val="1"/>
      <w:marLeft w:val="0"/>
      <w:marRight w:val="0"/>
      <w:marTop w:val="0"/>
      <w:marBottom w:val="0"/>
      <w:divBdr>
        <w:top w:val="none" w:sz="0" w:space="0" w:color="auto"/>
        <w:left w:val="none" w:sz="0" w:space="0" w:color="auto"/>
        <w:bottom w:val="none" w:sz="0" w:space="0" w:color="auto"/>
        <w:right w:val="none" w:sz="0" w:space="0" w:color="auto"/>
      </w:divBdr>
    </w:div>
    <w:div w:id="504902017">
      <w:bodyDiv w:val="1"/>
      <w:marLeft w:val="0"/>
      <w:marRight w:val="0"/>
      <w:marTop w:val="0"/>
      <w:marBottom w:val="0"/>
      <w:divBdr>
        <w:top w:val="none" w:sz="0" w:space="0" w:color="auto"/>
        <w:left w:val="none" w:sz="0" w:space="0" w:color="auto"/>
        <w:bottom w:val="none" w:sz="0" w:space="0" w:color="auto"/>
        <w:right w:val="none" w:sz="0" w:space="0" w:color="auto"/>
      </w:divBdr>
    </w:div>
    <w:div w:id="517503787">
      <w:bodyDiv w:val="1"/>
      <w:marLeft w:val="0"/>
      <w:marRight w:val="0"/>
      <w:marTop w:val="0"/>
      <w:marBottom w:val="0"/>
      <w:divBdr>
        <w:top w:val="none" w:sz="0" w:space="0" w:color="auto"/>
        <w:left w:val="none" w:sz="0" w:space="0" w:color="auto"/>
        <w:bottom w:val="none" w:sz="0" w:space="0" w:color="auto"/>
        <w:right w:val="none" w:sz="0" w:space="0" w:color="auto"/>
      </w:divBdr>
    </w:div>
    <w:div w:id="532423270">
      <w:bodyDiv w:val="1"/>
      <w:marLeft w:val="0"/>
      <w:marRight w:val="0"/>
      <w:marTop w:val="0"/>
      <w:marBottom w:val="0"/>
      <w:divBdr>
        <w:top w:val="none" w:sz="0" w:space="0" w:color="auto"/>
        <w:left w:val="none" w:sz="0" w:space="0" w:color="auto"/>
        <w:bottom w:val="none" w:sz="0" w:space="0" w:color="auto"/>
        <w:right w:val="none" w:sz="0" w:space="0" w:color="auto"/>
      </w:divBdr>
    </w:div>
    <w:div w:id="538444711">
      <w:bodyDiv w:val="1"/>
      <w:marLeft w:val="0"/>
      <w:marRight w:val="0"/>
      <w:marTop w:val="0"/>
      <w:marBottom w:val="0"/>
      <w:divBdr>
        <w:top w:val="none" w:sz="0" w:space="0" w:color="auto"/>
        <w:left w:val="none" w:sz="0" w:space="0" w:color="auto"/>
        <w:bottom w:val="none" w:sz="0" w:space="0" w:color="auto"/>
        <w:right w:val="none" w:sz="0" w:space="0" w:color="auto"/>
      </w:divBdr>
    </w:div>
    <w:div w:id="541475823">
      <w:bodyDiv w:val="1"/>
      <w:marLeft w:val="0"/>
      <w:marRight w:val="0"/>
      <w:marTop w:val="0"/>
      <w:marBottom w:val="0"/>
      <w:divBdr>
        <w:top w:val="none" w:sz="0" w:space="0" w:color="auto"/>
        <w:left w:val="none" w:sz="0" w:space="0" w:color="auto"/>
        <w:bottom w:val="none" w:sz="0" w:space="0" w:color="auto"/>
        <w:right w:val="none" w:sz="0" w:space="0" w:color="auto"/>
      </w:divBdr>
    </w:div>
    <w:div w:id="552539727">
      <w:bodyDiv w:val="1"/>
      <w:marLeft w:val="0"/>
      <w:marRight w:val="0"/>
      <w:marTop w:val="0"/>
      <w:marBottom w:val="0"/>
      <w:divBdr>
        <w:top w:val="none" w:sz="0" w:space="0" w:color="auto"/>
        <w:left w:val="none" w:sz="0" w:space="0" w:color="auto"/>
        <w:bottom w:val="none" w:sz="0" w:space="0" w:color="auto"/>
        <w:right w:val="none" w:sz="0" w:space="0" w:color="auto"/>
      </w:divBdr>
    </w:div>
    <w:div w:id="552889012">
      <w:bodyDiv w:val="1"/>
      <w:marLeft w:val="0"/>
      <w:marRight w:val="0"/>
      <w:marTop w:val="0"/>
      <w:marBottom w:val="0"/>
      <w:divBdr>
        <w:top w:val="none" w:sz="0" w:space="0" w:color="auto"/>
        <w:left w:val="none" w:sz="0" w:space="0" w:color="auto"/>
        <w:bottom w:val="none" w:sz="0" w:space="0" w:color="auto"/>
        <w:right w:val="none" w:sz="0" w:space="0" w:color="auto"/>
      </w:divBdr>
    </w:div>
    <w:div w:id="557666462">
      <w:bodyDiv w:val="1"/>
      <w:marLeft w:val="0"/>
      <w:marRight w:val="0"/>
      <w:marTop w:val="0"/>
      <w:marBottom w:val="0"/>
      <w:divBdr>
        <w:top w:val="none" w:sz="0" w:space="0" w:color="auto"/>
        <w:left w:val="none" w:sz="0" w:space="0" w:color="auto"/>
        <w:bottom w:val="none" w:sz="0" w:space="0" w:color="auto"/>
        <w:right w:val="none" w:sz="0" w:space="0" w:color="auto"/>
      </w:divBdr>
    </w:div>
    <w:div w:id="560025471">
      <w:bodyDiv w:val="1"/>
      <w:marLeft w:val="0"/>
      <w:marRight w:val="0"/>
      <w:marTop w:val="0"/>
      <w:marBottom w:val="0"/>
      <w:divBdr>
        <w:top w:val="none" w:sz="0" w:space="0" w:color="auto"/>
        <w:left w:val="none" w:sz="0" w:space="0" w:color="auto"/>
        <w:bottom w:val="none" w:sz="0" w:space="0" w:color="auto"/>
        <w:right w:val="none" w:sz="0" w:space="0" w:color="auto"/>
      </w:divBdr>
    </w:div>
    <w:div w:id="564875835">
      <w:bodyDiv w:val="1"/>
      <w:marLeft w:val="0"/>
      <w:marRight w:val="0"/>
      <w:marTop w:val="0"/>
      <w:marBottom w:val="0"/>
      <w:divBdr>
        <w:top w:val="none" w:sz="0" w:space="0" w:color="auto"/>
        <w:left w:val="none" w:sz="0" w:space="0" w:color="auto"/>
        <w:bottom w:val="none" w:sz="0" w:space="0" w:color="auto"/>
        <w:right w:val="none" w:sz="0" w:space="0" w:color="auto"/>
      </w:divBdr>
    </w:div>
    <w:div w:id="569928974">
      <w:bodyDiv w:val="1"/>
      <w:marLeft w:val="0"/>
      <w:marRight w:val="0"/>
      <w:marTop w:val="0"/>
      <w:marBottom w:val="0"/>
      <w:divBdr>
        <w:top w:val="none" w:sz="0" w:space="0" w:color="auto"/>
        <w:left w:val="none" w:sz="0" w:space="0" w:color="auto"/>
        <w:bottom w:val="none" w:sz="0" w:space="0" w:color="auto"/>
        <w:right w:val="none" w:sz="0" w:space="0" w:color="auto"/>
      </w:divBdr>
    </w:div>
    <w:div w:id="577977597">
      <w:bodyDiv w:val="1"/>
      <w:marLeft w:val="0"/>
      <w:marRight w:val="0"/>
      <w:marTop w:val="0"/>
      <w:marBottom w:val="0"/>
      <w:divBdr>
        <w:top w:val="none" w:sz="0" w:space="0" w:color="auto"/>
        <w:left w:val="none" w:sz="0" w:space="0" w:color="auto"/>
        <w:bottom w:val="none" w:sz="0" w:space="0" w:color="auto"/>
        <w:right w:val="none" w:sz="0" w:space="0" w:color="auto"/>
      </w:divBdr>
    </w:div>
    <w:div w:id="586157690">
      <w:bodyDiv w:val="1"/>
      <w:marLeft w:val="0"/>
      <w:marRight w:val="0"/>
      <w:marTop w:val="0"/>
      <w:marBottom w:val="0"/>
      <w:divBdr>
        <w:top w:val="none" w:sz="0" w:space="0" w:color="auto"/>
        <w:left w:val="none" w:sz="0" w:space="0" w:color="auto"/>
        <w:bottom w:val="none" w:sz="0" w:space="0" w:color="auto"/>
        <w:right w:val="none" w:sz="0" w:space="0" w:color="auto"/>
      </w:divBdr>
    </w:div>
    <w:div w:id="589511666">
      <w:bodyDiv w:val="1"/>
      <w:marLeft w:val="0"/>
      <w:marRight w:val="0"/>
      <w:marTop w:val="0"/>
      <w:marBottom w:val="0"/>
      <w:divBdr>
        <w:top w:val="none" w:sz="0" w:space="0" w:color="auto"/>
        <w:left w:val="none" w:sz="0" w:space="0" w:color="auto"/>
        <w:bottom w:val="none" w:sz="0" w:space="0" w:color="auto"/>
        <w:right w:val="none" w:sz="0" w:space="0" w:color="auto"/>
      </w:divBdr>
    </w:div>
    <w:div w:id="598682163">
      <w:bodyDiv w:val="1"/>
      <w:marLeft w:val="0"/>
      <w:marRight w:val="0"/>
      <w:marTop w:val="0"/>
      <w:marBottom w:val="0"/>
      <w:divBdr>
        <w:top w:val="none" w:sz="0" w:space="0" w:color="auto"/>
        <w:left w:val="none" w:sz="0" w:space="0" w:color="auto"/>
        <w:bottom w:val="none" w:sz="0" w:space="0" w:color="auto"/>
        <w:right w:val="none" w:sz="0" w:space="0" w:color="auto"/>
      </w:divBdr>
    </w:div>
    <w:div w:id="599683326">
      <w:bodyDiv w:val="1"/>
      <w:marLeft w:val="0"/>
      <w:marRight w:val="0"/>
      <w:marTop w:val="0"/>
      <w:marBottom w:val="0"/>
      <w:divBdr>
        <w:top w:val="none" w:sz="0" w:space="0" w:color="auto"/>
        <w:left w:val="none" w:sz="0" w:space="0" w:color="auto"/>
        <w:bottom w:val="none" w:sz="0" w:space="0" w:color="auto"/>
        <w:right w:val="none" w:sz="0" w:space="0" w:color="auto"/>
      </w:divBdr>
    </w:div>
    <w:div w:id="600264033">
      <w:bodyDiv w:val="1"/>
      <w:marLeft w:val="0"/>
      <w:marRight w:val="0"/>
      <w:marTop w:val="0"/>
      <w:marBottom w:val="0"/>
      <w:divBdr>
        <w:top w:val="none" w:sz="0" w:space="0" w:color="auto"/>
        <w:left w:val="none" w:sz="0" w:space="0" w:color="auto"/>
        <w:bottom w:val="none" w:sz="0" w:space="0" w:color="auto"/>
        <w:right w:val="none" w:sz="0" w:space="0" w:color="auto"/>
      </w:divBdr>
    </w:div>
    <w:div w:id="600799204">
      <w:bodyDiv w:val="1"/>
      <w:marLeft w:val="0"/>
      <w:marRight w:val="0"/>
      <w:marTop w:val="0"/>
      <w:marBottom w:val="0"/>
      <w:divBdr>
        <w:top w:val="none" w:sz="0" w:space="0" w:color="auto"/>
        <w:left w:val="none" w:sz="0" w:space="0" w:color="auto"/>
        <w:bottom w:val="none" w:sz="0" w:space="0" w:color="auto"/>
        <w:right w:val="none" w:sz="0" w:space="0" w:color="auto"/>
      </w:divBdr>
    </w:div>
    <w:div w:id="609974920">
      <w:bodyDiv w:val="1"/>
      <w:marLeft w:val="0"/>
      <w:marRight w:val="0"/>
      <w:marTop w:val="0"/>
      <w:marBottom w:val="0"/>
      <w:divBdr>
        <w:top w:val="none" w:sz="0" w:space="0" w:color="auto"/>
        <w:left w:val="none" w:sz="0" w:space="0" w:color="auto"/>
        <w:bottom w:val="none" w:sz="0" w:space="0" w:color="auto"/>
        <w:right w:val="none" w:sz="0" w:space="0" w:color="auto"/>
      </w:divBdr>
    </w:div>
    <w:div w:id="635527238">
      <w:bodyDiv w:val="1"/>
      <w:marLeft w:val="0"/>
      <w:marRight w:val="0"/>
      <w:marTop w:val="0"/>
      <w:marBottom w:val="0"/>
      <w:divBdr>
        <w:top w:val="none" w:sz="0" w:space="0" w:color="auto"/>
        <w:left w:val="none" w:sz="0" w:space="0" w:color="auto"/>
        <w:bottom w:val="none" w:sz="0" w:space="0" w:color="auto"/>
        <w:right w:val="none" w:sz="0" w:space="0" w:color="auto"/>
      </w:divBdr>
    </w:div>
    <w:div w:id="635641785">
      <w:bodyDiv w:val="1"/>
      <w:marLeft w:val="0"/>
      <w:marRight w:val="0"/>
      <w:marTop w:val="0"/>
      <w:marBottom w:val="0"/>
      <w:divBdr>
        <w:top w:val="none" w:sz="0" w:space="0" w:color="auto"/>
        <w:left w:val="none" w:sz="0" w:space="0" w:color="auto"/>
        <w:bottom w:val="none" w:sz="0" w:space="0" w:color="auto"/>
        <w:right w:val="none" w:sz="0" w:space="0" w:color="auto"/>
      </w:divBdr>
    </w:div>
    <w:div w:id="643705663">
      <w:bodyDiv w:val="1"/>
      <w:marLeft w:val="0"/>
      <w:marRight w:val="0"/>
      <w:marTop w:val="0"/>
      <w:marBottom w:val="0"/>
      <w:divBdr>
        <w:top w:val="none" w:sz="0" w:space="0" w:color="auto"/>
        <w:left w:val="none" w:sz="0" w:space="0" w:color="auto"/>
        <w:bottom w:val="none" w:sz="0" w:space="0" w:color="auto"/>
        <w:right w:val="none" w:sz="0" w:space="0" w:color="auto"/>
      </w:divBdr>
    </w:div>
    <w:div w:id="646085454">
      <w:bodyDiv w:val="1"/>
      <w:marLeft w:val="0"/>
      <w:marRight w:val="0"/>
      <w:marTop w:val="0"/>
      <w:marBottom w:val="0"/>
      <w:divBdr>
        <w:top w:val="none" w:sz="0" w:space="0" w:color="auto"/>
        <w:left w:val="none" w:sz="0" w:space="0" w:color="auto"/>
        <w:bottom w:val="none" w:sz="0" w:space="0" w:color="auto"/>
        <w:right w:val="none" w:sz="0" w:space="0" w:color="auto"/>
      </w:divBdr>
    </w:div>
    <w:div w:id="653215161">
      <w:bodyDiv w:val="1"/>
      <w:marLeft w:val="0"/>
      <w:marRight w:val="0"/>
      <w:marTop w:val="0"/>
      <w:marBottom w:val="0"/>
      <w:divBdr>
        <w:top w:val="none" w:sz="0" w:space="0" w:color="auto"/>
        <w:left w:val="none" w:sz="0" w:space="0" w:color="auto"/>
        <w:bottom w:val="none" w:sz="0" w:space="0" w:color="auto"/>
        <w:right w:val="none" w:sz="0" w:space="0" w:color="auto"/>
      </w:divBdr>
    </w:div>
    <w:div w:id="663125450">
      <w:bodyDiv w:val="1"/>
      <w:marLeft w:val="0"/>
      <w:marRight w:val="0"/>
      <w:marTop w:val="0"/>
      <w:marBottom w:val="0"/>
      <w:divBdr>
        <w:top w:val="none" w:sz="0" w:space="0" w:color="auto"/>
        <w:left w:val="none" w:sz="0" w:space="0" w:color="auto"/>
        <w:bottom w:val="none" w:sz="0" w:space="0" w:color="auto"/>
        <w:right w:val="none" w:sz="0" w:space="0" w:color="auto"/>
      </w:divBdr>
    </w:div>
    <w:div w:id="672342166">
      <w:bodyDiv w:val="1"/>
      <w:marLeft w:val="0"/>
      <w:marRight w:val="0"/>
      <w:marTop w:val="0"/>
      <w:marBottom w:val="0"/>
      <w:divBdr>
        <w:top w:val="none" w:sz="0" w:space="0" w:color="auto"/>
        <w:left w:val="none" w:sz="0" w:space="0" w:color="auto"/>
        <w:bottom w:val="none" w:sz="0" w:space="0" w:color="auto"/>
        <w:right w:val="none" w:sz="0" w:space="0" w:color="auto"/>
      </w:divBdr>
    </w:div>
    <w:div w:id="673607626">
      <w:bodyDiv w:val="1"/>
      <w:marLeft w:val="0"/>
      <w:marRight w:val="0"/>
      <w:marTop w:val="0"/>
      <w:marBottom w:val="0"/>
      <w:divBdr>
        <w:top w:val="none" w:sz="0" w:space="0" w:color="auto"/>
        <w:left w:val="none" w:sz="0" w:space="0" w:color="auto"/>
        <w:bottom w:val="none" w:sz="0" w:space="0" w:color="auto"/>
        <w:right w:val="none" w:sz="0" w:space="0" w:color="auto"/>
      </w:divBdr>
    </w:div>
    <w:div w:id="685133674">
      <w:bodyDiv w:val="1"/>
      <w:marLeft w:val="0"/>
      <w:marRight w:val="0"/>
      <w:marTop w:val="0"/>
      <w:marBottom w:val="0"/>
      <w:divBdr>
        <w:top w:val="none" w:sz="0" w:space="0" w:color="auto"/>
        <w:left w:val="none" w:sz="0" w:space="0" w:color="auto"/>
        <w:bottom w:val="none" w:sz="0" w:space="0" w:color="auto"/>
        <w:right w:val="none" w:sz="0" w:space="0" w:color="auto"/>
      </w:divBdr>
    </w:div>
    <w:div w:id="693773806">
      <w:bodyDiv w:val="1"/>
      <w:marLeft w:val="0"/>
      <w:marRight w:val="0"/>
      <w:marTop w:val="0"/>
      <w:marBottom w:val="0"/>
      <w:divBdr>
        <w:top w:val="none" w:sz="0" w:space="0" w:color="auto"/>
        <w:left w:val="none" w:sz="0" w:space="0" w:color="auto"/>
        <w:bottom w:val="none" w:sz="0" w:space="0" w:color="auto"/>
        <w:right w:val="none" w:sz="0" w:space="0" w:color="auto"/>
      </w:divBdr>
    </w:div>
    <w:div w:id="694380855">
      <w:bodyDiv w:val="1"/>
      <w:marLeft w:val="0"/>
      <w:marRight w:val="0"/>
      <w:marTop w:val="0"/>
      <w:marBottom w:val="0"/>
      <w:divBdr>
        <w:top w:val="none" w:sz="0" w:space="0" w:color="auto"/>
        <w:left w:val="none" w:sz="0" w:space="0" w:color="auto"/>
        <w:bottom w:val="none" w:sz="0" w:space="0" w:color="auto"/>
        <w:right w:val="none" w:sz="0" w:space="0" w:color="auto"/>
      </w:divBdr>
    </w:div>
    <w:div w:id="703091466">
      <w:bodyDiv w:val="1"/>
      <w:marLeft w:val="0"/>
      <w:marRight w:val="0"/>
      <w:marTop w:val="0"/>
      <w:marBottom w:val="0"/>
      <w:divBdr>
        <w:top w:val="none" w:sz="0" w:space="0" w:color="auto"/>
        <w:left w:val="none" w:sz="0" w:space="0" w:color="auto"/>
        <w:bottom w:val="none" w:sz="0" w:space="0" w:color="auto"/>
        <w:right w:val="none" w:sz="0" w:space="0" w:color="auto"/>
      </w:divBdr>
    </w:div>
    <w:div w:id="713773512">
      <w:bodyDiv w:val="1"/>
      <w:marLeft w:val="0"/>
      <w:marRight w:val="0"/>
      <w:marTop w:val="0"/>
      <w:marBottom w:val="0"/>
      <w:divBdr>
        <w:top w:val="none" w:sz="0" w:space="0" w:color="auto"/>
        <w:left w:val="none" w:sz="0" w:space="0" w:color="auto"/>
        <w:bottom w:val="none" w:sz="0" w:space="0" w:color="auto"/>
        <w:right w:val="none" w:sz="0" w:space="0" w:color="auto"/>
      </w:divBdr>
    </w:div>
    <w:div w:id="717047367">
      <w:bodyDiv w:val="1"/>
      <w:marLeft w:val="0"/>
      <w:marRight w:val="0"/>
      <w:marTop w:val="0"/>
      <w:marBottom w:val="0"/>
      <w:divBdr>
        <w:top w:val="none" w:sz="0" w:space="0" w:color="auto"/>
        <w:left w:val="none" w:sz="0" w:space="0" w:color="auto"/>
        <w:bottom w:val="none" w:sz="0" w:space="0" w:color="auto"/>
        <w:right w:val="none" w:sz="0" w:space="0" w:color="auto"/>
      </w:divBdr>
    </w:div>
    <w:div w:id="731198626">
      <w:bodyDiv w:val="1"/>
      <w:marLeft w:val="0"/>
      <w:marRight w:val="0"/>
      <w:marTop w:val="0"/>
      <w:marBottom w:val="0"/>
      <w:divBdr>
        <w:top w:val="none" w:sz="0" w:space="0" w:color="auto"/>
        <w:left w:val="none" w:sz="0" w:space="0" w:color="auto"/>
        <w:bottom w:val="none" w:sz="0" w:space="0" w:color="auto"/>
        <w:right w:val="none" w:sz="0" w:space="0" w:color="auto"/>
      </w:divBdr>
    </w:div>
    <w:div w:id="735323174">
      <w:bodyDiv w:val="1"/>
      <w:marLeft w:val="0"/>
      <w:marRight w:val="0"/>
      <w:marTop w:val="0"/>
      <w:marBottom w:val="0"/>
      <w:divBdr>
        <w:top w:val="none" w:sz="0" w:space="0" w:color="auto"/>
        <w:left w:val="none" w:sz="0" w:space="0" w:color="auto"/>
        <w:bottom w:val="none" w:sz="0" w:space="0" w:color="auto"/>
        <w:right w:val="none" w:sz="0" w:space="0" w:color="auto"/>
      </w:divBdr>
    </w:div>
    <w:div w:id="740106750">
      <w:bodyDiv w:val="1"/>
      <w:marLeft w:val="0"/>
      <w:marRight w:val="0"/>
      <w:marTop w:val="0"/>
      <w:marBottom w:val="0"/>
      <w:divBdr>
        <w:top w:val="none" w:sz="0" w:space="0" w:color="auto"/>
        <w:left w:val="none" w:sz="0" w:space="0" w:color="auto"/>
        <w:bottom w:val="none" w:sz="0" w:space="0" w:color="auto"/>
        <w:right w:val="none" w:sz="0" w:space="0" w:color="auto"/>
      </w:divBdr>
    </w:div>
    <w:div w:id="751900014">
      <w:bodyDiv w:val="1"/>
      <w:marLeft w:val="0"/>
      <w:marRight w:val="0"/>
      <w:marTop w:val="0"/>
      <w:marBottom w:val="0"/>
      <w:divBdr>
        <w:top w:val="none" w:sz="0" w:space="0" w:color="auto"/>
        <w:left w:val="none" w:sz="0" w:space="0" w:color="auto"/>
        <w:bottom w:val="none" w:sz="0" w:space="0" w:color="auto"/>
        <w:right w:val="none" w:sz="0" w:space="0" w:color="auto"/>
      </w:divBdr>
    </w:div>
    <w:div w:id="761296810">
      <w:bodyDiv w:val="1"/>
      <w:marLeft w:val="0"/>
      <w:marRight w:val="0"/>
      <w:marTop w:val="0"/>
      <w:marBottom w:val="0"/>
      <w:divBdr>
        <w:top w:val="none" w:sz="0" w:space="0" w:color="auto"/>
        <w:left w:val="none" w:sz="0" w:space="0" w:color="auto"/>
        <w:bottom w:val="none" w:sz="0" w:space="0" w:color="auto"/>
        <w:right w:val="none" w:sz="0" w:space="0" w:color="auto"/>
      </w:divBdr>
    </w:div>
    <w:div w:id="778256173">
      <w:bodyDiv w:val="1"/>
      <w:marLeft w:val="0"/>
      <w:marRight w:val="0"/>
      <w:marTop w:val="0"/>
      <w:marBottom w:val="0"/>
      <w:divBdr>
        <w:top w:val="none" w:sz="0" w:space="0" w:color="auto"/>
        <w:left w:val="none" w:sz="0" w:space="0" w:color="auto"/>
        <w:bottom w:val="none" w:sz="0" w:space="0" w:color="auto"/>
        <w:right w:val="none" w:sz="0" w:space="0" w:color="auto"/>
      </w:divBdr>
    </w:div>
    <w:div w:id="781190070">
      <w:bodyDiv w:val="1"/>
      <w:marLeft w:val="0"/>
      <w:marRight w:val="0"/>
      <w:marTop w:val="0"/>
      <w:marBottom w:val="0"/>
      <w:divBdr>
        <w:top w:val="none" w:sz="0" w:space="0" w:color="auto"/>
        <w:left w:val="none" w:sz="0" w:space="0" w:color="auto"/>
        <w:bottom w:val="none" w:sz="0" w:space="0" w:color="auto"/>
        <w:right w:val="none" w:sz="0" w:space="0" w:color="auto"/>
      </w:divBdr>
    </w:div>
    <w:div w:id="783232146">
      <w:bodyDiv w:val="1"/>
      <w:marLeft w:val="0"/>
      <w:marRight w:val="0"/>
      <w:marTop w:val="0"/>
      <w:marBottom w:val="0"/>
      <w:divBdr>
        <w:top w:val="none" w:sz="0" w:space="0" w:color="auto"/>
        <w:left w:val="none" w:sz="0" w:space="0" w:color="auto"/>
        <w:bottom w:val="none" w:sz="0" w:space="0" w:color="auto"/>
        <w:right w:val="none" w:sz="0" w:space="0" w:color="auto"/>
      </w:divBdr>
    </w:div>
    <w:div w:id="785347709">
      <w:bodyDiv w:val="1"/>
      <w:marLeft w:val="0"/>
      <w:marRight w:val="0"/>
      <w:marTop w:val="0"/>
      <w:marBottom w:val="0"/>
      <w:divBdr>
        <w:top w:val="none" w:sz="0" w:space="0" w:color="auto"/>
        <w:left w:val="none" w:sz="0" w:space="0" w:color="auto"/>
        <w:bottom w:val="none" w:sz="0" w:space="0" w:color="auto"/>
        <w:right w:val="none" w:sz="0" w:space="0" w:color="auto"/>
      </w:divBdr>
    </w:div>
    <w:div w:id="788282568">
      <w:bodyDiv w:val="1"/>
      <w:marLeft w:val="0"/>
      <w:marRight w:val="0"/>
      <w:marTop w:val="0"/>
      <w:marBottom w:val="0"/>
      <w:divBdr>
        <w:top w:val="none" w:sz="0" w:space="0" w:color="auto"/>
        <w:left w:val="none" w:sz="0" w:space="0" w:color="auto"/>
        <w:bottom w:val="none" w:sz="0" w:space="0" w:color="auto"/>
        <w:right w:val="none" w:sz="0" w:space="0" w:color="auto"/>
      </w:divBdr>
    </w:div>
    <w:div w:id="803936577">
      <w:bodyDiv w:val="1"/>
      <w:marLeft w:val="0"/>
      <w:marRight w:val="0"/>
      <w:marTop w:val="0"/>
      <w:marBottom w:val="0"/>
      <w:divBdr>
        <w:top w:val="none" w:sz="0" w:space="0" w:color="auto"/>
        <w:left w:val="none" w:sz="0" w:space="0" w:color="auto"/>
        <w:bottom w:val="none" w:sz="0" w:space="0" w:color="auto"/>
        <w:right w:val="none" w:sz="0" w:space="0" w:color="auto"/>
      </w:divBdr>
    </w:div>
    <w:div w:id="806245006">
      <w:bodyDiv w:val="1"/>
      <w:marLeft w:val="0"/>
      <w:marRight w:val="0"/>
      <w:marTop w:val="0"/>
      <w:marBottom w:val="0"/>
      <w:divBdr>
        <w:top w:val="none" w:sz="0" w:space="0" w:color="auto"/>
        <w:left w:val="none" w:sz="0" w:space="0" w:color="auto"/>
        <w:bottom w:val="none" w:sz="0" w:space="0" w:color="auto"/>
        <w:right w:val="none" w:sz="0" w:space="0" w:color="auto"/>
      </w:divBdr>
    </w:div>
    <w:div w:id="815881413">
      <w:bodyDiv w:val="1"/>
      <w:marLeft w:val="0"/>
      <w:marRight w:val="0"/>
      <w:marTop w:val="0"/>
      <w:marBottom w:val="0"/>
      <w:divBdr>
        <w:top w:val="none" w:sz="0" w:space="0" w:color="auto"/>
        <w:left w:val="none" w:sz="0" w:space="0" w:color="auto"/>
        <w:bottom w:val="none" w:sz="0" w:space="0" w:color="auto"/>
        <w:right w:val="none" w:sz="0" w:space="0" w:color="auto"/>
      </w:divBdr>
    </w:div>
    <w:div w:id="830606974">
      <w:bodyDiv w:val="1"/>
      <w:marLeft w:val="0"/>
      <w:marRight w:val="0"/>
      <w:marTop w:val="0"/>
      <w:marBottom w:val="0"/>
      <w:divBdr>
        <w:top w:val="none" w:sz="0" w:space="0" w:color="auto"/>
        <w:left w:val="none" w:sz="0" w:space="0" w:color="auto"/>
        <w:bottom w:val="none" w:sz="0" w:space="0" w:color="auto"/>
        <w:right w:val="none" w:sz="0" w:space="0" w:color="auto"/>
      </w:divBdr>
    </w:div>
    <w:div w:id="833646398">
      <w:bodyDiv w:val="1"/>
      <w:marLeft w:val="0"/>
      <w:marRight w:val="0"/>
      <w:marTop w:val="0"/>
      <w:marBottom w:val="0"/>
      <w:divBdr>
        <w:top w:val="none" w:sz="0" w:space="0" w:color="auto"/>
        <w:left w:val="none" w:sz="0" w:space="0" w:color="auto"/>
        <w:bottom w:val="none" w:sz="0" w:space="0" w:color="auto"/>
        <w:right w:val="none" w:sz="0" w:space="0" w:color="auto"/>
      </w:divBdr>
    </w:div>
    <w:div w:id="841623310">
      <w:bodyDiv w:val="1"/>
      <w:marLeft w:val="0"/>
      <w:marRight w:val="0"/>
      <w:marTop w:val="0"/>
      <w:marBottom w:val="0"/>
      <w:divBdr>
        <w:top w:val="none" w:sz="0" w:space="0" w:color="auto"/>
        <w:left w:val="none" w:sz="0" w:space="0" w:color="auto"/>
        <w:bottom w:val="none" w:sz="0" w:space="0" w:color="auto"/>
        <w:right w:val="none" w:sz="0" w:space="0" w:color="auto"/>
      </w:divBdr>
    </w:div>
    <w:div w:id="847909955">
      <w:bodyDiv w:val="1"/>
      <w:marLeft w:val="0"/>
      <w:marRight w:val="0"/>
      <w:marTop w:val="0"/>
      <w:marBottom w:val="0"/>
      <w:divBdr>
        <w:top w:val="none" w:sz="0" w:space="0" w:color="auto"/>
        <w:left w:val="none" w:sz="0" w:space="0" w:color="auto"/>
        <w:bottom w:val="none" w:sz="0" w:space="0" w:color="auto"/>
        <w:right w:val="none" w:sz="0" w:space="0" w:color="auto"/>
      </w:divBdr>
    </w:div>
    <w:div w:id="848789125">
      <w:bodyDiv w:val="1"/>
      <w:marLeft w:val="0"/>
      <w:marRight w:val="0"/>
      <w:marTop w:val="0"/>
      <w:marBottom w:val="0"/>
      <w:divBdr>
        <w:top w:val="none" w:sz="0" w:space="0" w:color="auto"/>
        <w:left w:val="none" w:sz="0" w:space="0" w:color="auto"/>
        <w:bottom w:val="none" w:sz="0" w:space="0" w:color="auto"/>
        <w:right w:val="none" w:sz="0" w:space="0" w:color="auto"/>
      </w:divBdr>
    </w:div>
    <w:div w:id="856429380">
      <w:bodyDiv w:val="1"/>
      <w:marLeft w:val="0"/>
      <w:marRight w:val="0"/>
      <w:marTop w:val="0"/>
      <w:marBottom w:val="0"/>
      <w:divBdr>
        <w:top w:val="none" w:sz="0" w:space="0" w:color="auto"/>
        <w:left w:val="none" w:sz="0" w:space="0" w:color="auto"/>
        <w:bottom w:val="none" w:sz="0" w:space="0" w:color="auto"/>
        <w:right w:val="none" w:sz="0" w:space="0" w:color="auto"/>
      </w:divBdr>
    </w:div>
    <w:div w:id="868496130">
      <w:bodyDiv w:val="1"/>
      <w:marLeft w:val="0"/>
      <w:marRight w:val="0"/>
      <w:marTop w:val="0"/>
      <w:marBottom w:val="0"/>
      <w:divBdr>
        <w:top w:val="none" w:sz="0" w:space="0" w:color="auto"/>
        <w:left w:val="none" w:sz="0" w:space="0" w:color="auto"/>
        <w:bottom w:val="none" w:sz="0" w:space="0" w:color="auto"/>
        <w:right w:val="none" w:sz="0" w:space="0" w:color="auto"/>
      </w:divBdr>
    </w:div>
    <w:div w:id="873814215">
      <w:bodyDiv w:val="1"/>
      <w:marLeft w:val="0"/>
      <w:marRight w:val="0"/>
      <w:marTop w:val="0"/>
      <w:marBottom w:val="0"/>
      <w:divBdr>
        <w:top w:val="none" w:sz="0" w:space="0" w:color="auto"/>
        <w:left w:val="none" w:sz="0" w:space="0" w:color="auto"/>
        <w:bottom w:val="none" w:sz="0" w:space="0" w:color="auto"/>
        <w:right w:val="none" w:sz="0" w:space="0" w:color="auto"/>
      </w:divBdr>
    </w:div>
    <w:div w:id="889848562">
      <w:bodyDiv w:val="1"/>
      <w:marLeft w:val="0"/>
      <w:marRight w:val="0"/>
      <w:marTop w:val="0"/>
      <w:marBottom w:val="0"/>
      <w:divBdr>
        <w:top w:val="none" w:sz="0" w:space="0" w:color="auto"/>
        <w:left w:val="none" w:sz="0" w:space="0" w:color="auto"/>
        <w:bottom w:val="none" w:sz="0" w:space="0" w:color="auto"/>
        <w:right w:val="none" w:sz="0" w:space="0" w:color="auto"/>
      </w:divBdr>
    </w:div>
    <w:div w:id="899169690">
      <w:bodyDiv w:val="1"/>
      <w:marLeft w:val="0"/>
      <w:marRight w:val="0"/>
      <w:marTop w:val="0"/>
      <w:marBottom w:val="0"/>
      <w:divBdr>
        <w:top w:val="none" w:sz="0" w:space="0" w:color="auto"/>
        <w:left w:val="none" w:sz="0" w:space="0" w:color="auto"/>
        <w:bottom w:val="none" w:sz="0" w:space="0" w:color="auto"/>
        <w:right w:val="none" w:sz="0" w:space="0" w:color="auto"/>
      </w:divBdr>
    </w:div>
    <w:div w:id="900406225">
      <w:bodyDiv w:val="1"/>
      <w:marLeft w:val="0"/>
      <w:marRight w:val="0"/>
      <w:marTop w:val="0"/>
      <w:marBottom w:val="0"/>
      <w:divBdr>
        <w:top w:val="none" w:sz="0" w:space="0" w:color="auto"/>
        <w:left w:val="none" w:sz="0" w:space="0" w:color="auto"/>
        <w:bottom w:val="none" w:sz="0" w:space="0" w:color="auto"/>
        <w:right w:val="none" w:sz="0" w:space="0" w:color="auto"/>
      </w:divBdr>
    </w:div>
    <w:div w:id="905535319">
      <w:bodyDiv w:val="1"/>
      <w:marLeft w:val="0"/>
      <w:marRight w:val="0"/>
      <w:marTop w:val="0"/>
      <w:marBottom w:val="0"/>
      <w:divBdr>
        <w:top w:val="none" w:sz="0" w:space="0" w:color="auto"/>
        <w:left w:val="none" w:sz="0" w:space="0" w:color="auto"/>
        <w:bottom w:val="none" w:sz="0" w:space="0" w:color="auto"/>
        <w:right w:val="none" w:sz="0" w:space="0" w:color="auto"/>
      </w:divBdr>
    </w:div>
    <w:div w:id="908266625">
      <w:bodyDiv w:val="1"/>
      <w:marLeft w:val="0"/>
      <w:marRight w:val="0"/>
      <w:marTop w:val="0"/>
      <w:marBottom w:val="0"/>
      <w:divBdr>
        <w:top w:val="none" w:sz="0" w:space="0" w:color="auto"/>
        <w:left w:val="none" w:sz="0" w:space="0" w:color="auto"/>
        <w:bottom w:val="none" w:sz="0" w:space="0" w:color="auto"/>
        <w:right w:val="none" w:sz="0" w:space="0" w:color="auto"/>
      </w:divBdr>
    </w:div>
    <w:div w:id="909459098">
      <w:bodyDiv w:val="1"/>
      <w:marLeft w:val="0"/>
      <w:marRight w:val="0"/>
      <w:marTop w:val="0"/>
      <w:marBottom w:val="0"/>
      <w:divBdr>
        <w:top w:val="none" w:sz="0" w:space="0" w:color="auto"/>
        <w:left w:val="none" w:sz="0" w:space="0" w:color="auto"/>
        <w:bottom w:val="none" w:sz="0" w:space="0" w:color="auto"/>
        <w:right w:val="none" w:sz="0" w:space="0" w:color="auto"/>
      </w:divBdr>
    </w:div>
    <w:div w:id="935286454">
      <w:bodyDiv w:val="1"/>
      <w:marLeft w:val="0"/>
      <w:marRight w:val="0"/>
      <w:marTop w:val="0"/>
      <w:marBottom w:val="0"/>
      <w:divBdr>
        <w:top w:val="none" w:sz="0" w:space="0" w:color="auto"/>
        <w:left w:val="none" w:sz="0" w:space="0" w:color="auto"/>
        <w:bottom w:val="none" w:sz="0" w:space="0" w:color="auto"/>
        <w:right w:val="none" w:sz="0" w:space="0" w:color="auto"/>
      </w:divBdr>
    </w:div>
    <w:div w:id="947390683">
      <w:bodyDiv w:val="1"/>
      <w:marLeft w:val="0"/>
      <w:marRight w:val="0"/>
      <w:marTop w:val="0"/>
      <w:marBottom w:val="0"/>
      <w:divBdr>
        <w:top w:val="none" w:sz="0" w:space="0" w:color="auto"/>
        <w:left w:val="none" w:sz="0" w:space="0" w:color="auto"/>
        <w:bottom w:val="none" w:sz="0" w:space="0" w:color="auto"/>
        <w:right w:val="none" w:sz="0" w:space="0" w:color="auto"/>
      </w:divBdr>
    </w:div>
    <w:div w:id="959074827">
      <w:bodyDiv w:val="1"/>
      <w:marLeft w:val="0"/>
      <w:marRight w:val="0"/>
      <w:marTop w:val="0"/>
      <w:marBottom w:val="0"/>
      <w:divBdr>
        <w:top w:val="none" w:sz="0" w:space="0" w:color="auto"/>
        <w:left w:val="none" w:sz="0" w:space="0" w:color="auto"/>
        <w:bottom w:val="none" w:sz="0" w:space="0" w:color="auto"/>
        <w:right w:val="none" w:sz="0" w:space="0" w:color="auto"/>
      </w:divBdr>
    </w:div>
    <w:div w:id="978652001">
      <w:bodyDiv w:val="1"/>
      <w:marLeft w:val="0"/>
      <w:marRight w:val="0"/>
      <w:marTop w:val="0"/>
      <w:marBottom w:val="0"/>
      <w:divBdr>
        <w:top w:val="none" w:sz="0" w:space="0" w:color="auto"/>
        <w:left w:val="none" w:sz="0" w:space="0" w:color="auto"/>
        <w:bottom w:val="none" w:sz="0" w:space="0" w:color="auto"/>
        <w:right w:val="none" w:sz="0" w:space="0" w:color="auto"/>
      </w:divBdr>
    </w:div>
    <w:div w:id="983773252">
      <w:bodyDiv w:val="1"/>
      <w:marLeft w:val="0"/>
      <w:marRight w:val="0"/>
      <w:marTop w:val="0"/>
      <w:marBottom w:val="0"/>
      <w:divBdr>
        <w:top w:val="none" w:sz="0" w:space="0" w:color="auto"/>
        <w:left w:val="none" w:sz="0" w:space="0" w:color="auto"/>
        <w:bottom w:val="none" w:sz="0" w:space="0" w:color="auto"/>
        <w:right w:val="none" w:sz="0" w:space="0" w:color="auto"/>
      </w:divBdr>
    </w:div>
    <w:div w:id="995955155">
      <w:bodyDiv w:val="1"/>
      <w:marLeft w:val="0"/>
      <w:marRight w:val="0"/>
      <w:marTop w:val="0"/>
      <w:marBottom w:val="0"/>
      <w:divBdr>
        <w:top w:val="none" w:sz="0" w:space="0" w:color="auto"/>
        <w:left w:val="none" w:sz="0" w:space="0" w:color="auto"/>
        <w:bottom w:val="none" w:sz="0" w:space="0" w:color="auto"/>
        <w:right w:val="none" w:sz="0" w:space="0" w:color="auto"/>
      </w:divBdr>
    </w:div>
    <w:div w:id="1009480376">
      <w:bodyDiv w:val="1"/>
      <w:marLeft w:val="0"/>
      <w:marRight w:val="0"/>
      <w:marTop w:val="0"/>
      <w:marBottom w:val="0"/>
      <w:divBdr>
        <w:top w:val="none" w:sz="0" w:space="0" w:color="auto"/>
        <w:left w:val="none" w:sz="0" w:space="0" w:color="auto"/>
        <w:bottom w:val="none" w:sz="0" w:space="0" w:color="auto"/>
        <w:right w:val="none" w:sz="0" w:space="0" w:color="auto"/>
      </w:divBdr>
    </w:div>
    <w:div w:id="1010722117">
      <w:bodyDiv w:val="1"/>
      <w:marLeft w:val="0"/>
      <w:marRight w:val="0"/>
      <w:marTop w:val="0"/>
      <w:marBottom w:val="0"/>
      <w:divBdr>
        <w:top w:val="none" w:sz="0" w:space="0" w:color="auto"/>
        <w:left w:val="none" w:sz="0" w:space="0" w:color="auto"/>
        <w:bottom w:val="none" w:sz="0" w:space="0" w:color="auto"/>
        <w:right w:val="none" w:sz="0" w:space="0" w:color="auto"/>
      </w:divBdr>
    </w:div>
    <w:div w:id="1013189009">
      <w:bodyDiv w:val="1"/>
      <w:marLeft w:val="0"/>
      <w:marRight w:val="0"/>
      <w:marTop w:val="0"/>
      <w:marBottom w:val="0"/>
      <w:divBdr>
        <w:top w:val="none" w:sz="0" w:space="0" w:color="auto"/>
        <w:left w:val="none" w:sz="0" w:space="0" w:color="auto"/>
        <w:bottom w:val="none" w:sz="0" w:space="0" w:color="auto"/>
        <w:right w:val="none" w:sz="0" w:space="0" w:color="auto"/>
      </w:divBdr>
    </w:div>
    <w:div w:id="1013455557">
      <w:bodyDiv w:val="1"/>
      <w:marLeft w:val="0"/>
      <w:marRight w:val="0"/>
      <w:marTop w:val="0"/>
      <w:marBottom w:val="0"/>
      <w:divBdr>
        <w:top w:val="none" w:sz="0" w:space="0" w:color="auto"/>
        <w:left w:val="none" w:sz="0" w:space="0" w:color="auto"/>
        <w:bottom w:val="none" w:sz="0" w:space="0" w:color="auto"/>
        <w:right w:val="none" w:sz="0" w:space="0" w:color="auto"/>
      </w:divBdr>
    </w:div>
    <w:div w:id="1016468341">
      <w:bodyDiv w:val="1"/>
      <w:marLeft w:val="0"/>
      <w:marRight w:val="0"/>
      <w:marTop w:val="0"/>
      <w:marBottom w:val="0"/>
      <w:divBdr>
        <w:top w:val="none" w:sz="0" w:space="0" w:color="auto"/>
        <w:left w:val="none" w:sz="0" w:space="0" w:color="auto"/>
        <w:bottom w:val="none" w:sz="0" w:space="0" w:color="auto"/>
        <w:right w:val="none" w:sz="0" w:space="0" w:color="auto"/>
      </w:divBdr>
    </w:div>
    <w:div w:id="1020812629">
      <w:bodyDiv w:val="1"/>
      <w:marLeft w:val="0"/>
      <w:marRight w:val="0"/>
      <w:marTop w:val="0"/>
      <w:marBottom w:val="0"/>
      <w:divBdr>
        <w:top w:val="none" w:sz="0" w:space="0" w:color="auto"/>
        <w:left w:val="none" w:sz="0" w:space="0" w:color="auto"/>
        <w:bottom w:val="none" w:sz="0" w:space="0" w:color="auto"/>
        <w:right w:val="none" w:sz="0" w:space="0" w:color="auto"/>
      </w:divBdr>
    </w:div>
    <w:div w:id="1021391993">
      <w:bodyDiv w:val="1"/>
      <w:marLeft w:val="0"/>
      <w:marRight w:val="0"/>
      <w:marTop w:val="0"/>
      <w:marBottom w:val="0"/>
      <w:divBdr>
        <w:top w:val="none" w:sz="0" w:space="0" w:color="auto"/>
        <w:left w:val="none" w:sz="0" w:space="0" w:color="auto"/>
        <w:bottom w:val="none" w:sz="0" w:space="0" w:color="auto"/>
        <w:right w:val="none" w:sz="0" w:space="0" w:color="auto"/>
      </w:divBdr>
    </w:div>
    <w:div w:id="1024483041">
      <w:bodyDiv w:val="1"/>
      <w:marLeft w:val="0"/>
      <w:marRight w:val="0"/>
      <w:marTop w:val="0"/>
      <w:marBottom w:val="0"/>
      <w:divBdr>
        <w:top w:val="none" w:sz="0" w:space="0" w:color="auto"/>
        <w:left w:val="none" w:sz="0" w:space="0" w:color="auto"/>
        <w:bottom w:val="none" w:sz="0" w:space="0" w:color="auto"/>
        <w:right w:val="none" w:sz="0" w:space="0" w:color="auto"/>
      </w:divBdr>
    </w:div>
    <w:div w:id="1029257007">
      <w:bodyDiv w:val="1"/>
      <w:marLeft w:val="0"/>
      <w:marRight w:val="0"/>
      <w:marTop w:val="0"/>
      <w:marBottom w:val="0"/>
      <w:divBdr>
        <w:top w:val="none" w:sz="0" w:space="0" w:color="auto"/>
        <w:left w:val="none" w:sz="0" w:space="0" w:color="auto"/>
        <w:bottom w:val="none" w:sz="0" w:space="0" w:color="auto"/>
        <w:right w:val="none" w:sz="0" w:space="0" w:color="auto"/>
      </w:divBdr>
    </w:div>
    <w:div w:id="1034035036">
      <w:bodyDiv w:val="1"/>
      <w:marLeft w:val="0"/>
      <w:marRight w:val="0"/>
      <w:marTop w:val="0"/>
      <w:marBottom w:val="0"/>
      <w:divBdr>
        <w:top w:val="none" w:sz="0" w:space="0" w:color="auto"/>
        <w:left w:val="none" w:sz="0" w:space="0" w:color="auto"/>
        <w:bottom w:val="none" w:sz="0" w:space="0" w:color="auto"/>
        <w:right w:val="none" w:sz="0" w:space="0" w:color="auto"/>
      </w:divBdr>
    </w:div>
    <w:div w:id="1039892331">
      <w:bodyDiv w:val="1"/>
      <w:marLeft w:val="0"/>
      <w:marRight w:val="0"/>
      <w:marTop w:val="0"/>
      <w:marBottom w:val="0"/>
      <w:divBdr>
        <w:top w:val="none" w:sz="0" w:space="0" w:color="auto"/>
        <w:left w:val="none" w:sz="0" w:space="0" w:color="auto"/>
        <w:bottom w:val="none" w:sz="0" w:space="0" w:color="auto"/>
        <w:right w:val="none" w:sz="0" w:space="0" w:color="auto"/>
      </w:divBdr>
    </w:div>
    <w:div w:id="1042561192">
      <w:bodyDiv w:val="1"/>
      <w:marLeft w:val="0"/>
      <w:marRight w:val="0"/>
      <w:marTop w:val="0"/>
      <w:marBottom w:val="0"/>
      <w:divBdr>
        <w:top w:val="none" w:sz="0" w:space="0" w:color="auto"/>
        <w:left w:val="none" w:sz="0" w:space="0" w:color="auto"/>
        <w:bottom w:val="none" w:sz="0" w:space="0" w:color="auto"/>
        <w:right w:val="none" w:sz="0" w:space="0" w:color="auto"/>
      </w:divBdr>
    </w:div>
    <w:div w:id="1048794934">
      <w:bodyDiv w:val="1"/>
      <w:marLeft w:val="0"/>
      <w:marRight w:val="0"/>
      <w:marTop w:val="0"/>
      <w:marBottom w:val="0"/>
      <w:divBdr>
        <w:top w:val="none" w:sz="0" w:space="0" w:color="auto"/>
        <w:left w:val="none" w:sz="0" w:space="0" w:color="auto"/>
        <w:bottom w:val="none" w:sz="0" w:space="0" w:color="auto"/>
        <w:right w:val="none" w:sz="0" w:space="0" w:color="auto"/>
      </w:divBdr>
    </w:div>
    <w:div w:id="1053381707">
      <w:bodyDiv w:val="1"/>
      <w:marLeft w:val="0"/>
      <w:marRight w:val="0"/>
      <w:marTop w:val="0"/>
      <w:marBottom w:val="0"/>
      <w:divBdr>
        <w:top w:val="none" w:sz="0" w:space="0" w:color="auto"/>
        <w:left w:val="none" w:sz="0" w:space="0" w:color="auto"/>
        <w:bottom w:val="none" w:sz="0" w:space="0" w:color="auto"/>
        <w:right w:val="none" w:sz="0" w:space="0" w:color="auto"/>
      </w:divBdr>
    </w:div>
    <w:div w:id="1054619149">
      <w:bodyDiv w:val="1"/>
      <w:marLeft w:val="0"/>
      <w:marRight w:val="0"/>
      <w:marTop w:val="0"/>
      <w:marBottom w:val="0"/>
      <w:divBdr>
        <w:top w:val="none" w:sz="0" w:space="0" w:color="auto"/>
        <w:left w:val="none" w:sz="0" w:space="0" w:color="auto"/>
        <w:bottom w:val="none" w:sz="0" w:space="0" w:color="auto"/>
        <w:right w:val="none" w:sz="0" w:space="0" w:color="auto"/>
      </w:divBdr>
    </w:div>
    <w:div w:id="1084455077">
      <w:bodyDiv w:val="1"/>
      <w:marLeft w:val="0"/>
      <w:marRight w:val="0"/>
      <w:marTop w:val="0"/>
      <w:marBottom w:val="0"/>
      <w:divBdr>
        <w:top w:val="none" w:sz="0" w:space="0" w:color="auto"/>
        <w:left w:val="none" w:sz="0" w:space="0" w:color="auto"/>
        <w:bottom w:val="none" w:sz="0" w:space="0" w:color="auto"/>
        <w:right w:val="none" w:sz="0" w:space="0" w:color="auto"/>
      </w:divBdr>
    </w:div>
    <w:div w:id="1088503602">
      <w:bodyDiv w:val="1"/>
      <w:marLeft w:val="0"/>
      <w:marRight w:val="0"/>
      <w:marTop w:val="0"/>
      <w:marBottom w:val="0"/>
      <w:divBdr>
        <w:top w:val="none" w:sz="0" w:space="0" w:color="auto"/>
        <w:left w:val="none" w:sz="0" w:space="0" w:color="auto"/>
        <w:bottom w:val="none" w:sz="0" w:space="0" w:color="auto"/>
        <w:right w:val="none" w:sz="0" w:space="0" w:color="auto"/>
      </w:divBdr>
    </w:div>
    <w:div w:id="1090392727">
      <w:bodyDiv w:val="1"/>
      <w:marLeft w:val="0"/>
      <w:marRight w:val="0"/>
      <w:marTop w:val="0"/>
      <w:marBottom w:val="0"/>
      <w:divBdr>
        <w:top w:val="none" w:sz="0" w:space="0" w:color="auto"/>
        <w:left w:val="none" w:sz="0" w:space="0" w:color="auto"/>
        <w:bottom w:val="none" w:sz="0" w:space="0" w:color="auto"/>
        <w:right w:val="none" w:sz="0" w:space="0" w:color="auto"/>
      </w:divBdr>
    </w:div>
    <w:div w:id="1092312022">
      <w:bodyDiv w:val="1"/>
      <w:marLeft w:val="0"/>
      <w:marRight w:val="0"/>
      <w:marTop w:val="0"/>
      <w:marBottom w:val="0"/>
      <w:divBdr>
        <w:top w:val="none" w:sz="0" w:space="0" w:color="auto"/>
        <w:left w:val="none" w:sz="0" w:space="0" w:color="auto"/>
        <w:bottom w:val="none" w:sz="0" w:space="0" w:color="auto"/>
        <w:right w:val="none" w:sz="0" w:space="0" w:color="auto"/>
      </w:divBdr>
    </w:div>
    <w:div w:id="1097025106">
      <w:bodyDiv w:val="1"/>
      <w:marLeft w:val="0"/>
      <w:marRight w:val="0"/>
      <w:marTop w:val="0"/>
      <w:marBottom w:val="0"/>
      <w:divBdr>
        <w:top w:val="none" w:sz="0" w:space="0" w:color="auto"/>
        <w:left w:val="none" w:sz="0" w:space="0" w:color="auto"/>
        <w:bottom w:val="none" w:sz="0" w:space="0" w:color="auto"/>
        <w:right w:val="none" w:sz="0" w:space="0" w:color="auto"/>
      </w:divBdr>
    </w:div>
    <w:div w:id="1098797369">
      <w:bodyDiv w:val="1"/>
      <w:marLeft w:val="0"/>
      <w:marRight w:val="0"/>
      <w:marTop w:val="0"/>
      <w:marBottom w:val="0"/>
      <w:divBdr>
        <w:top w:val="none" w:sz="0" w:space="0" w:color="auto"/>
        <w:left w:val="none" w:sz="0" w:space="0" w:color="auto"/>
        <w:bottom w:val="none" w:sz="0" w:space="0" w:color="auto"/>
        <w:right w:val="none" w:sz="0" w:space="0" w:color="auto"/>
      </w:divBdr>
    </w:div>
    <w:div w:id="1110468300">
      <w:bodyDiv w:val="1"/>
      <w:marLeft w:val="0"/>
      <w:marRight w:val="0"/>
      <w:marTop w:val="0"/>
      <w:marBottom w:val="0"/>
      <w:divBdr>
        <w:top w:val="none" w:sz="0" w:space="0" w:color="auto"/>
        <w:left w:val="none" w:sz="0" w:space="0" w:color="auto"/>
        <w:bottom w:val="none" w:sz="0" w:space="0" w:color="auto"/>
        <w:right w:val="none" w:sz="0" w:space="0" w:color="auto"/>
      </w:divBdr>
    </w:div>
    <w:div w:id="1120031498">
      <w:bodyDiv w:val="1"/>
      <w:marLeft w:val="0"/>
      <w:marRight w:val="0"/>
      <w:marTop w:val="0"/>
      <w:marBottom w:val="0"/>
      <w:divBdr>
        <w:top w:val="none" w:sz="0" w:space="0" w:color="auto"/>
        <w:left w:val="none" w:sz="0" w:space="0" w:color="auto"/>
        <w:bottom w:val="none" w:sz="0" w:space="0" w:color="auto"/>
        <w:right w:val="none" w:sz="0" w:space="0" w:color="auto"/>
      </w:divBdr>
    </w:div>
    <w:div w:id="1127968648">
      <w:bodyDiv w:val="1"/>
      <w:marLeft w:val="0"/>
      <w:marRight w:val="0"/>
      <w:marTop w:val="0"/>
      <w:marBottom w:val="0"/>
      <w:divBdr>
        <w:top w:val="none" w:sz="0" w:space="0" w:color="auto"/>
        <w:left w:val="none" w:sz="0" w:space="0" w:color="auto"/>
        <w:bottom w:val="none" w:sz="0" w:space="0" w:color="auto"/>
        <w:right w:val="none" w:sz="0" w:space="0" w:color="auto"/>
      </w:divBdr>
    </w:div>
    <w:div w:id="1128163858">
      <w:bodyDiv w:val="1"/>
      <w:marLeft w:val="0"/>
      <w:marRight w:val="0"/>
      <w:marTop w:val="0"/>
      <w:marBottom w:val="0"/>
      <w:divBdr>
        <w:top w:val="none" w:sz="0" w:space="0" w:color="auto"/>
        <w:left w:val="none" w:sz="0" w:space="0" w:color="auto"/>
        <w:bottom w:val="none" w:sz="0" w:space="0" w:color="auto"/>
        <w:right w:val="none" w:sz="0" w:space="0" w:color="auto"/>
      </w:divBdr>
    </w:div>
    <w:div w:id="1128471831">
      <w:bodyDiv w:val="1"/>
      <w:marLeft w:val="0"/>
      <w:marRight w:val="0"/>
      <w:marTop w:val="0"/>
      <w:marBottom w:val="0"/>
      <w:divBdr>
        <w:top w:val="none" w:sz="0" w:space="0" w:color="auto"/>
        <w:left w:val="none" w:sz="0" w:space="0" w:color="auto"/>
        <w:bottom w:val="none" w:sz="0" w:space="0" w:color="auto"/>
        <w:right w:val="none" w:sz="0" w:space="0" w:color="auto"/>
      </w:divBdr>
    </w:div>
    <w:div w:id="1144473112">
      <w:bodyDiv w:val="1"/>
      <w:marLeft w:val="0"/>
      <w:marRight w:val="0"/>
      <w:marTop w:val="0"/>
      <w:marBottom w:val="0"/>
      <w:divBdr>
        <w:top w:val="none" w:sz="0" w:space="0" w:color="auto"/>
        <w:left w:val="none" w:sz="0" w:space="0" w:color="auto"/>
        <w:bottom w:val="none" w:sz="0" w:space="0" w:color="auto"/>
        <w:right w:val="none" w:sz="0" w:space="0" w:color="auto"/>
      </w:divBdr>
    </w:div>
    <w:div w:id="1149059554">
      <w:bodyDiv w:val="1"/>
      <w:marLeft w:val="0"/>
      <w:marRight w:val="0"/>
      <w:marTop w:val="0"/>
      <w:marBottom w:val="0"/>
      <w:divBdr>
        <w:top w:val="none" w:sz="0" w:space="0" w:color="auto"/>
        <w:left w:val="none" w:sz="0" w:space="0" w:color="auto"/>
        <w:bottom w:val="none" w:sz="0" w:space="0" w:color="auto"/>
        <w:right w:val="none" w:sz="0" w:space="0" w:color="auto"/>
      </w:divBdr>
    </w:div>
    <w:div w:id="1170632633">
      <w:bodyDiv w:val="1"/>
      <w:marLeft w:val="0"/>
      <w:marRight w:val="0"/>
      <w:marTop w:val="0"/>
      <w:marBottom w:val="0"/>
      <w:divBdr>
        <w:top w:val="none" w:sz="0" w:space="0" w:color="auto"/>
        <w:left w:val="none" w:sz="0" w:space="0" w:color="auto"/>
        <w:bottom w:val="none" w:sz="0" w:space="0" w:color="auto"/>
        <w:right w:val="none" w:sz="0" w:space="0" w:color="auto"/>
      </w:divBdr>
    </w:div>
    <w:div w:id="1183007807">
      <w:bodyDiv w:val="1"/>
      <w:marLeft w:val="0"/>
      <w:marRight w:val="0"/>
      <w:marTop w:val="0"/>
      <w:marBottom w:val="0"/>
      <w:divBdr>
        <w:top w:val="none" w:sz="0" w:space="0" w:color="auto"/>
        <w:left w:val="none" w:sz="0" w:space="0" w:color="auto"/>
        <w:bottom w:val="none" w:sz="0" w:space="0" w:color="auto"/>
        <w:right w:val="none" w:sz="0" w:space="0" w:color="auto"/>
      </w:divBdr>
    </w:div>
    <w:div w:id="1185511689">
      <w:bodyDiv w:val="1"/>
      <w:marLeft w:val="0"/>
      <w:marRight w:val="0"/>
      <w:marTop w:val="0"/>
      <w:marBottom w:val="0"/>
      <w:divBdr>
        <w:top w:val="none" w:sz="0" w:space="0" w:color="auto"/>
        <w:left w:val="none" w:sz="0" w:space="0" w:color="auto"/>
        <w:bottom w:val="none" w:sz="0" w:space="0" w:color="auto"/>
        <w:right w:val="none" w:sz="0" w:space="0" w:color="auto"/>
      </w:divBdr>
    </w:div>
    <w:div w:id="1189874241">
      <w:bodyDiv w:val="1"/>
      <w:marLeft w:val="0"/>
      <w:marRight w:val="0"/>
      <w:marTop w:val="0"/>
      <w:marBottom w:val="0"/>
      <w:divBdr>
        <w:top w:val="none" w:sz="0" w:space="0" w:color="auto"/>
        <w:left w:val="none" w:sz="0" w:space="0" w:color="auto"/>
        <w:bottom w:val="none" w:sz="0" w:space="0" w:color="auto"/>
        <w:right w:val="none" w:sz="0" w:space="0" w:color="auto"/>
      </w:divBdr>
    </w:div>
    <w:div w:id="1191525851">
      <w:bodyDiv w:val="1"/>
      <w:marLeft w:val="0"/>
      <w:marRight w:val="0"/>
      <w:marTop w:val="0"/>
      <w:marBottom w:val="0"/>
      <w:divBdr>
        <w:top w:val="none" w:sz="0" w:space="0" w:color="auto"/>
        <w:left w:val="none" w:sz="0" w:space="0" w:color="auto"/>
        <w:bottom w:val="none" w:sz="0" w:space="0" w:color="auto"/>
        <w:right w:val="none" w:sz="0" w:space="0" w:color="auto"/>
      </w:divBdr>
    </w:div>
    <w:div w:id="1197547265">
      <w:bodyDiv w:val="1"/>
      <w:marLeft w:val="0"/>
      <w:marRight w:val="0"/>
      <w:marTop w:val="0"/>
      <w:marBottom w:val="0"/>
      <w:divBdr>
        <w:top w:val="none" w:sz="0" w:space="0" w:color="auto"/>
        <w:left w:val="none" w:sz="0" w:space="0" w:color="auto"/>
        <w:bottom w:val="none" w:sz="0" w:space="0" w:color="auto"/>
        <w:right w:val="none" w:sz="0" w:space="0" w:color="auto"/>
      </w:divBdr>
    </w:div>
    <w:div w:id="1212963103">
      <w:bodyDiv w:val="1"/>
      <w:marLeft w:val="0"/>
      <w:marRight w:val="0"/>
      <w:marTop w:val="0"/>
      <w:marBottom w:val="0"/>
      <w:divBdr>
        <w:top w:val="none" w:sz="0" w:space="0" w:color="auto"/>
        <w:left w:val="none" w:sz="0" w:space="0" w:color="auto"/>
        <w:bottom w:val="none" w:sz="0" w:space="0" w:color="auto"/>
        <w:right w:val="none" w:sz="0" w:space="0" w:color="auto"/>
      </w:divBdr>
    </w:div>
    <w:div w:id="1218394165">
      <w:bodyDiv w:val="1"/>
      <w:marLeft w:val="0"/>
      <w:marRight w:val="0"/>
      <w:marTop w:val="0"/>
      <w:marBottom w:val="0"/>
      <w:divBdr>
        <w:top w:val="none" w:sz="0" w:space="0" w:color="auto"/>
        <w:left w:val="none" w:sz="0" w:space="0" w:color="auto"/>
        <w:bottom w:val="none" w:sz="0" w:space="0" w:color="auto"/>
        <w:right w:val="none" w:sz="0" w:space="0" w:color="auto"/>
      </w:divBdr>
    </w:div>
    <w:div w:id="1218786904">
      <w:bodyDiv w:val="1"/>
      <w:marLeft w:val="0"/>
      <w:marRight w:val="0"/>
      <w:marTop w:val="0"/>
      <w:marBottom w:val="0"/>
      <w:divBdr>
        <w:top w:val="none" w:sz="0" w:space="0" w:color="auto"/>
        <w:left w:val="none" w:sz="0" w:space="0" w:color="auto"/>
        <w:bottom w:val="none" w:sz="0" w:space="0" w:color="auto"/>
        <w:right w:val="none" w:sz="0" w:space="0" w:color="auto"/>
      </w:divBdr>
    </w:div>
    <w:div w:id="1221332502">
      <w:bodyDiv w:val="1"/>
      <w:marLeft w:val="0"/>
      <w:marRight w:val="0"/>
      <w:marTop w:val="0"/>
      <w:marBottom w:val="0"/>
      <w:divBdr>
        <w:top w:val="none" w:sz="0" w:space="0" w:color="auto"/>
        <w:left w:val="none" w:sz="0" w:space="0" w:color="auto"/>
        <w:bottom w:val="none" w:sz="0" w:space="0" w:color="auto"/>
        <w:right w:val="none" w:sz="0" w:space="0" w:color="auto"/>
      </w:divBdr>
    </w:div>
    <w:div w:id="1224869194">
      <w:bodyDiv w:val="1"/>
      <w:marLeft w:val="0"/>
      <w:marRight w:val="0"/>
      <w:marTop w:val="0"/>
      <w:marBottom w:val="0"/>
      <w:divBdr>
        <w:top w:val="none" w:sz="0" w:space="0" w:color="auto"/>
        <w:left w:val="none" w:sz="0" w:space="0" w:color="auto"/>
        <w:bottom w:val="none" w:sz="0" w:space="0" w:color="auto"/>
        <w:right w:val="none" w:sz="0" w:space="0" w:color="auto"/>
      </w:divBdr>
    </w:div>
    <w:div w:id="1225215293">
      <w:bodyDiv w:val="1"/>
      <w:marLeft w:val="0"/>
      <w:marRight w:val="0"/>
      <w:marTop w:val="0"/>
      <w:marBottom w:val="0"/>
      <w:divBdr>
        <w:top w:val="none" w:sz="0" w:space="0" w:color="auto"/>
        <w:left w:val="none" w:sz="0" w:space="0" w:color="auto"/>
        <w:bottom w:val="none" w:sz="0" w:space="0" w:color="auto"/>
        <w:right w:val="none" w:sz="0" w:space="0" w:color="auto"/>
      </w:divBdr>
    </w:div>
    <w:div w:id="1229611517">
      <w:bodyDiv w:val="1"/>
      <w:marLeft w:val="0"/>
      <w:marRight w:val="0"/>
      <w:marTop w:val="0"/>
      <w:marBottom w:val="0"/>
      <w:divBdr>
        <w:top w:val="none" w:sz="0" w:space="0" w:color="auto"/>
        <w:left w:val="none" w:sz="0" w:space="0" w:color="auto"/>
        <w:bottom w:val="none" w:sz="0" w:space="0" w:color="auto"/>
        <w:right w:val="none" w:sz="0" w:space="0" w:color="auto"/>
      </w:divBdr>
    </w:div>
    <w:div w:id="1248997175">
      <w:bodyDiv w:val="1"/>
      <w:marLeft w:val="0"/>
      <w:marRight w:val="0"/>
      <w:marTop w:val="0"/>
      <w:marBottom w:val="0"/>
      <w:divBdr>
        <w:top w:val="none" w:sz="0" w:space="0" w:color="auto"/>
        <w:left w:val="none" w:sz="0" w:space="0" w:color="auto"/>
        <w:bottom w:val="none" w:sz="0" w:space="0" w:color="auto"/>
        <w:right w:val="none" w:sz="0" w:space="0" w:color="auto"/>
      </w:divBdr>
    </w:div>
    <w:div w:id="1265580009">
      <w:bodyDiv w:val="1"/>
      <w:marLeft w:val="0"/>
      <w:marRight w:val="0"/>
      <w:marTop w:val="0"/>
      <w:marBottom w:val="0"/>
      <w:divBdr>
        <w:top w:val="none" w:sz="0" w:space="0" w:color="auto"/>
        <w:left w:val="none" w:sz="0" w:space="0" w:color="auto"/>
        <w:bottom w:val="none" w:sz="0" w:space="0" w:color="auto"/>
        <w:right w:val="none" w:sz="0" w:space="0" w:color="auto"/>
      </w:divBdr>
    </w:div>
    <w:div w:id="1275362946">
      <w:bodyDiv w:val="1"/>
      <w:marLeft w:val="0"/>
      <w:marRight w:val="0"/>
      <w:marTop w:val="0"/>
      <w:marBottom w:val="0"/>
      <w:divBdr>
        <w:top w:val="none" w:sz="0" w:space="0" w:color="auto"/>
        <w:left w:val="none" w:sz="0" w:space="0" w:color="auto"/>
        <w:bottom w:val="none" w:sz="0" w:space="0" w:color="auto"/>
        <w:right w:val="none" w:sz="0" w:space="0" w:color="auto"/>
      </w:divBdr>
    </w:div>
    <w:div w:id="1277368655">
      <w:bodyDiv w:val="1"/>
      <w:marLeft w:val="0"/>
      <w:marRight w:val="0"/>
      <w:marTop w:val="0"/>
      <w:marBottom w:val="0"/>
      <w:divBdr>
        <w:top w:val="none" w:sz="0" w:space="0" w:color="auto"/>
        <w:left w:val="none" w:sz="0" w:space="0" w:color="auto"/>
        <w:bottom w:val="none" w:sz="0" w:space="0" w:color="auto"/>
        <w:right w:val="none" w:sz="0" w:space="0" w:color="auto"/>
      </w:divBdr>
    </w:div>
    <w:div w:id="1278172354">
      <w:bodyDiv w:val="1"/>
      <w:marLeft w:val="0"/>
      <w:marRight w:val="0"/>
      <w:marTop w:val="0"/>
      <w:marBottom w:val="0"/>
      <w:divBdr>
        <w:top w:val="none" w:sz="0" w:space="0" w:color="auto"/>
        <w:left w:val="none" w:sz="0" w:space="0" w:color="auto"/>
        <w:bottom w:val="none" w:sz="0" w:space="0" w:color="auto"/>
        <w:right w:val="none" w:sz="0" w:space="0" w:color="auto"/>
      </w:divBdr>
    </w:div>
    <w:div w:id="1278872534">
      <w:bodyDiv w:val="1"/>
      <w:marLeft w:val="0"/>
      <w:marRight w:val="0"/>
      <w:marTop w:val="0"/>
      <w:marBottom w:val="0"/>
      <w:divBdr>
        <w:top w:val="none" w:sz="0" w:space="0" w:color="auto"/>
        <w:left w:val="none" w:sz="0" w:space="0" w:color="auto"/>
        <w:bottom w:val="none" w:sz="0" w:space="0" w:color="auto"/>
        <w:right w:val="none" w:sz="0" w:space="0" w:color="auto"/>
      </w:divBdr>
    </w:div>
    <w:div w:id="1279412687">
      <w:bodyDiv w:val="1"/>
      <w:marLeft w:val="0"/>
      <w:marRight w:val="0"/>
      <w:marTop w:val="0"/>
      <w:marBottom w:val="0"/>
      <w:divBdr>
        <w:top w:val="none" w:sz="0" w:space="0" w:color="auto"/>
        <w:left w:val="none" w:sz="0" w:space="0" w:color="auto"/>
        <w:bottom w:val="none" w:sz="0" w:space="0" w:color="auto"/>
        <w:right w:val="none" w:sz="0" w:space="0" w:color="auto"/>
      </w:divBdr>
    </w:div>
    <w:div w:id="1285698663">
      <w:bodyDiv w:val="1"/>
      <w:marLeft w:val="0"/>
      <w:marRight w:val="0"/>
      <w:marTop w:val="0"/>
      <w:marBottom w:val="0"/>
      <w:divBdr>
        <w:top w:val="none" w:sz="0" w:space="0" w:color="auto"/>
        <w:left w:val="none" w:sz="0" w:space="0" w:color="auto"/>
        <w:bottom w:val="none" w:sz="0" w:space="0" w:color="auto"/>
        <w:right w:val="none" w:sz="0" w:space="0" w:color="auto"/>
      </w:divBdr>
    </w:div>
    <w:div w:id="1289777476">
      <w:bodyDiv w:val="1"/>
      <w:marLeft w:val="0"/>
      <w:marRight w:val="0"/>
      <w:marTop w:val="0"/>
      <w:marBottom w:val="0"/>
      <w:divBdr>
        <w:top w:val="none" w:sz="0" w:space="0" w:color="auto"/>
        <w:left w:val="none" w:sz="0" w:space="0" w:color="auto"/>
        <w:bottom w:val="none" w:sz="0" w:space="0" w:color="auto"/>
        <w:right w:val="none" w:sz="0" w:space="0" w:color="auto"/>
      </w:divBdr>
    </w:div>
    <w:div w:id="1294673022">
      <w:bodyDiv w:val="1"/>
      <w:marLeft w:val="0"/>
      <w:marRight w:val="0"/>
      <w:marTop w:val="0"/>
      <w:marBottom w:val="0"/>
      <w:divBdr>
        <w:top w:val="none" w:sz="0" w:space="0" w:color="auto"/>
        <w:left w:val="none" w:sz="0" w:space="0" w:color="auto"/>
        <w:bottom w:val="none" w:sz="0" w:space="0" w:color="auto"/>
        <w:right w:val="none" w:sz="0" w:space="0" w:color="auto"/>
      </w:divBdr>
    </w:div>
    <w:div w:id="1309899198">
      <w:bodyDiv w:val="1"/>
      <w:marLeft w:val="0"/>
      <w:marRight w:val="0"/>
      <w:marTop w:val="0"/>
      <w:marBottom w:val="0"/>
      <w:divBdr>
        <w:top w:val="none" w:sz="0" w:space="0" w:color="auto"/>
        <w:left w:val="none" w:sz="0" w:space="0" w:color="auto"/>
        <w:bottom w:val="none" w:sz="0" w:space="0" w:color="auto"/>
        <w:right w:val="none" w:sz="0" w:space="0" w:color="auto"/>
      </w:divBdr>
    </w:div>
    <w:div w:id="1312365488">
      <w:bodyDiv w:val="1"/>
      <w:marLeft w:val="0"/>
      <w:marRight w:val="0"/>
      <w:marTop w:val="0"/>
      <w:marBottom w:val="0"/>
      <w:divBdr>
        <w:top w:val="none" w:sz="0" w:space="0" w:color="auto"/>
        <w:left w:val="none" w:sz="0" w:space="0" w:color="auto"/>
        <w:bottom w:val="none" w:sz="0" w:space="0" w:color="auto"/>
        <w:right w:val="none" w:sz="0" w:space="0" w:color="auto"/>
      </w:divBdr>
    </w:div>
    <w:div w:id="1318538937">
      <w:bodyDiv w:val="1"/>
      <w:marLeft w:val="0"/>
      <w:marRight w:val="0"/>
      <w:marTop w:val="0"/>
      <w:marBottom w:val="0"/>
      <w:divBdr>
        <w:top w:val="none" w:sz="0" w:space="0" w:color="auto"/>
        <w:left w:val="none" w:sz="0" w:space="0" w:color="auto"/>
        <w:bottom w:val="none" w:sz="0" w:space="0" w:color="auto"/>
        <w:right w:val="none" w:sz="0" w:space="0" w:color="auto"/>
      </w:divBdr>
    </w:div>
    <w:div w:id="1331057360">
      <w:bodyDiv w:val="1"/>
      <w:marLeft w:val="0"/>
      <w:marRight w:val="0"/>
      <w:marTop w:val="0"/>
      <w:marBottom w:val="0"/>
      <w:divBdr>
        <w:top w:val="none" w:sz="0" w:space="0" w:color="auto"/>
        <w:left w:val="none" w:sz="0" w:space="0" w:color="auto"/>
        <w:bottom w:val="none" w:sz="0" w:space="0" w:color="auto"/>
        <w:right w:val="none" w:sz="0" w:space="0" w:color="auto"/>
      </w:divBdr>
    </w:div>
    <w:div w:id="1342855112">
      <w:bodyDiv w:val="1"/>
      <w:marLeft w:val="0"/>
      <w:marRight w:val="0"/>
      <w:marTop w:val="0"/>
      <w:marBottom w:val="0"/>
      <w:divBdr>
        <w:top w:val="none" w:sz="0" w:space="0" w:color="auto"/>
        <w:left w:val="none" w:sz="0" w:space="0" w:color="auto"/>
        <w:bottom w:val="none" w:sz="0" w:space="0" w:color="auto"/>
        <w:right w:val="none" w:sz="0" w:space="0" w:color="auto"/>
      </w:divBdr>
    </w:div>
    <w:div w:id="1347634530">
      <w:bodyDiv w:val="1"/>
      <w:marLeft w:val="0"/>
      <w:marRight w:val="0"/>
      <w:marTop w:val="0"/>
      <w:marBottom w:val="0"/>
      <w:divBdr>
        <w:top w:val="none" w:sz="0" w:space="0" w:color="auto"/>
        <w:left w:val="none" w:sz="0" w:space="0" w:color="auto"/>
        <w:bottom w:val="none" w:sz="0" w:space="0" w:color="auto"/>
        <w:right w:val="none" w:sz="0" w:space="0" w:color="auto"/>
      </w:divBdr>
    </w:div>
    <w:div w:id="1348172308">
      <w:bodyDiv w:val="1"/>
      <w:marLeft w:val="0"/>
      <w:marRight w:val="0"/>
      <w:marTop w:val="0"/>
      <w:marBottom w:val="0"/>
      <w:divBdr>
        <w:top w:val="none" w:sz="0" w:space="0" w:color="auto"/>
        <w:left w:val="none" w:sz="0" w:space="0" w:color="auto"/>
        <w:bottom w:val="none" w:sz="0" w:space="0" w:color="auto"/>
        <w:right w:val="none" w:sz="0" w:space="0" w:color="auto"/>
      </w:divBdr>
    </w:div>
    <w:div w:id="1355107390">
      <w:bodyDiv w:val="1"/>
      <w:marLeft w:val="0"/>
      <w:marRight w:val="0"/>
      <w:marTop w:val="0"/>
      <w:marBottom w:val="0"/>
      <w:divBdr>
        <w:top w:val="none" w:sz="0" w:space="0" w:color="auto"/>
        <w:left w:val="none" w:sz="0" w:space="0" w:color="auto"/>
        <w:bottom w:val="none" w:sz="0" w:space="0" w:color="auto"/>
        <w:right w:val="none" w:sz="0" w:space="0" w:color="auto"/>
      </w:divBdr>
    </w:div>
    <w:div w:id="1360084923">
      <w:bodyDiv w:val="1"/>
      <w:marLeft w:val="0"/>
      <w:marRight w:val="0"/>
      <w:marTop w:val="0"/>
      <w:marBottom w:val="0"/>
      <w:divBdr>
        <w:top w:val="none" w:sz="0" w:space="0" w:color="auto"/>
        <w:left w:val="none" w:sz="0" w:space="0" w:color="auto"/>
        <w:bottom w:val="none" w:sz="0" w:space="0" w:color="auto"/>
        <w:right w:val="none" w:sz="0" w:space="0" w:color="auto"/>
      </w:divBdr>
    </w:div>
    <w:div w:id="1370765364">
      <w:bodyDiv w:val="1"/>
      <w:marLeft w:val="0"/>
      <w:marRight w:val="0"/>
      <w:marTop w:val="0"/>
      <w:marBottom w:val="0"/>
      <w:divBdr>
        <w:top w:val="none" w:sz="0" w:space="0" w:color="auto"/>
        <w:left w:val="none" w:sz="0" w:space="0" w:color="auto"/>
        <w:bottom w:val="none" w:sz="0" w:space="0" w:color="auto"/>
        <w:right w:val="none" w:sz="0" w:space="0" w:color="auto"/>
      </w:divBdr>
    </w:div>
    <w:div w:id="1384596406">
      <w:bodyDiv w:val="1"/>
      <w:marLeft w:val="0"/>
      <w:marRight w:val="0"/>
      <w:marTop w:val="0"/>
      <w:marBottom w:val="0"/>
      <w:divBdr>
        <w:top w:val="none" w:sz="0" w:space="0" w:color="auto"/>
        <w:left w:val="none" w:sz="0" w:space="0" w:color="auto"/>
        <w:bottom w:val="none" w:sz="0" w:space="0" w:color="auto"/>
        <w:right w:val="none" w:sz="0" w:space="0" w:color="auto"/>
      </w:divBdr>
    </w:div>
    <w:div w:id="1406296584">
      <w:bodyDiv w:val="1"/>
      <w:marLeft w:val="0"/>
      <w:marRight w:val="0"/>
      <w:marTop w:val="0"/>
      <w:marBottom w:val="0"/>
      <w:divBdr>
        <w:top w:val="none" w:sz="0" w:space="0" w:color="auto"/>
        <w:left w:val="none" w:sz="0" w:space="0" w:color="auto"/>
        <w:bottom w:val="none" w:sz="0" w:space="0" w:color="auto"/>
        <w:right w:val="none" w:sz="0" w:space="0" w:color="auto"/>
      </w:divBdr>
    </w:div>
    <w:div w:id="1408189720">
      <w:bodyDiv w:val="1"/>
      <w:marLeft w:val="0"/>
      <w:marRight w:val="0"/>
      <w:marTop w:val="0"/>
      <w:marBottom w:val="0"/>
      <w:divBdr>
        <w:top w:val="none" w:sz="0" w:space="0" w:color="auto"/>
        <w:left w:val="none" w:sz="0" w:space="0" w:color="auto"/>
        <w:bottom w:val="none" w:sz="0" w:space="0" w:color="auto"/>
        <w:right w:val="none" w:sz="0" w:space="0" w:color="auto"/>
      </w:divBdr>
    </w:div>
    <w:div w:id="1410031513">
      <w:bodyDiv w:val="1"/>
      <w:marLeft w:val="0"/>
      <w:marRight w:val="0"/>
      <w:marTop w:val="0"/>
      <w:marBottom w:val="0"/>
      <w:divBdr>
        <w:top w:val="none" w:sz="0" w:space="0" w:color="auto"/>
        <w:left w:val="none" w:sz="0" w:space="0" w:color="auto"/>
        <w:bottom w:val="none" w:sz="0" w:space="0" w:color="auto"/>
        <w:right w:val="none" w:sz="0" w:space="0" w:color="auto"/>
      </w:divBdr>
    </w:div>
    <w:div w:id="1427849838">
      <w:bodyDiv w:val="1"/>
      <w:marLeft w:val="0"/>
      <w:marRight w:val="0"/>
      <w:marTop w:val="0"/>
      <w:marBottom w:val="0"/>
      <w:divBdr>
        <w:top w:val="none" w:sz="0" w:space="0" w:color="auto"/>
        <w:left w:val="none" w:sz="0" w:space="0" w:color="auto"/>
        <w:bottom w:val="none" w:sz="0" w:space="0" w:color="auto"/>
        <w:right w:val="none" w:sz="0" w:space="0" w:color="auto"/>
      </w:divBdr>
    </w:div>
    <w:div w:id="1434204596">
      <w:bodyDiv w:val="1"/>
      <w:marLeft w:val="0"/>
      <w:marRight w:val="0"/>
      <w:marTop w:val="0"/>
      <w:marBottom w:val="0"/>
      <w:divBdr>
        <w:top w:val="none" w:sz="0" w:space="0" w:color="auto"/>
        <w:left w:val="none" w:sz="0" w:space="0" w:color="auto"/>
        <w:bottom w:val="none" w:sz="0" w:space="0" w:color="auto"/>
        <w:right w:val="none" w:sz="0" w:space="0" w:color="auto"/>
      </w:divBdr>
    </w:div>
    <w:div w:id="1444105759">
      <w:bodyDiv w:val="1"/>
      <w:marLeft w:val="0"/>
      <w:marRight w:val="0"/>
      <w:marTop w:val="0"/>
      <w:marBottom w:val="0"/>
      <w:divBdr>
        <w:top w:val="none" w:sz="0" w:space="0" w:color="auto"/>
        <w:left w:val="none" w:sz="0" w:space="0" w:color="auto"/>
        <w:bottom w:val="none" w:sz="0" w:space="0" w:color="auto"/>
        <w:right w:val="none" w:sz="0" w:space="0" w:color="auto"/>
      </w:divBdr>
    </w:div>
    <w:div w:id="1445536063">
      <w:bodyDiv w:val="1"/>
      <w:marLeft w:val="0"/>
      <w:marRight w:val="0"/>
      <w:marTop w:val="0"/>
      <w:marBottom w:val="0"/>
      <w:divBdr>
        <w:top w:val="none" w:sz="0" w:space="0" w:color="auto"/>
        <w:left w:val="none" w:sz="0" w:space="0" w:color="auto"/>
        <w:bottom w:val="none" w:sz="0" w:space="0" w:color="auto"/>
        <w:right w:val="none" w:sz="0" w:space="0" w:color="auto"/>
      </w:divBdr>
    </w:div>
    <w:div w:id="1454909328">
      <w:bodyDiv w:val="1"/>
      <w:marLeft w:val="0"/>
      <w:marRight w:val="0"/>
      <w:marTop w:val="0"/>
      <w:marBottom w:val="0"/>
      <w:divBdr>
        <w:top w:val="none" w:sz="0" w:space="0" w:color="auto"/>
        <w:left w:val="none" w:sz="0" w:space="0" w:color="auto"/>
        <w:bottom w:val="none" w:sz="0" w:space="0" w:color="auto"/>
        <w:right w:val="none" w:sz="0" w:space="0" w:color="auto"/>
      </w:divBdr>
    </w:div>
    <w:div w:id="1499037108">
      <w:bodyDiv w:val="1"/>
      <w:marLeft w:val="0"/>
      <w:marRight w:val="0"/>
      <w:marTop w:val="0"/>
      <w:marBottom w:val="0"/>
      <w:divBdr>
        <w:top w:val="none" w:sz="0" w:space="0" w:color="auto"/>
        <w:left w:val="none" w:sz="0" w:space="0" w:color="auto"/>
        <w:bottom w:val="none" w:sz="0" w:space="0" w:color="auto"/>
        <w:right w:val="none" w:sz="0" w:space="0" w:color="auto"/>
      </w:divBdr>
    </w:div>
    <w:div w:id="1501848968">
      <w:bodyDiv w:val="1"/>
      <w:marLeft w:val="0"/>
      <w:marRight w:val="0"/>
      <w:marTop w:val="0"/>
      <w:marBottom w:val="0"/>
      <w:divBdr>
        <w:top w:val="none" w:sz="0" w:space="0" w:color="auto"/>
        <w:left w:val="none" w:sz="0" w:space="0" w:color="auto"/>
        <w:bottom w:val="none" w:sz="0" w:space="0" w:color="auto"/>
        <w:right w:val="none" w:sz="0" w:space="0" w:color="auto"/>
      </w:divBdr>
    </w:div>
    <w:div w:id="1502115011">
      <w:bodyDiv w:val="1"/>
      <w:marLeft w:val="0"/>
      <w:marRight w:val="0"/>
      <w:marTop w:val="0"/>
      <w:marBottom w:val="0"/>
      <w:divBdr>
        <w:top w:val="none" w:sz="0" w:space="0" w:color="auto"/>
        <w:left w:val="none" w:sz="0" w:space="0" w:color="auto"/>
        <w:bottom w:val="none" w:sz="0" w:space="0" w:color="auto"/>
        <w:right w:val="none" w:sz="0" w:space="0" w:color="auto"/>
      </w:divBdr>
    </w:div>
    <w:div w:id="1507137699">
      <w:bodyDiv w:val="1"/>
      <w:marLeft w:val="0"/>
      <w:marRight w:val="0"/>
      <w:marTop w:val="0"/>
      <w:marBottom w:val="0"/>
      <w:divBdr>
        <w:top w:val="none" w:sz="0" w:space="0" w:color="auto"/>
        <w:left w:val="none" w:sz="0" w:space="0" w:color="auto"/>
        <w:bottom w:val="none" w:sz="0" w:space="0" w:color="auto"/>
        <w:right w:val="none" w:sz="0" w:space="0" w:color="auto"/>
      </w:divBdr>
    </w:div>
    <w:div w:id="1507207964">
      <w:bodyDiv w:val="1"/>
      <w:marLeft w:val="0"/>
      <w:marRight w:val="0"/>
      <w:marTop w:val="0"/>
      <w:marBottom w:val="0"/>
      <w:divBdr>
        <w:top w:val="none" w:sz="0" w:space="0" w:color="auto"/>
        <w:left w:val="none" w:sz="0" w:space="0" w:color="auto"/>
        <w:bottom w:val="none" w:sz="0" w:space="0" w:color="auto"/>
        <w:right w:val="none" w:sz="0" w:space="0" w:color="auto"/>
      </w:divBdr>
    </w:div>
    <w:div w:id="1509562532">
      <w:bodyDiv w:val="1"/>
      <w:marLeft w:val="0"/>
      <w:marRight w:val="0"/>
      <w:marTop w:val="0"/>
      <w:marBottom w:val="0"/>
      <w:divBdr>
        <w:top w:val="none" w:sz="0" w:space="0" w:color="auto"/>
        <w:left w:val="none" w:sz="0" w:space="0" w:color="auto"/>
        <w:bottom w:val="none" w:sz="0" w:space="0" w:color="auto"/>
        <w:right w:val="none" w:sz="0" w:space="0" w:color="auto"/>
      </w:divBdr>
    </w:div>
    <w:div w:id="1512064884">
      <w:bodyDiv w:val="1"/>
      <w:marLeft w:val="0"/>
      <w:marRight w:val="0"/>
      <w:marTop w:val="0"/>
      <w:marBottom w:val="0"/>
      <w:divBdr>
        <w:top w:val="none" w:sz="0" w:space="0" w:color="auto"/>
        <w:left w:val="none" w:sz="0" w:space="0" w:color="auto"/>
        <w:bottom w:val="none" w:sz="0" w:space="0" w:color="auto"/>
        <w:right w:val="none" w:sz="0" w:space="0" w:color="auto"/>
      </w:divBdr>
    </w:div>
    <w:div w:id="1520462548">
      <w:bodyDiv w:val="1"/>
      <w:marLeft w:val="0"/>
      <w:marRight w:val="0"/>
      <w:marTop w:val="0"/>
      <w:marBottom w:val="0"/>
      <w:divBdr>
        <w:top w:val="none" w:sz="0" w:space="0" w:color="auto"/>
        <w:left w:val="none" w:sz="0" w:space="0" w:color="auto"/>
        <w:bottom w:val="none" w:sz="0" w:space="0" w:color="auto"/>
        <w:right w:val="none" w:sz="0" w:space="0" w:color="auto"/>
      </w:divBdr>
    </w:div>
    <w:div w:id="1520855137">
      <w:bodyDiv w:val="1"/>
      <w:marLeft w:val="0"/>
      <w:marRight w:val="0"/>
      <w:marTop w:val="0"/>
      <w:marBottom w:val="0"/>
      <w:divBdr>
        <w:top w:val="none" w:sz="0" w:space="0" w:color="auto"/>
        <w:left w:val="none" w:sz="0" w:space="0" w:color="auto"/>
        <w:bottom w:val="none" w:sz="0" w:space="0" w:color="auto"/>
        <w:right w:val="none" w:sz="0" w:space="0" w:color="auto"/>
      </w:divBdr>
    </w:div>
    <w:div w:id="1526597996">
      <w:bodyDiv w:val="1"/>
      <w:marLeft w:val="0"/>
      <w:marRight w:val="0"/>
      <w:marTop w:val="0"/>
      <w:marBottom w:val="0"/>
      <w:divBdr>
        <w:top w:val="none" w:sz="0" w:space="0" w:color="auto"/>
        <w:left w:val="none" w:sz="0" w:space="0" w:color="auto"/>
        <w:bottom w:val="none" w:sz="0" w:space="0" w:color="auto"/>
        <w:right w:val="none" w:sz="0" w:space="0" w:color="auto"/>
      </w:divBdr>
    </w:div>
    <w:div w:id="1528445327">
      <w:bodyDiv w:val="1"/>
      <w:marLeft w:val="0"/>
      <w:marRight w:val="0"/>
      <w:marTop w:val="0"/>
      <w:marBottom w:val="0"/>
      <w:divBdr>
        <w:top w:val="none" w:sz="0" w:space="0" w:color="auto"/>
        <w:left w:val="none" w:sz="0" w:space="0" w:color="auto"/>
        <w:bottom w:val="none" w:sz="0" w:space="0" w:color="auto"/>
        <w:right w:val="none" w:sz="0" w:space="0" w:color="auto"/>
      </w:divBdr>
    </w:div>
    <w:div w:id="1529754641">
      <w:bodyDiv w:val="1"/>
      <w:marLeft w:val="0"/>
      <w:marRight w:val="0"/>
      <w:marTop w:val="0"/>
      <w:marBottom w:val="0"/>
      <w:divBdr>
        <w:top w:val="none" w:sz="0" w:space="0" w:color="auto"/>
        <w:left w:val="none" w:sz="0" w:space="0" w:color="auto"/>
        <w:bottom w:val="none" w:sz="0" w:space="0" w:color="auto"/>
        <w:right w:val="none" w:sz="0" w:space="0" w:color="auto"/>
      </w:divBdr>
    </w:div>
    <w:div w:id="1546211882">
      <w:bodyDiv w:val="1"/>
      <w:marLeft w:val="0"/>
      <w:marRight w:val="0"/>
      <w:marTop w:val="0"/>
      <w:marBottom w:val="0"/>
      <w:divBdr>
        <w:top w:val="none" w:sz="0" w:space="0" w:color="auto"/>
        <w:left w:val="none" w:sz="0" w:space="0" w:color="auto"/>
        <w:bottom w:val="none" w:sz="0" w:space="0" w:color="auto"/>
        <w:right w:val="none" w:sz="0" w:space="0" w:color="auto"/>
      </w:divBdr>
    </w:div>
    <w:div w:id="1549418105">
      <w:bodyDiv w:val="1"/>
      <w:marLeft w:val="0"/>
      <w:marRight w:val="0"/>
      <w:marTop w:val="0"/>
      <w:marBottom w:val="0"/>
      <w:divBdr>
        <w:top w:val="none" w:sz="0" w:space="0" w:color="auto"/>
        <w:left w:val="none" w:sz="0" w:space="0" w:color="auto"/>
        <w:bottom w:val="none" w:sz="0" w:space="0" w:color="auto"/>
        <w:right w:val="none" w:sz="0" w:space="0" w:color="auto"/>
      </w:divBdr>
    </w:div>
    <w:div w:id="1550145447">
      <w:bodyDiv w:val="1"/>
      <w:marLeft w:val="0"/>
      <w:marRight w:val="0"/>
      <w:marTop w:val="0"/>
      <w:marBottom w:val="0"/>
      <w:divBdr>
        <w:top w:val="none" w:sz="0" w:space="0" w:color="auto"/>
        <w:left w:val="none" w:sz="0" w:space="0" w:color="auto"/>
        <w:bottom w:val="none" w:sz="0" w:space="0" w:color="auto"/>
        <w:right w:val="none" w:sz="0" w:space="0" w:color="auto"/>
      </w:divBdr>
    </w:div>
    <w:div w:id="1552692986">
      <w:bodyDiv w:val="1"/>
      <w:marLeft w:val="0"/>
      <w:marRight w:val="0"/>
      <w:marTop w:val="0"/>
      <w:marBottom w:val="0"/>
      <w:divBdr>
        <w:top w:val="none" w:sz="0" w:space="0" w:color="auto"/>
        <w:left w:val="none" w:sz="0" w:space="0" w:color="auto"/>
        <w:bottom w:val="none" w:sz="0" w:space="0" w:color="auto"/>
        <w:right w:val="none" w:sz="0" w:space="0" w:color="auto"/>
      </w:divBdr>
    </w:div>
    <w:div w:id="1553155005">
      <w:bodyDiv w:val="1"/>
      <w:marLeft w:val="0"/>
      <w:marRight w:val="0"/>
      <w:marTop w:val="0"/>
      <w:marBottom w:val="0"/>
      <w:divBdr>
        <w:top w:val="none" w:sz="0" w:space="0" w:color="auto"/>
        <w:left w:val="none" w:sz="0" w:space="0" w:color="auto"/>
        <w:bottom w:val="none" w:sz="0" w:space="0" w:color="auto"/>
        <w:right w:val="none" w:sz="0" w:space="0" w:color="auto"/>
      </w:divBdr>
    </w:div>
    <w:div w:id="1558855635">
      <w:bodyDiv w:val="1"/>
      <w:marLeft w:val="0"/>
      <w:marRight w:val="0"/>
      <w:marTop w:val="0"/>
      <w:marBottom w:val="0"/>
      <w:divBdr>
        <w:top w:val="none" w:sz="0" w:space="0" w:color="auto"/>
        <w:left w:val="none" w:sz="0" w:space="0" w:color="auto"/>
        <w:bottom w:val="none" w:sz="0" w:space="0" w:color="auto"/>
        <w:right w:val="none" w:sz="0" w:space="0" w:color="auto"/>
      </w:divBdr>
    </w:div>
    <w:div w:id="1571966648">
      <w:bodyDiv w:val="1"/>
      <w:marLeft w:val="0"/>
      <w:marRight w:val="0"/>
      <w:marTop w:val="0"/>
      <w:marBottom w:val="0"/>
      <w:divBdr>
        <w:top w:val="none" w:sz="0" w:space="0" w:color="auto"/>
        <w:left w:val="none" w:sz="0" w:space="0" w:color="auto"/>
        <w:bottom w:val="none" w:sz="0" w:space="0" w:color="auto"/>
        <w:right w:val="none" w:sz="0" w:space="0" w:color="auto"/>
      </w:divBdr>
    </w:div>
    <w:div w:id="1574008264">
      <w:bodyDiv w:val="1"/>
      <w:marLeft w:val="0"/>
      <w:marRight w:val="0"/>
      <w:marTop w:val="0"/>
      <w:marBottom w:val="0"/>
      <w:divBdr>
        <w:top w:val="none" w:sz="0" w:space="0" w:color="auto"/>
        <w:left w:val="none" w:sz="0" w:space="0" w:color="auto"/>
        <w:bottom w:val="none" w:sz="0" w:space="0" w:color="auto"/>
        <w:right w:val="none" w:sz="0" w:space="0" w:color="auto"/>
      </w:divBdr>
    </w:div>
    <w:div w:id="1582989052">
      <w:bodyDiv w:val="1"/>
      <w:marLeft w:val="0"/>
      <w:marRight w:val="0"/>
      <w:marTop w:val="0"/>
      <w:marBottom w:val="0"/>
      <w:divBdr>
        <w:top w:val="none" w:sz="0" w:space="0" w:color="auto"/>
        <w:left w:val="none" w:sz="0" w:space="0" w:color="auto"/>
        <w:bottom w:val="none" w:sz="0" w:space="0" w:color="auto"/>
        <w:right w:val="none" w:sz="0" w:space="0" w:color="auto"/>
      </w:divBdr>
    </w:div>
    <w:div w:id="1602058436">
      <w:bodyDiv w:val="1"/>
      <w:marLeft w:val="0"/>
      <w:marRight w:val="0"/>
      <w:marTop w:val="0"/>
      <w:marBottom w:val="0"/>
      <w:divBdr>
        <w:top w:val="none" w:sz="0" w:space="0" w:color="auto"/>
        <w:left w:val="none" w:sz="0" w:space="0" w:color="auto"/>
        <w:bottom w:val="none" w:sz="0" w:space="0" w:color="auto"/>
        <w:right w:val="none" w:sz="0" w:space="0" w:color="auto"/>
      </w:divBdr>
    </w:div>
    <w:div w:id="1610816471">
      <w:bodyDiv w:val="1"/>
      <w:marLeft w:val="0"/>
      <w:marRight w:val="0"/>
      <w:marTop w:val="0"/>
      <w:marBottom w:val="0"/>
      <w:divBdr>
        <w:top w:val="none" w:sz="0" w:space="0" w:color="auto"/>
        <w:left w:val="none" w:sz="0" w:space="0" w:color="auto"/>
        <w:bottom w:val="none" w:sz="0" w:space="0" w:color="auto"/>
        <w:right w:val="none" w:sz="0" w:space="0" w:color="auto"/>
      </w:divBdr>
    </w:div>
    <w:div w:id="1613782893">
      <w:bodyDiv w:val="1"/>
      <w:marLeft w:val="0"/>
      <w:marRight w:val="0"/>
      <w:marTop w:val="0"/>
      <w:marBottom w:val="0"/>
      <w:divBdr>
        <w:top w:val="none" w:sz="0" w:space="0" w:color="auto"/>
        <w:left w:val="none" w:sz="0" w:space="0" w:color="auto"/>
        <w:bottom w:val="none" w:sz="0" w:space="0" w:color="auto"/>
        <w:right w:val="none" w:sz="0" w:space="0" w:color="auto"/>
      </w:divBdr>
    </w:div>
    <w:div w:id="1614315333">
      <w:bodyDiv w:val="1"/>
      <w:marLeft w:val="0"/>
      <w:marRight w:val="0"/>
      <w:marTop w:val="0"/>
      <w:marBottom w:val="0"/>
      <w:divBdr>
        <w:top w:val="none" w:sz="0" w:space="0" w:color="auto"/>
        <w:left w:val="none" w:sz="0" w:space="0" w:color="auto"/>
        <w:bottom w:val="none" w:sz="0" w:space="0" w:color="auto"/>
        <w:right w:val="none" w:sz="0" w:space="0" w:color="auto"/>
      </w:divBdr>
    </w:div>
    <w:div w:id="1620332893">
      <w:bodyDiv w:val="1"/>
      <w:marLeft w:val="0"/>
      <w:marRight w:val="0"/>
      <w:marTop w:val="0"/>
      <w:marBottom w:val="0"/>
      <w:divBdr>
        <w:top w:val="none" w:sz="0" w:space="0" w:color="auto"/>
        <w:left w:val="none" w:sz="0" w:space="0" w:color="auto"/>
        <w:bottom w:val="none" w:sz="0" w:space="0" w:color="auto"/>
        <w:right w:val="none" w:sz="0" w:space="0" w:color="auto"/>
      </w:divBdr>
    </w:div>
    <w:div w:id="1622809334">
      <w:bodyDiv w:val="1"/>
      <w:marLeft w:val="0"/>
      <w:marRight w:val="0"/>
      <w:marTop w:val="0"/>
      <w:marBottom w:val="0"/>
      <w:divBdr>
        <w:top w:val="none" w:sz="0" w:space="0" w:color="auto"/>
        <w:left w:val="none" w:sz="0" w:space="0" w:color="auto"/>
        <w:bottom w:val="none" w:sz="0" w:space="0" w:color="auto"/>
        <w:right w:val="none" w:sz="0" w:space="0" w:color="auto"/>
      </w:divBdr>
    </w:div>
    <w:div w:id="1622834973">
      <w:bodyDiv w:val="1"/>
      <w:marLeft w:val="0"/>
      <w:marRight w:val="0"/>
      <w:marTop w:val="0"/>
      <w:marBottom w:val="0"/>
      <w:divBdr>
        <w:top w:val="none" w:sz="0" w:space="0" w:color="auto"/>
        <w:left w:val="none" w:sz="0" w:space="0" w:color="auto"/>
        <w:bottom w:val="none" w:sz="0" w:space="0" w:color="auto"/>
        <w:right w:val="none" w:sz="0" w:space="0" w:color="auto"/>
      </w:divBdr>
    </w:div>
    <w:div w:id="1626619839">
      <w:bodyDiv w:val="1"/>
      <w:marLeft w:val="0"/>
      <w:marRight w:val="0"/>
      <w:marTop w:val="0"/>
      <w:marBottom w:val="0"/>
      <w:divBdr>
        <w:top w:val="none" w:sz="0" w:space="0" w:color="auto"/>
        <w:left w:val="none" w:sz="0" w:space="0" w:color="auto"/>
        <w:bottom w:val="none" w:sz="0" w:space="0" w:color="auto"/>
        <w:right w:val="none" w:sz="0" w:space="0" w:color="auto"/>
      </w:divBdr>
    </w:div>
    <w:div w:id="1645045158">
      <w:bodyDiv w:val="1"/>
      <w:marLeft w:val="0"/>
      <w:marRight w:val="0"/>
      <w:marTop w:val="0"/>
      <w:marBottom w:val="0"/>
      <w:divBdr>
        <w:top w:val="none" w:sz="0" w:space="0" w:color="auto"/>
        <w:left w:val="none" w:sz="0" w:space="0" w:color="auto"/>
        <w:bottom w:val="none" w:sz="0" w:space="0" w:color="auto"/>
        <w:right w:val="none" w:sz="0" w:space="0" w:color="auto"/>
      </w:divBdr>
    </w:div>
    <w:div w:id="1658151038">
      <w:bodyDiv w:val="1"/>
      <w:marLeft w:val="0"/>
      <w:marRight w:val="0"/>
      <w:marTop w:val="0"/>
      <w:marBottom w:val="0"/>
      <w:divBdr>
        <w:top w:val="none" w:sz="0" w:space="0" w:color="auto"/>
        <w:left w:val="none" w:sz="0" w:space="0" w:color="auto"/>
        <w:bottom w:val="none" w:sz="0" w:space="0" w:color="auto"/>
        <w:right w:val="none" w:sz="0" w:space="0" w:color="auto"/>
      </w:divBdr>
    </w:div>
    <w:div w:id="1661958348">
      <w:bodyDiv w:val="1"/>
      <w:marLeft w:val="0"/>
      <w:marRight w:val="0"/>
      <w:marTop w:val="0"/>
      <w:marBottom w:val="0"/>
      <w:divBdr>
        <w:top w:val="none" w:sz="0" w:space="0" w:color="auto"/>
        <w:left w:val="none" w:sz="0" w:space="0" w:color="auto"/>
        <w:bottom w:val="none" w:sz="0" w:space="0" w:color="auto"/>
        <w:right w:val="none" w:sz="0" w:space="0" w:color="auto"/>
      </w:divBdr>
    </w:div>
    <w:div w:id="1663925997">
      <w:bodyDiv w:val="1"/>
      <w:marLeft w:val="0"/>
      <w:marRight w:val="0"/>
      <w:marTop w:val="0"/>
      <w:marBottom w:val="0"/>
      <w:divBdr>
        <w:top w:val="none" w:sz="0" w:space="0" w:color="auto"/>
        <w:left w:val="none" w:sz="0" w:space="0" w:color="auto"/>
        <w:bottom w:val="none" w:sz="0" w:space="0" w:color="auto"/>
        <w:right w:val="none" w:sz="0" w:space="0" w:color="auto"/>
      </w:divBdr>
    </w:div>
    <w:div w:id="1680740925">
      <w:bodyDiv w:val="1"/>
      <w:marLeft w:val="0"/>
      <w:marRight w:val="0"/>
      <w:marTop w:val="0"/>
      <w:marBottom w:val="0"/>
      <w:divBdr>
        <w:top w:val="none" w:sz="0" w:space="0" w:color="auto"/>
        <w:left w:val="none" w:sz="0" w:space="0" w:color="auto"/>
        <w:bottom w:val="none" w:sz="0" w:space="0" w:color="auto"/>
        <w:right w:val="none" w:sz="0" w:space="0" w:color="auto"/>
      </w:divBdr>
    </w:div>
    <w:div w:id="1682316979">
      <w:bodyDiv w:val="1"/>
      <w:marLeft w:val="0"/>
      <w:marRight w:val="0"/>
      <w:marTop w:val="0"/>
      <w:marBottom w:val="0"/>
      <w:divBdr>
        <w:top w:val="none" w:sz="0" w:space="0" w:color="auto"/>
        <w:left w:val="none" w:sz="0" w:space="0" w:color="auto"/>
        <w:bottom w:val="none" w:sz="0" w:space="0" w:color="auto"/>
        <w:right w:val="none" w:sz="0" w:space="0" w:color="auto"/>
      </w:divBdr>
    </w:div>
    <w:div w:id="1704935980">
      <w:bodyDiv w:val="1"/>
      <w:marLeft w:val="0"/>
      <w:marRight w:val="0"/>
      <w:marTop w:val="0"/>
      <w:marBottom w:val="0"/>
      <w:divBdr>
        <w:top w:val="none" w:sz="0" w:space="0" w:color="auto"/>
        <w:left w:val="none" w:sz="0" w:space="0" w:color="auto"/>
        <w:bottom w:val="none" w:sz="0" w:space="0" w:color="auto"/>
        <w:right w:val="none" w:sz="0" w:space="0" w:color="auto"/>
      </w:divBdr>
    </w:div>
    <w:div w:id="1711567738">
      <w:bodyDiv w:val="1"/>
      <w:marLeft w:val="0"/>
      <w:marRight w:val="0"/>
      <w:marTop w:val="0"/>
      <w:marBottom w:val="0"/>
      <w:divBdr>
        <w:top w:val="none" w:sz="0" w:space="0" w:color="auto"/>
        <w:left w:val="none" w:sz="0" w:space="0" w:color="auto"/>
        <w:bottom w:val="none" w:sz="0" w:space="0" w:color="auto"/>
        <w:right w:val="none" w:sz="0" w:space="0" w:color="auto"/>
      </w:divBdr>
    </w:div>
    <w:div w:id="1712995225">
      <w:bodyDiv w:val="1"/>
      <w:marLeft w:val="0"/>
      <w:marRight w:val="0"/>
      <w:marTop w:val="0"/>
      <w:marBottom w:val="0"/>
      <w:divBdr>
        <w:top w:val="none" w:sz="0" w:space="0" w:color="auto"/>
        <w:left w:val="none" w:sz="0" w:space="0" w:color="auto"/>
        <w:bottom w:val="none" w:sz="0" w:space="0" w:color="auto"/>
        <w:right w:val="none" w:sz="0" w:space="0" w:color="auto"/>
      </w:divBdr>
    </w:div>
    <w:div w:id="1720863029">
      <w:bodyDiv w:val="1"/>
      <w:marLeft w:val="0"/>
      <w:marRight w:val="0"/>
      <w:marTop w:val="0"/>
      <w:marBottom w:val="0"/>
      <w:divBdr>
        <w:top w:val="none" w:sz="0" w:space="0" w:color="auto"/>
        <w:left w:val="none" w:sz="0" w:space="0" w:color="auto"/>
        <w:bottom w:val="none" w:sz="0" w:space="0" w:color="auto"/>
        <w:right w:val="none" w:sz="0" w:space="0" w:color="auto"/>
      </w:divBdr>
    </w:div>
    <w:div w:id="1726416771">
      <w:bodyDiv w:val="1"/>
      <w:marLeft w:val="0"/>
      <w:marRight w:val="0"/>
      <w:marTop w:val="0"/>
      <w:marBottom w:val="0"/>
      <w:divBdr>
        <w:top w:val="none" w:sz="0" w:space="0" w:color="auto"/>
        <w:left w:val="none" w:sz="0" w:space="0" w:color="auto"/>
        <w:bottom w:val="none" w:sz="0" w:space="0" w:color="auto"/>
        <w:right w:val="none" w:sz="0" w:space="0" w:color="auto"/>
      </w:divBdr>
    </w:div>
    <w:div w:id="1726442312">
      <w:bodyDiv w:val="1"/>
      <w:marLeft w:val="0"/>
      <w:marRight w:val="0"/>
      <w:marTop w:val="0"/>
      <w:marBottom w:val="0"/>
      <w:divBdr>
        <w:top w:val="none" w:sz="0" w:space="0" w:color="auto"/>
        <w:left w:val="none" w:sz="0" w:space="0" w:color="auto"/>
        <w:bottom w:val="none" w:sz="0" w:space="0" w:color="auto"/>
        <w:right w:val="none" w:sz="0" w:space="0" w:color="auto"/>
      </w:divBdr>
    </w:div>
    <w:div w:id="1730418436">
      <w:bodyDiv w:val="1"/>
      <w:marLeft w:val="0"/>
      <w:marRight w:val="0"/>
      <w:marTop w:val="0"/>
      <w:marBottom w:val="0"/>
      <w:divBdr>
        <w:top w:val="none" w:sz="0" w:space="0" w:color="auto"/>
        <w:left w:val="none" w:sz="0" w:space="0" w:color="auto"/>
        <w:bottom w:val="none" w:sz="0" w:space="0" w:color="auto"/>
        <w:right w:val="none" w:sz="0" w:space="0" w:color="auto"/>
      </w:divBdr>
    </w:div>
    <w:div w:id="1748843205">
      <w:bodyDiv w:val="1"/>
      <w:marLeft w:val="0"/>
      <w:marRight w:val="0"/>
      <w:marTop w:val="0"/>
      <w:marBottom w:val="0"/>
      <w:divBdr>
        <w:top w:val="none" w:sz="0" w:space="0" w:color="auto"/>
        <w:left w:val="none" w:sz="0" w:space="0" w:color="auto"/>
        <w:bottom w:val="none" w:sz="0" w:space="0" w:color="auto"/>
        <w:right w:val="none" w:sz="0" w:space="0" w:color="auto"/>
      </w:divBdr>
    </w:div>
    <w:div w:id="1761415799">
      <w:bodyDiv w:val="1"/>
      <w:marLeft w:val="0"/>
      <w:marRight w:val="0"/>
      <w:marTop w:val="0"/>
      <w:marBottom w:val="0"/>
      <w:divBdr>
        <w:top w:val="none" w:sz="0" w:space="0" w:color="auto"/>
        <w:left w:val="none" w:sz="0" w:space="0" w:color="auto"/>
        <w:bottom w:val="none" w:sz="0" w:space="0" w:color="auto"/>
        <w:right w:val="none" w:sz="0" w:space="0" w:color="auto"/>
      </w:divBdr>
    </w:div>
    <w:div w:id="1763141604">
      <w:bodyDiv w:val="1"/>
      <w:marLeft w:val="0"/>
      <w:marRight w:val="0"/>
      <w:marTop w:val="0"/>
      <w:marBottom w:val="0"/>
      <w:divBdr>
        <w:top w:val="none" w:sz="0" w:space="0" w:color="auto"/>
        <w:left w:val="none" w:sz="0" w:space="0" w:color="auto"/>
        <w:bottom w:val="none" w:sz="0" w:space="0" w:color="auto"/>
        <w:right w:val="none" w:sz="0" w:space="0" w:color="auto"/>
      </w:divBdr>
    </w:div>
    <w:div w:id="1778672613">
      <w:bodyDiv w:val="1"/>
      <w:marLeft w:val="0"/>
      <w:marRight w:val="0"/>
      <w:marTop w:val="0"/>
      <w:marBottom w:val="0"/>
      <w:divBdr>
        <w:top w:val="none" w:sz="0" w:space="0" w:color="auto"/>
        <w:left w:val="none" w:sz="0" w:space="0" w:color="auto"/>
        <w:bottom w:val="none" w:sz="0" w:space="0" w:color="auto"/>
        <w:right w:val="none" w:sz="0" w:space="0" w:color="auto"/>
      </w:divBdr>
    </w:div>
    <w:div w:id="1780104192">
      <w:bodyDiv w:val="1"/>
      <w:marLeft w:val="0"/>
      <w:marRight w:val="0"/>
      <w:marTop w:val="0"/>
      <w:marBottom w:val="0"/>
      <w:divBdr>
        <w:top w:val="none" w:sz="0" w:space="0" w:color="auto"/>
        <w:left w:val="none" w:sz="0" w:space="0" w:color="auto"/>
        <w:bottom w:val="none" w:sz="0" w:space="0" w:color="auto"/>
        <w:right w:val="none" w:sz="0" w:space="0" w:color="auto"/>
      </w:divBdr>
    </w:div>
    <w:div w:id="1788962429">
      <w:bodyDiv w:val="1"/>
      <w:marLeft w:val="0"/>
      <w:marRight w:val="0"/>
      <w:marTop w:val="0"/>
      <w:marBottom w:val="0"/>
      <w:divBdr>
        <w:top w:val="none" w:sz="0" w:space="0" w:color="auto"/>
        <w:left w:val="none" w:sz="0" w:space="0" w:color="auto"/>
        <w:bottom w:val="none" w:sz="0" w:space="0" w:color="auto"/>
        <w:right w:val="none" w:sz="0" w:space="0" w:color="auto"/>
      </w:divBdr>
    </w:div>
    <w:div w:id="1792893686">
      <w:bodyDiv w:val="1"/>
      <w:marLeft w:val="0"/>
      <w:marRight w:val="0"/>
      <w:marTop w:val="0"/>
      <w:marBottom w:val="0"/>
      <w:divBdr>
        <w:top w:val="none" w:sz="0" w:space="0" w:color="auto"/>
        <w:left w:val="none" w:sz="0" w:space="0" w:color="auto"/>
        <w:bottom w:val="none" w:sz="0" w:space="0" w:color="auto"/>
        <w:right w:val="none" w:sz="0" w:space="0" w:color="auto"/>
      </w:divBdr>
    </w:div>
    <w:div w:id="1809277681">
      <w:bodyDiv w:val="1"/>
      <w:marLeft w:val="0"/>
      <w:marRight w:val="0"/>
      <w:marTop w:val="0"/>
      <w:marBottom w:val="0"/>
      <w:divBdr>
        <w:top w:val="none" w:sz="0" w:space="0" w:color="auto"/>
        <w:left w:val="none" w:sz="0" w:space="0" w:color="auto"/>
        <w:bottom w:val="none" w:sz="0" w:space="0" w:color="auto"/>
        <w:right w:val="none" w:sz="0" w:space="0" w:color="auto"/>
      </w:divBdr>
    </w:div>
    <w:div w:id="1816490186">
      <w:bodyDiv w:val="1"/>
      <w:marLeft w:val="0"/>
      <w:marRight w:val="0"/>
      <w:marTop w:val="0"/>
      <w:marBottom w:val="0"/>
      <w:divBdr>
        <w:top w:val="none" w:sz="0" w:space="0" w:color="auto"/>
        <w:left w:val="none" w:sz="0" w:space="0" w:color="auto"/>
        <w:bottom w:val="none" w:sz="0" w:space="0" w:color="auto"/>
        <w:right w:val="none" w:sz="0" w:space="0" w:color="auto"/>
      </w:divBdr>
    </w:div>
    <w:div w:id="1818644772">
      <w:bodyDiv w:val="1"/>
      <w:marLeft w:val="0"/>
      <w:marRight w:val="0"/>
      <w:marTop w:val="0"/>
      <w:marBottom w:val="0"/>
      <w:divBdr>
        <w:top w:val="none" w:sz="0" w:space="0" w:color="auto"/>
        <w:left w:val="none" w:sz="0" w:space="0" w:color="auto"/>
        <w:bottom w:val="none" w:sz="0" w:space="0" w:color="auto"/>
        <w:right w:val="none" w:sz="0" w:space="0" w:color="auto"/>
      </w:divBdr>
    </w:div>
    <w:div w:id="1819809970">
      <w:bodyDiv w:val="1"/>
      <w:marLeft w:val="0"/>
      <w:marRight w:val="0"/>
      <w:marTop w:val="0"/>
      <w:marBottom w:val="0"/>
      <w:divBdr>
        <w:top w:val="none" w:sz="0" w:space="0" w:color="auto"/>
        <w:left w:val="none" w:sz="0" w:space="0" w:color="auto"/>
        <w:bottom w:val="none" w:sz="0" w:space="0" w:color="auto"/>
        <w:right w:val="none" w:sz="0" w:space="0" w:color="auto"/>
      </w:divBdr>
    </w:div>
    <w:div w:id="1825974274">
      <w:bodyDiv w:val="1"/>
      <w:marLeft w:val="0"/>
      <w:marRight w:val="0"/>
      <w:marTop w:val="0"/>
      <w:marBottom w:val="0"/>
      <w:divBdr>
        <w:top w:val="none" w:sz="0" w:space="0" w:color="auto"/>
        <w:left w:val="none" w:sz="0" w:space="0" w:color="auto"/>
        <w:bottom w:val="none" w:sz="0" w:space="0" w:color="auto"/>
        <w:right w:val="none" w:sz="0" w:space="0" w:color="auto"/>
      </w:divBdr>
    </w:div>
    <w:div w:id="1828665670">
      <w:bodyDiv w:val="1"/>
      <w:marLeft w:val="0"/>
      <w:marRight w:val="0"/>
      <w:marTop w:val="0"/>
      <w:marBottom w:val="0"/>
      <w:divBdr>
        <w:top w:val="none" w:sz="0" w:space="0" w:color="auto"/>
        <w:left w:val="none" w:sz="0" w:space="0" w:color="auto"/>
        <w:bottom w:val="none" w:sz="0" w:space="0" w:color="auto"/>
        <w:right w:val="none" w:sz="0" w:space="0" w:color="auto"/>
      </w:divBdr>
    </w:div>
    <w:div w:id="1834833388">
      <w:bodyDiv w:val="1"/>
      <w:marLeft w:val="0"/>
      <w:marRight w:val="0"/>
      <w:marTop w:val="0"/>
      <w:marBottom w:val="0"/>
      <w:divBdr>
        <w:top w:val="none" w:sz="0" w:space="0" w:color="auto"/>
        <w:left w:val="none" w:sz="0" w:space="0" w:color="auto"/>
        <w:bottom w:val="none" w:sz="0" w:space="0" w:color="auto"/>
        <w:right w:val="none" w:sz="0" w:space="0" w:color="auto"/>
      </w:divBdr>
    </w:div>
    <w:div w:id="1847481319">
      <w:bodyDiv w:val="1"/>
      <w:marLeft w:val="0"/>
      <w:marRight w:val="0"/>
      <w:marTop w:val="0"/>
      <w:marBottom w:val="0"/>
      <w:divBdr>
        <w:top w:val="none" w:sz="0" w:space="0" w:color="auto"/>
        <w:left w:val="none" w:sz="0" w:space="0" w:color="auto"/>
        <w:bottom w:val="none" w:sz="0" w:space="0" w:color="auto"/>
        <w:right w:val="none" w:sz="0" w:space="0" w:color="auto"/>
      </w:divBdr>
    </w:div>
    <w:div w:id="1851288656">
      <w:bodyDiv w:val="1"/>
      <w:marLeft w:val="0"/>
      <w:marRight w:val="0"/>
      <w:marTop w:val="0"/>
      <w:marBottom w:val="0"/>
      <w:divBdr>
        <w:top w:val="none" w:sz="0" w:space="0" w:color="auto"/>
        <w:left w:val="none" w:sz="0" w:space="0" w:color="auto"/>
        <w:bottom w:val="none" w:sz="0" w:space="0" w:color="auto"/>
        <w:right w:val="none" w:sz="0" w:space="0" w:color="auto"/>
      </w:divBdr>
    </w:div>
    <w:div w:id="1856338975">
      <w:bodyDiv w:val="1"/>
      <w:marLeft w:val="0"/>
      <w:marRight w:val="0"/>
      <w:marTop w:val="0"/>
      <w:marBottom w:val="0"/>
      <w:divBdr>
        <w:top w:val="none" w:sz="0" w:space="0" w:color="auto"/>
        <w:left w:val="none" w:sz="0" w:space="0" w:color="auto"/>
        <w:bottom w:val="none" w:sz="0" w:space="0" w:color="auto"/>
        <w:right w:val="none" w:sz="0" w:space="0" w:color="auto"/>
      </w:divBdr>
    </w:div>
    <w:div w:id="1860074261">
      <w:bodyDiv w:val="1"/>
      <w:marLeft w:val="0"/>
      <w:marRight w:val="0"/>
      <w:marTop w:val="0"/>
      <w:marBottom w:val="0"/>
      <w:divBdr>
        <w:top w:val="none" w:sz="0" w:space="0" w:color="auto"/>
        <w:left w:val="none" w:sz="0" w:space="0" w:color="auto"/>
        <w:bottom w:val="none" w:sz="0" w:space="0" w:color="auto"/>
        <w:right w:val="none" w:sz="0" w:space="0" w:color="auto"/>
      </w:divBdr>
    </w:div>
    <w:div w:id="1871188195">
      <w:bodyDiv w:val="1"/>
      <w:marLeft w:val="0"/>
      <w:marRight w:val="0"/>
      <w:marTop w:val="0"/>
      <w:marBottom w:val="0"/>
      <w:divBdr>
        <w:top w:val="none" w:sz="0" w:space="0" w:color="auto"/>
        <w:left w:val="none" w:sz="0" w:space="0" w:color="auto"/>
        <w:bottom w:val="none" w:sz="0" w:space="0" w:color="auto"/>
        <w:right w:val="none" w:sz="0" w:space="0" w:color="auto"/>
      </w:divBdr>
    </w:div>
    <w:div w:id="1885293440">
      <w:bodyDiv w:val="1"/>
      <w:marLeft w:val="0"/>
      <w:marRight w:val="0"/>
      <w:marTop w:val="0"/>
      <w:marBottom w:val="0"/>
      <w:divBdr>
        <w:top w:val="none" w:sz="0" w:space="0" w:color="auto"/>
        <w:left w:val="none" w:sz="0" w:space="0" w:color="auto"/>
        <w:bottom w:val="none" w:sz="0" w:space="0" w:color="auto"/>
        <w:right w:val="none" w:sz="0" w:space="0" w:color="auto"/>
      </w:divBdr>
    </w:div>
    <w:div w:id="1891963714">
      <w:bodyDiv w:val="1"/>
      <w:marLeft w:val="0"/>
      <w:marRight w:val="0"/>
      <w:marTop w:val="0"/>
      <w:marBottom w:val="0"/>
      <w:divBdr>
        <w:top w:val="none" w:sz="0" w:space="0" w:color="auto"/>
        <w:left w:val="none" w:sz="0" w:space="0" w:color="auto"/>
        <w:bottom w:val="none" w:sz="0" w:space="0" w:color="auto"/>
        <w:right w:val="none" w:sz="0" w:space="0" w:color="auto"/>
      </w:divBdr>
    </w:div>
    <w:div w:id="1893536311">
      <w:bodyDiv w:val="1"/>
      <w:marLeft w:val="0"/>
      <w:marRight w:val="0"/>
      <w:marTop w:val="0"/>
      <w:marBottom w:val="0"/>
      <w:divBdr>
        <w:top w:val="none" w:sz="0" w:space="0" w:color="auto"/>
        <w:left w:val="none" w:sz="0" w:space="0" w:color="auto"/>
        <w:bottom w:val="none" w:sz="0" w:space="0" w:color="auto"/>
        <w:right w:val="none" w:sz="0" w:space="0" w:color="auto"/>
      </w:divBdr>
    </w:div>
    <w:div w:id="1900163405">
      <w:bodyDiv w:val="1"/>
      <w:marLeft w:val="0"/>
      <w:marRight w:val="0"/>
      <w:marTop w:val="0"/>
      <w:marBottom w:val="0"/>
      <w:divBdr>
        <w:top w:val="none" w:sz="0" w:space="0" w:color="auto"/>
        <w:left w:val="none" w:sz="0" w:space="0" w:color="auto"/>
        <w:bottom w:val="none" w:sz="0" w:space="0" w:color="auto"/>
        <w:right w:val="none" w:sz="0" w:space="0" w:color="auto"/>
      </w:divBdr>
    </w:div>
    <w:div w:id="1900436971">
      <w:bodyDiv w:val="1"/>
      <w:marLeft w:val="0"/>
      <w:marRight w:val="0"/>
      <w:marTop w:val="0"/>
      <w:marBottom w:val="0"/>
      <w:divBdr>
        <w:top w:val="none" w:sz="0" w:space="0" w:color="auto"/>
        <w:left w:val="none" w:sz="0" w:space="0" w:color="auto"/>
        <w:bottom w:val="none" w:sz="0" w:space="0" w:color="auto"/>
        <w:right w:val="none" w:sz="0" w:space="0" w:color="auto"/>
      </w:divBdr>
    </w:div>
    <w:div w:id="1907691003">
      <w:bodyDiv w:val="1"/>
      <w:marLeft w:val="0"/>
      <w:marRight w:val="0"/>
      <w:marTop w:val="0"/>
      <w:marBottom w:val="0"/>
      <w:divBdr>
        <w:top w:val="none" w:sz="0" w:space="0" w:color="auto"/>
        <w:left w:val="none" w:sz="0" w:space="0" w:color="auto"/>
        <w:bottom w:val="none" w:sz="0" w:space="0" w:color="auto"/>
        <w:right w:val="none" w:sz="0" w:space="0" w:color="auto"/>
      </w:divBdr>
    </w:div>
    <w:div w:id="1939095032">
      <w:bodyDiv w:val="1"/>
      <w:marLeft w:val="0"/>
      <w:marRight w:val="0"/>
      <w:marTop w:val="0"/>
      <w:marBottom w:val="0"/>
      <w:divBdr>
        <w:top w:val="none" w:sz="0" w:space="0" w:color="auto"/>
        <w:left w:val="none" w:sz="0" w:space="0" w:color="auto"/>
        <w:bottom w:val="none" w:sz="0" w:space="0" w:color="auto"/>
        <w:right w:val="none" w:sz="0" w:space="0" w:color="auto"/>
      </w:divBdr>
    </w:div>
    <w:div w:id="1951627238">
      <w:bodyDiv w:val="1"/>
      <w:marLeft w:val="0"/>
      <w:marRight w:val="0"/>
      <w:marTop w:val="0"/>
      <w:marBottom w:val="0"/>
      <w:divBdr>
        <w:top w:val="none" w:sz="0" w:space="0" w:color="auto"/>
        <w:left w:val="none" w:sz="0" w:space="0" w:color="auto"/>
        <w:bottom w:val="none" w:sz="0" w:space="0" w:color="auto"/>
        <w:right w:val="none" w:sz="0" w:space="0" w:color="auto"/>
      </w:divBdr>
    </w:div>
    <w:div w:id="1954172307">
      <w:bodyDiv w:val="1"/>
      <w:marLeft w:val="0"/>
      <w:marRight w:val="0"/>
      <w:marTop w:val="0"/>
      <w:marBottom w:val="0"/>
      <w:divBdr>
        <w:top w:val="none" w:sz="0" w:space="0" w:color="auto"/>
        <w:left w:val="none" w:sz="0" w:space="0" w:color="auto"/>
        <w:bottom w:val="none" w:sz="0" w:space="0" w:color="auto"/>
        <w:right w:val="none" w:sz="0" w:space="0" w:color="auto"/>
      </w:divBdr>
    </w:div>
    <w:div w:id="1977878380">
      <w:bodyDiv w:val="1"/>
      <w:marLeft w:val="0"/>
      <w:marRight w:val="0"/>
      <w:marTop w:val="0"/>
      <w:marBottom w:val="0"/>
      <w:divBdr>
        <w:top w:val="none" w:sz="0" w:space="0" w:color="auto"/>
        <w:left w:val="none" w:sz="0" w:space="0" w:color="auto"/>
        <w:bottom w:val="none" w:sz="0" w:space="0" w:color="auto"/>
        <w:right w:val="none" w:sz="0" w:space="0" w:color="auto"/>
      </w:divBdr>
    </w:div>
    <w:div w:id="1989018702">
      <w:bodyDiv w:val="1"/>
      <w:marLeft w:val="0"/>
      <w:marRight w:val="0"/>
      <w:marTop w:val="0"/>
      <w:marBottom w:val="0"/>
      <w:divBdr>
        <w:top w:val="none" w:sz="0" w:space="0" w:color="auto"/>
        <w:left w:val="none" w:sz="0" w:space="0" w:color="auto"/>
        <w:bottom w:val="none" w:sz="0" w:space="0" w:color="auto"/>
        <w:right w:val="none" w:sz="0" w:space="0" w:color="auto"/>
      </w:divBdr>
    </w:div>
    <w:div w:id="1991014051">
      <w:bodyDiv w:val="1"/>
      <w:marLeft w:val="0"/>
      <w:marRight w:val="0"/>
      <w:marTop w:val="0"/>
      <w:marBottom w:val="0"/>
      <w:divBdr>
        <w:top w:val="none" w:sz="0" w:space="0" w:color="auto"/>
        <w:left w:val="none" w:sz="0" w:space="0" w:color="auto"/>
        <w:bottom w:val="none" w:sz="0" w:space="0" w:color="auto"/>
        <w:right w:val="none" w:sz="0" w:space="0" w:color="auto"/>
      </w:divBdr>
    </w:div>
    <w:div w:id="2003116522">
      <w:bodyDiv w:val="1"/>
      <w:marLeft w:val="0"/>
      <w:marRight w:val="0"/>
      <w:marTop w:val="0"/>
      <w:marBottom w:val="0"/>
      <w:divBdr>
        <w:top w:val="none" w:sz="0" w:space="0" w:color="auto"/>
        <w:left w:val="none" w:sz="0" w:space="0" w:color="auto"/>
        <w:bottom w:val="none" w:sz="0" w:space="0" w:color="auto"/>
        <w:right w:val="none" w:sz="0" w:space="0" w:color="auto"/>
      </w:divBdr>
    </w:div>
    <w:div w:id="2012484284">
      <w:bodyDiv w:val="1"/>
      <w:marLeft w:val="0"/>
      <w:marRight w:val="0"/>
      <w:marTop w:val="0"/>
      <w:marBottom w:val="0"/>
      <w:divBdr>
        <w:top w:val="none" w:sz="0" w:space="0" w:color="auto"/>
        <w:left w:val="none" w:sz="0" w:space="0" w:color="auto"/>
        <w:bottom w:val="none" w:sz="0" w:space="0" w:color="auto"/>
        <w:right w:val="none" w:sz="0" w:space="0" w:color="auto"/>
      </w:divBdr>
    </w:div>
    <w:div w:id="2026592409">
      <w:bodyDiv w:val="1"/>
      <w:marLeft w:val="0"/>
      <w:marRight w:val="0"/>
      <w:marTop w:val="0"/>
      <w:marBottom w:val="0"/>
      <w:divBdr>
        <w:top w:val="none" w:sz="0" w:space="0" w:color="auto"/>
        <w:left w:val="none" w:sz="0" w:space="0" w:color="auto"/>
        <w:bottom w:val="none" w:sz="0" w:space="0" w:color="auto"/>
        <w:right w:val="none" w:sz="0" w:space="0" w:color="auto"/>
      </w:divBdr>
    </w:div>
    <w:div w:id="2031057391">
      <w:bodyDiv w:val="1"/>
      <w:marLeft w:val="0"/>
      <w:marRight w:val="0"/>
      <w:marTop w:val="0"/>
      <w:marBottom w:val="0"/>
      <w:divBdr>
        <w:top w:val="none" w:sz="0" w:space="0" w:color="auto"/>
        <w:left w:val="none" w:sz="0" w:space="0" w:color="auto"/>
        <w:bottom w:val="none" w:sz="0" w:space="0" w:color="auto"/>
        <w:right w:val="none" w:sz="0" w:space="0" w:color="auto"/>
      </w:divBdr>
    </w:div>
    <w:div w:id="2034770467">
      <w:bodyDiv w:val="1"/>
      <w:marLeft w:val="0"/>
      <w:marRight w:val="0"/>
      <w:marTop w:val="0"/>
      <w:marBottom w:val="0"/>
      <w:divBdr>
        <w:top w:val="none" w:sz="0" w:space="0" w:color="auto"/>
        <w:left w:val="none" w:sz="0" w:space="0" w:color="auto"/>
        <w:bottom w:val="none" w:sz="0" w:space="0" w:color="auto"/>
        <w:right w:val="none" w:sz="0" w:space="0" w:color="auto"/>
      </w:divBdr>
    </w:div>
    <w:div w:id="2035693119">
      <w:bodyDiv w:val="1"/>
      <w:marLeft w:val="0"/>
      <w:marRight w:val="0"/>
      <w:marTop w:val="0"/>
      <w:marBottom w:val="0"/>
      <w:divBdr>
        <w:top w:val="none" w:sz="0" w:space="0" w:color="auto"/>
        <w:left w:val="none" w:sz="0" w:space="0" w:color="auto"/>
        <w:bottom w:val="none" w:sz="0" w:space="0" w:color="auto"/>
        <w:right w:val="none" w:sz="0" w:space="0" w:color="auto"/>
      </w:divBdr>
    </w:div>
    <w:div w:id="2041008259">
      <w:bodyDiv w:val="1"/>
      <w:marLeft w:val="0"/>
      <w:marRight w:val="0"/>
      <w:marTop w:val="0"/>
      <w:marBottom w:val="0"/>
      <w:divBdr>
        <w:top w:val="none" w:sz="0" w:space="0" w:color="auto"/>
        <w:left w:val="none" w:sz="0" w:space="0" w:color="auto"/>
        <w:bottom w:val="none" w:sz="0" w:space="0" w:color="auto"/>
        <w:right w:val="none" w:sz="0" w:space="0" w:color="auto"/>
      </w:divBdr>
    </w:div>
    <w:div w:id="2049262331">
      <w:bodyDiv w:val="1"/>
      <w:marLeft w:val="0"/>
      <w:marRight w:val="0"/>
      <w:marTop w:val="0"/>
      <w:marBottom w:val="0"/>
      <w:divBdr>
        <w:top w:val="none" w:sz="0" w:space="0" w:color="auto"/>
        <w:left w:val="none" w:sz="0" w:space="0" w:color="auto"/>
        <w:bottom w:val="none" w:sz="0" w:space="0" w:color="auto"/>
        <w:right w:val="none" w:sz="0" w:space="0" w:color="auto"/>
      </w:divBdr>
    </w:div>
    <w:div w:id="2056734632">
      <w:bodyDiv w:val="1"/>
      <w:marLeft w:val="0"/>
      <w:marRight w:val="0"/>
      <w:marTop w:val="0"/>
      <w:marBottom w:val="0"/>
      <w:divBdr>
        <w:top w:val="none" w:sz="0" w:space="0" w:color="auto"/>
        <w:left w:val="none" w:sz="0" w:space="0" w:color="auto"/>
        <w:bottom w:val="none" w:sz="0" w:space="0" w:color="auto"/>
        <w:right w:val="none" w:sz="0" w:space="0" w:color="auto"/>
      </w:divBdr>
    </w:div>
    <w:div w:id="2067071278">
      <w:bodyDiv w:val="1"/>
      <w:marLeft w:val="0"/>
      <w:marRight w:val="0"/>
      <w:marTop w:val="0"/>
      <w:marBottom w:val="0"/>
      <w:divBdr>
        <w:top w:val="none" w:sz="0" w:space="0" w:color="auto"/>
        <w:left w:val="none" w:sz="0" w:space="0" w:color="auto"/>
        <w:bottom w:val="none" w:sz="0" w:space="0" w:color="auto"/>
        <w:right w:val="none" w:sz="0" w:space="0" w:color="auto"/>
      </w:divBdr>
    </w:div>
    <w:div w:id="2076000848">
      <w:bodyDiv w:val="1"/>
      <w:marLeft w:val="0"/>
      <w:marRight w:val="0"/>
      <w:marTop w:val="0"/>
      <w:marBottom w:val="0"/>
      <w:divBdr>
        <w:top w:val="none" w:sz="0" w:space="0" w:color="auto"/>
        <w:left w:val="none" w:sz="0" w:space="0" w:color="auto"/>
        <w:bottom w:val="none" w:sz="0" w:space="0" w:color="auto"/>
        <w:right w:val="none" w:sz="0" w:space="0" w:color="auto"/>
      </w:divBdr>
    </w:div>
    <w:div w:id="2079160276">
      <w:bodyDiv w:val="1"/>
      <w:marLeft w:val="0"/>
      <w:marRight w:val="0"/>
      <w:marTop w:val="0"/>
      <w:marBottom w:val="0"/>
      <w:divBdr>
        <w:top w:val="none" w:sz="0" w:space="0" w:color="auto"/>
        <w:left w:val="none" w:sz="0" w:space="0" w:color="auto"/>
        <w:bottom w:val="none" w:sz="0" w:space="0" w:color="auto"/>
        <w:right w:val="none" w:sz="0" w:space="0" w:color="auto"/>
      </w:divBdr>
    </w:div>
    <w:div w:id="2081638543">
      <w:bodyDiv w:val="1"/>
      <w:marLeft w:val="0"/>
      <w:marRight w:val="0"/>
      <w:marTop w:val="0"/>
      <w:marBottom w:val="0"/>
      <w:divBdr>
        <w:top w:val="none" w:sz="0" w:space="0" w:color="auto"/>
        <w:left w:val="none" w:sz="0" w:space="0" w:color="auto"/>
        <w:bottom w:val="none" w:sz="0" w:space="0" w:color="auto"/>
        <w:right w:val="none" w:sz="0" w:space="0" w:color="auto"/>
      </w:divBdr>
    </w:div>
    <w:div w:id="2090611011">
      <w:bodyDiv w:val="1"/>
      <w:marLeft w:val="0"/>
      <w:marRight w:val="0"/>
      <w:marTop w:val="0"/>
      <w:marBottom w:val="0"/>
      <w:divBdr>
        <w:top w:val="none" w:sz="0" w:space="0" w:color="auto"/>
        <w:left w:val="none" w:sz="0" w:space="0" w:color="auto"/>
        <w:bottom w:val="none" w:sz="0" w:space="0" w:color="auto"/>
        <w:right w:val="none" w:sz="0" w:space="0" w:color="auto"/>
      </w:divBdr>
    </w:div>
    <w:div w:id="2091654255">
      <w:bodyDiv w:val="1"/>
      <w:marLeft w:val="0"/>
      <w:marRight w:val="0"/>
      <w:marTop w:val="0"/>
      <w:marBottom w:val="0"/>
      <w:divBdr>
        <w:top w:val="none" w:sz="0" w:space="0" w:color="auto"/>
        <w:left w:val="none" w:sz="0" w:space="0" w:color="auto"/>
        <w:bottom w:val="none" w:sz="0" w:space="0" w:color="auto"/>
        <w:right w:val="none" w:sz="0" w:space="0" w:color="auto"/>
      </w:divBdr>
    </w:div>
    <w:div w:id="2092391055">
      <w:bodyDiv w:val="1"/>
      <w:marLeft w:val="0"/>
      <w:marRight w:val="0"/>
      <w:marTop w:val="0"/>
      <w:marBottom w:val="0"/>
      <w:divBdr>
        <w:top w:val="none" w:sz="0" w:space="0" w:color="auto"/>
        <w:left w:val="none" w:sz="0" w:space="0" w:color="auto"/>
        <w:bottom w:val="none" w:sz="0" w:space="0" w:color="auto"/>
        <w:right w:val="none" w:sz="0" w:space="0" w:color="auto"/>
      </w:divBdr>
    </w:div>
    <w:div w:id="2099250762">
      <w:bodyDiv w:val="1"/>
      <w:marLeft w:val="0"/>
      <w:marRight w:val="0"/>
      <w:marTop w:val="0"/>
      <w:marBottom w:val="0"/>
      <w:divBdr>
        <w:top w:val="none" w:sz="0" w:space="0" w:color="auto"/>
        <w:left w:val="none" w:sz="0" w:space="0" w:color="auto"/>
        <w:bottom w:val="none" w:sz="0" w:space="0" w:color="auto"/>
        <w:right w:val="none" w:sz="0" w:space="0" w:color="auto"/>
      </w:divBdr>
    </w:div>
    <w:div w:id="2108380095">
      <w:bodyDiv w:val="1"/>
      <w:marLeft w:val="0"/>
      <w:marRight w:val="0"/>
      <w:marTop w:val="0"/>
      <w:marBottom w:val="0"/>
      <w:divBdr>
        <w:top w:val="none" w:sz="0" w:space="0" w:color="auto"/>
        <w:left w:val="none" w:sz="0" w:space="0" w:color="auto"/>
        <w:bottom w:val="none" w:sz="0" w:space="0" w:color="auto"/>
        <w:right w:val="none" w:sz="0" w:space="0" w:color="auto"/>
      </w:divBdr>
    </w:div>
    <w:div w:id="2111312731">
      <w:bodyDiv w:val="1"/>
      <w:marLeft w:val="0"/>
      <w:marRight w:val="0"/>
      <w:marTop w:val="0"/>
      <w:marBottom w:val="0"/>
      <w:divBdr>
        <w:top w:val="none" w:sz="0" w:space="0" w:color="auto"/>
        <w:left w:val="none" w:sz="0" w:space="0" w:color="auto"/>
        <w:bottom w:val="none" w:sz="0" w:space="0" w:color="auto"/>
        <w:right w:val="none" w:sz="0" w:space="0" w:color="auto"/>
      </w:divBdr>
    </w:div>
    <w:div w:id="2116822008">
      <w:bodyDiv w:val="1"/>
      <w:marLeft w:val="0"/>
      <w:marRight w:val="0"/>
      <w:marTop w:val="0"/>
      <w:marBottom w:val="0"/>
      <w:divBdr>
        <w:top w:val="none" w:sz="0" w:space="0" w:color="auto"/>
        <w:left w:val="none" w:sz="0" w:space="0" w:color="auto"/>
        <w:bottom w:val="none" w:sz="0" w:space="0" w:color="auto"/>
        <w:right w:val="none" w:sz="0" w:space="0" w:color="auto"/>
      </w:divBdr>
    </w:div>
    <w:div w:id="2118207910">
      <w:bodyDiv w:val="1"/>
      <w:marLeft w:val="0"/>
      <w:marRight w:val="0"/>
      <w:marTop w:val="0"/>
      <w:marBottom w:val="0"/>
      <w:divBdr>
        <w:top w:val="none" w:sz="0" w:space="0" w:color="auto"/>
        <w:left w:val="none" w:sz="0" w:space="0" w:color="auto"/>
        <w:bottom w:val="none" w:sz="0" w:space="0" w:color="auto"/>
        <w:right w:val="none" w:sz="0" w:space="0" w:color="auto"/>
      </w:divBdr>
    </w:div>
    <w:div w:id="2132624003">
      <w:bodyDiv w:val="1"/>
      <w:marLeft w:val="0"/>
      <w:marRight w:val="0"/>
      <w:marTop w:val="0"/>
      <w:marBottom w:val="0"/>
      <w:divBdr>
        <w:top w:val="none" w:sz="0" w:space="0" w:color="auto"/>
        <w:left w:val="none" w:sz="0" w:space="0" w:color="auto"/>
        <w:bottom w:val="none" w:sz="0" w:space="0" w:color="auto"/>
        <w:right w:val="none" w:sz="0" w:space="0" w:color="auto"/>
      </w:divBdr>
    </w:div>
    <w:div w:id="21347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701D7-0C72-4117-B81A-4CED3D55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1729</TotalTime>
  <Pages>8</Pages>
  <Words>11870</Words>
  <Characters>6767</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Rūta Maigienė</cp:lastModifiedBy>
  <cp:revision>75</cp:revision>
  <cp:lastPrinted>2022-11-14T13:23:00Z</cp:lastPrinted>
  <dcterms:created xsi:type="dcterms:W3CDTF">2021-12-14T06:09:00Z</dcterms:created>
  <dcterms:modified xsi:type="dcterms:W3CDTF">2022-11-15T08:48:00Z</dcterms:modified>
</cp:coreProperties>
</file>