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0DCCC" w14:textId="77777777" w:rsidR="00834930" w:rsidRPr="00353E00" w:rsidRDefault="002142C6" w:rsidP="0092798C">
      <w:pPr>
        <w:pStyle w:val="P68B1DB1-Normal1"/>
        <w:spacing w:before="32"/>
        <w:ind w:left="-567" w:right="369"/>
        <w:jc w:val="center"/>
        <w:rPr>
          <w:rFonts w:ascii="Times New Roman" w:hAnsi="Times New Roman" w:cs="Times New Roman"/>
          <w:color w:val="000000" w:themeColor="text1"/>
        </w:rPr>
      </w:pPr>
      <w:r w:rsidRPr="00353E00">
        <w:rPr>
          <w:rFonts w:ascii="Times New Roman" w:hAnsi="Times New Roman" w:cs="Times New Roman"/>
          <w:color w:val="000000" w:themeColor="text1"/>
        </w:rPr>
        <w:t>BENDRADARBIAVIMO SUSITARIMAS</w:t>
      </w:r>
    </w:p>
    <w:p w14:paraId="56E0DCCD" w14:textId="77777777" w:rsidR="00834930" w:rsidRPr="00353E00" w:rsidRDefault="00834930">
      <w:pPr>
        <w:pStyle w:val="Pagrindinistekstas"/>
        <w:rPr>
          <w:rFonts w:ascii="Times New Roman" w:hAnsi="Times New Roman" w:cs="Times New Roman"/>
          <w:b/>
          <w:color w:val="000000" w:themeColor="text1"/>
          <w:sz w:val="26"/>
        </w:rPr>
      </w:pPr>
    </w:p>
    <w:p w14:paraId="56E0DCCE" w14:textId="77777777" w:rsidR="00834930" w:rsidRPr="00353E00" w:rsidRDefault="00834930">
      <w:pPr>
        <w:pStyle w:val="Pagrindinistekstas"/>
        <w:spacing w:before="4"/>
        <w:rPr>
          <w:rFonts w:ascii="Times New Roman" w:hAnsi="Times New Roman" w:cs="Times New Roman"/>
          <w:b/>
          <w:color w:val="000000" w:themeColor="text1"/>
          <w:sz w:val="33"/>
        </w:rPr>
      </w:pPr>
    </w:p>
    <w:p w14:paraId="56E0DCCF" w14:textId="77777777" w:rsidR="00834930" w:rsidRPr="00994CED" w:rsidRDefault="002142C6">
      <w:pPr>
        <w:pStyle w:val="Pagrindinistekstas"/>
        <w:ind w:left="112"/>
        <w:jc w:val="both"/>
        <w:rPr>
          <w:rFonts w:ascii="Times New Roman" w:hAnsi="Times New Roman" w:cs="Times New Roman"/>
          <w:color w:val="000000" w:themeColor="text1"/>
        </w:rPr>
      </w:pPr>
      <w:r w:rsidRPr="00994CED">
        <w:rPr>
          <w:rFonts w:ascii="Times New Roman" w:hAnsi="Times New Roman" w:cs="Times New Roman"/>
          <w:color w:val="000000" w:themeColor="text1"/>
        </w:rPr>
        <w:t>Iš vienos pusės,</w:t>
      </w:r>
    </w:p>
    <w:p w14:paraId="56E0DCD1" w14:textId="75436BA5" w:rsidR="00834930" w:rsidRPr="00994CED" w:rsidRDefault="002142C6" w:rsidP="00151E19">
      <w:pPr>
        <w:pStyle w:val="P68B1DB1-Normal2"/>
        <w:tabs>
          <w:tab w:val="left" w:leader="dot" w:pos="4894"/>
        </w:tabs>
        <w:spacing w:before="200" w:line="276" w:lineRule="auto"/>
        <w:ind w:left="112" w:right="109"/>
        <w:jc w:val="both"/>
        <w:rPr>
          <w:rFonts w:ascii="Times New Roman" w:hAnsi="Times New Roman" w:cs="Times New Roman"/>
          <w:color w:val="000000" w:themeColor="text1"/>
        </w:rPr>
      </w:pPr>
      <w:r w:rsidRPr="00994CED">
        <w:rPr>
          <w:rFonts w:ascii="Times New Roman" w:hAnsi="Times New Roman" w:cs="Times New Roman"/>
          <w:b/>
          <w:color w:val="000000" w:themeColor="text1"/>
        </w:rPr>
        <w:t xml:space="preserve">Molėtų rajono savivaldybė, kurios </w:t>
      </w:r>
      <w:r w:rsidRPr="00994CED">
        <w:rPr>
          <w:rFonts w:ascii="Times New Roman" w:hAnsi="Times New Roman" w:cs="Times New Roman"/>
          <w:color w:val="000000" w:themeColor="text1"/>
        </w:rPr>
        <w:t>adresas yra</w:t>
      </w:r>
      <w:r w:rsidRPr="00994CED">
        <w:rPr>
          <w:rFonts w:ascii="Times New Roman" w:hAnsi="Times New Roman" w:cs="Times New Roman"/>
          <w:i/>
          <w:color w:val="000000" w:themeColor="text1"/>
          <w:shd w:val="clear" w:color="auto" w:fill="FFFF00"/>
        </w:rPr>
        <w:t>……………………………</w:t>
      </w:r>
      <w:r w:rsidR="00130B7D" w:rsidRPr="00994CED">
        <w:rPr>
          <w:rFonts w:ascii="Times New Roman" w:hAnsi="Times New Roman" w:cs="Times New Roman"/>
          <w:i/>
          <w:color w:val="000000" w:themeColor="text1"/>
          <w:shd w:val="clear" w:color="auto" w:fill="FFFF00"/>
        </w:rPr>
        <w:t xml:space="preserve">, </w:t>
      </w:r>
      <w:r w:rsidR="00130B7D" w:rsidRPr="00994CED">
        <w:rPr>
          <w:rFonts w:ascii="Times New Roman" w:hAnsi="Times New Roman" w:cs="Times New Roman"/>
        </w:rPr>
        <w:t>kuriai atstovauja meras D.</w:t>
      </w:r>
      <w:r w:rsidR="00151E19" w:rsidRPr="00994CED">
        <w:rPr>
          <w:rFonts w:ascii="Times New Roman" w:hAnsi="Times New Roman" w:cs="Times New Roman"/>
          <w:i/>
          <w:color w:val="000000" w:themeColor="text1"/>
          <w:shd w:val="clear" w:color="auto" w:fill="FFFF00"/>
        </w:rPr>
        <w:t xml:space="preserve"> …………………………,</w:t>
      </w:r>
      <w:r w:rsidRPr="00994CED">
        <w:rPr>
          <w:rFonts w:ascii="Times New Roman" w:hAnsi="Times New Roman" w:cs="Times New Roman"/>
          <w:color w:val="000000" w:themeColor="text1"/>
        </w:rPr>
        <w:t xml:space="preserve"> </w:t>
      </w:r>
      <w:r w:rsidR="00130B7D" w:rsidRPr="00994CED">
        <w:rPr>
          <w:rFonts w:ascii="Times New Roman" w:hAnsi="Times New Roman" w:cs="Times New Roman"/>
          <w:color w:val="000000" w:themeColor="text1"/>
        </w:rPr>
        <w:t>turintis reikiamus įgaliojimus pasirašyti šį SUSITARIMĄ;</w:t>
      </w:r>
    </w:p>
    <w:p w14:paraId="56E0DCD2" w14:textId="2FD30370" w:rsidR="00834930" w:rsidRPr="00994CED" w:rsidRDefault="002142C6">
      <w:pPr>
        <w:pStyle w:val="Pagrindinistekstas"/>
        <w:spacing w:before="200"/>
        <w:ind w:left="112"/>
        <w:jc w:val="both"/>
        <w:rPr>
          <w:rFonts w:ascii="Times New Roman" w:hAnsi="Times New Roman" w:cs="Times New Roman"/>
          <w:color w:val="000000" w:themeColor="text1"/>
        </w:rPr>
      </w:pPr>
      <w:r w:rsidRPr="00994CED">
        <w:rPr>
          <w:rFonts w:ascii="Times New Roman" w:hAnsi="Times New Roman" w:cs="Times New Roman"/>
          <w:color w:val="000000" w:themeColor="text1"/>
        </w:rPr>
        <w:t xml:space="preserve">Iš </w:t>
      </w:r>
      <w:r w:rsidR="006A13CF" w:rsidRPr="00994CED">
        <w:rPr>
          <w:rFonts w:ascii="Times New Roman" w:hAnsi="Times New Roman" w:cs="Times New Roman"/>
          <w:color w:val="000000" w:themeColor="text1"/>
        </w:rPr>
        <w:t>kitos pusės</w:t>
      </w:r>
      <w:r w:rsidRPr="00994CED">
        <w:rPr>
          <w:rFonts w:ascii="Times New Roman" w:hAnsi="Times New Roman" w:cs="Times New Roman"/>
          <w:color w:val="000000" w:themeColor="text1"/>
        </w:rPr>
        <w:t>;</w:t>
      </w:r>
    </w:p>
    <w:p w14:paraId="56E0DCD3" w14:textId="5849623F" w:rsidR="00834930" w:rsidRPr="00994CED" w:rsidRDefault="00130B7D">
      <w:pPr>
        <w:pStyle w:val="P68B1DB1-Normal2"/>
        <w:spacing w:before="199" w:line="276" w:lineRule="auto"/>
        <w:ind w:left="112" w:right="108"/>
        <w:jc w:val="both"/>
        <w:rPr>
          <w:rFonts w:ascii="Times New Roman" w:hAnsi="Times New Roman" w:cs="Times New Roman"/>
          <w:color w:val="000000" w:themeColor="text1"/>
        </w:rPr>
      </w:pPr>
      <w:r w:rsidRPr="00994CED">
        <w:rPr>
          <w:rFonts w:ascii="Times New Roman" w:hAnsi="Times New Roman" w:cs="Times New Roman"/>
          <w:b/>
          <w:bCs/>
          <w:color w:val="000000" w:themeColor="text1"/>
        </w:rPr>
        <w:t>„</w:t>
      </w:r>
      <w:r w:rsidR="002142C6" w:rsidRPr="00994CED">
        <w:rPr>
          <w:rFonts w:ascii="Times New Roman" w:hAnsi="Times New Roman" w:cs="Times New Roman"/>
          <w:b/>
          <w:bCs/>
          <w:color w:val="000000" w:themeColor="text1"/>
        </w:rPr>
        <w:t>Vrenza</w:t>
      </w:r>
      <w:r w:rsidRPr="00994CED">
        <w:rPr>
          <w:rFonts w:ascii="Times New Roman" w:hAnsi="Times New Roman" w:cs="Times New Roman"/>
          <w:b/>
          <w:bCs/>
          <w:color w:val="000000" w:themeColor="text1"/>
        </w:rPr>
        <w:t>“</w:t>
      </w:r>
      <w:r w:rsidR="002142C6" w:rsidRPr="00994CED">
        <w:rPr>
          <w:rFonts w:ascii="Times New Roman" w:hAnsi="Times New Roman" w:cs="Times New Roman"/>
          <w:color w:val="000000" w:themeColor="text1"/>
        </w:rPr>
        <w:t xml:space="preserve"> </w:t>
      </w:r>
      <w:r w:rsidR="002142C6" w:rsidRPr="00994CED">
        <w:rPr>
          <w:rFonts w:ascii="Times New Roman" w:hAnsi="Times New Roman" w:cs="Times New Roman"/>
          <w:b/>
          <w:color w:val="000000" w:themeColor="text1"/>
        </w:rPr>
        <w:t>jaunimo asociacija</w:t>
      </w:r>
      <w:r w:rsidR="002142C6" w:rsidRPr="00994CED">
        <w:rPr>
          <w:rFonts w:ascii="Times New Roman" w:hAnsi="Times New Roman" w:cs="Times New Roman"/>
          <w:color w:val="000000" w:themeColor="text1"/>
        </w:rPr>
        <w:t xml:space="preserve">, kurios adresas Lugar de Solláns </w:t>
      </w:r>
      <w:r w:rsidR="002142C6" w:rsidRPr="00994CED">
        <w:rPr>
          <w:rFonts w:ascii="Times New Roman" w:hAnsi="Times New Roman" w:cs="Times New Roman"/>
          <w:i/>
          <w:color w:val="000000" w:themeColor="text1"/>
        </w:rPr>
        <w:t>n</w:t>
      </w:r>
      <w:r w:rsidR="002142C6" w:rsidRPr="00994CED">
        <w:rPr>
          <w:rFonts w:ascii="Times New Roman" w:hAnsi="Times New Roman" w:cs="Times New Roman"/>
          <w:i/>
          <w:color w:val="000000" w:themeColor="text1"/>
          <w:u w:val="single"/>
        </w:rPr>
        <w:t>°</w:t>
      </w:r>
      <w:r w:rsidR="002142C6" w:rsidRPr="00994CED">
        <w:rPr>
          <w:rFonts w:ascii="Times New Roman" w:hAnsi="Times New Roman" w:cs="Times New Roman"/>
          <w:i/>
          <w:color w:val="000000" w:themeColor="text1"/>
        </w:rPr>
        <w:t xml:space="preserve"> 50, 15866 Teo savivaldybė, A Coruña provincija (Ispanija)</w:t>
      </w:r>
      <w:r w:rsidR="002142C6" w:rsidRPr="00994CED">
        <w:rPr>
          <w:rFonts w:ascii="Times New Roman" w:hAnsi="Times New Roman" w:cs="Times New Roman"/>
          <w:color w:val="000000" w:themeColor="text1"/>
        </w:rPr>
        <w:t>, įregistruota A Coruña provincijos asociacijų registre (Ispanija), oficialus numeris 1992/2579-3, CIF numeris G-15409196, atstovaujama pirmininko Andrea Neira Ferreiro, ir turinti pakankamai įgaliojimų pasirašyti šį SUSITARIMĄ.</w:t>
      </w:r>
    </w:p>
    <w:p w14:paraId="56E0DCD4" w14:textId="77777777" w:rsidR="00834930" w:rsidRPr="00994CED" w:rsidRDefault="00834930">
      <w:pPr>
        <w:pStyle w:val="Pagrindinistekstas"/>
        <w:rPr>
          <w:rFonts w:ascii="Times New Roman" w:hAnsi="Times New Roman" w:cs="Times New Roman"/>
          <w:color w:val="000000" w:themeColor="text1"/>
        </w:rPr>
      </w:pPr>
    </w:p>
    <w:p w14:paraId="56E0DCD5" w14:textId="77777777" w:rsidR="00834930" w:rsidRPr="00994CED" w:rsidRDefault="00834930">
      <w:pPr>
        <w:pStyle w:val="Pagrindinistekstas"/>
        <w:spacing w:before="3"/>
        <w:rPr>
          <w:rFonts w:ascii="Times New Roman" w:hAnsi="Times New Roman" w:cs="Times New Roman"/>
          <w:color w:val="000000" w:themeColor="text1"/>
          <w:sz w:val="31"/>
        </w:rPr>
      </w:pPr>
    </w:p>
    <w:p w14:paraId="56E0DCD6" w14:textId="681940B7" w:rsidR="00834930" w:rsidRPr="00994CED" w:rsidRDefault="002142C6">
      <w:pPr>
        <w:pStyle w:val="Pavadinimas"/>
        <w:rPr>
          <w:rFonts w:ascii="Times New Roman" w:hAnsi="Times New Roman" w:cs="Times New Roman"/>
          <w:color w:val="000000" w:themeColor="text1"/>
        </w:rPr>
      </w:pPr>
      <w:r w:rsidRPr="00994CED">
        <w:rPr>
          <w:rFonts w:ascii="Times New Roman" w:hAnsi="Times New Roman" w:cs="Times New Roman"/>
          <w:color w:val="000000" w:themeColor="text1"/>
        </w:rPr>
        <w:t>SUTINK</w:t>
      </w:r>
      <w:r w:rsidR="00FD6D5F" w:rsidRPr="00994CED">
        <w:rPr>
          <w:rFonts w:ascii="Times New Roman" w:hAnsi="Times New Roman" w:cs="Times New Roman"/>
          <w:color w:val="000000" w:themeColor="text1"/>
        </w:rPr>
        <w:t>A</w:t>
      </w:r>
    </w:p>
    <w:p w14:paraId="56E0DCD7" w14:textId="77777777" w:rsidR="00834930" w:rsidRPr="00994CED" w:rsidRDefault="00834930">
      <w:pPr>
        <w:pStyle w:val="Pagrindinistekstas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56E0DCD8" w14:textId="77777777" w:rsidR="00834930" w:rsidRPr="00994CED" w:rsidRDefault="00834930">
      <w:pPr>
        <w:pStyle w:val="Pagrindinistekstas"/>
        <w:spacing w:before="1"/>
        <w:rPr>
          <w:rFonts w:ascii="Times New Roman" w:hAnsi="Times New Roman" w:cs="Times New Roman"/>
          <w:b/>
          <w:color w:val="000000" w:themeColor="text1"/>
          <w:sz w:val="36"/>
        </w:rPr>
      </w:pPr>
    </w:p>
    <w:p w14:paraId="56E0DCD9" w14:textId="3685946D" w:rsidR="00834930" w:rsidRPr="00994CED" w:rsidRDefault="002142C6">
      <w:pPr>
        <w:pStyle w:val="P68B1DB1-Normal2"/>
        <w:spacing w:line="276" w:lineRule="auto"/>
        <w:ind w:left="112" w:right="106"/>
        <w:jc w:val="both"/>
        <w:rPr>
          <w:rFonts w:ascii="Times New Roman" w:hAnsi="Times New Roman" w:cs="Times New Roman"/>
          <w:color w:val="000000" w:themeColor="text1"/>
        </w:rPr>
      </w:pPr>
      <w:r w:rsidRPr="00994CED">
        <w:rPr>
          <w:rFonts w:ascii="Times New Roman" w:hAnsi="Times New Roman" w:cs="Times New Roman"/>
          <w:color w:val="000000" w:themeColor="text1"/>
        </w:rPr>
        <w:t>1</w:t>
      </w:r>
      <w:r w:rsidR="005F2366" w:rsidRPr="00994CED">
        <w:rPr>
          <w:rFonts w:ascii="Times New Roman" w:hAnsi="Times New Roman" w:cs="Times New Roman"/>
          <w:color w:val="000000" w:themeColor="text1"/>
        </w:rPr>
        <w:t>.</w:t>
      </w:r>
      <w:r w:rsidRPr="00994CED">
        <w:rPr>
          <w:rFonts w:ascii="Times New Roman" w:hAnsi="Times New Roman" w:cs="Times New Roman"/>
          <w:color w:val="000000" w:themeColor="text1"/>
        </w:rPr>
        <w:t xml:space="preserve"> </w:t>
      </w:r>
      <w:r w:rsidR="005F2366" w:rsidRPr="00994CED">
        <w:rPr>
          <w:rFonts w:ascii="Times New Roman" w:hAnsi="Times New Roman" w:cs="Times New Roman"/>
          <w:color w:val="000000" w:themeColor="text1"/>
        </w:rPr>
        <w:t>K</w:t>
      </w:r>
      <w:r w:rsidRPr="00994CED">
        <w:rPr>
          <w:rFonts w:ascii="Times New Roman" w:hAnsi="Times New Roman" w:cs="Times New Roman"/>
          <w:color w:val="000000" w:themeColor="text1"/>
        </w:rPr>
        <w:t xml:space="preserve">ad </w:t>
      </w:r>
      <w:r w:rsidR="005F2366" w:rsidRPr="00994CED">
        <w:rPr>
          <w:rFonts w:ascii="Times New Roman" w:hAnsi="Times New Roman" w:cs="Times New Roman"/>
          <w:color w:val="000000" w:themeColor="text1"/>
        </w:rPr>
        <w:t>„</w:t>
      </w:r>
      <w:r w:rsidRPr="00994CED">
        <w:rPr>
          <w:rFonts w:ascii="Times New Roman" w:hAnsi="Times New Roman" w:cs="Times New Roman"/>
          <w:color w:val="000000" w:themeColor="text1"/>
        </w:rPr>
        <w:t>Vrenz</w:t>
      </w:r>
      <w:r w:rsidR="005F2366" w:rsidRPr="00994CED">
        <w:rPr>
          <w:rFonts w:ascii="Times New Roman" w:hAnsi="Times New Roman" w:cs="Times New Roman"/>
          <w:color w:val="000000" w:themeColor="text1"/>
        </w:rPr>
        <w:t>a“</w:t>
      </w:r>
      <w:r w:rsidRPr="00994CED">
        <w:rPr>
          <w:rFonts w:ascii="Times New Roman" w:hAnsi="Times New Roman" w:cs="Times New Roman"/>
          <w:color w:val="000000" w:themeColor="text1"/>
        </w:rPr>
        <w:t xml:space="preserve"> jaunimo asociacija parengs projektą pagal oficialią dotacijos paraiškos formą ir </w:t>
      </w:r>
      <w:r w:rsidRPr="00994CED">
        <w:rPr>
          <w:rFonts w:ascii="Times New Roman" w:hAnsi="Times New Roman" w:cs="Times New Roman"/>
          <w:b/>
          <w:bCs/>
          <w:color w:val="000000" w:themeColor="text1"/>
        </w:rPr>
        <w:t>Piliečių, lygybės, teisių ir</w:t>
      </w:r>
      <w:r w:rsidRPr="00994CED">
        <w:rPr>
          <w:rFonts w:ascii="Times New Roman" w:hAnsi="Times New Roman" w:cs="Times New Roman"/>
          <w:color w:val="000000" w:themeColor="text1"/>
        </w:rPr>
        <w:t xml:space="preserve"> </w:t>
      </w:r>
      <w:r w:rsidRPr="00994CED">
        <w:rPr>
          <w:rFonts w:ascii="Times New Roman" w:hAnsi="Times New Roman" w:cs="Times New Roman"/>
          <w:b/>
          <w:color w:val="000000" w:themeColor="text1"/>
        </w:rPr>
        <w:t>vertybių programos (</w:t>
      </w:r>
      <w:r w:rsidR="005F2366" w:rsidRPr="00994CED">
        <w:rPr>
          <w:rFonts w:ascii="Times New Roman" w:hAnsi="Times New Roman" w:cs="Times New Roman"/>
          <w:b/>
          <w:color w:val="000000" w:themeColor="text1"/>
        </w:rPr>
        <w:t>CERV</w:t>
      </w:r>
      <w:r w:rsidRPr="00994CED">
        <w:rPr>
          <w:rFonts w:ascii="Times New Roman" w:hAnsi="Times New Roman" w:cs="Times New Roman"/>
          <w:b/>
          <w:color w:val="000000" w:themeColor="text1"/>
        </w:rPr>
        <w:t xml:space="preserve">) </w:t>
      </w:r>
      <w:r w:rsidRPr="00994CED">
        <w:rPr>
          <w:rFonts w:ascii="Times New Roman" w:hAnsi="Times New Roman" w:cs="Times New Roman"/>
          <w:color w:val="000000" w:themeColor="text1"/>
        </w:rPr>
        <w:t xml:space="preserve">3 skyriaus </w:t>
      </w:r>
      <w:r w:rsidRPr="00994CED">
        <w:rPr>
          <w:rFonts w:ascii="Times New Roman" w:hAnsi="Times New Roman" w:cs="Times New Roman"/>
          <w:b/>
          <w:color w:val="000000" w:themeColor="text1"/>
        </w:rPr>
        <w:t>„Piliečių įsipareigojimai ir dalyvavimas“</w:t>
      </w:r>
      <w:r w:rsidRPr="00994CED">
        <w:rPr>
          <w:rFonts w:ascii="Times New Roman" w:hAnsi="Times New Roman" w:cs="Times New Roman"/>
          <w:color w:val="000000" w:themeColor="text1"/>
        </w:rPr>
        <w:t xml:space="preserve">, kuris bus pateiktas Europos Komisijai 2022 m. kvietime teikti paraiškas rugpjūčio mėn., pagrindus. Bus projektuojami tie tikslai, kurie nurodyti </w:t>
      </w:r>
      <w:r w:rsidR="005F2366" w:rsidRPr="00994CED">
        <w:rPr>
          <w:rFonts w:ascii="Times New Roman" w:hAnsi="Times New Roman" w:cs="Times New Roman"/>
          <w:color w:val="000000" w:themeColor="text1"/>
        </w:rPr>
        <w:t>CER</w:t>
      </w:r>
      <w:r w:rsidR="00147BD3" w:rsidRPr="00994CED">
        <w:rPr>
          <w:rFonts w:ascii="Times New Roman" w:hAnsi="Times New Roman" w:cs="Times New Roman"/>
          <w:color w:val="000000" w:themeColor="text1"/>
        </w:rPr>
        <w:t>V</w:t>
      </w:r>
      <w:r w:rsidRPr="00994CED">
        <w:rPr>
          <w:rFonts w:ascii="Times New Roman" w:hAnsi="Times New Roman" w:cs="Times New Roman"/>
          <w:color w:val="000000" w:themeColor="text1"/>
        </w:rPr>
        <w:t xml:space="preserve"> </w:t>
      </w:r>
      <w:r w:rsidR="005F2366" w:rsidRPr="00994CED">
        <w:rPr>
          <w:rFonts w:ascii="Times New Roman" w:hAnsi="Times New Roman" w:cs="Times New Roman"/>
          <w:color w:val="000000" w:themeColor="text1"/>
        </w:rPr>
        <w:t>kvietime</w:t>
      </w:r>
      <w:r w:rsidRPr="00994CED">
        <w:rPr>
          <w:rFonts w:ascii="Times New Roman" w:hAnsi="Times New Roman" w:cs="Times New Roman"/>
          <w:color w:val="000000" w:themeColor="text1"/>
        </w:rPr>
        <w:t>.</w:t>
      </w:r>
    </w:p>
    <w:p w14:paraId="56E0DCDA" w14:textId="41375D4B" w:rsidR="00834930" w:rsidRPr="00994CED" w:rsidRDefault="002142C6">
      <w:pPr>
        <w:pStyle w:val="Pagrindinistekstas"/>
        <w:spacing w:before="157" w:line="276" w:lineRule="auto"/>
        <w:ind w:left="112" w:right="107"/>
        <w:jc w:val="both"/>
        <w:rPr>
          <w:rFonts w:ascii="Times New Roman" w:hAnsi="Times New Roman" w:cs="Times New Roman"/>
          <w:color w:val="000000" w:themeColor="text1"/>
        </w:rPr>
      </w:pPr>
      <w:r w:rsidRPr="00994CED">
        <w:rPr>
          <w:rFonts w:ascii="Times New Roman" w:hAnsi="Times New Roman" w:cs="Times New Roman"/>
          <w:color w:val="000000" w:themeColor="text1"/>
        </w:rPr>
        <w:t>2</w:t>
      </w:r>
      <w:r w:rsidR="005F2366" w:rsidRPr="00994CED">
        <w:rPr>
          <w:rFonts w:ascii="Times New Roman" w:hAnsi="Times New Roman" w:cs="Times New Roman"/>
          <w:color w:val="000000" w:themeColor="text1"/>
        </w:rPr>
        <w:t>.</w:t>
      </w:r>
      <w:r w:rsidRPr="00994CED">
        <w:rPr>
          <w:rFonts w:ascii="Times New Roman" w:hAnsi="Times New Roman" w:cs="Times New Roman"/>
          <w:color w:val="000000" w:themeColor="text1"/>
        </w:rPr>
        <w:t xml:space="preserve"> </w:t>
      </w:r>
      <w:r w:rsidR="005F2366" w:rsidRPr="00994CED">
        <w:rPr>
          <w:rFonts w:ascii="Times New Roman" w:hAnsi="Times New Roman" w:cs="Times New Roman"/>
          <w:color w:val="000000" w:themeColor="text1"/>
        </w:rPr>
        <w:t>K</w:t>
      </w:r>
      <w:r w:rsidRPr="00994CED">
        <w:rPr>
          <w:rFonts w:ascii="Times New Roman" w:hAnsi="Times New Roman" w:cs="Times New Roman"/>
          <w:color w:val="000000" w:themeColor="text1"/>
        </w:rPr>
        <w:t>ad į šį projektą būtų įtraukti ne mažiau kaip 16 Europos Sąjungos šalių savivaldybių ir kitų pilietinės visuomenės subjektų partneriai. 5 renginiai bus surengti 5 partnerystės šalyse, kurios iš esmės yra pasiūlytos: Lietuvoje, Maltoje, Ispanijoje, Martinikoje-Prancūzijoje ir Portugalijoje. Jei dėl nenumatytų sunkumų jis negalėtų būti vykdomas nė vienoje iš šių šalių, jis galėtų būti pakeistas į kitą, pranešant apie tai Europos Komisijai ir laikantis programos taisyklių.</w:t>
      </w:r>
    </w:p>
    <w:p w14:paraId="56E0DCDB" w14:textId="42D38E53" w:rsidR="00834930" w:rsidRPr="00994CED" w:rsidRDefault="002142C6">
      <w:pPr>
        <w:pStyle w:val="Pagrindinistekstas"/>
        <w:spacing w:before="159" w:line="276" w:lineRule="auto"/>
        <w:ind w:left="112" w:right="108"/>
        <w:jc w:val="both"/>
        <w:rPr>
          <w:rFonts w:ascii="Times New Roman" w:hAnsi="Times New Roman" w:cs="Times New Roman"/>
          <w:color w:val="000000" w:themeColor="text1"/>
        </w:rPr>
      </w:pPr>
      <w:r w:rsidRPr="00994CED">
        <w:rPr>
          <w:rFonts w:ascii="Times New Roman" w:hAnsi="Times New Roman" w:cs="Times New Roman"/>
          <w:color w:val="000000" w:themeColor="text1"/>
        </w:rPr>
        <w:t>3</w:t>
      </w:r>
      <w:r w:rsidR="005F2366" w:rsidRPr="00994CED">
        <w:rPr>
          <w:rFonts w:ascii="Times New Roman" w:hAnsi="Times New Roman" w:cs="Times New Roman"/>
          <w:color w:val="000000" w:themeColor="text1"/>
        </w:rPr>
        <w:t>. K</w:t>
      </w:r>
      <w:r w:rsidRPr="00994CED">
        <w:rPr>
          <w:rFonts w:ascii="Times New Roman" w:hAnsi="Times New Roman" w:cs="Times New Roman"/>
          <w:color w:val="000000" w:themeColor="text1"/>
        </w:rPr>
        <w:t xml:space="preserve">ad </w:t>
      </w:r>
      <w:r w:rsidR="005F2366" w:rsidRPr="00994CED">
        <w:rPr>
          <w:rFonts w:ascii="Times New Roman" w:hAnsi="Times New Roman" w:cs="Times New Roman"/>
          <w:color w:val="000000" w:themeColor="text1"/>
        </w:rPr>
        <w:t>„</w:t>
      </w:r>
      <w:r w:rsidRPr="00994CED">
        <w:rPr>
          <w:rFonts w:ascii="Times New Roman" w:hAnsi="Times New Roman" w:cs="Times New Roman"/>
          <w:color w:val="000000" w:themeColor="text1"/>
        </w:rPr>
        <w:t>Vrenz</w:t>
      </w:r>
      <w:r w:rsidR="005F2366" w:rsidRPr="00994CED">
        <w:rPr>
          <w:rFonts w:ascii="Times New Roman" w:hAnsi="Times New Roman" w:cs="Times New Roman"/>
          <w:color w:val="000000" w:themeColor="text1"/>
        </w:rPr>
        <w:t>a“</w:t>
      </w:r>
      <w:r w:rsidRPr="00994CED">
        <w:rPr>
          <w:rFonts w:ascii="Times New Roman" w:hAnsi="Times New Roman" w:cs="Times New Roman"/>
          <w:color w:val="000000" w:themeColor="text1"/>
        </w:rPr>
        <w:t xml:space="preserve"> jaunimo asociacija parengs galutinę 5 renginių veiklos ataskaitą, kurią pateiks EACEA ne vėliau kaip per du mėnesius nuo paskutinio iš 5 renginių, kurie bus numatyti, pabaigos.</w:t>
      </w:r>
    </w:p>
    <w:p w14:paraId="56E0DCDC" w14:textId="57C31507" w:rsidR="00834930" w:rsidRPr="00994CED" w:rsidRDefault="002142C6">
      <w:pPr>
        <w:pStyle w:val="Pagrindinistekstas"/>
        <w:spacing w:before="157" w:line="276" w:lineRule="auto"/>
        <w:ind w:left="112" w:right="111"/>
        <w:jc w:val="both"/>
        <w:rPr>
          <w:rFonts w:ascii="Times New Roman" w:hAnsi="Times New Roman" w:cs="Times New Roman"/>
          <w:color w:val="000000" w:themeColor="text1"/>
        </w:rPr>
      </w:pPr>
      <w:r w:rsidRPr="00994CED">
        <w:rPr>
          <w:rFonts w:ascii="Times New Roman" w:hAnsi="Times New Roman" w:cs="Times New Roman"/>
          <w:color w:val="000000" w:themeColor="text1"/>
        </w:rPr>
        <w:t>4</w:t>
      </w:r>
      <w:r w:rsidR="005F2366" w:rsidRPr="00994CED">
        <w:rPr>
          <w:rFonts w:ascii="Times New Roman" w:hAnsi="Times New Roman" w:cs="Times New Roman"/>
          <w:color w:val="000000" w:themeColor="text1"/>
        </w:rPr>
        <w:t xml:space="preserve">. </w:t>
      </w:r>
      <w:r w:rsidRPr="00994CED">
        <w:rPr>
          <w:rFonts w:ascii="Times New Roman" w:hAnsi="Times New Roman" w:cs="Times New Roman"/>
          <w:color w:val="000000" w:themeColor="text1"/>
        </w:rPr>
        <w:t xml:space="preserve">Molėtų savivaldybės prašymu ir suderinus su </w:t>
      </w:r>
      <w:r w:rsidR="005F2366" w:rsidRPr="00994CED">
        <w:rPr>
          <w:rFonts w:ascii="Times New Roman" w:hAnsi="Times New Roman" w:cs="Times New Roman"/>
          <w:color w:val="000000" w:themeColor="text1"/>
        </w:rPr>
        <w:t>„</w:t>
      </w:r>
      <w:r w:rsidRPr="00994CED">
        <w:rPr>
          <w:rFonts w:ascii="Times New Roman" w:hAnsi="Times New Roman" w:cs="Times New Roman"/>
          <w:color w:val="000000" w:themeColor="text1"/>
        </w:rPr>
        <w:t>Vrenz</w:t>
      </w:r>
      <w:r w:rsidR="005F2366" w:rsidRPr="00994CED">
        <w:rPr>
          <w:rFonts w:ascii="Times New Roman" w:hAnsi="Times New Roman" w:cs="Times New Roman"/>
          <w:color w:val="000000" w:themeColor="text1"/>
        </w:rPr>
        <w:t>a“</w:t>
      </w:r>
      <w:r w:rsidRPr="00994CED">
        <w:rPr>
          <w:rFonts w:ascii="Times New Roman" w:hAnsi="Times New Roman" w:cs="Times New Roman"/>
          <w:color w:val="000000" w:themeColor="text1"/>
        </w:rPr>
        <w:t xml:space="preserve"> jaunimo asociacija, pastaroji gali koordinuoti ir valdyti 5 skirtingose šalyse vykstančių renginių veiklą ir išlaidas. Ji taip pat koordinuos atliekamus mokėjimus ir pateiks Molėtų rajono savivaldybei visus reikalingus patvirtinamuosius dokumentus.</w:t>
      </w:r>
    </w:p>
    <w:p w14:paraId="56E0DCDD" w14:textId="6D12CF46" w:rsidR="00834930" w:rsidRPr="00994CED" w:rsidRDefault="005F2366">
      <w:pPr>
        <w:pStyle w:val="Pagrindinistekstas"/>
        <w:spacing w:before="159" w:line="276" w:lineRule="auto"/>
        <w:ind w:left="112" w:right="106"/>
        <w:jc w:val="both"/>
        <w:rPr>
          <w:rFonts w:ascii="Times New Roman" w:hAnsi="Times New Roman" w:cs="Times New Roman"/>
          <w:color w:val="000000" w:themeColor="text1"/>
        </w:rPr>
      </w:pPr>
      <w:r w:rsidRPr="00994CED">
        <w:rPr>
          <w:rFonts w:ascii="Times New Roman" w:hAnsi="Times New Roman" w:cs="Times New Roman"/>
          <w:color w:val="000000" w:themeColor="text1"/>
        </w:rPr>
        <w:t>„</w:t>
      </w:r>
      <w:r w:rsidR="002142C6" w:rsidRPr="00994CED">
        <w:rPr>
          <w:rFonts w:ascii="Times New Roman" w:hAnsi="Times New Roman" w:cs="Times New Roman"/>
          <w:color w:val="000000" w:themeColor="text1"/>
        </w:rPr>
        <w:t>Vrenza</w:t>
      </w:r>
      <w:r w:rsidRPr="00994CED">
        <w:rPr>
          <w:rFonts w:ascii="Times New Roman" w:hAnsi="Times New Roman" w:cs="Times New Roman"/>
          <w:color w:val="000000" w:themeColor="text1"/>
        </w:rPr>
        <w:t>“</w:t>
      </w:r>
      <w:r w:rsidR="002142C6" w:rsidRPr="00994CED">
        <w:rPr>
          <w:rFonts w:ascii="Times New Roman" w:hAnsi="Times New Roman" w:cs="Times New Roman"/>
          <w:color w:val="000000" w:themeColor="text1"/>
        </w:rPr>
        <w:t xml:space="preserve"> negaus jokio atlygio už minėtą koordinavimą ir valdymą. Molėtų rajono savivaldybei paprašius koordinuoti ir valdyti projekto renginius, </w:t>
      </w:r>
      <w:r w:rsidRPr="00994CED">
        <w:rPr>
          <w:rFonts w:ascii="Times New Roman" w:hAnsi="Times New Roman" w:cs="Times New Roman"/>
          <w:color w:val="000000" w:themeColor="text1"/>
        </w:rPr>
        <w:t>„</w:t>
      </w:r>
      <w:r w:rsidR="002142C6" w:rsidRPr="00994CED">
        <w:rPr>
          <w:rFonts w:ascii="Times New Roman" w:hAnsi="Times New Roman" w:cs="Times New Roman"/>
          <w:color w:val="000000" w:themeColor="text1"/>
        </w:rPr>
        <w:t>Vrenz</w:t>
      </w:r>
      <w:r w:rsidRPr="00994CED">
        <w:rPr>
          <w:rFonts w:ascii="Times New Roman" w:hAnsi="Times New Roman" w:cs="Times New Roman"/>
          <w:color w:val="000000" w:themeColor="text1"/>
        </w:rPr>
        <w:t>a“</w:t>
      </w:r>
      <w:r w:rsidR="002142C6" w:rsidRPr="00994CED">
        <w:rPr>
          <w:rFonts w:ascii="Times New Roman" w:hAnsi="Times New Roman" w:cs="Times New Roman"/>
          <w:color w:val="000000" w:themeColor="text1"/>
        </w:rPr>
        <w:t xml:space="preserve"> jaunimo asociacija informuos Molėtų rajono savivaldybę, kai tik paprašys, apie jos atliekamus veiksmus. </w:t>
      </w:r>
      <w:r w:rsidRPr="00994CED">
        <w:rPr>
          <w:rFonts w:ascii="Times New Roman" w:hAnsi="Times New Roman" w:cs="Times New Roman"/>
          <w:color w:val="000000" w:themeColor="text1"/>
        </w:rPr>
        <w:t>„</w:t>
      </w:r>
      <w:r w:rsidR="002142C6" w:rsidRPr="00994CED">
        <w:rPr>
          <w:rFonts w:ascii="Times New Roman" w:hAnsi="Times New Roman" w:cs="Times New Roman"/>
          <w:color w:val="000000" w:themeColor="text1"/>
        </w:rPr>
        <w:t>Vrenz</w:t>
      </w:r>
      <w:r w:rsidRPr="00994CED">
        <w:rPr>
          <w:rFonts w:ascii="Times New Roman" w:hAnsi="Times New Roman" w:cs="Times New Roman"/>
          <w:color w:val="000000" w:themeColor="text1"/>
        </w:rPr>
        <w:t>a“</w:t>
      </w:r>
      <w:r w:rsidR="002142C6" w:rsidRPr="00994CED">
        <w:rPr>
          <w:rFonts w:ascii="Times New Roman" w:hAnsi="Times New Roman" w:cs="Times New Roman"/>
          <w:color w:val="000000" w:themeColor="text1"/>
        </w:rPr>
        <w:t xml:space="preserve"> jaunimo asociacija gali atsisakyti projekto koordinavimo, organizavimo ir vykdymo, jei nėra abipusio susitarimo su savivaldybe dėl projekto valdymo.</w:t>
      </w:r>
    </w:p>
    <w:p w14:paraId="56E0DCDE" w14:textId="77777777" w:rsidR="00834930" w:rsidRPr="00994CED" w:rsidRDefault="00834930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  <w:sectPr w:rsidR="00834930" w:rsidRPr="00994CED">
          <w:type w:val="continuous"/>
          <w:pgSz w:w="11910" w:h="16840"/>
          <w:pgMar w:top="1280" w:right="740" w:bottom="280" w:left="1020" w:header="720" w:footer="720" w:gutter="0"/>
          <w:cols w:space="720"/>
        </w:sectPr>
      </w:pPr>
    </w:p>
    <w:p w14:paraId="56E0DCDF" w14:textId="3D9BDA43" w:rsidR="00834930" w:rsidRPr="00994CED" w:rsidRDefault="002142C6">
      <w:pPr>
        <w:pStyle w:val="Pagrindinistekstas"/>
        <w:spacing w:before="36" w:line="276" w:lineRule="auto"/>
        <w:ind w:left="112" w:right="109"/>
        <w:jc w:val="both"/>
        <w:rPr>
          <w:rFonts w:ascii="Times New Roman" w:hAnsi="Times New Roman" w:cs="Times New Roman"/>
          <w:color w:val="000000" w:themeColor="text1"/>
        </w:rPr>
      </w:pPr>
      <w:r w:rsidRPr="00994CED">
        <w:rPr>
          <w:rFonts w:ascii="Times New Roman" w:hAnsi="Times New Roman" w:cs="Times New Roman"/>
          <w:color w:val="000000" w:themeColor="text1"/>
        </w:rPr>
        <w:lastRenderedPageBreak/>
        <w:t>5</w:t>
      </w:r>
      <w:r w:rsidR="00151E19" w:rsidRPr="00994CED">
        <w:rPr>
          <w:rFonts w:ascii="Times New Roman" w:hAnsi="Times New Roman" w:cs="Times New Roman"/>
          <w:color w:val="000000" w:themeColor="text1"/>
        </w:rPr>
        <w:t>.</w:t>
      </w:r>
      <w:r w:rsidR="005F2366" w:rsidRPr="00994CED">
        <w:rPr>
          <w:rFonts w:ascii="Times New Roman" w:hAnsi="Times New Roman" w:cs="Times New Roman"/>
          <w:color w:val="000000" w:themeColor="text1"/>
        </w:rPr>
        <w:t xml:space="preserve"> </w:t>
      </w:r>
      <w:r w:rsidRPr="00994CED">
        <w:rPr>
          <w:rFonts w:ascii="Times New Roman" w:hAnsi="Times New Roman" w:cs="Times New Roman"/>
          <w:color w:val="000000" w:themeColor="text1"/>
        </w:rPr>
        <w:t>Numatoma projekto trukmė bus ne trumpesnė kaip vieneri metai ir ne ilgesnė kaip 15 mėnesių, išskyrus force majeure priežastis</w:t>
      </w:r>
      <w:r w:rsidR="005F2366" w:rsidRPr="00994CED">
        <w:rPr>
          <w:rFonts w:ascii="Times New Roman" w:hAnsi="Times New Roman" w:cs="Times New Roman"/>
          <w:color w:val="000000" w:themeColor="text1"/>
        </w:rPr>
        <w:t xml:space="preserve"> (nenumatytos </w:t>
      </w:r>
      <w:r w:rsidR="001358E3" w:rsidRPr="00994CED">
        <w:rPr>
          <w:rFonts w:ascii="Times New Roman" w:hAnsi="Times New Roman" w:cs="Times New Roman"/>
          <w:color w:val="000000" w:themeColor="text1"/>
        </w:rPr>
        <w:t>aplinkybės</w:t>
      </w:r>
      <w:r w:rsidR="005F2366" w:rsidRPr="00994CED">
        <w:rPr>
          <w:rFonts w:ascii="Times New Roman" w:hAnsi="Times New Roman" w:cs="Times New Roman"/>
          <w:color w:val="000000" w:themeColor="text1"/>
        </w:rPr>
        <w:t>)</w:t>
      </w:r>
      <w:r w:rsidRPr="00994CED">
        <w:rPr>
          <w:rFonts w:ascii="Times New Roman" w:hAnsi="Times New Roman" w:cs="Times New Roman"/>
          <w:color w:val="000000" w:themeColor="text1"/>
        </w:rPr>
        <w:t>, tokias kaip katastrofos, karai, pandemijos ir t. t.</w:t>
      </w:r>
    </w:p>
    <w:p w14:paraId="56E0DCE0" w14:textId="77777777" w:rsidR="00834930" w:rsidRPr="00994CED" w:rsidRDefault="002142C6">
      <w:pPr>
        <w:pStyle w:val="Pagrindinistekstas"/>
        <w:spacing w:before="157" w:line="276" w:lineRule="auto"/>
        <w:ind w:left="112" w:right="107"/>
        <w:jc w:val="both"/>
        <w:rPr>
          <w:rFonts w:ascii="Times New Roman" w:hAnsi="Times New Roman" w:cs="Times New Roman"/>
          <w:color w:val="000000" w:themeColor="text1"/>
        </w:rPr>
      </w:pPr>
      <w:r w:rsidRPr="00994CED">
        <w:rPr>
          <w:rFonts w:ascii="Times New Roman" w:hAnsi="Times New Roman" w:cs="Times New Roman"/>
          <w:color w:val="000000" w:themeColor="text1"/>
        </w:rPr>
        <w:t>Pagrįstais atvejais ES gali prašyti pratęsti viso projekto užbaigimą.</w:t>
      </w:r>
    </w:p>
    <w:p w14:paraId="56E0DCE1" w14:textId="07CBE966" w:rsidR="00834930" w:rsidRPr="00994CED" w:rsidRDefault="002142C6">
      <w:pPr>
        <w:pStyle w:val="Pagrindinistekstas"/>
        <w:spacing w:before="161" w:line="276" w:lineRule="auto"/>
        <w:ind w:left="112" w:right="111"/>
        <w:jc w:val="both"/>
        <w:rPr>
          <w:rFonts w:ascii="Times New Roman" w:hAnsi="Times New Roman" w:cs="Times New Roman"/>
          <w:color w:val="000000" w:themeColor="text1"/>
        </w:rPr>
      </w:pPr>
      <w:r w:rsidRPr="00994CED">
        <w:rPr>
          <w:rFonts w:ascii="Times New Roman" w:hAnsi="Times New Roman" w:cs="Times New Roman"/>
          <w:color w:val="000000" w:themeColor="text1"/>
        </w:rPr>
        <w:t>6</w:t>
      </w:r>
      <w:r w:rsidR="005F2366" w:rsidRPr="00994CED">
        <w:rPr>
          <w:rFonts w:ascii="Times New Roman" w:hAnsi="Times New Roman" w:cs="Times New Roman"/>
          <w:color w:val="000000" w:themeColor="text1"/>
        </w:rPr>
        <w:t>.</w:t>
      </w:r>
      <w:r w:rsidRPr="00994CED">
        <w:rPr>
          <w:rFonts w:ascii="Times New Roman" w:hAnsi="Times New Roman" w:cs="Times New Roman"/>
          <w:color w:val="000000" w:themeColor="text1"/>
        </w:rPr>
        <w:t xml:space="preserve"> Molėtų rajono savivaldybė atliks vienkartinę 5000 EUR išmoką </w:t>
      </w:r>
      <w:r w:rsidR="005F2366" w:rsidRPr="00994CED">
        <w:rPr>
          <w:rFonts w:ascii="Times New Roman" w:hAnsi="Times New Roman" w:cs="Times New Roman"/>
          <w:color w:val="000000" w:themeColor="text1"/>
        </w:rPr>
        <w:t>„</w:t>
      </w:r>
      <w:r w:rsidRPr="00994CED">
        <w:rPr>
          <w:rFonts w:ascii="Times New Roman" w:hAnsi="Times New Roman" w:cs="Times New Roman"/>
          <w:color w:val="000000" w:themeColor="text1"/>
        </w:rPr>
        <w:t>Vrenz</w:t>
      </w:r>
      <w:r w:rsidR="005F2366" w:rsidRPr="00994CED">
        <w:rPr>
          <w:rFonts w:ascii="Times New Roman" w:hAnsi="Times New Roman" w:cs="Times New Roman"/>
          <w:color w:val="000000" w:themeColor="text1"/>
        </w:rPr>
        <w:t>a“</w:t>
      </w:r>
      <w:r w:rsidRPr="00994CED">
        <w:rPr>
          <w:rFonts w:ascii="Times New Roman" w:hAnsi="Times New Roman" w:cs="Times New Roman"/>
          <w:color w:val="000000" w:themeColor="text1"/>
        </w:rPr>
        <w:t xml:space="preserve"> jaunimo asociacijai pasibaigus 1-ajam renginiui pagal koncepciją „Parama ir konsultacijos plėtojant projektą“.</w:t>
      </w:r>
    </w:p>
    <w:p w14:paraId="56E0DCE2" w14:textId="1154DF9F" w:rsidR="00834930" w:rsidRPr="00994CED" w:rsidRDefault="002142C6">
      <w:pPr>
        <w:pStyle w:val="Pagrindinistekstas"/>
        <w:spacing w:before="156" w:line="276" w:lineRule="auto"/>
        <w:ind w:left="112" w:right="110"/>
        <w:jc w:val="both"/>
        <w:rPr>
          <w:rFonts w:ascii="Times New Roman" w:hAnsi="Times New Roman" w:cs="Times New Roman"/>
          <w:color w:val="000000" w:themeColor="text1"/>
        </w:rPr>
      </w:pPr>
      <w:r w:rsidRPr="00994CED">
        <w:rPr>
          <w:rFonts w:ascii="Times New Roman" w:hAnsi="Times New Roman" w:cs="Times New Roman"/>
          <w:color w:val="000000" w:themeColor="text1"/>
        </w:rPr>
        <w:t>7</w:t>
      </w:r>
      <w:r w:rsidR="005F2366" w:rsidRPr="00994CED">
        <w:rPr>
          <w:rFonts w:ascii="Times New Roman" w:hAnsi="Times New Roman" w:cs="Times New Roman"/>
          <w:color w:val="000000" w:themeColor="text1"/>
        </w:rPr>
        <w:t xml:space="preserve"> „</w:t>
      </w:r>
      <w:r w:rsidRPr="00994CED">
        <w:rPr>
          <w:rFonts w:ascii="Times New Roman" w:hAnsi="Times New Roman" w:cs="Times New Roman"/>
          <w:color w:val="000000" w:themeColor="text1"/>
        </w:rPr>
        <w:t>Vrenz</w:t>
      </w:r>
      <w:r w:rsidR="005F2366" w:rsidRPr="00994CED">
        <w:rPr>
          <w:rFonts w:ascii="Times New Roman" w:hAnsi="Times New Roman" w:cs="Times New Roman"/>
          <w:color w:val="000000" w:themeColor="text1"/>
        </w:rPr>
        <w:t>a“</w:t>
      </w:r>
      <w:r w:rsidRPr="00994CED">
        <w:rPr>
          <w:rFonts w:ascii="Times New Roman" w:hAnsi="Times New Roman" w:cs="Times New Roman"/>
          <w:color w:val="000000" w:themeColor="text1"/>
        </w:rPr>
        <w:t xml:space="preserve"> jaunimo asociacijos įsipareigojimų nevykdymas bus baudžiamas tik grąžinant sutartą mokestį </w:t>
      </w:r>
      <w:r w:rsidR="006A13CF" w:rsidRPr="00994CED">
        <w:rPr>
          <w:rFonts w:ascii="Times New Roman" w:hAnsi="Times New Roman" w:cs="Times New Roman"/>
          <w:color w:val="000000" w:themeColor="text1"/>
        </w:rPr>
        <w:t>pagal</w:t>
      </w:r>
      <w:r w:rsidRPr="00994CED">
        <w:rPr>
          <w:rFonts w:ascii="Times New Roman" w:hAnsi="Times New Roman" w:cs="Times New Roman"/>
          <w:color w:val="000000" w:themeColor="text1"/>
        </w:rPr>
        <w:t xml:space="preserve"> sąvoką „Grąžinimas už sutarties pažeidimą“ ir grąžinant minėtą sumą Molėtų savivaldybei.</w:t>
      </w:r>
    </w:p>
    <w:p w14:paraId="56E0DCE3" w14:textId="78D2E9D4" w:rsidR="00834930" w:rsidRPr="00994CED" w:rsidRDefault="002142C6">
      <w:pPr>
        <w:pStyle w:val="Pagrindinistekstas"/>
        <w:spacing w:before="159" w:line="276" w:lineRule="auto"/>
        <w:ind w:left="112" w:right="111"/>
        <w:jc w:val="both"/>
        <w:rPr>
          <w:rFonts w:ascii="Times New Roman" w:hAnsi="Times New Roman" w:cs="Times New Roman"/>
          <w:color w:val="000000" w:themeColor="text1"/>
        </w:rPr>
      </w:pPr>
      <w:r w:rsidRPr="00994CED">
        <w:rPr>
          <w:rFonts w:ascii="Times New Roman" w:hAnsi="Times New Roman" w:cs="Times New Roman"/>
          <w:color w:val="000000" w:themeColor="text1"/>
        </w:rPr>
        <w:t>8</w:t>
      </w:r>
      <w:r w:rsidR="005F2366" w:rsidRPr="00994CED">
        <w:rPr>
          <w:rFonts w:ascii="Times New Roman" w:hAnsi="Times New Roman" w:cs="Times New Roman"/>
          <w:color w:val="000000" w:themeColor="text1"/>
        </w:rPr>
        <w:t>.</w:t>
      </w:r>
      <w:r w:rsidRPr="00994CED">
        <w:rPr>
          <w:rFonts w:ascii="Times New Roman" w:hAnsi="Times New Roman" w:cs="Times New Roman"/>
          <w:color w:val="000000" w:themeColor="text1"/>
        </w:rPr>
        <w:t xml:space="preserve"> Molėtų rajono savivaldybė tame pačiame kvietime teikti paraiškas </w:t>
      </w:r>
      <w:r w:rsidR="00147BD3" w:rsidRPr="00994CED">
        <w:rPr>
          <w:rFonts w:ascii="Times New Roman" w:hAnsi="Times New Roman" w:cs="Times New Roman"/>
          <w:color w:val="000000" w:themeColor="text1"/>
        </w:rPr>
        <w:t>CERV</w:t>
      </w:r>
      <w:r w:rsidRPr="00994CED">
        <w:rPr>
          <w:rFonts w:ascii="Times New Roman" w:hAnsi="Times New Roman" w:cs="Times New Roman"/>
          <w:color w:val="000000" w:themeColor="text1"/>
        </w:rPr>
        <w:t xml:space="preserve"> programai pagal antraštinę dalį „Miestų tinklai“ nepateiks jokio kito projekto. Jei ES atsisakys patvirtinti projektą, jis gali būti dar kartą pateiktas kitame kvietime teikti paraiškas (2023 m. 1 d.) ir kartu su patobulintais tekstais, kuriuos taip pat vykdys </w:t>
      </w:r>
      <w:r w:rsidR="00147BD3" w:rsidRPr="00994CED">
        <w:rPr>
          <w:rFonts w:ascii="Times New Roman" w:hAnsi="Times New Roman" w:cs="Times New Roman"/>
          <w:color w:val="000000" w:themeColor="text1"/>
        </w:rPr>
        <w:t>„</w:t>
      </w:r>
      <w:r w:rsidRPr="00994CED">
        <w:rPr>
          <w:rFonts w:ascii="Times New Roman" w:hAnsi="Times New Roman" w:cs="Times New Roman"/>
          <w:color w:val="000000" w:themeColor="text1"/>
        </w:rPr>
        <w:t>Vrenz</w:t>
      </w:r>
      <w:r w:rsidR="00147BD3" w:rsidRPr="00994CED">
        <w:rPr>
          <w:rFonts w:ascii="Times New Roman" w:hAnsi="Times New Roman" w:cs="Times New Roman"/>
          <w:color w:val="000000" w:themeColor="text1"/>
        </w:rPr>
        <w:t>a“</w:t>
      </w:r>
      <w:r w:rsidRPr="00994CED">
        <w:rPr>
          <w:rFonts w:ascii="Times New Roman" w:hAnsi="Times New Roman" w:cs="Times New Roman"/>
          <w:color w:val="000000" w:themeColor="text1"/>
        </w:rPr>
        <w:t xml:space="preserve"> jaunimo asociacija. Dėl šio punkto susitarta siekiant projekto rašymui netaikyti </w:t>
      </w:r>
      <w:r w:rsidR="00147BD3" w:rsidRPr="00994CED">
        <w:rPr>
          <w:rFonts w:ascii="Times New Roman" w:hAnsi="Times New Roman" w:cs="Times New Roman"/>
          <w:color w:val="000000" w:themeColor="text1"/>
        </w:rPr>
        <w:t>„</w:t>
      </w:r>
      <w:r w:rsidRPr="00994CED">
        <w:rPr>
          <w:rFonts w:ascii="Times New Roman" w:hAnsi="Times New Roman" w:cs="Times New Roman"/>
          <w:color w:val="000000" w:themeColor="text1"/>
        </w:rPr>
        <w:t>Vrenza</w:t>
      </w:r>
      <w:r w:rsidR="00147BD3" w:rsidRPr="00994CED">
        <w:rPr>
          <w:rFonts w:ascii="Times New Roman" w:hAnsi="Times New Roman" w:cs="Times New Roman"/>
          <w:color w:val="000000" w:themeColor="text1"/>
        </w:rPr>
        <w:t>“</w:t>
      </w:r>
      <w:r w:rsidRPr="00994CED">
        <w:rPr>
          <w:rFonts w:ascii="Times New Roman" w:hAnsi="Times New Roman" w:cs="Times New Roman"/>
          <w:color w:val="000000" w:themeColor="text1"/>
        </w:rPr>
        <w:t xml:space="preserve"> asociacijai priklausančių intelektinės nuosavybės teisių.</w:t>
      </w:r>
    </w:p>
    <w:p w14:paraId="56E0DCE4" w14:textId="6C25648C" w:rsidR="00834930" w:rsidRPr="00994CED" w:rsidRDefault="00147BD3">
      <w:pPr>
        <w:pStyle w:val="Pagrindinistekstas"/>
        <w:spacing w:before="160" w:line="276" w:lineRule="auto"/>
        <w:ind w:left="112" w:right="107"/>
        <w:jc w:val="both"/>
        <w:rPr>
          <w:rFonts w:ascii="Times New Roman" w:hAnsi="Times New Roman" w:cs="Times New Roman"/>
          <w:color w:val="000000" w:themeColor="text1"/>
        </w:rPr>
      </w:pPr>
      <w:r w:rsidRPr="00994CED">
        <w:rPr>
          <w:rFonts w:ascii="Times New Roman" w:hAnsi="Times New Roman" w:cs="Times New Roman"/>
          <w:color w:val="000000" w:themeColor="text1"/>
        </w:rPr>
        <w:t>9.</w:t>
      </w:r>
      <w:r w:rsidR="00151E19" w:rsidRPr="00994CED">
        <w:rPr>
          <w:rFonts w:ascii="Times New Roman" w:hAnsi="Times New Roman" w:cs="Times New Roman"/>
          <w:color w:val="000000" w:themeColor="text1"/>
        </w:rPr>
        <w:t xml:space="preserve"> </w:t>
      </w:r>
      <w:r w:rsidR="002142C6" w:rsidRPr="00994CED">
        <w:rPr>
          <w:rFonts w:ascii="Times New Roman" w:hAnsi="Times New Roman" w:cs="Times New Roman"/>
          <w:color w:val="000000" w:themeColor="text1"/>
        </w:rPr>
        <w:t>Abi šalys, įsipareigojusios laikytis šio Susitarimo, susitaria draugiškai išspręsti bet kokias nesutampančias nuomones, požiūrius ar nesutarimus, kurie gali kilti bet kuriuo metu vykdant ir vykdant projektą.</w:t>
      </w:r>
    </w:p>
    <w:p w14:paraId="56E0DCE5" w14:textId="77777777" w:rsidR="00834930" w:rsidRPr="00994CED" w:rsidRDefault="00834930">
      <w:pPr>
        <w:pStyle w:val="Pagrindinistekstas"/>
        <w:rPr>
          <w:rFonts w:ascii="Times New Roman" w:hAnsi="Times New Roman" w:cs="Times New Roman"/>
          <w:color w:val="000000" w:themeColor="text1"/>
        </w:rPr>
      </w:pPr>
    </w:p>
    <w:p w14:paraId="56E0DCE6" w14:textId="77777777" w:rsidR="00834930" w:rsidRPr="00994CED" w:rsidRDefault="00834930">
      <w:pPr>
        <w:pStyle w:val="Pagrindinistekstas"/>
        <w:spacing w:before="10"/>
        <w:rPr>
          <w:rFonts w:ascii="Times New Roman" w:hAnsi="Times New Roman" w:cs="Times New Roman"/>
          <w:color w:val="000000" w:themeColor="text1"/>
          <w:sz w:val="28"/>
        </w:rPr>
      </w:pPr>
    </w:p>
    <w:p w14:paraId="56E0DCE7" w14:textId="48200C1D" w:rsidR="00834930" w:rsidRPr="00994CED" w:rsidRDefault="002142C6">
      <w:pPr>
        <w:ind w:left="112"/>
        <w:jc w:val="both"/>
        <w:rPr>
          <w:rFonts w:ascii="Times New Roman" w:hAnsi="Times New Roman" w:cs="Times New Roman"/>
          <w:color w:val="000000" w:themeColor="text1"/>
        </w:rPr>
      </w:pPr>
      <w:r w:rsidRPr="00994CED">
        <w:rPr>
          <w:rFonts w:ascii="Times New Roman" w:hAnsi="Times New Roman" w:cs="Times New Roman"/>
          <w:color w:val="000000" w:themeColor="text1"/>
        </w:rPr>
        <w:t xml:space="preserve">Pasirašomi du šio </w:t>
      </w:r>
      <w:r w:rsidR="00147BD3" w:rsidRPr="00994CED">
        <w:rPr>
          <w:rFonts w:ascii="Times New Roman" w:hAnsi="Times New Roman" w:cs="Times New Roman"/>
          <w:color w:val="000000" w:themeColor="text1"/>
        </w:rPr>
        <w:t>Susitarimo</w:t>
      </w:r>
      <w:r w:rsidRPr="00994CED">
        <w:rPr>
          <w:rFonts w:ascii="Times New Roman" w:hAnsi="Times New Roman" w:cs="Times New Roman"/>
          <w:color w:val="000000" w:themeColor="text1"/>
        </w:rPr>
        <w:t xml:space="preserve"> egzemplioriai, po vieną kiekvienai iš šalių.</w:t>
      </w:r>
    </w:p>
    <w:p w14:paraId="56E0DCE8" w14:textId="77777777" w:rsidR="00834930" w:rsidRPr="00994CED" w:rsidRDefault="00834930">
      <w:pPr>
        <w:pStyle w:val="Pagrindinistekstas"/>
        <w:rPr>
          <w:rFonts w:ascii="Times New Roman" w:hAnsi="Times New Roman" w:cs="Times New Roman"/>
          <w:color w:val="000000" w:themeColor="text1"/>
          <w:sz w:val="22"/>
        </w:rPr>
      </w:pPr>
    </w:p>
    <w:p w14:paraId="56E0DCE9" w14:textId="77777777" w:rsidR="00834930" w:rsidRPr="00994CED" w:rsidRDefault="00834930">
      <w:pPr>
        <w:pStyle w:val="Pagrindinistekstas"/>
        <w:rPr>
          <w:rFonts w:ascii="Times New Roman" w:hAnsi="Times New Roman" w:cs="Times New Roman"/>
          <w:color w:val="000000" w:themeColor="text1"/>
          <w:sz w:val="22"/>
        </w:rPr>
      </w:pPr>
    </w:p>
    <w:p w14:paraId="56E0DCEA" w14:textId="0E09CDBF" w:rsidR="00834930" w:rsidRPr="00994CED" w:rsidRDefault="00147BD3">
      <w:pPr>
        <w:tabs>
          <w:tab w:val="left" w:pos="5069"/>
        </w:tabs>
        <w:spacing w:before="143"/>
        <w:ind w:left="112"/>
        <w:jc w:val="both"/>
        <w:rPr>
          <w:rFonts w:ascii="Times New Roman" w:hAnsi="Times New Roman" w:cs="Times New Roman"/>
          <w:color w:val="000000" w:themeColor="text1"/>
        </w:rPr>
      </w:pPr>
      <w:r w:rsidRPr="00994CED">
        <w:rPr>
          <w:rFonts w:ascii="Times New Roman" w:hAnsi="Times New Roman" w:cs="Times New Roman"/>
          <w:color w:val="000000" w:themeColor="text1"/>
        </w:rPr>
        <w:t xml:space="preserve">Vieta: </w:t>
      </w:r>
      <w:r w:rsidR="002142C6" w:rsidRPr="00994CED">
        <w:rPr>
          <w:rFonts w:ascii="Times New Roman" w:hAnsi="Times New Roman" w:cs="Times New Roman"/>
          <w:color w:val="000000" w:themeColor="text1"/>
        </w:rPr>
        <w:t>Molėt</w:t>
      </w:r>
      <w:r w:rsidRPr="00994CED">
        <w:rPr>
          <w:rFonts w:ascii="Times New Roman" w:hAnsi="Times New Roman" w:cs="Times New Roman"/>
          <w:color w:val="000000" w:themeColor="text1"/>
        </w:rPr>
        <w:t>ai,</w:t>
      </w:r>
      <w:r w:rsidR="002142C6" w:rsidRPr="00994CED">
        <w:rPr>
          <w:rFonts w:ascii="Times New Roman" w:hAnsi="Times New Roman" w:cs="Times New Roman"/>
          <w:color w:val="000000" w:themeColor="text1"/>
        </w:rPr>
        <w:t xml:space="preserve"> 2022 m. birželio 8 d. </w:t>
      </w:r>
      <w:r w:rsidRPr="00994CED">
        <w:rPr>
          <w:rFonts w:ascii="Times New Roman" w:hAnsi="Times New Roman" w:cs="Times New Roman"/>
          <w:color w:val="000000" w:themeColor="text1"/>
        </w:rPr>
        <w:tab/>
        <w:t xml:space="preserve">Vieta: </w:t>
      </w:r>
      <w:r w:rsidR="002142C6" w:rsidRPr="00994CED">
        <w:rPr>
          <w:rFonts w:ascii="Times New Roman" w:hAnsi="Times New Roman" w:cs="Times New Roman"/>
          <w:color w:val="000000" w:themeColor="text1"/>
        </w:rPr>
        <w:t>T</w:t>
      </w:r>
      <w:r w:rsidRPr="00994CED">
        <w:rPr>
          <w:rFonts w:ascii="Times New Roman" w:hAnsi="Times New Roman" w:cs="Times New Roman"/>
          <w:color w:val="000000" w:themeColor="text1"/>
        </w:rPr>
        <w:t>eo,</w:t>
      </w:r>
      <w:r w:rsidR="002142C6" w:rsidRPr="00994CED">
        <w:rPr>
          <w:rFonts w:ascii="Times New Roman" w:hAnsi="Times New Roman" w:cs="Times New Roman"/>
          <w:color w:val="000000" w:themeColor="text1"/>
        </w:rPr>
        <w:t xml:space="preserve"> 2022</w:t>
      </w:r>
      <w:r w:rsidRPr="00994CED">
        <w:rPr>
          <w:rFonts w:ascii="Times New Roman" w:hAnsi="Times New Roman" w:cs="Times New Roman"/>
          <w:color w:val="000000" w:themeColor="text1"/>
        </w:rPr>
        <w:t xml:space="preserve"> </w:t>
      </w:r>
      <w:r w:rsidR="002142C6" w:rsidRPr="00994CED">
        <w:rPr>
          <w:rFonts w:ascii="Times New Roman" w:hAnsi="Times New Roman" w:cs="Times New Roman"/>
          <w:color w:val="000000" w:themeColor="text1"/>
        </w:rPr>
        <w:t>m. birželio 1 d.</w:t>
      </w:r>
    </w:p>
    <w:p w14:paraId="56E0DCEB" w14:textId="77777777" w:rsidR="00834930" w:rsidRPr="00994CED" w:rsidRDefault="00834930">
      <w:pPr>
        <w:pStyle w:val="Pagrindinistekstas"/>
        <w:rPr>
          <w:rFonts w:ascii="Times New Roman" w:hAnsi="Times New Roman" w:cs="Times New Roman"/>
          <w:color w:val="000000" w:themeColor="text1"/>
          <w:sz w:val="20"/>
        </w:rPr>
      </w:pPr>
    </w:p>
    <w:p w14:paraId="56E0DCEC" w14:textId="77777777" w:rsidR="00834930" w:rsidRPr="00994CED" w:rsidRDefault="00834930">
      <w:pPr>
        <w:pStyle w:val="Pagrindinistekstas"/>
        <w:rPr>
          <w:rFonts w:ascii="Times New Roman" w:hAnsi="Times New Roman" w:cs="Times New Roman"/>
          <w:color w:val="000000" w:themeColor="text1"/>
          <w:sz w:val="20"/>
        </w:rPr>
      </w:pPr>
    </w:p>
    <w:p w14:paraId="56E0DCED" w14:textId="77777777" w:rsidR="00834930" w:rsidRPr="00994CED" w:rsidRDefault="00834930">
      <w:pPr>
        <w:pStyle w:val="Pagrindinistekstas"/>
        <w:rPr>
          <w:rFonts w:ascii="Times New Roman" w:hAnsi="Times New Roman" w:cs="Times New Roman"/>
          <w:color w:val="000000" w:themeColor="text1"/>
          <w:sz w:val="20"/>
        </w:rPr>
      </w:pPr>
    </w:p>
    <w:p w14:paraId="56E0DCEE" w14:textId="77777777" w:rsidR="00834930" w:rsidRPr="00994CED" w:rsidRDefault="00834930">
      <w:pPr>
        <w:pStyle w:val="Pagrindinistekstas"/>
        <w:rPr>
          <w:rFonts w:ascii="Times New Roman" w:hAnsi="Times New Roman" w:cs="Times New Roman"/>
          <w:color w:val="000000" w:themeColor="text1"/>
          <w:sz w:val="20"/>
        </w:rPr>
      </w:pPr>
    </w:p>
    <w:p w14:paraId="56E0DCEF" w14:textId="77777777" w:rsidR="00834930" w:rsidRPr="00994CED" w:rsidRDefault="00834930">
      <w:pPr>
        <w:pStyle w:val="Pagrindinistekstas"/>
        <w:rPr>
          <w:rFonts w:ascii="Times New Roman" w:hAnsi="Times New Roman" w:cs="Times New Roman"/>
          <w:color w:val="000000" w:themeColor="text1"/>
          <w:sz w:val="20"/>
        </w:rPr>
      </w:pPr>
    </w:p>
    <w:p w14:paraId="56E0DCF0" w14:textId="77777777" w:rsidR="00834930" w:rsidRPr="00994CED" w:rsidRDefault="00834930">
      <w:pPr>
        <w:pStyle w:val="Pagrindinistekstas"/>
        <w:rPr>
          <w:rFonts w:ascii="Times New Roman" w:hAnsi="Times New Roman" w:cs="Times New Roman"/>
          <w:color w:val="000000" w:themeColor="text1"/>
          <w:sz w:val="20"/>
        </w:rPr>
      </w:pPr>
    </w:p>
    <w:p w14:paraId="56E0DCF1" w14:textId="77777777" w:rsidR="00834930" w:rsidRPr="00994CED" w:rsidRDefault="00834930">
      <w:pPr>
        <w:pStyle w:val="Pagrindinistekstas"/>
        <w:rPr>
          <w:rFonts w:ascii="Times New Roman" w:hAnsi="Times New Roman" w:cs="Times New Roman"/>
          <w:color w:val="000000" w:themeColor="text1"/>
          <w:sz w:val="20"/>
        </w:rPr>
      </w:pPr>
    </w:p>
    <w:p w14:paraId="56E0DCF2" w14:textId="77777777" w:rsidR="00834930" w:rsidRPr="00994CED" w:rsidRDefault="00834930">
      <w:pPr>
        <w:pStyle w:val="Pagrindinistekstas"/>
        <w:rPr>
          <w:rFonts w:ascii="Times New Roman" w:hAnsi="Times New Roman" w:cs="Times New Roman"/>
          <w:color w:val="000000" w:themeColor="text1"/>
          <w:sz w:val="20"/>
        </w:rPr>
      </w:pPr>
    </w:p>
    <w:p w14:paraId="56E0DCF3" w14:textId="77777777" w:rsidR="00834930" w:rsidRPr="00994CED" w:rsidRDefault="00834930">
      <w:pPr>
        <w:pStyle w:val="Pagrindinistekstas"/>
        <w:rPr>
          <w:rFonts w:ascii="Times New Roman" w:hAnsi="Times New Roman" w:cs="Times New Roman"/>
          <w:color w:val="000000" w:themeColor="text1"/>
          <w:sz w:val="20"/>
        </w:rPr>
      </w:pPr>
    </w:p>
    <w:p w14:paraId="56E0DCF4" w14:textId="77777777" w:rsidR="00834930" w:rsidRPr="00994CED" w:rsidRDefault="00834930">
      <w:pPr>
        <w:pStyle w:val="Pagrindinistekstas"/>
        <w:spacing w:before="10"/>
        <w:rPr>
          <w:rFonts w:ascii="Times New Roman" w:hAnsi="Times New Roman" w:cs="Times New Roman"/>
          <w:color w:val="000000" w:themeColor="text1"/>
          <w:sz w:val="27"/>
        </w:rPr>
      </w:pPr>
    </w:p>
    <w:p w14:paraId="56E0DCF5" w14:textId="77777777" w:rsidR="00834930" w:rsidRPr="00994CED" w:rsidRDefault="002142C6">
      <w:pPr>
        <w:pStyle w:val="P68B1DB1-Normal3"/>
        <w:tabs>
          <w:tab w:val="left" w:pos="5069"/>
        </w:tabs>
        <w:spacing w:before="60"/>
        <w:ind w:left="112"/>
        <w:rPr>
          <w:rFonts w:ascii="Times New Roman" w:hAnsi="Times New Roman" w:cs="Times New Roman"/>
          <w:color w:val="000000" w:themeColor="text1"/>
        </w:rPr>
      </w:pPr>
      <w:r w:rsidRPr="00994CED">
        <w:rPr>
          <w:rFonts w:ascii="Times New Roman" w:hAnsi="Times New Roman" w:cs="Times New Roman"/>
          <w:color w:val="000000" w:themeColor="text1"/>
          <w:shd w:val="clear" w:color="auto" w:fill="FFFF00"/>
        </w:rPr>
        <w:t>........................................................... ......</w:t>
      </w:r>
      <w:r w:rsidRPr="00994CED">
        <w:rPr>
          <w:rFonts w:ascii="Times New Roman" w:hAnsi="Times New Roman" w:cs="Times New Roman"/>
          <w:color w:val="000000" w:themeColor="text1"/>
        </w:rPr>
        <w:tab/>
      </w:r>
      <w:r w:rsidRPr="00994CED">
        <w:rPr>
          <w:rFonts w:ascii="Times New Roman" w:hAnsi="Times New Roman" w:cs="Times New Roman"/>
          <w:color w:val="000000" w:themeColor="text1"/>
          <w:shd w:val="clear" w:color="auto" w:fill="FFFF00"/>
        </w:rPr>
        <w:t>........................................................... ..............</w:t>
      </w:r>
    </w:p>
    <w:p w14:paraId="56E0DCF6" w14:textId="77777777" w:rsidR="00834930" w:rsidRPr="00994CED" w:rsidRDefault="00834930">
      <w:pPr>
        <w:pStyle w:val="Pagrindinistekstas"/>
        <w:rPr>
          <w:rFonts w:ascii="Times New Roman" w:hAnsi="Times New Roman" w:cs="Times New Roman"/>
          <w:color w:val="000000" w:themeColor="text1"/>
          <w:sz w:val="22"/>
        </w:rPr>
      </w:pPr>
    </w:p>
    <w:p w14:paraId="56E0DCF7" w14:textId="77777777" w:rsidR="00834930" w:rsidRPr="00994CED" w:rsidRDefault="00834930">
      <w:pPr>
        <w:pStyle w:val="Pagrindinistekstas"/>
        <w:rPr>
          <w:rFonts w:ascii="Times New Roman" w:hAnsi="Times New Roman" w:cs="Times New Roman"/>
          <w:color w:val="000000" w:themeColor="text1"/>
          <w:sz w:val="22"/>
        </w:rPr>
      </w:pPr>
    </w:p>
    <w:p w14:paraId="56E0DCF8" w14:textId="25556FBE" w:rsidR="00834930" w:rsidRPr="00994CED" w:rsidRDefault="002142C6">
      <w:pPr>
        <w:tabs>
          <w:tab w:val="left" w:pos="5158"/>
        </w:tabs>
        <w:spacing w:before="143"/>
        <w:ind w:left="112"/>
        <w:rPr>
          <w:rFonts w:ascii="Times New Roman" w:hAnsi="Times New Roman" w:cs="Times New Roman"/>
          <w:color w:val="000000" w:themeColor="text1"/>
        </w:rPr>
      </w:pPr>
      <w:r w:rsidRPr="00994CED">
        <w:rPr>
          <w:rFonts w:ascii="Times New Roman" w:hAnsi="Times New Roman" w:cs="Times New Roman"/>
          <w:color w:val="000000" w:themeColor="text1"/>
        </w:rPr>
        <w:t>Molėtų rajono meras,</w:t>
      </w:r>
      <w:r w:rsidRPr="00994CED">
        <w:rPr>
          <w:rFonts w:ascii="Times New Roman" w:hAnsi="Times New Roman" w:cs="Times New Roman"/>
          <w:color w:val="000000" w:themeColor="text1"/>
        </w:rPr>
        <w:tab/>
      </w:r>
      <w:r w:rsidR="00147BD3" w:rsidRPr="00994CED">
        <w:rPr>
          <w:rFonts w:ascii="Times New Roman" w:hAnsi="Times New Roman" w:cs="Times New Roman"/>
          <w:color w:val="000000" w:themeColor="text1"/>
        </w:rPr>
        <w:t>„</w:t>
      </w:r>
      <w:r w:rsidRPr="00994CED">
        <w:rPr>
          <w:rFonts w:ascii="Times New Roman" w:hAnsi="Times New Roman" w:cs="Times New Roman"/>
          <w:color w:val="000000" w:themeColor="text1"/>
        </w:rPr>
        <w:t>Vrenz</w:t>
      </w:r>
      <w:r w:rsidR="00147BD3" w:rsidRPr="00994CED">
        <w:rPr>
          <w:rFonts w:ascii="Times New Roman" w:hAnsi="Times New Roman" w:cs="Times New Roman"/>
          <w:color w:val="000000" w:themeColor="text1"/>
        </w:rPr>
        <w:t>a“</w:t>
      </w:r>
      <w:r w:rsidRPr="00994CED">
        <w:rPr>
          <w:rFonts w:ascii="Times New Roman" w:hAnsi="Times New Roman" w:cs="Times New Roman"/>
          <w:color w:val="000000" w:themeColor="text1"/>
        </w:rPr>
        <w:t xml:space="preserve"> jaunimo asociacijos </w:t>
      </w:r>
      <w:r w:rsidR="00147BD3" w:rsidRPr="00994CED">
        <w:rPr>
          <w:rFonts w:ascii="Times New Roman" w:hAnsi="Times New Roman" w:cs="Times New Roman"/>
          <w:color w:val="000000" w:themeColor="text1"/>
        </w:rPr>
        <w:t>pirmininkas</w:t>
      </w:r>
    </w:p>
    <w:p w14:paraId="56E0DCF9" w14:textId="77777777" w:rsidR="00834930" w:rsidRPr="00994CED" w:rsidRDefault="00834930">
      <w:pPr>
        <w:pStyle w:val="Pagrindinistekstas"/>
        <w:spacing w:before="2"/>
        <w:rPr>
          <w:rFonts w:ascii="Times New Roman" w:hAnsi="Times New Roman" w:cs="Times New Roman"/>
          <w:color w:val="000000" w:themeColor="text1"/>
          <w:sz w:val="12"/>
        </w:rPr>
      </w:pPr>
    </w:p>
    <w:p w14:paraId="56E0DCFA" w14:textId="753E1B24" w:rsidR="00834930" w:rsidRPr="00353E00" w:rsidRDefault="002142C6">
      <w:pPr>
        <w:tabs>
          <w:tab w:val="left" w:pos="5238"/>
        </w:tabs>
        <w:spacing w:before="59"/>
        <w:ind w:left="112"/>
        <w:rPr>
          <w:rFonts w:ascii="Times New Roman" w:hAnsi="Times New Roman" w:cs="Times New Roman"/>
          <w:color w:val="000000" w:themeColor="text1"/>
        </w:rPr>
      </w:pPr>
      <w:r w:rsidRPr="00994CED">
        <w:rPr>
          <w:rFonts w:ascii="Times New Roman" w:hAnsi="Times New Roman" w:cs="Times New Roman"/>
          <w:color w:val="000000" w:themeColor="text1"/>
        </w:rPr>
        <w:t xml:space="preserve">D </w:t>
      </w:r>
      <w:r w:rsidRPr="00994CED">
        <w:rPr>
          <w:rFonts w:ascii="Times New Roman" w:hAnsi="Times New Roman" w:cs="Times New Roman"/>
          <w:color w:val="000000" w:themeColor="text1"/>
          <w:shd w:val="clear" w:color="auto" w:fill="FFFF00"/>
        </w:rPr>
        <w:t>……………………………………………</w:t>
      </w:r>
      <w:r w:rsidRPr="00994CED">
        <w:rPr>
          <w:rFonts w:ascii="Times New Roman" w:hAnsi="Times New Roman" w:cs="Times New Roman"/>
          <w:color w:val="000000" w:themeColor="text1"/>
        </w:rPr>
        <w:tab/>
      </w:r>
      <w:r w:rsidR="00147BD3" w:rsidRPr="00994CED">
        <w:rPr>
          <w:rFonts w:ascii="Times New Roman" w:hAnsi="Times New Roman" w:cs="Times New Roman"/>
          <w:color w:val="000000" w:themeColor="text1"/>
        </w:rPr>
        <w:t xml:space="preserve">p. </w:t>
      </w:r>
      <w:r w:rsidRPr="00994CED">
        <w:rPr>
          <w:rFonts w:ascii="Times New Roman" w:hAnsi="Times New Roman" w:cs="Times New Roman"/>
          <w:color w:val="000000" w:themeColor="text1"/>
        </w:rPr>
        <w:t>Andrea Neira Ferreiro</w:t>
      </w:r>
    </w:p>
    <w:sectPr w:rsidR="00834930" w:rsidRPr="00353E00">
      <w:pgSz w:w="11910" w:h="16840"/>
      <w:pgMar w:top="80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1"/>
    <w:family w:val="swiss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4930"/>
    <w:rsid w:val="00064A1D"/>
    <w:rsid w:val="00130B7D"/>
    <w:rsid w:val="001358E3"/>
    <w:rsid w:val="00147BD3"/>
    <w:rsid w:val="00151E19"/>
    <w:rsid w:val="002142C6"/>
    <w:rsid w:val="00353E00"/>
    <w:rsid w:val="005126C5"/>
    <w:rsid w:val="00542940"/>
    <w:rsid w:val="005F2366"/>
    <w:rsid w:val="006A13CF"/>
    <w:rsid w:val="008145B3"/>
    <w:rsid w:val="00834930"/>
    <w:rsid w:val="0092798C"/>
    <w:rsid w:val="00994CED"/>
    <w:rsid w:val="00C7145A"/>
    <w:rsid w:val="00FD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DCCC"/>
  <w15:docId w15:val="{D101CEBD-3A0D-47D5-9F10-9E3EEF0C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GB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Liberation Sans Narrow" w:eastAsia="Liberation Sans Narrow" w:hAnsi="Liberation Sans Narrow" w:cs="Liberation Sans Narrow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uiPriority w:val="1"/>
    <w:qFormat/>
    <w:rPr>
      <w:sz w:val="24"/>
    </w:rPr>
  </w:style>
  <w:style w:type="paragraph" w:styleId="Pavadinimas">
    <w:name w:val="Title"/>
    <w:basedOn w:val="prastasis"/>
    <w:uiPriority w:val="10"/>
    <w:qFormat/>
    <w:pPr>
      <w:spacing w:before="1"/>
      <w:ind w:left="2640" w:right="3432"/>
      <w:jc w:val="center"/>
    </w:pPr>
    <w:rPr>
      <w:b/>
      <w:sz w:val="28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  <w:style w:type="paragraph" w:customStyle="1" w:styleId="P68B1DB1-Normal1">
    <w:name w:val="P68B1DB1-Normal1"/>
    <w:basedOn w:val="prastasis"/>
    <w:rPr>
      <w:b/>
      <w:sz w:val="26"/>
    </w:rPr>
  </w:style>
  <w:style w:type="paragraph" w:customStyle="1" w:styleId="P68B1DB1-Normal2">
    <w:name w:val="P68B1DB1-Normal2"/>
    <w:basedOn w:val="prastasis"/>
    <w:rPr>
      <w:sz w:val="24"/>
    </w:rPr>
  </w:style>
  <w:style w:type="paragraph" w:customStyle="1" w:styleId="P68B1DB1-Normal3">
    <w:name w:val="P68B1DB1-Normal3"/>
    <w:basedOn w:val="prastasis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2619</Words>
  <Characters>1494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neira picallo</dc:creator>
  <cp:lastModifiedBy>Irena Sabaliauskienė</cp:lastModifiedBy>
  <cp:revision>14</cp:revision>
  <dcterms:created xsi:type="dcterms:W3CDTF">2022-06-16T15:21:00Z</dcterms:created>
  <dcterms:modified xsi:type="dcterms:W3CDTF">2022-06-30T09:52:00Z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2022-06-16T00:00:00Z</vt:filetime>
  </property>
</Properties>
</file>