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1A9C" w14:textId="77777777" w:rsidR="006F6A66" w:rsidRDefault="006F6A66" w:rsidP="006F6A66">
      <w:pPr>
        <w:tabs>
          <w:tab w:val="left" w:pos="567"/>
          <w:tab w:val="left" w:pos="680"/>
          <w:tab w:val="left" w:pos="1985"/>
        </w:tabs>
        <w:spacing w:line="360" w:lineRule="auto"/>
        <w:ind w:left="1069" w:hanging="360"/>
        <w:jc w:val="both"/>
      </w:pPr>
    </w:p>
    <w:p w14:paraId="7C509036" w14:textId="4809F61D" w:rsidR="006F6A66" w:rsidRDefault="006F6A66" w:rsidP="006F6A66">
      <w:pPr>
        <w:tabs>
          <w:tab w:val="left" w:pos="567"/>
          <w:tab w:val="left" w:pos="680"/>
          <w:tab w:val="left" w:pos="1985"/>
        </w:tabs>
        <w:spacing w:line="360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6A66">
        <w:rPr>
          <w:b/>
          <w:bCs/>
        </w:rPr>
        <w:t xml:space="preserve">Lyginamasis </w:t>
      </w:r>
      <w:proofErr w:type="spellStart"/>
      <w:r w:rsidRPr="006F6A66">
        <w:rPr>
          <w:b/>
          <w:bCs/>
        </w:rPr>
        <w:t>varijantas</w:t>
      </w:r>
      <w:proofErr w:type="spellEnd"/>
    </w:p>
    <w:p w14:paraId="41339984" w14:textId="739534C4" w:rsidR="00DE7512" w:rsidRPr="00DE7512" w:rsidRDefault="00DE7512" w:rsidP="006F6A66">
      <w:pPr>
        <w:tabs>
          <w:tab w:val="left" w:pos="567"/>
          <w:tab w:val="left" w:pos="680"/>
          <w:tab w:val="left" w:pos="1985"/>
        </w:tabs>
        <w:spacing w:line="360" w:lineRule="auto"/>
        <w:jc w:val="both"/>
      </w:pPr>
    </w:p>
    <w:p w14:paraId="3E163EE9" w14:textId="240A70DF" w:rsidR="00DE7512" w:rsidRPr="00DE7512" w:rsidRDefault="00DE7512" w:rsidP="006F6A66">
      <w:pPr>
        <w:tabs>
          <w:tab w:val="left" w:pos="567"/>
          <w:tab w:val="left" w:pos="680"/>
          <w:tab w:val="left" w:pos="1985"/>
        </w:tabs>
        <w:spacing w:line="360" w:lineRule="auto"/>
        <w:jc w:val="both"/>
      </w:pPr>
      <w:r w:rsidRPr="00DE7512">
        <w:t>Dėl Molėtų rajono savivaldybės tarybos 2020 m. vasario 28 d. sprendimo Nr. B1-55„Dėl Molėtų rajono savivaldybės biudžetinių įstaigų vadovų darbo apmokėjimo tvarkos aprašo patvirtinimo“ pakeitimo</w:t>
      </w:r>
    </w:p>
    <w:p w14:paraId="70E56BA7" w14:textId="76784649" w:rsidR="006F6A66" w:rsidRDefault="006F6A66" w:rsidP="00DE7512">
      <w:pPr>
        <w:tabs>
          <w:tab w:val="left" w:pos="567"/>
          <w:tab w:val="left" w:pos="680"/>
          <w:tab w:val="left" w:pos="1985"/>
        </w:tabs>
        <w:spacing w:line="360" w:lineRule="auto"/>
        <w:jc w:val="both"/>
      </w:pPr>
      <w:r>
        <w:tab/>
      </w:r>
    </w:p>
    <w:p w14:paraId="2C5FD34A" w14:textId="77777777" w:rsidR="006F6A66" w:rsidRDefault="006F6A66" w:rsidP="006F6A66">
      <w:pPr>
        <w:spacing w:line="360" w:lineRule="auto"/>
        <w:jc w:val="both"/>
        <w:rPr>
          <w:lang w:eastAsia="ar-SA"/>
        </w:rPr>
      </w:pPr>
      <w:r>
        <w:t xml:space="preserve">„7. Savivaldybės kultūros įstaigų vadovų, pagal Aprašo 1 priedą nustatytas pareiginės algos pastoviosios dalies koeficientas gali būti didinamas 30 procentų, jiems įgijus nacionalinio masto pripažinimą, ir 50 procentų – tarptautinio masto pripažinimą.  </w:t>
      </w:r>
    </w:p>
    <w:p w14:paraId="73398DD4" w14:textId="77777777" w:rsidR="006F6A66" w:rsidRPr="00974851" w:rsidRDefault="006F6A66" w:rsidP="006F6A66">
      <w:pPr>
        <w:tabs>
          <w:tab w:val="left" w:pos="567"/>
          <w:tab w:val="left" w:pos="680"/>
          <w:tab w:val="left" w:pos="1985"/>
        </w:tabs>
        <w:spacing w:line="360" w:lineRule="auto"/>
        <w:ind w:left="-142" w:firstLine="851"/>
        <w:jc w:val="both"/>
        <w:rPr>
          <w:b/>
          <w:bCs/>
          <w:color w:val="000000"/>
        </w:rPr>
      </w:pPr>
      <w:r w:rsidRPr="00974851">
        <w:rPr>
          <w:b/>
          <w:bCs/>
          <w:color w:val="000000"/>
          <w:shd w:val="clear" w:color="auto" w:fill="FFFFFF"/>
        </w:rPr>
        <w:t xml:space="preserve">Socialinių paslaugų srities įstaigų vadovams </w:t>
      </w:r>
      <w:r>
        <w:rPr>
          <w:b/>
          <w:bCs/>
          <w:color w:val="000000"/>
          <w:shd w:val="clear" w:color="auto" w:fill="FFFFFF"/>
        </w:rPr>
        <w:t xml:space="preserve">Aprašo pirmame </w:t>
      </w:r>
      <w:r w:rsidRPr="00974851">
        <w:rPr>
          <w:b/>
          <w:bCs/>
          <w:color w:val="000000"/>
          <w:shd w:val="clear" w:color="auto" w:fill="FFFFFF"/>
        </w:rPr>
        <w:t>pried</w:t>
      </w:r>
      <w:r>
        <w:rPr>
          <w:b/>
          <w:bCs/>
          <w:color w:val="000000"/>
          <w:shd w:val="clear" w:color="auto" w:fill="FFFFFF"/>
        </w:rPr>
        <w:t>e</w:t>
      </w:r>
      <w:r w:rsidRPr="00974851">
        <w:rPr>
          <w:b/>
          <w:bCs/>
          <w:color w:val="000000"/>
          <w:shd w:val="clear" w:color="auto" w:fill="FFFFFF"/>
        </w:rPr>
        <w:t xml:space="preserve"> nustatyti minimalieji pareiginės algos pastoviosios dalies koeficientai didinami 30 procentų</w:t>
      </w:r>
      <w:r>
        <w:rPr>
          <w:b/>
          <w:bCs/>
          <w:color w:val="000000"/>
          <w:shd w:val="clear" w:color="auto" w:fill="FFFFFF"/>
        </w:rPr>
        <w:t xml:space="preserve"> ir </w:t>
      </w:r>
      <w:r w:rsidRPr="003B74C7">
        <w:rPr>
          <w:b/>
          <w:bCs/>
          <w:color w:val="00000A"/>
        </w:rPr>
        <w:t>atsižvelgiant į socialinių paslaugų srities įstaigos vadovo turimą kvalifikacinę kategoriją:</w:t>
      </w:r>
      <w:r w:rsidRPr="003B74C7">
        <w:rPr>
          <w:b/>
          <w:bCs/>
          <w:color w:val="FF0000"/>
        </w:rPr>
        <w:t> </w:t>
      </w:r>
      <w:r w:rsidRPr="003B74C7">
        <w:rPr>
          <w:b/>
          <w:bCs/>
          <w:color w:val="00000A"/>
        </w:rPr>
        <w:t>už pirmą (žemiausią) kvalifikacinę kategoriją – 15 procentų, už antrą (aukštesnę) kvalifikacinę kategoriją – 20 procentų,</w:t>
      </w:r>
      <w:r w:rsidRPr="003B74C7">
        <w:rPr>
          <w:b/>
          <w:bCs/>
          <w:color w:val="FF0000"/>
        </w:rPr>
        <w:t> </w:t>
      </w:r>
      <w:r w:rsidRPr="003B74C7">
        <w:rPr>
          <w:b/>
          <w:bCs/>
          <w:color w:val="00000A"/>
        </w:rPr>
        <w:t>už trečią (aukščiausią) kvalifikacinę kategoriją </w:t>
      </w:r>
      <w:r w:rsidRPr="003B74C7">
        <w:rPr>
          <w:b/>
          <w:bCs/>
          <w:color w:val="000000"/>
        </w:rPr>
        <w:t>– 30 procentų. Socialinių paslaugų srities įstaigų vadovams, neturintiems kvalifikacinės kategorijos, pareiginės algos pastoviosios dalies koeficientai gali būti didinami iki 10 procentų</w:t>
      </w:r>
      <w:r>
        <w:rPr>
          <w:color w:val="000000"/>
        </w:rPr>
        <w:t>.</w:t>
      </w:r>
      <w:r w:rsidRPr="00974851">
        <w:rPr>
          <w:b/>
          <w:bCs/>
          <w:color w:val="000000"/>
        </w:rPr>
        <w:t>“</w:t>
      </w:r>
    </w:p>
    <w:p w14:paraId="46C8A8B6" w14:textId="77777777" w:rsidR="006F6A66" w:rsidRDefault="006F6A66" w:rsidP="00DE7512">
      <w:pPr>
        <w:spacing w:line="360" w:lineRule="auto"/>
        <w:jc w:val="both"/>
      </w:pPr>
      <w:r>
        <w:t xml:space="preserve">„11. Kiekvienais metais </w:t>
      </w:r>
      <w:r w:rsidRPr="004C5A48">
        <w:rPr>
          <w:b/>
          <w:bCs/>
        </w:rPr>
        <w:t>iki kovo 1 d.</w:t>
      </w:r>
      <w:r>
        <w:t xml:space="preserve"> </w:t>
      </w:r>
      <w:r w:rsidRPr="004C5A48">
        <w:rPr>
          <w:strike/>
        </w:rPr>
        <w:t>iki sausio 31 d. ( švietimo įstaigų vadovams iki kovo 1 dienos)</w:t>
      </w:r>
      <w:r>
        <w:t xml:space="preserve"> savivaldybės meras, vadovaudamasis  Vyriausybės ar atitinkamo ministro nustatyta tvarka, įvertina įstaigų vadovų (</w:t>
      </w:r>
      <w:r w:rsidRPr="00607769">
        <w:rPr>
          <w:b/>
          <w:bCs/>
        </w:rPr>
        <w:t xml:space="preserve"> išskyrus</w:t>
      </w:r>
      <w:r>
        <w:rPr>
          <w:b/>
          <w:bCs/>
        </w:rPr>
        <w:t>,</w:t>
      </w:r>
      <w:r>
        <w:t xml:space="preserve"> </w:t>
      </w:r>
      <w:r w:rsidRPr="00690AD8">
        <w:rPr>
          <w:b/>
          <w:bCs/>
        </w:rPr>
        <w:t>kurių darbo biudžetinėje įsta</w:t>
      </w:r>
      <w:r>
        <w:rPr>
          <w:b/>
          <w:bCs/>
        </w:rPr>
        <w:t>i</w:t>
      </w:r>
      <w:r w:rsidRPr="00690AD8">
        <w:rPr>
          <w:b/>
          <w:bCs/>
        </w:rPr>
        <w:t>goje pradžios d</w:t>
      </w:r>
      <w:r>
        <w:rPr>
          <w:b/>
          <w:bCs/>
        </w:rPr>
        <w:t>ata</w:t>
      </w:r>
      <w:r w:rsidRPr="00690AD8">
        <w:rPr>
          <w:b/>
          <w:bCs/>
        </w:rPr>
        <w:t xml:space="preserve"> buvo </w:t>
      </w:r>
      <w:r>
        <w:rPr>
          <w:b/>
          <w:bCs/>
        </w:rPr>
        <w:t xml:space="preserve">ne </w:t>
      </w:r>
      <w:r w:rsidRPr="00690AD8">
        <w:rPr>
          <w:b/>
          <w:bCs/>
        </w:rPr>
        <w:t>vėlesnė negu spalio 1 diena</w:t>
      </w:r>
      <w:r>
        <w:rPr>
          <w:b/>
          <w:bCs/>
        </w:rPr>
        <w:t>)</w:t>
      </w:r>
      <w:r>
        <w:t xml:space="preserve"> praėjusių metų veiklą pagal nustatytas metines užduotis, siektinus rezultatus ir jų vertinimo rodiklius. </w:t>
      </w:r>
      <w:r w:rsidRPr="00B61813">
        <w:rPr>
          <w:strike/>
        </w:rPr>
        <w:t>Įstaigų vadovams,</w:t>
      </w:r>
      <w:r>
        <w:t xml:space="preserve"> </w:t>
      </w:r>
      <w:r w:rsidRPr="004C5A48">
        <w:rPr>
          <w:strike/>
        </w:rPr>
        <w:t>kurie buvo priimti į pareigas iki einamųjų metų pabaigos likus mažiau negu 6 mėnesiams</w:t>
      </w:r>
      <w:r>
        <w:t>,</w:t>
      </w:r>
      <w:r w:rsidRPr="00690AD8">
        <w:rPr>
          <w:b/>
          <w:bCs/>
        </w:rPr>
        <w:t xml:space="preserve"> ,</w:t>
      </w:r>
      <w:r>
        <w:t xml:space="preserve">  </w:t>
      </w:r>
      <w:r w:rsidRPr="00D16155">
        <w:rPr>
          <w:strike/>
        </w:rPr>
        <w:t>metinės veiklos užduotys, siektini veiklos rezultatai ir jų vertinimo rodikliai nustatomi ir jie vertinami iki kitų metų sausio 31 d.( švietimo įstaigų vadovai iki  kovo 1 d.).</w:t>
      </w:r>
    </w:p>
    <w:p w14:paraId="7BA279CE" w14:textId="7A12DB4C" w:rsidR="006F6A66" w:rsidRDefault="006F6A66" w:rsidP="00DE7512">
      <w:pPr>
        <w:pStyle w:val="Sraopastraipa"/>
        <w:tabs>
          <w:tab w:val="left" w:pos="567"/>
          <w:tab w:val="left" w:pos="680"/>
          <w:tab w:val="left" w:pos="1985"/>
        </w:tabs>
        <w:spacing w:line="360" w:lineRule="auto"/>
        <w:ind w:left="0"/>
        <w:jc w:val="both"/>
        <w:rPr>
          <w:color w:val="000000"/>
        </w:rPr>
      </w:pPr>
      <w:r>
        <w:rPr>
          <w:color w:val="000000"/>
        </w:rPr>
        <w:t>.</w:t>
      </w:r>
      <w:r w:rsidR="00DE7512">
        <w:rPr>
          <w:color w:val="000000"/>
        </w:rPr>
        <w:t>“</w:t>
      </w:r>
      <w:r>
        <w:rPr>
          <w:color w:val="000000"/>
        </w:rPr>
        <w:t>14. Pareiginės algos kintamoji dalis,  gali siekti iki 40 procentų pareiginės algos pastoviosios dalies</w:t>
      </w:r>
      <w:r>
        <w:rPr>
          <w:color w:val="FF0000"/>
        </w:rPr>
        <w:t> </w:t>
      </w:r>
      <w:r w:rsidRPr="002264F7">
        <w:rPr>
          <w:b/>
          <w:bCs/>
          <w:color w:val="000000"/>
        </w:rPr>
        <w:t>ir mokama </w:t>
      </w:r>
      <w:r w:rsidRPr="002264F7">
        <w:rPr>
          <w:b/>
          <w:bCs/>
          <w:color w:val="000000"/>
          <w:shd w:val="clear" w:color="auto" w:fill="FFFFFF"/>
        </w:rPr>
        <w:t>iki įstaigos vadovo kito kasmetinio veiklos vertinimo metu priimto šio Aprašo 13.1-13.2 punktuose nurodyto sprendimo įsigaliojimo dienos</w:t>
      </w:r>
      <w:r w:rsidRPr="002264F7">
        <w:rPr>
          <w:b/>
          <w:bCs/>
          <w:color w:val="000000"/>
        </w:rPr>
        <w:t>. Jeigu pareiginės algos pastoviosios dalies koeficientas padidintas pagal šio Aprašo 8-9  punktus, kintamoji dalis skaičiuojama nuo padidinto pastoviosios dalies koeficiento.</w:t>
      </w:r>
    </w:p>
    <w:p w14:paraId="4BD5C02B" w14:textId="77777777" w:rsidR="006F6A66" w:rsidRDefault="006F6A66" w:rsidP="00DE7512">
      <w:pPr>
        <w:spacing w:line="360" w:lineRule="auto"/>
        <w:jc w:val="both"/>
        <w:rPr>
          <w:bCs/>
          <w:color w:val="00000A"/>
          <w:szCs w:val="20"/>
          <w:lang w:eastAsia="lt-LT"/>
        </w:rPr>
      </w:pPr>
      <w:r>
        <w:rPr>
          <w:bCs/>
          <w:lang w:eastAsia="lt-LT"/>
        </w:rPr>
        <w:t>„15. Įstaigos vadovo pareiginės algos kintamoji dalis gali būti nustatyta priėmimo į darbą metu, taip pat grįžus iš vaiko priežiūros atostogų, atsižvelgiant į profesinę kvalifikaciją ir jam keliamus uždavinius, tačiau ji negali būti didesnė kaip 20 procentų pareiginės algos pastoviosios dalies ir negali būti mokama  ilgiau kaip iki kito kasmetinio veiklos vertinimo</w:t>
      </w:r>
      <w:r w:rsidRPr="00061EEC">
        <w:rPr>
          <w:b/>
          <w:bCs/>
          <w:color w:val="000000"/>
          <w:shd w:val="clear" w:color="auto" w:fill="FFFFFF"/>
        </w:rPr>
        <w:t xml:space="preserve"> </w:t>
      </w:r>
      <w:r w:rsidRPr="002264F7">
        <w:rPr>
          <w:b/>
          <w:bCs/>
          <w:color w:val="000000"/>
          <w:shd w:val="clear" w:color="auto" w:fill="FFFFFF"/>
        </w:rPr>
        <w:t>metu priimto šio Aprašo 13.1-13.2 punktuose nurodyto sprendimo įsigaliojimo dienos</w:t>
      </w:r>
      <w:r>
        <w:rPr>
          <w:b/>
          <w:bCs/>
          <w:color w:val="000000"/>
          <w:shd w:val="clear" w:color="auto" w:fill="FFFFFF"/>
        </w:rPr>
        <w:t>“</w:t>
      </w:r>
      <w:r>
        <w:rPr>
          <w:bCs/>
          <w:lang w:eastAsia="lt-LT"/>
        </w:rPr>
        <w:t>.</w:t>
      </w:r>
    </w:p>
    <w:p w14:paraId="6B03FAF0" w14:textId="3D34A115" w:rsidR="006F6A66" w:rsidRDefault="006F6A66" w:rsidP="00DE7512">
      <w:pPr>
        <w:spacing w:line="360" w:lineRule="auto"/>
        <w:rPr>
          <w:szCs w:val="22"/>
        </w:rPr>
      </w:pPr>
      <w:r>
        <w:lastRenderedPageBreak/>
        <w:t>„30.</w:t>
      </w:r>
      <w:r w:rsidRPr="00D16155">
        <w:rPr>
          <w:szCs w:val="22"/>
        </w:rPr>
        <w:t xml:space="preserve"> </w:t>
      </w:r>
      <w:r>
        <w:rPr>
          <w:szCs w:val="22"/>
        </w:rPr>
        <w:t xml:space="preserve">Už darbą poilsio ir švenčių dienomis, nakties bei viršvalandinį darbą, budėjimą ir darbą esant nukrypimams nuo normalių darbo sąlygų įstaigų vadovams mokama </w:t>
      </w:r>
    </w:p>
    <w:p w14:paraId="12BEB995" w14:textId="77777777" w:rsidR="006F6A66" w:rsidRDefault="006F6A66" w:rsidP="006F6A66">
      <w:pPr>
        <w:spacing w:line="360" w:lineRule="auto"/>
        <w:rPr>
          <w:szCs w:val="22"/>
        </w:rPr>
      </w:pPr>
      <w:r w:rsidRPr="00D16155">
        <w:rPr>
          <w:b/>
          <w:bCs/>
          <w:szCs w:val="22"/>
        </w:rPr>
        <w:t>Įstatymo</w:t>
      </w:r>
      <w:r>
        <w:rPr>
          <w:szCs w:val="22"/>
        </w:rPr>
        <w:t xml:space="preserve"> nustatyta tvarka.“</w:t>
      </w:r>
    </w:p>
    <w:p w14:paraId="39E23976" w14:textId="77777777" w:rsidR="006F6A66" w:rsidRDefault="006F6A66" w:rsidP="00DE7512">
      <w:pPr>
        <w:suppressAutoHyphens/>
        <w:spacing w:line="360" w:lineRule="auto"/>
        <w:ind w:left="3666" w:firstLine="1296"/>
        <w:rPr>
          <w:sz w:val="22"/>
          <w:lang w:eastAsia="ar-SA"/>
        </w:rPr>
      </w:pPr>
      <w:r>
        <w:rPr>
          <w:lang w:eastAsia="ar-SA"/>
        </w:rPr>
        <w:t xml:space="preserve">„Molėtų rajono savivaldybės biudžetinių įstaigų </w:t>
      </w:r>
    </w:p>
    <w:p w14:paraId="36C32FC5" w14:textId="77777777" w:rsidR="006F6A66" w:rsidRDefault="006F6A66" w:rsidP="006F6A66">
      <w:pPr>
        <w:suppressAutoHyphens/>
        <w:spacing w:line="360" w:lineRule="auto"/>
        <w:ind w:firstLine="4962"/>
        <w:rPr>
          <w:sz w:val="22"/>
          <w:lang w:eastAsia="ar-SA"/>
        </w:rPr>
      </w:pPr>
      <w:r>
        <w:rPr>
          <w:lang w:eastAsia="ar-SA"/>
        </w:rPr>
        <w:t>vadovų darbo apmokėjimo tvarkos aprašo</w:t>
      </w:r>
    </w:p>
    <w:p w14:paraId="790C727A" w14:textId="77777777" w:rsidR="006F6A66" w:rsidRDefault="006F6A66" w:rsidP="006F6A66">
      <w:pPr>
        <w:suppressAutoHyphens/>
        <w:spacing w:line="360" w:lineRule="auto"/>
        <w:ind w:firstLine="4962"/>
        <w:rPr>
          <w:lang w:eastAsia="ar-SA"/>
        </w:rPr>
      </w:pPr>
      <w:r>
        <w:rPr>
          <w:lang w:eastAsia="ar-SA"/>
        </w:rPr>
        <w:t>1 priedas</w:t>
      </w:r>
    </w:p>
    <w:p w14:paraId="6D90B152" w14:textId="77777777" w:rsidR="006F6A66" w:rsidRDefault="006F6A66" w:rsidP="006F6A66">
      <w:pPr>
        <w:suppressAutoHyphens/>
        <w:spacing w:line="360" w:lineRule="auto"/>
        <w:ind w:firstLine="4962"/>
        <w:rPr>
          <w:sz w:val="22"/>
          <w:lang w:eastAsia="ar-SA"/>
        </w:rPr>
      </w:pPr>
    </w:p>
    <w:p w14:paraId="62EF927E" w14:textId="77777777" w:rsidR="006F6A66" w:rsidRDefault="006F6A66" w:rsidP="006F6A66">
      <w:pPr>
        <w:suppressAutoHyphens/>
        <w:spacing w:line="360" w:lineRule="auto"/>
        <w:jc w:val="center"/>
        <w:rPr>
          <w:lang w:eastAsia="ar-SA"/>
        </w:rPr>
      </w:pPr>
      <w:r>
        <w:rPr>
          <w:b/>
          <w:lang w:eastAsia="ar-SA"/>
        </w:rPr>
        <w:t>MOLĖTŲ RAJONO SAVIVALDYBĖS BIUDŽETINIŲ ĮSTAIGŲ (NE MOKYKLŲ) VADOVŲ PAREIGINĖS ALGOS PASTOVIOSIOS DALIES KOEFICIENTAI</w:t>
      </w:r>
    </w:p>
    <w:p w14:paraId="1BD3E7C8" w14:textId="77777777" w:rsidR="006F6A66" w:rsidRDefault="006F6A66" w:rsidP="006F6A66">
      <w:pPr>
        <w:suppressAutoHyphens/>
        <w:spacing w:line="360" w:lineRule="auto"/>
        <w:ind w:firstLine="720"/>
        <w:jc w:val="center"/>
        <w:rPr>
          <w:sz w:val="22"/>
          <w:lang w:eastAsia="ar-SA"/>
        </w:rPr>
      </w:pPr>
    </w:p>
    <w:tbl>
      <w:tblPr>
        <w:tblW w:w="9345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88" w:type="dxa"/>
          <w:bottom w:w="28" w:type="dxa"/>
        </w:tblCellMar>
        <w:tblLook w:val="04A0" w:firstRow="1" w:lastRow="0" w:firstColumn="1" w:lastColumn="0" w:noHBand="0" w:noVBand="1"/>
      </w:tblPr>
      <w:tblGrid>
        <w:gridCol w:w="2709"/>
        <w:gridCol w:w="3497"/>
        <w:gridCol w:w="3139"/>
      </w:tblGrid>
      <w:tr w:rsidR="006F6A66" w14:paraId="155A6F23" w14:textId="77777777" w:rsidTr="00D85662">
        <w:trPr>
          <w:trHeight w:hRule="exact" w:val="680"/>
        </w:trPr>
        <w:tc>
          <w:tcPr>
            <w:tcW w:w="2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2B6FAEBC" w14:textId="77777777" w:rsidR="006F6A66" w:rsidRDefault="006F6A66" w:rsidP="00D85662">
            <w:pPr>
              <w:suppressAutoHyphens/>
              <w:spacing w:line="360" w:lineRule="auto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Įstaigos grupė</w:t>
            </w: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768F3C48" w14:textId="77777777" w:rsidR="006F6A66" w:rsidRDefault="006F6A66" w:rsidP="00D85662">
            <w:pPr>
              <w:suppressAutoHyphens/>
              <w:spacing w:line="360" w:lineRule="auto"/>
              <w:ind w:left="29" w:hanging="29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Vadovaujamo darbo patirtis (metais)</w:t>
            </w:r>
          </w:p>
        </w:tc>
        <w:tc>
          <w:tcPr>
            <w:tcW w:w="3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70089C20" w14:textId="77777777" w:rsidR="006F6A66" w:rsidRDefault="006F6A66" w:rsidP="00D85662">
            <w:pPr>
              <w:suppressAutoHyphens/>
              <w:spacing w:line="360" w:lineRule="auto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Pastoviosios dalies koeficientas</w:t>
            </w:r>
          </w:p>
        </w:tc>
      </w:tr>
      <w:tr w:rsidR="006F6A66" w14:paraId="2CB738C0" w14:textId="77777777" w:rsidTr="00D85662">
        <w:trPr>
          <w:trHeight w:hRule="exact" w:val="1166"/>
        </w:trPr>
        <w:tc>
          <w:tcPr>
            <w:tcW w:w="27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88" w:type="dxa"/>
              <w:bottom w:w="28" w:type="dxa"/>
              <w:right w:w="108" w:type="dxa"/>
            </w:tcMar>
            <w:vAlign w:val="center"/>
            <w:hideMark/>
          </w:tcPr>
          <w:p w14:paraId="496660C4" w14:textId="77777777" w:rsidR="006F6A66" w:rsidRDefault="006F6A66" w:rsidP="00D85662">
            <w:pPr>
              <w:suppressAutoHyphens/>
              <w:spacing w:line="360" w:lineRule="auto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50 ir mažiau  pareigybių</w:t>
            </w: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779B0AE1" w14:textId="77777777" w:rsidR="006F6A66" w:rsidRDefault="006F6A66" w:rsidP="00D85662">
            <w:pPr>
              <w:suppressAutoHyphens/>
              <w:spacing w:line="360" w:lineRule="auto"/>
              <w:ind w:left="29" w:hanging="29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iki 5</w:t>
            </w:r>
          </w:p>
        </w:tc>
        <w:tc>
          <w:tcPr>
            <w:tcW w:w="3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11FD451D" w14:textId="77777777" w:rsidR="006F6A66" w:rsidRPr="00A466EF" w:rsidRDefault="006F6A66" w:rsidP="00D85662">
            <w:pPr>
              <w:suppressAutoHyphens/>
              <w:spacing w:line="360" w:lineRule="auto"/>
              <w:jc w:val="center"/>
              <w:rPr>
                <w:strike/>
                <w:color w:val="00000A"/>
                <w:lang w:eastAsia="ar-SA"/>
              </w:rPr>
            </w:pPr>
            <w:r w:rsidRPr="00A466EF">
              <w:rPr>
                <w:strike/>
                <w:color w:val="00000A"/>
                <w:lang w:eastAsia="ar-SA"/>
              </w:rPr>
              <w:t>6,16-13,2</w:t>
            </w:r>
          </w:p>
          <w:p w14:paraId="3C512840" w14:textId="77777777" w:rsidR="006F6A66" w:rsidRPr="00DE7512" w:rsidRDefault="006F6A66" w:rsidP="00D85662">
            <w:pPr>
              <w:suppressAutoHyphens/>
              <w:spacing w:line="360" w:lineRule="auto"/>
              <w:jc w:val="center"/>
              <w:rPr>
                <w:b/>
                <w:bCs/>
                <w:color w:val="00000A"/>
                <w:lang w:val="en-US" w:eastAsia="ar-SA"/>
              </w:rPr>
            </w:pPr>
            <w:r w:rsidRPr="00DE7512">
              <w:rPr>
                <w:b/>
                <w:bCs/>
                <w:color w:val="00000A"/>
                <w:lang w:val="en-US" w:eastAsia="ar-SA"/>
              </w:rPr>
              <w:t>8,5-13,3</w:t>
            </w:r>
          </w:p>
          <w:p w14:paraId="1081FA5E" w14:textId="77777777" w:rsidR="006F6A66" w:rsidRDefault="006F6A66" w:rsidP="00D85662">
            <w:pPr>
              <w:suppressAutoHyphens/>
              <w:spacing w:line="360" w:lineRule="auto"/>
              <w:jc w:val="center"/>
              <w:rPr>
                <w:color w:val="00000A"/>
                <w:lang w:eastAsia="ar-SA"/>
              </w:rPr>
            </w:pPr>
          </w:p>
          <w:p w14:paraId="656E96D4" w14:textId="77777777" w:rsidR="006F6A66" w:rsidRDefault="006F6A66" w:rsidP="00D85662">
            <w:pPr>
              <w:suppressAutoHyphens/>
              <w:spacing w:line="360" w:lineRule="auto"/>
              <w:jc w:val="center"/>
              <w:rPr>
                <w:color w:val="00000A"/>
                <w:lang w:eastAsia="ar-SA"/>
              </w:rPr>
            </w:pPr>
          </w:p>
          <w:p w14:paraId="5E9D2312" w14:textId="77777777" w:rsidR="006F6A66" w:rsidRDefault="006F6A66" w:rsidP="00D85662">
            <w:pPr>
              <w:suppressAutoHyphens/>
              <w:spacing w:line="360" w:lineRule="auto"/>
              <w:jc w:val="center"/>
              <w:rPr>
                <w:color w:val="00000A"/>
                <w:lang w:eastAsia="ar-SA"/>
              </w:rPr>
            </w:pPr>
          </w:p>
          <w:p w14:paraId="4D57647F" w14:textId="77777777" w:rsidR="006F6A66" w:rsidRDefault="006F6A66" w:rsidP="00D85662">
            <w:pPr>
              <w:suppressAutoHyphens/>
              <w:spacing w:line="360" w:lineRule="auto"/>
              <w:jc w:val="center"/>
              <w:rPr>
                <w:color w:val="00000A"/>
                <w:lang w:eastAsia="ar-SA"/>
              </w:rPr>
            </w:pPr>
          </w:p>
        </w:tc>
      </w:tr>
      <w:tr w:rsidR="006F6A66" w14:paraId="6F5030FC" w14:textId="77777777" w:rsidTr="00D85662">
        <w:trPr>
          <w:trHeight w:hRule="exact" w:val="984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0C08E4B6" w14:textId="77777777" w:rsidR="006F6A66" w:rsidRDefault="006F6A66" w:rsidP="00D85662">
            <w:pPr>
              <w:rPr>
                <w:color w:val="00000A"/>
                <w:lang w:eastAsia="ar-SA"/>
              </w:rPr>
            </w:pP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4C3ACE1E" w14:textId="77777777" w:rsidR="006F6A66" w:rsidRDefault="006F6A66" w:rsidP="00D85662">
            <w:pPr>
              <w:suppressAutoHyphens/>
              <w:spacing w:line="360" w:lineRule="auto"/>
              <w:ind w:left="29" w:hanging="29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nuo daugiau kaip 5 iki 10</w:t>
            </w:r>
          </w:p>
        </w:tc>
        <w:tc>
          <w:tcPr>
            <w:tcW w:w="3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070230FD" w14:textId="77777777" w:rsidR="006F6A66" w:rsidRPr="00A466EF" w:rsidRDefault="006F6A66" w:rsidP="00D85662">
            <w:pPr>
              <w:suppressAutoHyphens/>
              <w:spacing w:line="360" w:lineRule="auto"/>
              <w:jc w:val="center"/>
              <w:rPr>
                <w:strike/>
                <w:color w:val="00000A"/>
                <w:lang w:eastAsia="ar-SA"/>
              </w:rPr>
            </w:pPr>
            <w:r w:rsidRPr="00A466EF">
              <w:rPr>
                <w:strike/>
                <w:color w:val="00000A"/>
                <w:lang w:eastAsia="ar-SA"/>
              </w:rPr>
              <w:t>6,3-13,42</w:t>
            </w:r>
          </w:p>
          <w:p w14:paraId="7A1E1673" w14:textId="77777777" w:rsidR="006F6A66" w:rsidRPr="00DE7512" w:rsidRDefault="006F6A66" w:rsidP="00D85662">
            <w:pPr>
              <w:suppressAutoHyphens/>
              <w:spacing w:line="360" w:lineRule="auto"/>
              <w:jc w:val="center"/>
              <w:rPr>
                <w:b/>
                <w:bCs/>
                <w:color w:val="00000A"/>
                <w:lang w:eastAsia="ar-SA"/>
              </w:rPr>
            </w:pPr>
            <w:r w:rsidRPr="00DE7512">
              <w:rPr>
                <w:b/>
                <w:bCs/>
                <w:color w:val="00000A"/>
                <w:lang w:eastAsia="ar-SA"/>
              </w:rPr>
              <w:t>8,6-13,5</w:t>
            </w:r>
          </w:p>
        </w:tc>
      </w:tr>
      <w:tr w:rsidR="006F6A66" w14:paraId="6C0B6397" w14:textId="77777777" w:rsidTr="00D85662">
        <w:trPr>
          <w:trHeight w:hRule="exact" w:val="1112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72743372" w14:textId="77777777" w:rsidR="006F6A66" w:rsidRDefault="006F6A66" w:rsidP="00D85662">
            <w:pPr>
              <w:rPr>
                <w:color w:val="00000A"/>
                <w:lang w:eastAsia="ar-SA"/>
              </w:rPr>
            </w:pP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6EE69F03" w14:textId="77777777" w:rsidR="006F6A66" w:rsidRDefault="006F6A66" w:rsidP="00D85662">
            <w:pPr>
              <w:suppressAutoHyphens/>
              <w:spacing w:line="360" w:lineRule="auto"/>
              <w:ind w:left="29" w:hanging="29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daugiau kaip 10</w:t>
            </w:r>
          </w:p>
        </w:tc>
        <w:tc>
          <w:tcPr>
            <w:tcW w:w="3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206F2702" w14:textId="77777777" w:rsidR="006F6A66" w:rsidRPr="003550FD" w:rsidRDefault="006F6A66" w:rsidP="00D85662">
            <w:pPr>
              <w:suppressAutoHyphens/>
              <w:spacing w:line="360" w:lineRule="auto"/>
              <w:jc w:val="center"/>
              <w:rPr>
                <w:strike/>
                <w:color w:val="00000A"/>
                <w:lang w:eastAsia="ar-SA"/>
              </w:rPr>
            </w:pPr>
            <w:r w:rsidRPr="003550FD">
              <w:rPr>
                <w:strike/>
                <w:color w:val="00000A"/>
                <w:lang w:eastAsia="ar-SA"/>
              </w:rPr>
              <w:t>6,44-13,64</w:t>
            </w:r>
          </w:p>
          <w:p w14:paraId="63384760" w14:textId="77777777" w:rsidR="006F6A66" w:rsidRPr="00DE7512" w:rsidRDefault="006F6A66" w:rsidP="00D85662">
            <w:pPr>
              <w:suppressAutoHyphens/>
              <w:spacing w:line="360" w:lineRule="auto"/>
              <w:jc w:val="center"/>
              <w:rPr>
                <w:b/>
                <w:bCs/>
                <w:color w:val="00000A"/>
                <w:lang w:eastAsia="ar-SA"/>
              </w:rPr>
            </w:pPr>
            <w:r w:rsidRPr="00DE7512">
              <w:rPr>
                <w:b/>
                <w:bCs/>
                <w:color w:val="00000A"/>
                <w:lang w:eastAsia="ar-SA"/>
              </w:rPr>
              <w:t>8,7-13,7</w:t>
            </w:r>
          </w:p>
          <w:p w14:paraId="01170AF1" w14:textId="77777777" w:rsidR="006F6A66" w:rsidRDefault="006F6A66" w:rsidP="00D85662">
            <w:pPr>
              <w:suppressAutoHyphens/>
              <w:spacing w:line="360" w:lineRule="auto"/>
              <w:jc w:val="center"/>
              <w:rPr>
                <w:color w:val="00000A"/>
                <w:lang w:eastAsia="ar-SA"/>
              </w:rPr>
            </w:pPr>
          </w:p>
        </w:tc>
      </w:tr>
    </w:tbl>
    <w:p w14:paraId="0BF87FDC" w14:textId="77777777" w:rsidR="006F6A66" w:rsidRDefault="006F6A66" w:rsidP="006F6A66">
      <w:pPr>
        <w:spacing w:line="36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„</w:t>
      </w:r>
    </w:p>
    <w:p w14:paraId="24E73AE8" w14:textId="77777777" w:rsidR="00AB48EB" w:rsidRDefault="00AB48EB"/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40082"/>
    <w:multiLevelType w:val="hybridMultilevel"/>
    <w:tmpl w:val="67BACD74"/>
    <w:lvl w:ilvl="0" w:tplc="CE260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64688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66"/>
    <w:rsid w:val="0033001C"/>
    <w:rsid w:val="006F6A66"/>
    <w:rsid w:val="00782838"/>
    <w:rsid w:val="00AB48EB"/>
    <w:rsid w:val="00DE7512"/>
    <w:rsid w:val="00FB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8D36"/>
  <w15:chartTrackingRefBased/>
  <w15:docId w15:val="{A25E5D56-C976-4ED0-8E75-D790DA8D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F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F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2124</Words>
  <Characters>1211</Characters>
  <Application>Microsoft Office Word</Application>
  <DocSecurity>0</DocSecurity>
  <Lines>10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Sabaliauskienė</dc:creator>
  <cp:keywords/>
  <dc:description/>
  <cp:lastModifiedBy>Irena Sabaliauskienė</cp:lastModifiedBy>
  <cp:revision>2</cp:revision>
  <dcterms:created xsi:type="dcterms:W3CDTF">2022-05-13T06:22:00Z</dcterms:created>
  <dcterms:modified xsi:type="dcterms:W3CDTF">2022-05-13T07:00:00Z</dcterms:modified>
</cp:coreProperties>
</file>