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28AA" w14:textId="77777777" w:rsidR="00475DB2" w:rsidRDefault="00475DB2">
      <w:pPr>
        <w:tabs>
          <w:tab w:val="center" w:pos="4153"/>
          <w:tab w:val="right" w:pos="8306"/>
        </w:tabs>
        <w:rPr>
          <w:lang w:eastAsia="lt-LT"/>
        </w:rPr>
      </w:pPr>
    </w:p>
    <w:p w14:paraId="21C828AB" w14:textId="77777777" w:rsidR="00475DB2" w:rsidRDefault="00AE3D40">
      <w:pPr>
        <w:ind w:left="9072"/>
        <w:rPr>
          <w:szCs w:val="24"/>
          <w:lang w:eastAsia="lt-LT"/>
        </w:rPr>
      </w:pPr>
      <w:r>
        <w:rPr>
          <w:szCs w:val="24"/>
          <w:lang w:eastAsia="lt-LT"/>
        </w:rPr>
        <w:t>Teisės aktų projektų antikorupcinio vertinimo taisyklių</w:t>
      </w:r>
    </w:p>
    <w:p w14:paraId="21C828AC" w14:textId="77777777" w:rsidR="00475DB2" w:rsidRDefault="00AE3D40">
      <w:pPr>
        <w:ind w:left="9072"/>
        <w:rPr>
          <w:color w:val="000000"/>
          <w:lang w:eastAsia="ar-SA"/>
        </w:rPr>
      </w:pPr>
      <w:r>
        <w:rPr>
          <w:color w:val="000000"/>
          <w:lang w:eastAsia="ar-SA"/>
        </w:rPr>
        <w:t>priedas</w:t>
      </w:r>
    </w:p>
    <w:p w14:paraId="21C828AD" w14:textId="77777777" w:rsidR="00475DB2" w:rsidRDefault="00475DB2">
      <w:pPr>
        <w:tabs>
          <w:tab w:val="left" w:pos="6804"/>
        </w:tabs>
        <w:rPr>
          <w:lang w:eastAsia="lt-LT"/>
        </w:rPr>
      </w:pPr>
    </w:p>
    <w:p w14:paraId="21C828AE" w14:textId="77777777" w:rsidR="00475DB2" w:rsidRDefault="00475DB2">
      <w:pPr>
        <w:tabs>
          <w:tab w:val="left" w:pos="6237"/>
        </w:tabs>
        <w:rPr>
          <w:color w:val="000000"/>
          <w:szCs w:val="24"/>
          <w:lang w:eastAsia="lt-LT"/>
        </w:rPr>
      </w:pPr>
    </w:p>
    <w:p w14:paraId="21C828AF" w14:textId="77777777"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14:paraId="21C828B0" w14:textId="77777777" w:rsidR="00475DB2" w:rsidRDefault="00475DB2">
      <w:pPr>
        <w:jc w:val="center"/>
        <w:rPr>
          <w:b/>
          <w:szCs w:val="24"/>
          <w:lang w:eastAsia="lt-LT"/>
        </w:rPr>
      </w:pPr>
    </w:p>
    <w:p w14:paraId="21C828B1" w14:textId="2E9E0341" w:rsidR="00475DB2" w:rsidRDefault="00AE3D40">
      <w:pPr>
        <w:jc w:val="center"/>
        <w:rPr>
          <w:b/>
          <w:szCs w:val="24"/>
          <w:lang w:eastAsia="lt-LT"/>
        </w:rPr>
      </w:pPr>
      <w:r>
        <w:rPr>
          <w:b/>
          <w:szCs w:val="24"/>
          <w:lang w:eastAsia="lt-LT"/>
        </w:rPr>
        <w:t>TEISĖS AKTŲ PROJEKTŲ ANTIKORUPCINIO VERTINIMO PAŽYMA</w:t>
      </w:r>
    </w:p>
    <w:p w14:paraId="21C828B2" w14:textId="77777777" w:rsidR="00475DB2" w:rsidRDefault="00475DB2">
      <w:pPr>
        <w:rPr>
          <w:szCs w:val="24"/>
          <w:lang w:eastAsia="lt-LT"/>
        </w:rPr>
      </w:pPr>
    </w:p>
    <w:p w14:paraId="21C828B3" w14:textId="1C7DFEC2" w:rsidR="00475DB2" w:rsidRDefault="00AE3D40">
      <w:pPr>
        <w:spacing w:line="360" w:lineRule="atLeast"/>
        <w:jc w:val="both"/>
        <w:rPr>
          <w:szCs w:val="24"/>
          <w:lang w:eastAsia="lt-LT"/>
        </w:rPr>
      </w:pPr>
      <w:r>
        <w:rPr>
          <w:szCs w:val="24"/>
          <w:lang w:eastAsia="lt-LT"/>
        </w:rPr>
        <w:t>Teisės akto projekto pavadinimas:</w:t>
      </w:r>
      <w:r w:rsidR="008E5CE5">
        <w:rPr>
          <w:szCs w:val="24"/>
          <w:lang w:eastAsia="lt-LT"/>
        </w:rPr>
        <w:t xml:space="preserve"> D</w:t>
      </w:r>
      <w:r w:rsidR="008E5CE5" w:rsidRPr="008E5CE5">
        <w:rPr>
          <w:szCs w:val="24"/>
          <w:lang w:eastAsia="lt-LT"/>
        </w:rPr>
        <w:t xml:space="preserve">ėl </w:t>
      </w:r>
      <w:r w:rsidR="008E5CE5">
        <w:rPr>
          <w:szCs w:val="24"/>
          <w:lang w:eastAsia="lt-LT"/>
        </w:rPr>
        <w:t>M</w:t>
      </w:r>
      <w:r w:rsidR="008E5CE5" w:rsidRPr="008E5CE5">
        <w:rPr>
          <w:szCs w:val="24"/>
          <w:lang w:eastAsia="lt-LT"/>
        </w:rPr>
        <w:t>olėtų rajono savivaldybės darbo vietų grįžtantiems emigrantams subsidijavimo tvarkos aprašo patvirtinimo</w:t>
      </w:r>
    </w:p>
    <w:p w14:paraId="21C828B4" w14:textId="1D6EA8FA" w:rsidR="00475DB2" w:rsidRDefault="00AE3D40">
      <w:pPr>
        <w:spacing w:line="360" w:lineRule="atLeast"/>
        <w:jc w:val="both"/>
        <w:rPr>
          <w:szCs w:val="24"/>
          <w:lang w:eastAsia="lt-LT"/>
        </w:rPr>
      </w:pPr>
      <w:r>
        <w:rPr>
          <w:szCs w:val="24"/>
          <w:lang w:eastAsia="lt-LT"/>
        </w:rPr>
        <w:t>Teisės akto projekto tiesioginis rengėjas:</w:t>
      </w:r>
      <w:r w:rsidR="008E5CE5">
        <w:rPr>
          <w:szCs w:val="24"/>
          <w:lang w:eastAsia="lt-LT"/>
        </w:rPr>
        <w:t xml:space="preserve"> Strateginio planavimo ir investicijų skyriaus specialistė Dovilė Sabalinkė</w:t>
      </w:r>
    </w:p>
    <w:p w14:paraId="21C828B5" w14:textId="00C18947" w:rsidR="00475DB2" w:rsidRDefault="00AE3D40">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8E5CE5">
        <w:rPr>
          <w:szCs w:val="24"/>
          <w:lang w:eastAsia="lt-LT"/>
        </w:rPr>
        <w:t>nėra</w:t>
      </w:r>
    </w:p>
    <w:p w14:paraId="21C828B6" w14:textId="51A34CAE" w:rsidR="00475DB2" w:rsidRDefault="00AE3D40">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r w:rsidR="008E5CE5">
        <w:rPr>
          <w:szCs w:val="24"/>
          <w:lang w:eastAsia="lt-LT"/>
        </w:rPr>
        <w:t xml:space="preserve"> nėra</w:t>
      </w:r>
    </w:p>
    <w:p w14:paraId="21C828B7" w14:textId="77777777" w:rsidR="00475DB2" w:rsidRDefault="00475DB2">
      <w:pPr>
        <w:jc w:val="both"/>
        <w:rPr>
          <w:sz w:val="22"/>
          <w:lang w:eastAsia="lt-LT"/>
        </w:rPr>
      </w:pPr>
    </w:p>
    <w:tbl>
      <w:tblPr>
        <w:tblW w:w="0" w:type="auto"/>
        <w:tblInd w:w="108" w:type="dxa"/>
        <w:tblLook w:val="04A0" w:firstRow="1" w:lastRow="0" w:firstColumn="1" w:lastColumn="0" w:noHBand="0" w:noVBand="1"/>
      </w:tblPr>
      <w:tblGrid>
        <w:gridCol w:w="707"/>
        <w:gridCol w:w="3385"/>
        <w:gridCol w:w="3942"/>
        <w:gridCol w:w="3798"/>
        <w:gridCol w:w="2687"/>
      </w:tblGrid>
      <w:tr w:rsidR="008905A8" w14:paraId="21C828BD" w14:textId="77777777">
        <w:trPr>
          <w:trHeight w:val="23"/>
          <w:tblHeader/>
        </w:trPr>
        <w:tc>
          <w:tcPr>
            <w:tcW w:w="709" w:type="dxa"/>
            <w:shd w:val="clear" w:color="auto" w:fill="auto"/>
            <w:vAlign w:val="center"/>
          </w:tcPr>
          <w:p w14:paraId="21C828B8" w14:textId="77777777" w:rsidR="00475DB2" w:rsidRDefault="00AE3D40">
            <w:pPr>
              <w:jc w:val="center"/>
              <w:rPr>
                <w:sz w:val="22"/>
                <w:szCs w:val="22"/>
                <w:lang w:eastAsia="lt-LT"/>
              </w:rPr>
            </w:pPr>
            <w:r>
              <w:rPr>
                <w:sz w:val="22"/>
                <w:szCs w:val="22"/>
                <w:lang w:eastAsia="lt-LT"/>
              </w:rPr>
              <w:t>Eil. Nr.</w:t>
            </w:r>
          </w:p>
        </w:tc>
        <w:tc>
          <w:tcPr>
            <w:tcW w:w="3402" w:type="dxa"/>
            <w:shd w:val="clear" w:color="auto" w:fill="auto"/>
            <w:vAlign w:val="center"/>
          </w:tcPr>
          <w:p w14:paraId="21C828B9" w14:textId="77777777" w:rsidR="00475DB2" w:rsidRDefault="00AE3D40">
            <w:pPr>
              <w:jc w:val="center"/>
              <w:rPr>
                <w:sz w:val="22"/>
                <w:szCs w:val="22"/>
                <w:lang w:eastAsia="lt-LT"/>
              </w:rPr>
            </w:pPr>
            <w:r>
              <w:rPr>
                <w:sz w:val="22"/>
                <w:szCs w:val="22"/>
                <w:lang w:eastAsia="lt-LT"/>
              </w:rPr>
              <w:t>Kriterijus</w:t>
            </w:r>
          </w:p>
        </w:tc>
        <w:tc>
          <w:tcPr>
            <w:tcW w:w="3969" w:type="dxa"/>
            <w:shd w:val="clear" w:color="auto" w:fill="auto"/>
            <w:vAlign w:val="center"/>
          </w:tcPr>
          <w:p w14:paraId="21C828BA" w14:textId="77777777"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1C828BB"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21C828BC" w14:textId="77777777"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8905A8" w14:paraId="21C828C3" w14:textId="77777777">
        <w:trPr>
          <w:trHeight w:val="23"/>
        </w:trPr>
        <w:tc>
          <w:tcPr>
            <w:tcW w:w="709" w:type="dxa"/>
            <w:shd w:val="clear" w:color="auto" w:fill="auto"/>
          </w:tcPr>
          <w:p w14:paraId="21C828BE" w14:textId="77777777" w:rsidR="00475DB2" w:rsidRDefault="00475DB2">
            <w:pPr>
              <w:jc w:val="center"/>
              <w:rPr>
                <w:i/>
                <w:sz w:val="22"/>
                <w:szCs w:val="22"/>
                <w:lang w:eastAsia="lt-LT"/>
              </w:rPr>
            </w:pPr>
          </w:p>
        </w:tc>
        <w:tc>
          <w:tcPr>
            <w:tcW w:w="3402" w:type="dxa"/>
            <w:shd w:val="clear" w:color="auto" w:fill="auto"/>
          </w:tcPr>
          <w:p w14:paraId="21C828BF" w14:textId="77777777" w:rsidR="00475DB2" w:rsidRDefault="00475DB2">
            <w:pPr>
              <w:rPr>
                <w:i/>
                <w:sz w:val="22"/>
                <w:szCs w:val="22"/>
                <w:lang w:eastAsia="lt-LT"/>
              </w:rPr>
            </w:pPr>
          </w:p>
        </w:tc>
        <w:tc>
          <w:tcPr>
            <w:tcW w:w="3969" w:type="dxa"/>
            <w:shd w:val="clear" w:color="auto" w:fill="auto"/>
            <w:vAlign w:val="center"/>
          </w:tcPr>
          <w:p w14:paraId="21C828C0" w14:textId="77777777" w:rsidR="00475DB2" w:rsidRDefault="00AE3D40">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21C828C1"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21C828C2" w14:textId="77777777" w:rsidR="00475DB2" w:rsidRDefault="00AE3D40">
            <w:pPr>
              <w:jc w:val="center"/>
              <w:rPr>
                <w:i/>
                <w:sz w:val="22"/>
                <w:szCs w:val="22"/>
                <w:lang w:eastAsia="lt-LT"/>
              </w:rPr>
            </w:pPr>
            <w:r>
              <w:rPr>
                <w:i/>
                <w:sz w:val="22"/>
                <w:szCs w:val="22"/>
                <w:lang w:eastAsia="lt-LT"/>
              </w:rPr>
              <w:t>pildo teisės akto projekto vertintojas</w:t>
            </w:r>
          </w:p>
        </w:tc>
      </w:tr>
      <w:tr w:rsidR="008905A8" w14:paraId="21C828CA" w14:textId="77777777">
        <w:trPr>
          <w:trHeight w:val="23"/>
        </w:trPr>
        <w:tc>
          <w:tcPr>
            <w:tcW w:w="709" w:type="dxa"/>
            <w:shd w:val="clear" w:color="auto" w:fill="auto"/>
          </w:tcPr>
          <w:p w14:paraId="21C828C4" w14:textId="77777777" w:rsidR="00475DB2" w:rsidRDefault="00AE3D40">
            <w:pPr>
              <w:jc w:val="center"/>
              <w:rPr>
                <w:sz w:val="22"/>
                <w:szCs w:val="22"/>
                <w:lang w:eastAsia="lt-LT"/>
              </w:rPr>
            </w:pPr>
            <w:r>
              <w:rPr>
                <w:sz w:val="22"/>
                <w:szCs w:val="22"/>
                <w:lang w:eastAsia="lt-LT"/>
              </w:rPr>
              <w:t>1.</w:t>
            </w:r>
          </w:p>
        </w:tc>
        <w:tc>
          <w:tcPr>
            <w:tcW w:w="3402" w:type="dxa"/>
            <w:shd w:val="clear" w:color="auto" w:fill="auto"/>
          </w:tcPr>
          <w:p w14:paraId="21C828C5" w14:textId="77777777"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21C828C6" w14:textId="5D216BA7" w:rsidR="00475DB2" w:rsidRPr="00D61117" w:rsidRDefault="00764D0A">
            <w:pPr>
              <w:rPr>
                <w:bCs/>
                <w:sz w:val="22"/>
                <w:szCs w:val="22"/>
                <w:lang w:eastAsia="lt-LT"/>
              </w:rPr>
            </w:pPr>
            <w:r w:rsidRPr="00D61117">
              <w:rPr>
                <w:bCs/>
                <w:sz w:val="22"/>
                <w:szCs w:val="22"/>
                <w:lang w:eastAsia="lt-LT"/>
              </w:rPr>
              <w:t>Nesudaro</w:t>
            </w:r>
          </w:p>
        </w:tc>
        <w:tc>
          <w:tcPr>
            <w:tcW w:w="3827" w:type="dxa"/>
            <w:shd w:val="clear" w:color="auto" w:fill="auto"/>
          </w:tcPr>
          <w:p w14:paraId="21C828C7" w14:textId="77777777" w:rsidR="00475DB2" w:rsidRDefault="00475DB2">
            <w:pPr>
              <w:rPr>
                <w:b/>
                <w:sz w:val="22"/>
                <w:szCs w:val="22"/>
                <w:lang w:eastAsia="lt-LT"/>
              </w:rPr>
            </w:pPr>
          </w:p>
        </w:tc>
        <w:tc>
          <w:tcPr>
            <w:tcW w:w="2703" w:type="dxa"/>
            <w:shd w:val="clear" w:color="auto" w:fill="auto"/>
          </w:tcPr>
          <w:p w14:paraId="21C828C8" w14:textId="77777777" w:rsidR="00475DB2" w:rsidRDefault="00AE3D40">
            <w:pPr>
              <w:rPr>
                <w:sz w:val="22"/>
                <w:szCs w:val="22"/>
                <w:lang w:eastAsia="lt-LT"/>
              </w:rPr>
            </w:pPr>
            <w:r>
              <w:rPr>
                <w:sz w:val="22"/>
                <w:szCs w:val="22"/>
                <w:lang w:eastAsia="lt-LT"/>
              </w:rPr>
              <w:t>□ tenkina</w:t>
            </w:r>
          </w:p>
          <w:p w14:paraId="21C828C9" w14:textId="77777777" w:rsidR="00475DB2" w:rsidRDefault="00AE3D40">
            <w:pPr>
              <w:rPr>
                <w:sz w:val="22"/>
                <w:szCs w:val="22"/>
                <w:lang w:eastAsia="lt-LT"/>
              </w:rPr>
            </w:pPr>
            <w:r>
              <w:rPr>
                <w:sz w:val="22"/>
                <w:szCs w:val="22"/>
                <w:lang w:eastAsia="lt-LT"/>
              </w:rPr>
              <w:t>□ netenkina</w:t>
            </w:r>
          </w:p>
        </w:tc>
      </w:tr>
      <w:tr w:rsidR="008905A8" w14:paraId="21C828D1" w14:textId="77777777">
        <w:trPr>
          <w:trHeight w:val="23"/>
        </w:trPr>
        <w:tc>
          <w:tcPr>
            <w:tcW w:w="709" w:type="dxa"/>
            <w:shd w:val="clear" w:color="auto" w:fill="auto"/>
          </w:tcPr>
          <w:p w14:paraId="21C828CB" w14:textId="77777777" w:rsidR="00475DB2" w:rsidRDefault="00AE3D40">
            <w:pPr>
              <w:keepNext/>
              <w:jc w:val="center"/>
              <w:rPr>
                <w:sz w:val="22"/>
                <w:szCs w:val="22"/>
                <w:lang w:eastAsia="lt-LT"/>
              </w:rPr>
            </w:pPr>
            <w:r>
              <w:rPr>
                <w:sz w:val="22"/>
                <w:szCs w:val="22"/>
                <w:lang w:eastAsia="lt-LT"/>
              </w:rPr>
              <w:lastRenderedPageBreak/>
              <w:t>2.</w:t>
            </w:r>
          </w:p>
        </w:tc>
        <w:tc>
          <w:tcPr>
            <w:tcW w:w="3402" w:type="dxa"/>
            <w:shd w:val="clear" w:color="auto" w:fill="auto"/>
          </w:tcPr>
          <w:p w14:paraId="21C828CC"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21C828CD" w14:textId="0BC26249" w:rsidR="00475DB2" w:rsidRDefault="00764D0A">
            <w:pPr>
              <w:keepNext/>
              <w:rPr>
                <w:sz w:val="22"/>
                <w:szCs w:val="22"/>
                <w:lang w:eastAsia="lt-LT"/>
              </w:rPr>
            </w:pPr>
            <w:r>
              <w:rPr>
                <w:sz w:val="22"/>
                <w:szCs w:val="22"/>
                <w:lang w:eastAsia="lt-LT"/>
              </w:rPr>
              <w:t>Nėra</w:t>
            </w:r>
          </w:p>
        </w:tc>
        <w:tc>
          <w:tcPr>
            <w:tcW w:w="3827" w:type="dxa"/>
            <w:shd w:val="clear" w:color="auto" w:fill="auto"/>
          </w:tcPr>
          <w:p w14:paraId="21C828CE" w14:textId="77777777" w:rsidR="00475DB2" w:rsidRDefault="00475DB2">
            <w:pPr>
              <w:keepNext/>
              <w:rPr>
                <w:sz w:val="22"/>
                <w:szCs w:val="22"/>
                <w:lang w:eastAsia="lt-LT"/>
              </w:rPr>
            </w:pPr>
          </w:p>
        </w:tc>
        <w:tc>
          <w:tcPr>
            <w:tcW w:w="2703" w:type="dxa"/>
            <w:shd w:val="clear" w:color="auto" w:fill="auto"/>
          </w:tcPr>
          <w:p w14:paraId="21C828CF" w14:textId="77777777" w:rsidR="00475DB2" w:rsidRDefault="00AE3D40">
            <w:pPr>
              <w:keepNext/>
              <w:rPr>
                <w:sz w:val="22"/>
                <w:szCs w:val="22"/>
                <w:lang w:eastAsia="lt-LT"/>
              </w:rPr>
            </w:pPr>
            <w:r>
              <w:rPr>
                <w:sz w:val="22"/>
                <w:szCs w:val="22"/>
                <w:lang w:eastAsia="lt-LT"/>
              </w:rPr>
              <w:t>□ tenkina</w:t>
            </w:r>
          </w:p>
          <w:p w14:paraId="21C828D0" w14:textId="77777777" w:rsidR="00475DB2" w:rsidRDefault="00AE3D40">
            <w:pPr>
              <w:keepNext/>
              <w:rPr>
                <w:sz w:val="22"/>
                <w:szCs w:val="22"/>
                <w:lang w:eastAsia="lt-LT"/>
              </w:rPr>
            </w:pPr>
            <w:r>
              <w:rPr>
                <w:sz w:val="22"/>
                <w:szCs w:val="22"/>
                <w:lang w:eastAsia="lt-LT"/>
              </w:rPr>
              <w:t>□ netenkina</w:t>
            </w:r>
          </w:p>
        </w:tc>
      </w:tr>
      <w:tr w:rsidR="008905A8" w14:paraId="21C828D8" w14:textId="77777777">
        <w:trPr>
          <w:trHeight w:val="23"/>
        </w:trPr>
        <w:tc>
          <w:tcPr>
            <w:tcW w:w="709" w:type="dxa"/>
            <w:shd w:val="clear" w:color="auto" w:fill="auto"/>
          </w:tcPr>
          <w:p w14:paraId="21C828D2" w14:textId="77777777" w:rsidR="00475DB2" w:rsidRDefault="00AE3D40">
            <w:pPr>
              <w:jc w:val="center"/>
              <w:rPr>
                <w:sz w:val="22"/>
                <w:szCs w:val="22"/>
                <w:lang w:eastAsia="lt-LT"/>
              </w:rPr>
            </w:pPr>
            <w:r>
              <w:rPr>
                <w:sz w:val="22"/>
                <w:szCs w:val="22"/>
                <w:lang w:eastAsia="lt-LT"/>
              </w:rPr>
              <w:t>3.</w:t>
            </w:r>
          </w:p>
        </w:tc>
        <w:tc>
          <w:tcPr>
            <w:tcW w:w="3402" w:type="dxa"/>
            <w:shd w:val="clear" w:color="auto" w:fill="auto"/>
          </w:tcPr>
          <w:p w14:paraId="21C828D3" w14:textId="77777777" w:rsidR="00475DB2" w:rsidRDefault="00AE3D40">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21C828D4" w14:textId="3529D11B" w:rsidR="00475DB2" w:rsidRDefault="00764D0A">
            <w:pPr>
              <w:rPr>
                <w:sz w:val="22"/>
                <w:szCs w:val="22"/>
                <w:lang w:eastAsia="lt-LT"/>
              </w:rPr>
            </w:pPr>
            <w:r>
              <w:rPr>
                <w:sz w:val="22"/>
                <w:lang w:eastAsia="lt-LT"/>
              </w:rPr>
              <w:t xml:space="preserve">Nustatyta. Aprašo 23 ir 24 p. numatyta, kad priemonės koordinatorius priima, vertina ir </w:t>
            </w:r>
            <w:r w:rsidRPr="00D84D8A">
              <w:rPr>
                <w:sz w:val="22"/>
                <w:lang w:eastAsia="lt-LT"/>
              </w:rPr>
              <w:t xml:space="preserve">teikia siūlymą dėl lėšų skyrimo (neskyrimo) </w:t>
            </w:r>
            <w:r w:rsidR="00D61117">
              <w:rPr>
                <w:sz w:val="22"/>
                <w:lang w:eastAsia="lt-LT"/>
              </w:rPr>
              <w:t>s</w:t>
            </w:r>
            <w:r w:rsidRPr="00D84D8A">
              <w:rPr>
                <w:sz w:val="22"/>
                <w:lang w:eastAsia="lt-LT"/>
              </w:rPr>
              <w:t xml:space="preserve">avivaldybės administracijos direktoriui, kuris įsakymu skiria (neskiria) lėšas paraiškų teikėjams. Paramos gavėjo veiklą, susijusią su skirta finansine parama, 1 metus </w:t>
            </w:r>
            <w:r>
              <w:rPr>
                <w:sz w:val="22"/>
                <w:lang w:eastAsia="lt-LT"/>
              </w:rPr>
              <w:t>tikrina</w:t>
            </w:r>
            <w:r w:rsidRPr="00D84D8A">
              <w:rPr>
                <w:sz w:val="22"/>
                <w:lang w:eastAsia="lt-LT"/>
              </w:rPr>
              <w:t xml:space="preserve"> </w:t>
            </w:r>
            <w:r>
              <w:rPr>
                <w:sz w:val="22"/>
                <w:lang w:eastAsia="lt-LT"/>
              </w:rPr>
              <w:t xml:space="preserve">priemonės koordinatorius </w:t>
            </w:r>
            <w:r w:rsidRPr="00D84D8A">
              <w:rPr>
                <w:sz w:val="22"/>
                <w:lang w:eastAsia="lt-LT"/>
              </w:rPr>
              <w:t>(A</w:t>
            </w:r>
            <w:r>
              <w:rPr>
                <w:sz w:val="22"/>
                <w:lang w:eastAsia="lt-LT"/>
              </w:rPr>
              <w:t>prašo 34</w:t>
            </w:r>
            <w:r w:rsidR="00D61117">
              <w:rPr>
                <w:sz w:val="22"/>
                <w:lang w:eastAsia="lt-LT"/>
              </w:rPr>
              <w:t xml:space="preserve"> ir 35</w:t>
            </w:r>
            <w:r>
              <w:rPr>
                <w:sz w:val="22"/>
                <w:lang w:eastAsia="lt-LT"/>
              </w:rPr>
              <w:t xml:space="preserve"> p.</w:t>
            </w:r>
            <w:r w:rsidRPr="00D84D8A">
              <w:rPr>
                <w:sz w:val="22"/>
                <w:lang w:eastAsia="lt-LT"/>
              </w:rPr>
              <w:t>)</w:t>
            </w:r>
          </w:p>
        </w:tc>
        <w:tc>
          <w:tcPr>
            <w:tcW w:w="3827" w:type="dxa"/>
            <w:shd w:val="clear" w:color="auto" w:fill="auto"/>
          </w:tcPr>
          <w:p w14:paraId="21C828D5" w14:textId="77777777" w:rsidR="00475DB2" w:rsidRDefault="00475DB2">
            <w:pPr>
              <w:rPr>
                <w:sz w:val="22"/>
                <w:szCs w:val="22"/>
                <w:lang w:eastAsia="lt-LT"/>
              </w:rPr>
            </w:pPr>
          </w:p>
        </w:tc>
        <w:tc>
          <w:tcPr>
            <w:tcW w:w="2703" w:type="dxa"/>
            <w:shd w:val="clear" w:color="auto" w:fill="auto"/>
          </w:tcPr>
          <w:p w14:paraId="21C828D6" w14:textId="77777777" w:rsidR="00475DB2" w:rsidRDefault="00AE3D40">
            <w:pPr>
              <w:rPr>
                <w:sz w:val="22"/>
                <w:szCs w:val="22"/>
                <w:lang w:eastAsia="lt-LT"/>
              </w:rPr>
            </w:pPr>
            <w:r>
              <w:rPr>
                <w:sz w:val="22"/>
                <w:szCs w:val="22"/>
                <w:lang w:eastAsia="lt-LT"/>
              </w:rPr>
              <w:t>□ tenkina</w:t>
            </w:r>
          </w:p>
          <w:p w14:paraId="21C828D7" w14:textId="77777777" w:rsidR="00475DB2" w:rsidRDefault="00AE3D40">
            <w:pPr>
              <w:rPr>
                <w:sz w:val="22"/>
                <w:szCs w:val="22"/>
                <w:lang w:eastAsia="lt-LT"/>
              </w:rPr>
            </w:pPr>
            <w:r>
              <w:rPr>
                <w:sz w:val="22"/>
                <w:szCs w:val="22"/>
                <w:lang w:eastAsia="lt-LT"/>
              </w:rPr>
              <w:t>□ netenkina</w:t>
            </w:r>
          </w:p>
        </w:tc>
      </w:tr>
      <w:tr w:rsidR="008905A8" w14:paraId="21C828DF" w14:textId="77777777">
        <w:trPr>
          <w:trHeight w:val="23"/>
        </w:trPr>
        <w:tc>
          <w:tcPr>
            <w:tcW w:w="709" w:type="dxa"/>
            <w:shd w:val="clear" w:color="auto" w:fill="auto"/>
          </w:tcPr>
          <w:p w14:paraId="21C828D9" w14:textId="77777777" w:rsidR="00475DB2" w:rsidRDefault="00AE3D40">
            <w:pPr>
              <w:jc w:val="center"/>
              <w:rPr>
                <w:sz w:val="22"/>
                <w:szCs w:val="22"/>
                <w:lang w:eastAsia="lt-LT"/>
              </w:rPr>
            </w:pPr>
            <w:r>
              <w:rPr>
                <w:sz w:val="22"/>
                <w:szCs w:val="22"/>
                <w:lang w:eastAsia="lt-LT"/>
              </w:rPr>
              <w:t>4.</w:t>
            </w:r>
          </w:p>
        </w:tc>
        <w:tc>
          <w:tcPr>
            <w:tcW w:w="3402" w:type="dxa"/>
            <w:shd w:val="clear" w:color="auto" w:fill="auto"/>
          </w:tcPr>
          <w:p w14:paraId="21C828DA" w14:textId="77777777" w:rsidR="00475DB2" w:rsidRDefault="00AE3D40">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21C828DB" w14:textId="4D0DF21D" w:rsidR="00475DB2" w:rsidRDefault="00764D0A">
            <w:pPr>
              <w:rPr>
                <w:sz w:val="22"/>
                <w:szCs w:val="22"/>
                <w:lang w:eastAsia="lt-LT"/>
              </w:rPr>
            </w:pPr>
            <w:r>
              <w:rPr>
                <w:sz w:val="22"/>
                <w:szCs w:val="22"/>
                <w:lang w:eastAsia="lt-LT"/>
              </w:rPr>
              <w:t>Atitinka</w:t>
            </w:r>
          </w:p>
        </w:tc>
        <w:tc>
          <w:tcPr>
            <w:tcW w:w="3827" w:type="dxa"/>
            <w:shd w:val="clear" w:color="auto" w:fill="auto"/>
          </w:tcPr>
          <w:p w14:paraId="21C828DC" w14:textId="77777777" w:rsidR="00475DB2" w:rsidRDefault="00475DB2">
            <w:pPr>
              <w:rPr>
                <w:sz w:val="22"/>
                <w:szCs w:val="22"/>
                <w:lang w:eastAsia="lt-LT"/>
              </w:rPr>
            </w:pPr>
          </w:p>
        </w:tc>
        <w:tc>
          <w:tcPr>
            <w:tcW w:w="2703" w:type="dxa"/>
            <w:shd w:val="clear" w:color="auto" w:fill="auto"/>
          </w:tcPr>
          <w:p w14:paraId="21C828DD" w14:textId="77777777" w:rsidR="00475DB2" w:rsidRDefault="00AE3D40">
            <w:pPr>
              <w:rPr>
                <w:sz w:val="22"/>
                <w:szCs w:val="22"/>
                <w:lang w:eastAsia="lt-LT"/>
              </w:rPr>
            </w:pPr>
            <w:r>
              <w:rPr>
                <w:sz w:val="22"/>
                <w:szCs w:val="22"/>
                <w:lang w:eastAsia="lt-LT"/>
              </w:rPr>
              <w:t>□ tenkina</w:t>
            </w:r>
          </w:p>
          <w:p w14:paraId="21C828DE" w14:textId="77777777" w:rsidR="00475DB2" w:rsidRDefault="00AE3D40">
            <w:pPr>
              <w:rPr>
                <w:sz w:val="22"/>
                <w:szCs w:val="22"/>
                <w:lang w:eastAsia="lt-LT"/>
              </w:rPr>
            </w:pPr>
            <w:r>
              <w:rPr>
                <w:sz w:val="22"/>
                <w:szCs w:val="22"/>
                <w:lang w:eastAsia="lt-LT"/>
              </w:rPr>
              <w:t>□ netenkina</w:t>
            </w:r>
          </w:p>
        </w:tc>
      </w:tr>
      <w:tr w:rsidR="008905A8" w14:paraId="21C828E6" w14:textId="77777777">
        <w:trPr>
          <w:trHeight w:val="23"/>
        </w:trPr>
        <w:tc>
          <w:tcPr>
            <w:tcW w:w="709" w:type="dxa"/>
            <w:shd w:val="clear" w:color="auto" w:fill="auto"/>
          </w:tcPr>
          <w:p w14:paraId="21C828E0" w14:textId="77777777" w:rsidR="00475DB2" w:rsidRDefault="00AE3D40">
            <w:pPr>
              <w:jc w:val="center"/>
              <w:rPr>
                <w:sz w:val="22"/>
                <w:szCs w:val="22"/>
                <w:lang w:eastAsia="lt-LT"/>
              </w:rPr>
            </w:pPr>
            <w:r>
              <w:rPr>
                <w:sz w:val="22"/>
                <w:szCs w:val="22"/>
                <w:lang w:eastAsia="lt-LT"/>
              </w:rPr>
              <w:t>5.</w:t>
            </w:r>
          </w:p>
        </w:tc>
        <w:tc>
          <w:tcPr>
            <w:tcW w:w="3402" w:type="dxa"/>
            <w:shd w:val="clear" w:color="auto" w:fill="auto"/>
          </w:tcPr>
          <w:p w14:paraId="21C828E1" w14:textId="77777777" w:rsidR="00475DB2" w:rsidRDefault="00AE3D40">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21C828E2" w14:textId="68A4ADCF" w:rsidR="00475DB2" w:rsidRPr="00C1741B" w:rsidRDefault="006D59D9">
            <w:pPr>
              <w:rPr>
                <w:sz w:val="22"/>
                <w:lang w:eastAsia="lt-LT"/>
              </w:rPr>
            </w:pPr>
            <w:r>
              <w:rPr>
                <w:sz w:val="22"/>
                <w:lang w:eastAsia="lt-LT"/>
              </w:rPr>
              <w:t xml:space="preserve">Aprašo 15 p. nustatytas baigtinis sąrašas </w:t>
            </w:r>
            <w:r w:rsidRPr="003A5774">
              <w:rPr>
                <w:sz w:val="22"/>
                <w:lang w:eastAsia="lt-LT"/>
              </w:rPr>
              <w:t>atvejų, kada para</w:t>
            </w:r>
            <w:r>
              <w:rPr>
                <w:sz w:val="22"/>
                <w:lang w:eastAsia="lt-LT"/>
              </w:rPr>
              <w:t>ma neteikiama. Aprašo 21 p. numatytas baigtinis sąrašas veiklų, kada parama neteikiama.</w:t>
            </w:r>
          </w:p>
        </w:tc>
        <w:tc>
          <w:tcPr>
            <w:tcW w:w="3827" w:type="dxa"/>
            <w:shd w:val="clear" w:color="auto" w:fill="auto"/>
          </w:tcPr>
          <w:p w14:paraId="21C828E3" w14:textId="77777777" w:rsidR="00475DB2" w:rsidRDefault="00475DB2">
            <w:pPr>
              <w:rPr>
                <w:sz w:val="22"/>
                <w:szCs w:val="22"/>
                <w:lang w:eastAsia="lt-LT"/>
              </w:rPr>
            </w:pPr>
          </w:p>
        </w:tc>
        <w:tc>
          <w:tcPr>
            <w:tcW w:w="2703" w:type="dxa"/>
            <w:shd w:val="clear" w:color="auto" w:fill="auto"/>
          </w:tcPr>
          <w:p w14:paraId="21C828E4" w14:textId="77777777" w:rsidR="00475DB2" w:rsidRDefault="00AE3D40">
            <w:pPr>
              <w:rPr>
                <w:sz w:val="22"/>
                <w:szCs w:val="22"/>
                <w:lang w:eastAsia="lt-LT"/>
              </w:rPr>
            </w:pPr>
            <w:r>
              <w:rPr>
                <w:sz w:val="22"/>
                <w:szCs w:val="22"/>
                <w:lang w:eastAsia="lt-LT"/>
              </w:rPr>
              <w:t>□ tenkina</w:t>
            </w:r>
          </w:p>
          <w:p w14:paraId="21C828E5" w14:textId="77777777" w:rsidR="00475DB2" w:rsidRDefault="00AE3D40">
            <w:pPr>
              <w:rPr>
                <w:sz w:val="22"/>
                <w:szCs w:val="22"/>
                <w:lang w:eastAsia="lt-LT"/>
              </w:rPr>
            </w:pPr>
            <w:r>
              <w:rPr>
                <w:sz w:val="22"/>
                <w:szCs w:val="22"/>
                <w:lang w:eastAsia="lt-LT"/>
              </w:rPr>
              <w:t>□ netenkina</w:t>
            </w:r>
          </w:p>
        </w:tc>
      </w:tr>
      <w:tr w:rsidR="008905A8" w14:paraId="21C828ED" w14:textId="77777777">
        <w:trPr>
          <w:trHeight w:val="23"/>
        </w:trPr>
        <w:tc>
          <w:tcPr>
            <w:tcW w:w="709" w:type="dxa"/>
            <w:shd w:val="clear" w:color="auto" w:fill="auto"/>
          </w:tcPr>
          <w:p w14:paraId="21C828E7" w14:textId="77777777" w:rsidR="00475DB2" w:rsidRDefault="00AE3D40">
            <w:pPr>
              <w:jc w:val="center"/>
              <w:rPr>
                <w:sz w:val="22"/>
                <w:szCs w:val="22"/>
                <w:lang w:eastAsia="lt-LT"/>
              </w:rPr>
            </w:pPr>
            <w:r>
              <w:rPr>
                <w:sz w:val="22"/>
                <w:szCs w:val="22"/>
                <w:lang w:eastAsia="lt-LT"/>
              </w:rPr>
              <w:t>6.</w:t>
            </w:r>
          </w:p>
        </w:tc>
        <w:tc>
          <w:tcPr>
            <w:tcW w:w="3402" w:type="dxa"/>
            <w:shd w:val="clear" w:color="auto" w:fill="auto"/>
          </w:tcPr>
          <w:p w14:paraId="21C828E8" w14:textId="77777777" w:rsidR="00475DB2" w:rsidRDefault="00AE3D40">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21C828E9" w14:textId="7D9EEB53" w:rsidR="00475DB2" w:rsidRDefault="00C1741B">
            <w:pPr>
              <w:rPr>
                <w:sz w:val="22"/>
                <w:szCs w:val="22"/>
                <w:lang w:eastAsia="lt-LT"/>
              </w:rPr>
            </w:pPr>
            <w:r>
              <w:rPr>
                <w:sz w:val="22"/>
                <w:szCs w:val="22"/>
                <w:lang w:eastAsia="lt-LT"/>
              </w:rPr>
              <w:t>Netaikoma</w:t>
            </w:r>
          </w:p>
        </w:tc>
        <w:tc>
          <w:tcPr>
            <w:tcW w:w="3827" w:type="dxa"/>
            <w:shd w:val="clear" w:color="auto" w:fill="auto"/>
          </w:tcPr>
          <w:p w14:paraId="21C828EA" w14:textId="77777777" w:rsidR="00475DB2" w:rsidRDefault="00475DB2">
            <w:pPr>
              <w:rPr>
                <w:sz w:val="22"/>
                <w:szCs w:val="22"/>
                <w:lang w:eastAsia="lt-LT"/>
              </w:rPr>
            </w:pPr>
          </w:p>
        </w:tc>
        <w:tc>
          <w:tcPr>
            <w:tcW w:w="2703" w:type="dxa"/>
            <w:shd w:val="clear" w:color="auto" w:fill="auto"/>
          </w:tcPr>
          <w:p w14:paraId="21C828EB" w14:textId="77777777" w:rsidR="00475DB2" w:rsidRDefault="00AE3D40">
            <w:pPr>
              <w:rPr>
                <w:sz w:val="22"/>
                <w:szCs w:val="22"/>
                <w:lang w:eastAsia="lt-LT"/>
              </w:rPr>
            </w:pPr>
            <w:r>
              <w:rPr>
                <w:sz w:val="22"/>
                <w:szCs w:val="22"/>
                <w:lang w:eastAsia="lt-LT"/>
              </w:rPr>
              <w:t>□ tenkina</w:t>
            </w:r>
          </w:p>
          <w:p w14:paraId="21C828EC" w14:textId="77777777" w:rsidR="00475DB2" w:rsidRDefault="00AE3D40">
            <w:pPr>
              <w:rPr>
                <w:sz w:val="22"/>
                <w:szCs w:val="22"/>
                <w:lang w:eastAsia="lt-LT"/>
              </w:rPr>
            </w:pPr>
            <w:r>
              <w:rPr>
                <w:sz w:val="22"/>
                <w:szCs w:val="22"/>
                <w:lang w:eastAsia="lt-LT"/>
              </w:rPr>
              <w:t>□ netenkina</w:t>
            </w:r>
          </w:p>
        </w:tc>
      </w:tr>
      <w:tr w:rsidR="008905A8" w14:paraId="21C828F4" w14:textId="77777777">
        <w:trPr>
          <w:trHeight w:val="23"/>
        </w:trPr>
        <w:tc>
          <w:tcPr>
            <w:tcW w:w="709" w:type="dxa"/>
            <w:shd w:val="clear" w:color="auto" w:fill="auto"/>
          </w:tcPr>
          <w:p w14:paraId="21C828EE" w14:textId="77777777" w:rsidR="00475DB2" w:rsidRDefault="00AE3D40">
            <w:pPr>
              <w:jc w:val="center"/>
              <w:rPr>
                <w:sz w:val="22"/>
                <w:szCs w:val="22"/>
                <w:lang w:eastAsia="lt-LT"/>
              </w:rPr>
            </w:pPr>
            <w:r>
              <w:rPr>
                <w:sz w:val="22"/>
                <w:szCs w:val="22"/>
                <w:lang w:eastAsia="lt-LT"/>
              </w:rPr>
              <w:t>7.</w:t>
            </w:r>
          </w:p>
        </w:tc>
        <w:tc>
          <w:tcPr>
            <w:tcW w:w="3402" w:type="dxa"/>
            <w:shd w:val="clear" w:color="auto" w:fill="auto"/>
          </w:tcPr>
          <w:p w14:paraId="21C828EF" w14:textId="77777777" w:rsidR="00475DB2" w:rsidRDefault="00AE3D40">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21C828F0" w14:textId="67801934" w:rsidR="00475DB2" w:rsidRDefault="00C1741B">
            <w:pPr>
              <w:rPr>
                <w:sz w:val="22"/>
                <w:szCs w:val="22"/>
                <w:lang w:eastAsia="lt-LT"/>
              </w:rPr>
            </w:pPr>
            <w:r w:rsidRPr="003A5774">
              <w:rPr>
                <w:sz w:val="22"/>
                <w:lang w:eastAsia="lt-LT"/>
              </w:rPr>
              <w:t xml:space="preserve">Lėšos paraiškų teikėjams skiriamos (neskiriamos) </w:t>
            </w:r>
            <w:r w:rsidR="00D61117">
              <w:rPr>
                <w:sz w:val="22"/>
                <w:lang w:eastAsia="lt-LT"/>
              </w:rPr>
              <w:t>s</w:t>
            </w:r>
            <w:r w:rsidRPr="003A5774">
              <w:rPr>
                <w:sz w:val="22"/>
                <w:lang w:eastAsia="lt-LT"/>
              </w:rPr>
              <w:t xml:space="preserve">avivaldybės administracijos direktoriaus įsakymu, </w:t>
            </w:r>
            <w:r>
              <w:rPr>
                <w:sz w:val="22"/>
                <w:lang w:eastAsia="lt-LT"/>
              </w:rPr>
              <w:t>(Aprašo 24</w:t>
            </w:r>
            <w:r w:rsidRPr="003A5774">
              <w:rPr>
                <w:sz w:val="22"/>
                <w:lang w:eastAsia="lt-LT"/>
              </w:rPr>
              <w:t xml:space="preserve"> p.). Sprendimų </w:t>
            </w:r>
            <w:r w:rsidR="00D61117">
              <w:rPr>
                <w:sz w:val="22"/>
                <w:lang w:eastAsia="lt-LT"/>
              </w:rPr>
              <w:t xml:space="preserve">skirti (neskirti) </w:t>
            </w:r>
            <w:r w:rsidR="00D61117">
              <w:rPr>
                <w:sz w:val="22"/>
                <w:lang w:eastAsia="lt-LT"/>
              </w:rPr>
              <w:lastRenderedPageBreak/>
              <w:t xml:space="preserve">paramą </w:t>
            </w:r>
            <w:r>
              <w:rPr>
                <w:sz w:val="22"/>
                <w:lang w:eastAsia="lt-LT"/>
              </w:rPr>
              <w:t xml:space="preserve">viešinimas nustatytas Aprašo 39 </w:t>
            </w:r>
            <w:r w:rsidRPr="003A5774">
              <w:rPr>
                <w:sz w:val="22"/>
                <w:lang w:eastAsia="lt-LT"/>
              </w:rPr>
              <w:t>p.</w:t>
            </w:r>
          </w:p>
        </w:tc>
        <w:tc>
          <w:tcPr>
            <w:tcW w:w="3827" w:type="dxa"/>
            <w:shd w:val="clear" w:color="auto" w:fill="auto"/>
          </w:tcPr>
          <w:p w14:paraId="21C828F1" w14:textId="77777777" w:rsidR="00475DB2" w:rsidRDefault="00475DB2">
            <w:pPr>
              <w:rPr>
                <w:sz w:val="22"/>
                <w:szCs w:val="22"/>
                <w:lang w:eastAsia="lt-LT"/>
              </w:rPr>
            </w:pPr>
          </w:p>
        </w:tc>
        <w:tc>
          <w:tcPr>
            <w:tcW w:w="2703" w:type="dxa"/>
            <w:shd w:val="clear" w:color="auto" w:fill="auto"/>
          </w:tcPr>
          <w:p w14:paraId="21C828F2" w14:textId="77777777" w:rsidR="00475DB2" w:rsidRDefault="00AE3D40">
            <w:pPr>
              <w:rPr>
                <w:sz w:val="22"/>
                <w:szCs w:val="22"/>
                <w:lang w:eastAsia="lt-LT"/>
              </w:rPr>
            </w:pPr>
            <w:r>
              <w:rPr>
                <w:sz w:val="22"/>
                <w:szCs w:val="22"/>
                <w:lang w:eastAsia="lt-LT"/>
              </w:rPr>
              <w:t>□ tenkina</w:t>
            </w:r>
          </w:p>
          <w:p w14:paraId="21C828F3" w14:textId="77777777" w:rsidR="00475DB2" w:rsidRDefault="00AE3D40">
            <w:pPr>
              <w:rPr>
                <w:sz w:val="22"/>
                <w:szCs w:val="22"/>
                <w:lang w:eastAsia="lt-LT"/>
              </w:rPr>
            </w:pPr>
            <w:r>
              <w:rPr>
                <w:sz w:val="22"/>
                <w:szCs w:val="22"/>
                <w:lang w:eastAsia="lt-LT"/>
              </w:rPr>
              <w:t>□ netenkina</w:t>
            </w:r>
          </w:p>
        </w:tc>
      </w:tr>
      <w:tr w:rsidR="008905A8" w14:paraId="21C828FB" w14:textId="77777777">
        <w:trPr>
          <w:trHeight w:val="23"/>
        </w:trPr>
        <w:tc>
          <w:tcPr>
            <w:tcW w:w="709" w:type="dxa"/>
            <w:shd w:val="clear" w:color="auto" w:fill="auto"/>
          </w:tcPr>
          <w:p w14:paraId="21C828F5" w14:textId="77777777" w:rsidR="00475DB2" w:rsidRDefault="00AE3D40">
            <w:pPr>
              <w:jc w:val="center"/>
              <w:rPr>
                <w:sz w:val="22"/>
                <w:szCs w:val="22"/>
                <w:lang w:eastAsia="lt-LT"/>
              </w:rPr>
            </w:pPr>
            <w:r>
              <w:rPr>
                <w:sz w:val="22"/>
                <w:szCs w:val="22"/>
                <w:lang w:eastAsia="lt-LT"/>
              </w:rPr>
              <w:t>8.</w:t>
            </w:r>
          </w:p>
        </w:tc>
        <w:tc>
          <w:tcPr>
            <w:tcW w:w="3402" w:type="dxa"/>
            <w:shd w:val="clear" w:color="auto" w:fill="auto"/>
          </w:tcPr>
          <w:p w14:paraId="21C828F6" w14:textId="77777777" w:rsidR="00475DB2" w:rsidRDefault="00AE3D40">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21C828F7" w14:textId="03AF1712" w:rsidR="00475DB2" w:rsidRPr="00D61117" w:rsidRDefault="00C1741B">
            <w:pPr>
              <w:rPr>
                <w:bCs/>
                <w:sz w:val="22"/>
                <w:szCs w:val="22"/>
                <w:lang w:eastAsia="lt-LT"/>
              </w:rPr>
            </w:pPr>
            <w:r w:rsidRPr="00D61117">
              <w:rPr>
                <w:bCs/>
                <w:sz w:val="22"/>
                <w:szCs w:val="22"/>
                <w:lang w:eastAsia="lt-LT"/>
              </w:rPr>
              <w:t>Net</w:t>
            </w:r>
            <w:r w:rsidR="00D61117">
              <w:rPr>
                <w:bCs/>
                <w:sz w:val="22"/>
                <w:szCs w:val="22"/>
                <w:lang w:eastAsia="lt-LT"/>
              </w:rPr>
              <w:t>a</w:t>
            </w:r>
            <w:r w:rsidRPr="00D61117">
              <w:rPr>
                <w:bCs/>
                <w:sz w:val="22"/>
                <w:szCs w:val="22"/>
                <w:lang w:eastAsia="lt-LT"/>
              </w:rPr>
              <w:t>ikoma</w:t>
            </w:r>
          </w:p>
        </w:tc>
        <w:tc>
          <w:tcPr>
            <w:tcW w:w="3827" w:type="dxa"/>
            <w:shd w:val="clear" w:color="auto" w:fill="auto"/>
          </w:tcPr>
          <w:p w14:paraId="21C828F8" w14:textId="77777777" w:rsidR="00475DB2" w:rsidRDefault="00475DB2">
            <w:pPr>
              <w:rPr>
                <w:b/>
                <w:sz w:val="22"/>
                <w:szCs w:val="22"/>
                <w:lang w:eastAsia="lt-LT"/>
              </w:rPr>
            </w:pPr>
          </w:p>
        </w:tc>
        <w:tc>
          <w:tcPr>
            <w:tcW w:w="2703" w:type="dxa"/>
            <w:shd w:val="clear" w:color="auto" w:fill="auto"/>
          </w:tcPr>
          <w:p w14:paraId="21C828F9" w14:textId="77777777" w:rsidR="00475DB2" w:rsidRDefault="00AE3D40">
            <w:pPr>
              <w:rPr>
                <w:sz w:val="22"/>
                <w:szCs w:val="22"/>
                <w:lang w:eastAsia="lt-LT"/>
              </w:rPr>
            </w:pPr>
            <w:r>
              <w:rPr>
                <w:sz w:val="22"/>
                <w:szCs w:val="22"/>
                <w:lang w:eastAsia="lt-LT"/>
              </w:rPr>
              <w:t>□ tenkina</w:t>
            </w:r>
          </w:p>
          <w:p w14:paraId="21C828FA" w14:textId="77777777" w:rsidR="00475DB2" w:rsidRDefault="00AE3D40">
            <w:pPr>
              <w:rPr>
                <w:sz w:val="22"/>
                <w:szCs w:val="22"/>
                <w:lang w:eastAsia="lt-LT"/>
              </w:rPr>
            </w:pPr>
            <w:r>
              <w:rPr>
                <w:sz w:val="22"/>
                <w:szCs w:val="22"/>
                <w:lang w:eastAsia="lt-LT"/>
              </w:rPr>
              <w:t>□ netenkina</w:t>
            </w:r>
          </w:p>
        </w:tc>
      </w:tr>
      <w:tr w:rsidR="008905A8" w14:paraId="21C82908" w14:textId="77777777">
        <w:trPr>
          <w:trHeight w:val="23"/>
        </w:trPr>
        <w:tc>
          <w:tcPr>
            <w:tcW w:w="709" w:type="dxa"/>
            <w:shd w:val="clear" w:color="auto" w:fill="auto"/>
          </w:tcPr>
          <w:p w14:paraId="21C828FC" w14:textId="77777777" w:rsidR="00475DB2" w:rsidRDefault="00AE3D40">
            <w:pPr>
              <w:jc w:val="center"/>
              <w:rPr>
                <w:sz w:val="22"/>
                <w:szCs w:val="22"/>
                <w:lang w:eastAsia="lt-LT"/>
              </w:rPr>
            </w:pPr>
            <w:r>
              <w:rPr>
                <w:sz w:val="22"/>
                <w:szCs w:val="22"/>
                <w:lang w:eastAsia="lt-LT"/>
              </w:rPr>
              <w:t>9.</w:t>
            </w:r>
          </w:p>
        </w:tc>
        <w:tc>
          <w:tcPr>
            <w:tcW w:w="3402" w:type="dxa"/>
            <w:shd w:val="clear" w:color="auto" w:fill="auto"/>
          </w:tcPr>
          <w:p w14:paraId="21C828FD" w14:textId="77777777" w:rsidR="00475DB2" w:rsidRDefault="00AE3D40">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21C828FE" w14:textId="77777777" w:rsidR="00475DB2" w:rsidRDefault="00AE3D40">
            <w:pPr>
              <w:ind w:left="33"/>
              <w:rPr>
                <w:sz w:val="22"/>
                <w:szCs w:val="22"/>
              </w:rPr>
            </w:pPr>
            <w:r>
              <w:rPr>
                <w:sz w:val="22"/>
                <w:szCs w:val="22"/>
              </w:rPr>
              <w:t>9.1. konkretus narių skaičius, užtikrinantis kolegialaus sprendimus priimančio subjekto veiklos objektyvumą;</w:t>
            </w:r>
          </w:p>
          <w:p w14:paraId="21C828FF" w14:textId="77777777" w:rsidR="00475DB2" w:rsidRDefault="00AE3D40">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1C82900" w14:textId="77777777" w:rsidR="00475DB2" w:rsidRDefault="00AE3D40">
            <w:pPr>
              <w:rPr>
                <w:sz w:val="22"/>
                <w:szCs w:val="22"/>
                <w:lang w:eastAsia="lt-LT"/>
              </w:rPr>
            </w:pPr>
            <w:r>
              <w:rPr>
                <w:sz w:val="22"/>
                <w:szCs w:val="22"/>
                <w:lang w:eastAsia="lt-LT"/>
              </w:rPr>
              <w:t>9.3</w:t>
            </w:r>
            <w:r>
              <w:rPr>
                <w:spacing w:val="-4"/>
                <w:sz w:val="22"/>
                <w:szCs w:val="22"/>
                <w:lang w:eastAsia="lt-LT"/>
              </w:rPr>
              <w:t>. narių skyrimo mechanizmas;</w:t>
            </w:r>
          </w:p>
          <w:p w14:paraId="21C82901" w14:textId="77777777" w:rsidR="00475DB2" w:rsidRDefault="00AE3D40">
            <w:pPr>
              <w:rPr>
                <w:sz w:val="22"/>
                <w:szCs w:val="22"/>
                <w:lang w:eastAsia="lt-LT"/>
              </w:rPr>
            </w:pPr>
            <w:r>
              <w:rPr>
                <w:sz w:val="22"/>
                <w:szCs w:val="22"/>
                <w:lang w:eastAsia="lt-LT"/>
              </w:rPr>
              <w:t>9.4. narių rotacija ir kadencijų skaičius ir trukmė;</w:t>
            </w:r>
          </w:p>
          <w:p w14:paraId="21C82902" w14:textId="77777777" w:rsidR="00475DB2" w:rsidRDefault="00AE3D40">
            <w:pPr>
              <w:rPr>
                <w:sz w:val="22"/>
                <w:szCs w:val="22"/>
              </w:rPr>
            </w:pPr>
            <w:r>
              <w:rPr>
                <w:sz w:val="22"/>
                <w:szCs w:val="22"/>
              </w:rPr>
              <w:t>9.5. veiklos pobūdis laiko atžvilgiu;</w:t>
            </w:r>
          </w:p>
          <w:p w14:paraId="21C82903" w14:textId="77777777" w:rsidR="00475DB2" w:rsidRDefault="00AE3D40">
            <w:pPr>
              <w:rPr>
                <w:sz w:val="22"/>
                <w:szCs w:val="22"/>
                <w:lang w:eastAsia="lt-LT"/>
              </w:rPr>
            </w:pPr>
            <w:r>
              <w:rPr>
                <w:sz w:val="22"/>
                <w:szCs w:val="22"/>
                <w:lang w:eastAsia="lt-LT"/>
              </w:rPr>
              <w:t>9.6. individuali narių atsakomybė</w:t>
            </w:r>
          </w:p>
        </w:tc>
        <w:tc>
          <w:tcPr>
            <w:tcW w:w="3969" w:type="dxa"/>
            <w:shd w:val="clear" w:color="auto" w:fill="auto"/>
          </w:tcPr>
          <w:p w14:paraId="21C82904" w14:textId="09916552" w:rsidR="00475DB2" w:rsidRPr="00D61117" w:rsidRDefault="00C1741B">
            <w:pPr>
              <w:rPr>
                <w:iCs/>
                <w:sz w:val="22"/>
                <w:szCs w:val="22"/>
                <w:lang w:eastAsia="lt-LT"/>
              </w:rPr>
            </w:pPr>
            <w:r w:rsidRPr="00D61117">
              <w:rPr>
                <w:iCs/>
                <w:sz w:val="22"/>
                <w:szCs w:val="22"/>
                <w:lang w:eastAsia="lt-LT"/>
              </w:rPr>
              <w:t xml:space="preserve">Priemonės koordinatorius skiriamas </w:t>
            </w:r>
            <w:r w:rsidR="00D61117">
              <w:rPr>
                <w:iCs/>
                <w:sz w:val="22"/>
                <w:szCs w:val="22"/>
                <w:lang w:eastAsia="lt-LT"/>
              </w:rPr>
              <w:t>s</w:t>
            </w:r>
            <w:r w:rsidRPr="00D61117">
              <w:rPr>
                <w:iCs/>
                <w:sz w:val="22"/>
                <w:szCs w:val="22"/>
                <w:lang w:eastAsia="lt-LT"/>
              </w:rPr>
              <w:t>avivaldybės administr</w:t>
            </w:r>
            <w:r w:rsidR="00D61117">
              <w:rPr>
                <w:iCs/>
                <w:sz w:val="22"/>
                <w:szCs w:val="22"/>
                <w:lang w:eastAsia="lt-LT"/>
              </w:rPr>
              <w:t>a</w:t>
            </w:r>
            <w:r w:rsidRPr="00D61117">
              <w:rPr>
                <w:iCs/>
                <w:sz w:val="22"/>
                <w:szCs w:val="22"/>
                <w:lang w:eastAsia="lt-LT"/>
              </w:rPr>
              <w:t>cijos direktoriaus įsakymu (Aprašo 23 p.)</w:t>
            </w:r>
          </w:p>
        </w:tc>
        <w:tc>
          <w:tcPr>
            <w:tcW w:w="3827" w:type="dxa"/>
            <w:shd w:val="clear" w:color="auto" w:fill="auto"/>
          </w:tcPr>
          <w:p w14:paraId="21C82905" w14:textId="77777777" w:rsidR="00475DB2" w:rsidRDefault="00475DB2">
            <w:pPr>
              <w:rPr>
                <w:sz w:val="22"/>
                <w:szCs w:val="22"/>
                <w:lang w:eastAsia="lt-LT"/>
              </w:rPr>
            </w:pPr>
          </w:p>
        </w:tc>
        <w:tc>
          <w:tcPr>
            <w:tcW w:w="2703" w:type="dxa"/>
            <w:shd w:val="clear" w:color="auto" w:fill="auto"/>
          </w:tcPr>
          <w:p w14:paraId="21C82906" w14:textId="77777777" w:rsidR="00475DB2" w:rsidRDefault="00AE3D40">
            <w:pPr>
              <w:rPr>
                <w:sz w:val="22"/>
                <w:szCs w:val="22"/>
                <w:lang w:eastAsia="lt-LT"/>
              </w:rPr>
            </w:pPr>
            <w:r>
              <w:rPr>
                <w:sz w:val="22"/>
                <w:szCs w:val="22"/>
                <w:lang w:eastAsia="lt-LT"/>
              </w:rPr>
              <w:t>□ tenkina</w:t>
            </w:r>
          </w:p>
          <w:p w14:paraId="21C82907" w14:textId="77777777" w:rsidR="00475DB2" w:rsidRDefault="00AE3D40">
            <w:pPr>
              <w:rPr>
                <w:sz w:val="22"/>
                <w:szCs w:val="22"/>
                <w:lang w:eastAsia="lt-LT"/>
              </w:rPr>
            </w:pPr>
            <w:r>
              <w:rPr>
                <w:sz w:val="22"/>
                <w:szCs w:val="22"/>
                <w:lang w:eastAsia="lt-LT"/>
              </w:rPr>
              <w:t>□ netenkina</w:t>
            </w:r>
          </w:p>
        </w:tc>
      </w:tr>
      <w:tr w:rsidR="008905A8" w14:paraId="21C8290F" w14:textId="77777777">
        <w:trPr>
          <w:trHeight w:val="23"/>
        </w:trPr>
        <w:tc>
          <w:tcPr>
            <w:tcW w:w="709" w:type="dxa"/>
            <w:shd w:val="clear" w:color="auto" w:fill="auto"/>
          </w:tcPr>
          <w:p w14:paraId="21C82909" w14:textId="77777777" w:rsidR="00475DB2" w:rsidRDefault="00AE3D40">
            <w:pPr>
              <w:jc w:val="center"/>
              <w:rPr>
                <w:sz w:val="22"/>
                <w:szCs w:val="22"/>
                <w:lang w:eastAsia="lt-LT"/>
              </w:rPr>
            </w:pPr>
            <w:r>
              <w:rPr>
                <w:sz w:val="22"/>
                <w:szCs w:val="22"/>
                <w:lang w:eastAsia="lt-LT"/>
              </w:rPr>
              <w:t>10.</w:t>
            </w:r>
          </w:p>
        </w:tc>
        <w:tc>
          <w:tcPr>
            <w:tcW w:w="3402" w:type="dxa"/>
            <w:shd w:val="clear" w:color="auto" w:fill="auto"/>
          </w:tcPr>
          <w:p w14:paraId="21C8290A" w14:textId="77777777" w:rsidR="00475DB2" w:rsidRDefault="00AE3D40">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969" w:type="dxa"/>
            <w:shd w:val="clear" w:color="auto" w:fill="auto"/>
          </w:tcPr>
          <w:p w14:paraId="21C8290B" w14:textId="1DED443D" w:rsidR="00475DB2" w:rsidRDefault="00C1741B">
            <w:pPr>
              <w:rPr>
                <w:sz w:val="22"/>
                <w:szCs w:val="22"/>
                <w:lang w:eastAsia="lt-LT"/>
              </w:rPr>
            </w:pPr>
            <w:r>
              <w:rPr>
                <w:sz w:val="22"/>
                <w:szCs w:val="22"/>
                <w:lang w:eastAsia="lt-LT"/>
              </w:rPr>
              <w:lastRenderedPageBreak/>
              <w:t>Taip, procedūros numatytos</w:t>
            </w:r>
            <w:r w:rsidR="00D61117">
              <w:rPr>
                <w:sz w:val="22"/>
                <w:szCs w:val="22"/>
                <w:lang w:eastAsia="lt-LT"/>
              </w:rPr>
              <w:t xml:space="preserve"> A</w:t>
            </w:r>
            <w:r>
              <w:rPr>
                <w:sz w:val="22"/>
                <w:szCs w:val="22"/>
                <w:lang w:eastAsia="lt-LT"/>
              </w:rPr>
              <w:t xml:space="preserve">prašo </w:t>
            </w:r>
            <w:r w:rsidR="008905A8">
              <w:rPr>
                <w:sz w:val="22"/>
                <w:szCs w:val="22"/>
                <w:lang w:eastAsia="lt-LT"/>
              </w:rPr>
              <w:t>III-VI skyriuose</w:t>
            </w:r>
          </w:p>
        </w:tc>
        <w:tc>
          <w:tcPr>
            <w:tcW w:w="3827" w:type="dxa"/>
            <w:shd w:val="clear" w:color="auto" w:fill="auto"/>
          </w:tcPr>
          <w:p w14:paraId="21C8290C" w14:textId="77777777" w:rsidR="00475DB2" w:rsidRDefault="00475DB2">
            <w:pPr>
              <w:rPr>
                <w:sz w:val="22"/>
                <w:szCs w:val="22"/>
                <w:lang w:eastAsia="lt-LT"/>
              </w:rPr>
            </w:pPr>
          </w:p>
        </w:tc>
        <w:tc>
          <w:tcPr>
            <w:tcW w:w="2703" w:type="dxa"/>
            <w:shd w:val="clear" w:color="auto" w:fill="auto"/>
          </w:tcPr>
          <w:p w14:paraId="21C8290D" w14:textId="77777777" w:rsidR="00475DB2" w:rsidRDefault="00AE3D40">
            <w:pPr>
              <w:rPr>
                <w:sz w:val="22"/>
                <w:szCs w:val="22"/>
                <w:lang w:eastAsia="lt-LT"/>
              </w:rPr>
            </w:pPr>
            <w:r>
              <w:rPr>
                <w:sz w:val="22"/>
                <w:szCs w:val="22"/>
                <w:lang w:eastAsia="lt-LT"/>
              </w:rPr>
              <w:t>□ tenkina</w:t>
            </w:r>
          </w:p>
          <w:p w14:paraId="21C8290E" w14:textId="77777777" w:rsidR="00475DB2" w:rsidRDefault="00AE3D40">
            <w:pPr>
              <w:rPr>
                <w:sz w:val="22"/>
                <w:szCs w:val="22"/>
                <w:lang w:eastAsia="lt-LT"/>
              </w:rPr>
            </w:pPr>
            <w:r>
              <w:rPr>
                <w:sz w:val="22"/>
                <w:szCs w:val="22"/>
                <w:lang w:eastAsia="lt-LT"/>
              </w:rPr>
              <w:t>□ netenkina</w:t>
            </w:r>
          </w:p>
        </w:tc>
      </w:tr>
      <w:tr w:rsidR="008905A8" w14:paraId="21C82916" w14:textId="77777777">
        <w:trPr>
          <w:trHeight w:val="23"/>
        </w:trPr>
        <w:tc>
          <w:tcPr>
            <w:tcW w:w="709" w:type="dxa"/>
            <w:shd w:val="clear" w:color="auto" w:fill="auto"/>
          </w:tcPr>
          <w:p w14:paraId="21C82910" w14:textId="77777777" w:rsidR="00475DB2" w:rsidRDefault="00AE3D40">
            <w:pPr>
              <w:keepNext/>
              <w:jc w:val="center"/>
              <w:rPr>
                <w:sz w:val="22"/>
                <w:szCs w:val="22"/>
                <w:lang w:eastAsia="lt-LT"/>
              </w:rPr>
            </w:pPr>
            <w:r>
              <w:rPr>
                <w:sz w:val="22"/>
                <w:szCs w:val="22"/>
                <w:lang w:eastAsia="lt-LT"/>
              </w:rPr>
              <w:t>11.</w:t>
            </w:r>
          </w:p>
        </w:tc>
        <w:tc>
          <w:tcPr>
            <w:tcW w:w="3402" w:type="dxa"/>
            <w:shd w:val="clear" w:color="auto" w:fill="auto"/>
          </w:tcPr>
          <w:p w14:paraId="21C82911" w14:textId="77777777" w:rsidR="00475DB2" w:rsidRDefault="00AE3D40">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21C82912" w14:textId="4BAD614C" w:rsidR="00475DB2" w:rsidRDefault="008905A8">
            <w:pPr>
              <w:keepNext/>
              <w:rPr>
                <w:sz w:val="22"/>
                <w:szCs w:val="22"/>
                <w:lang w:eastAsia="lt-LT"/>
              </w:rPr>
            </w:pPr>
            <w:r>
              <w:rPr>
                <w:sz w:val="22"/>
                <w:szCs w:val="22"/>
                <w:lang w:eastAsia="lt-LT"/>
              </w:rPr>
              <w:t>Netaikoma</w:t>
            </w:r>
          </w:p>
        </w:tc>
        <w:tc>
          <w:tcPr>
            <w:tcW w:w="3827" w:type="dxa"/>
            <w:shd w:val="clear" w:color="auto" w:fill="auto"/>
          </w:tcPr>
          <w:p w14:paraId="21C82913" w14:textId="77777777" w:rsidR="00475DB2" w:rsidRDefault="00475DB2">
            <w:pPr>
              <w:keepNext/>
              <w:rPr>
                <w:sz w:val="22"/>
                <w:szCs w:val="22"/>
                <w:lang w:eastAsia="lt-LT"/>
              </w:rPr>
            </w:pPr>
          </w:p>
        </w:tc>
        <w:tc>
          <w:tcPr>
            <w:tcW w:w="2703" w:type="dxa"/>
            <w:shd w:val="clear" w:color="auto" w:fill="auto"/>
          </w:tcPr>
          <w:p w14:paraId="21C82914" w14:textId="77777777" w:rsidR="00475DB2" w:rsidRDefault="00AE3D40">
            <w:pPr>
              <w:keepNext/>
              <w:rPr>
                <w:sz w:val="22"/>
                <w:szCs w:val="22"/>
                <w:lang w:eastAsia="lt-LT"/>
              </w:rPr>
            </w:pPr>
            <w:r>
              <w:rPr>
                <w:sz w:val="22"/>
                <w:szCs w:val="22"/>
                <w:lang w:eastAsia="lt-LT"/>
              </w:rPr>
              <w:t>□ tenkina</w:t>
            </w:r>
          </w:p>
          <w:p w14:paraId="21C82915" w14:textId="77777777" w:rsidR="00475DB2" w:rsidRDefault="00AE3D40">
            <w:pPr>
              <w:keepNext/>
              <w:rPr>
                <w:sz w:val="22"/>
                <w:szCs w:val="22"/>
                <w:lang w:eastAsia="lt-LT"/>
              </w:rPr>
            </w:pPr>
            <w:r>
              <w:rPr>
                <w:sz w:val="22"/>
                <w:szCs w:val="22"/>
                <w:lang w:eastAsia="lt-LT"/>
              </w:rPr>
              <w:t>□ netenkina</w:t>
            </w:r>
          </w:p>
        </w:tc>
      </w:tr>
      <w:tr w:rsidR="008905A8" w14:paraId="21C8291D" w14:textId="77777777">
        <w:trPr>
          <w:trHeight w:val="23"/>
        </w:trPr>
        <w:tc>
          <w:tcPr>
            <w:tcW w:w="709" w:type="dxa"/>
            <w:shd w:val="clear" w:color="auto" w:fill="auto"/>
          </w:tcPr>
          <w:p w14:paraId="21C82917" w14:textId="77777777" w:rsidR="00475DB2" w:rsidRDefault="00AE3D40">
            <w:pPr>
              <w:jc w:val="center"/>
              <w:rPr>
                <w:sz w:val="22"/>
                <w:szCs w:val="22"/>
                <w:lang w:eastAsia="lt-LT"/>
              </w:rPr>
            </w:pPr>
            <w:r>
              <w:rPr>
                <w:sz w:val="22"/>
                <w:szCs w:val="22"/>
                <w:lang w:eastAsia="lt-LT"/>
              </w:rPr>
              <w:t>12.</w:t>
            </w:r>
          </w:p>
        </w:tc>
        <w:tc>
          <w:tcPr>
            <w:tcW w:w="3402" w:type="dxa"/>
            <w:shd w:val="clear" w:color="auto" w:fill="auto"/>
          </w:tcPr>
          <w:p w14:paraId="21C82918" w14:textId="77777777" w:rsidR="00475DB2" w:rsidRDefault="00AE3D40">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21C82919" w14:textId="6BA1D862" w:rsidR="00475DB2" w:rsidRDefault="008905A8">
            <w:pPr>
              <w:rPr>
                <w:sz w:val="22"/>
                <w:szCs w:val="22"/>
                <w:lang w:eastAsia="lt-LT"/>
              </w:rPr>
            </w:pPr>
            <w:r>
              <w:rPr>
                <w:sz w:val="22"/>
                <w:szCs w:val="22"/>
                <w:lang w:eastAsia="lt-LT"/>
              </w:rPr>
              <w:t xml:space="preserve">Taip, nustato </w:t>
            </w:r>
            <w:r w:rsidR="00D61117">
              <w:rPr>
                <w:sz w:val="22"/>
                <w:szCs w:val="22"/>
                <w:lang w:eastAsia="lt-LT"/>
              </w:rPr>
              <w:t>(</w:t>
            </w:r>
            <w:r>
              <w:rPr>
                <w:sz w:val="22"/>
                <w:szCs w:val="22"/>
                <w:lang w:eastAsia="lt-LT"/>
              </w:rPr>
              <w:t>Aprašo 23, 24 p.</w:t>
            </w:r>
            <w:r w:rsidR="00D61117">
              <w:rPr>
                <w:sz w:val="22"/>
                <w:szCs w:val="22"/>
                <w:lang w:eastAsia="lt-LT"/>
              </w:rPr>
              <w:t>)</w:t>
            </w:r>
          </w:p>
        </w:tc>
        <w:tc>
          <w:tcPr>
            <w:tcW w:w="3827" w:type="dxa"/>
            <w:shd w:val="clear" w:color="auto" w:fill="auto"/>
          </w:tcPr>
          <w:p w14:paraId="21C8291A" w14:textId="77777777" w:rsidR="00475DB2" w:rsidRDefault="00475DB2">
            <w:pPr>
              <w:rPr>
                <w:sz w:val="22"/>
                <w:szCs w:val="22"/>
                <w:lang w:eastAsia="lt-LT"/>
              </w:rPr>
            </w:pPr>
          </w:p>
        </w:tc>
        <w:tc>
          <w:tcPr>
            <w:tcW w:w="2703" w:type="dxa"/>
            <w:shd w:val="clear" w:color="auto" w:fill="auto"/>
          </w:tcPr>
          <w:p w14:paraId="21C8291B" w14:textId="77777777" w:rsidR="00475DB2" w:rsidRDefault="00AE3D40">
            <w:pPr>
              <w:rPr>
                <w:sz w:val="22"/>
                <w:szCs w:val="22"/>
                <w:lang w:eastAsia="lt-LT"/>
              </w:rPr>
            </w:pPr>
            <w:r>
              <w:rPr>
                <w:sz w:val="22"/>
                <w:szCs w:val="22"/>
                <w:lang w:eastAsia="lt-LT"/>
              </w:rPr>
              <w:t>□ tenkina</w:t>
            </w:r>
          </w:p>
          <w:p w14:paraId="21C8291C" w14:textId="77777777" w:rsidR="00475DB2" w:rsidRDefault="00AE3D40">
            <w:pPr>
              <w:rPr>
                <w:sz w:val="22"/>
                <w:szCs w:val="22"/>
                <w:lang w:eastAsia="lt-LT"/>
              </w:rPr>
            </w:pPr>
            <w:r>
              <w:rPr>
                <w:sz w:val="22"/>
                <w:szCs w:val="22"/>
                <w:lang w:eastAsia="lt-LT"/>
              </w:rPr>
              <w:t>□ netenkina</w:t>
            </w:r>
          </w:p>
        </w:tc>
      </w:tr>
      <w:tr w:rsidR="008905A8" w14:paraId="21C82924" w14:textId="77777777">
        <w:trPr>
          <w:trHeight w:val="23"/>
        </w:trPr>
        <w:tc>
          <w:tcPr>
            <w:tcW w:w="709" w:type="dxa"/>
            <w:shd w:val="clear" w:color="auto" w:fill="auto"/>
          </w:tcPr>
          <w:p w14:paraId="21C8291E" w14:textId="77777777" w:rsidR="00475DB2" w:rsidRDefault="00AE3D40">
            <w:pPr>
              <w:jc w:val="center"/>
              <w:rPr>
                <w:sz w:val="22"/>
                <w:szCs w:val="22"/>
                <w:lang w:eastAsia="lt-LT"/>
              </w:rPr>
            </w:pPr>
            <w:r>
              <w:rPr>
                <w:sz w:val="22"/>
                <w:szCs w:val="22"/>
                <w:lang w:eastAsia="lt-LT"/>
              </w:rPr>
              <w:t>13.</w:t>
            </w:r>
          </w:p>
        </w:tc>
        <w:tc>
          <w:tcPr>
            <w:tcW w:w="3402" w:type="dxa"/>
            <w:shd w:val="clear" w:color="auto" w:fill="auto"/>
          </w:tcPr>
          <w:p w14:paraId="21C8291F" w14:textId="77777777" w:rsidR="00475DB2" w:rsidRDefault="00AE3D40">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21C82920" w14:textId="3AF7056A" w:rsidR="00475DB2" w:rsidRDefault="008905A8">
            <w:pPr>
              <w:rPr>
                <w:sz w:val="22"/>
                <w:szCs w:val="22"/>
                <w:lang w:eastAsia="lt-LT"/>
              </w:rPr>
            </w:pPr>
            <w:r>
              <w:rPr>
                <w:sz w:val="22"/>
                <w:szCs w:val="22"/>
                <w:lang w:eastAsia="lt-LT"/>
              </w:rPr>
              <w:t>Netaikoma</w:t>
            </w:r>
          </w:p>
        </w:tc>
        <w:tc>
          <w:tcPr>
            <w:tcW w:w="3827" w:type="dxa"/>
            <w:shd w:val="clear" w:color="auto" w:fill="auto"/>
          </w:tcPr>
          <w:p w14:paraId="21C82921" w14:textId="77777777" w:rsidR="00475DB2" w:rsidRDefault="00475DB2">
            <w:pPr>
              <w:rPr>
                <w:sz w:val="22"/>
                <w:szCs w:val="22"/>
                <w:lang w:eastAsia="lt-LT"/>
              </w:rPr>
            </w:pPr>
          </w:p>
        </w:tc>
        <w:tc>
          <w:tcPr>
            <w:tcW w:w="2703" w:type="dxa"/>
            <w:shd w:val="clear" w:color="auto" w:fill="auto"/>
          </w:tcPr>
          <w:p w14:paraId="21C82922" w14:textId="77777777" w:rsidR="00475DB2" w:rsidRDefault="00AE3D40">
            <w:pPr>
              <w:rPr>
                <w:sz w:val="22"/>
                <w:szCs w:val="22"/>
                <w:lang w:eastAsia="lt-LT"/>
              </w:rPr>
            </w:pPr>
            <w:r>
              <w:rPr>
                <w:sz w:val="22"/>
                <w:szCs w:val="22"/>
                <w:lang w:eastAsia="lt-LT"/>
              </w:rPr>
              <w:t>□ tenkina</w:t>
            </w:r>
          </w:p>
          <w:p w14:paraId="21C82923" w14:textId="77777777" w:rsidR="00475DB2" w:rsidRDefault="00AE3D40">
            <w:pPr>
              <w:rPr>
                <w:sz w:val="22"/>
                <w:szCs w:val="22"/>
                <w:lang w:eastAsia="lt-LT"/>
              </w:rPr>
            </w:pPr>
            <w:r>
              <w:rPr>
                <w:sz w:val="22"/>
                <w:szCs w:val="22"/>
                <w:lang w:eastAsia="lt-LT"/>
              </w:rPr>
              <w:t>□ netenkina</w:t>
            </w:r>
          </w:p>
        </w:tc>
      </w:tr>
      <w:tr w:rsidR="008905A8" w14:paraId="21C8292B" w14:textId="77777777">
        <w:trPr>
          <w:trHeight w:val="23"/>
        </w:trPr>
        <w:tc>
          <w:tcPr>
            <w:tcW w:w="709" w:type="dxa"/>
            <w:shd w:val="clear" w:color="auto" w:fill="auto"/>
          </w:tcPr>
          <w:p w14:paraId="21C82925" w14:textId="77777777" w:rsidR="00475DB2" w:rsidRDefault="00AE3D40">
            <w:pPr>
              <w:jc w:val="center"/>
              <w:rPr>
                <w:sz w:val="22"/>
                <w:szCs w:val="22"/>
                <w:lang w:eastAsia="lt-LT"/>
              </w:rPr>
            </w:pPr>
            <w:r>
              <w:rPr>
                <w:sz w:val="22"/>
                <w:szCs w:val="22"/>
                <w:lang w:eastAsia="lt-LT"/>
              </w:rPr>
              <w:t>14.</w:t>
            </w:r>
          </w:p>
        </w:tc>
        <w:tc>
          <w:tcPr>
            <w:tcW w:w="3402" w:type="dxa"/>
            <w:shd w:val="clear" w:color="auto" w:fill="auto"/>
          </w:tcPr>
          <w:p w14:paraId="21C82926" w14:textId="77777777" w:rsidR="00475DB2" w:rsidRDefault="00AE3D40">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21C82927" w14:textId="504054B4" w:rsidR="00475DB2" w:rsidRDefault="008905A8">
            <w:pPr>
              <w:rPr>
                <w:b/>
                <w:sz w:val="22"/>
                <w:szCs w:val="22"/>
                <w:lang w:eastAsia="lt-LT"/>
              </w:rPr>
            </w:pPr>
            <w:r w:rsidRPr="00157970">
              <w:rPr>
                <w:sz w:val="22"/>
                <w:lang w:eastAsia="lt-LT"/>
              </w:rPr>
              <w:t>Taip, informac</w:t>
            </w:r>
            <w:r>
              <w:rPr>
                <w:sz w:val="22"/>
                <w:lang w:eastAsia="lt-LT"/>
              </w:rPr>
              <w:t>ija apie galimybę pasinaudoti parama viešinama internetinė</w:t>
            </w:r>
            <w:r w:rsidR="00BD78A1">
              <w:rPr>
                <w:sz w:val="22"/>
                <w:lang w:eastAsia="lt-LT"/>
              </w:rPr>
              <w:t>s</w:t>
            </w:r>
            <w:r>
              <w:rPr>
                <w:sz w:val="22"/>
                <w:lang w:eastAsia="lt-LT"/>
              </w:rPr>
              <w:t xml:space="preserve"> svetainė</w:t>
            </w:r>
            <w:r w:rsidR="00BD78A1">
              <w:rPr>
                <w:sz w:val="22"/>
                <w:lang w:eastAsia="lt-LT"/>
              </w:rPr>
              <w:t>s www.moletai.lt</w:t>
            </w:r>
            <w:r>
              <w:rPr>
                <w:sz w:val="22"/>
                <w:lang w:eastAsia="lt-LT"/>
              </w:rPr>
              <w:t xml:space="preserve"> skiltyje „Versl</w:t>
            </w:r>
            <w:r w:rsidR="00260BC4">
              <w:rPr>
                <w:sz w:val="22"/>
                <w:lang w:eastAsia="lt-LT"/>
              </w:rPr>
              <w:t>ui ir investuotojams</w:t>
            </w:r>
            <w:r>
              <w:rPr>
                <w:sz w:val="22"/>
                <w:lang w:eastAsia="lt-LT"/>
              </w:rPr>
              <w:t>“</w:t>
            </w:r>
            <w:r w:rsidR="00BD78A1">
              <w:rPr>
                <w:sz w:val="22"/>
                <w:lang w:eastAsia="lt-LT"/>
              </w:rPr>
              <w:t xml:space="preserve">, </w:t>
            </w:r>
            <w:r>
              <w:rPr>
                <w:sz w:val="22"/>
                <w:lang w:eastAsia="lt-LT"/>
              </w:rPr>
              <w:t>apie</w:t>
            </w:r>
            <w:r w:rsidR="00260BC4">
              <w:rPr>
                <w:sz w:val="22"/>
                <w:lang w:eastAsia="lt-LT"/>
              </w:rPr>
              <w:t xml:space="preserve"> </w:t>
            </w:r>
            <w:r>
              <w:rPr>
                <w:sz w:val="22"/>
                <w:lang w:eastAsia="lt-LT"/>
              </w:rPr>
              <w:t>finansavimą gavusi</w:t>
            </w:r>
            <w:r w:rsidR="00260BC4">
              <w:rPr>
                <w:sz w:val="22"/>
                <w:lang w:eastAsia="lt-LT"/>
              </w:rPr>
              <w:t>u</w:t>
            </w:r>
            <w:r>
              <w:rPr>
                <w:sz w:val="22"/>
                <w:lang w:eastAsia="lt-LT"/>
              </w:rPr>
              <w:t xml:space="preserve">s </w:t>
            </w:r>
            <w:r w:rsidR="00260BC4">
              <w:rPr>
                <w:sz w:val="22"/>
                <w:lang w:eastAsia="lt-LT"/>
              </w:rPr>
              <w:t xml:space="preserve">(negavusius) pareiškėjus </w:t>
            </w:r>
            <w:r w:rsidRPr="00157970">
              <w:rPr>
                <w:sz w:val="22"/>
                <w:lang w:eastAsia="lt-LT"/>
              </w:rPr>
              <w:t>skelbiama viešai sav</w:t>
            </w:r>
            <w:r>
              <w:rPr>
                <w:sz w:val="22"/>
                <w:lang w:eastAsia="lt-LT"/>
              </w:rPr>
              <w:t>ivaldybės interneto svetainėje</w:t>
            </w:r>
            <w:r w:rsidR="00260BC4">
              <w:rPr>
                <w:sz w:val="22"/>
                <w:lang w:eastAsia="lt-LT"/>
              </w:rPr>
              <w:t xml:space="preserve"> www.moletai.lt</w:t>
            </w:r>
            <w:r>
              <w:rPr>
                <w:sz w:val="22"/>
                <w:lang w:eastAsia="lt-LT"/>
              </w:rPr>
              <w:t xml:space="preserve"> (Aprašo 39 </w:t>
            </w:r>
            <w:r w:rsidRPr="00157970">
              <w:rPr>
                <w:sz w:val="22"/>
                <w:lang w:eastAsia="lt-LT"/>
              </w:rPr>
              <w:t>p.)</w:t>
            </w:r>
          </w:p>
        </w:tc>
        <w:tc>
          <w:tcPr>
            <w:tcW w:w="3827" w:type="dxa"/>
            <w:shd w:val="clear" w:color="auto" w:fill="auto"/>
          </w:tcPr>
          <w:p w14:paraId="21C82928" w14:textId="77777777" w:rsidR="00475DB2" w:rsidRDefault="00475DB2">
            <w:pPr>
              <w:rPr>
                <w:b/>
                <w:sz w:val="22"/>
                <w:szCs w:val="22"/>
                <w:lang w:eastAsia="lt-LT"/>
              </w:rPr>
            </w:pPr>
          </w:p>
        </w:tc>
        <w:tc>
          <w:tcPr>
            <w:tcW w:w="2703" w:type="dxa"/>
            <w:shd w:val="clear" w:color="auto" w:fill="auto"/>
          </w:tcPr>
          <w:p w14:paraId="21C82929" w14:textId="77777777" w:rsidR="00475DB2" w:rsidRDefault="00AE3D40">
            <w:pPr>
              <w:rPr>
                <w:sz w:val="22"/>
                <w:szCs w:val="22"/>
                <w:lang w:eastAsia="lt-LT"/>
              </w:rPr>
            </w:pPr>
            <w:r>
              <w:rPr>
                <w:sz w:val="22"/>
                <w:szCs w:val="22"/>
                <w:lang w:eastAsia="lt-LT"/>
              </w:rPr>
              <w:t>□ tenkina</w:t>
            </w:r>
          </w:p>
          <w:p w14:paraId="21C8292A" w14:textId="77777777" w:rsidR="00475DB2" w:rsidRDefault="00AE3D40">
            <w:pPr>
              <w:rPr>
                <w:sz w:val="22"/>
                <w:szCs w:val="22"/>
                <w:lang w:eastAsia="lt-LT"/>
              </w:rPr>
            </w:pPr>
            <w:r>
              <w:rPr>
                <w:sz w:val="22"/>
                <w:szCs w:val="22"/>
                <w:lang w:eastAsia="lt-LT"/>
              </w:rPr>
              <w:t>□ netenkina</w:t>
            </w:r>
          </w:p>
        </w:tc>
      </w:tr>
      <w:tr w:rsidR="008905A8" w14:paraId="21C82932" w14:textId="77777777">
        <w:trPr>
          <w:trHeight w:val="23"/>
        </w:trPr>
        <w:tc>
          <w:tcPr>
            <w:tcW w:w="709" w:type="dxa"/>
            <w:shd w:val="clear" w:color="auto" w:fill="auto"/>
          </w:tcPr>
          <w:p w14:paraId="21C8292C" w14:textId="77777777" w:rsidR="00475DB2" w:rsidRDefault="00AE3D40">
            <w:pPr>
              <w:jc w:val="center"/>
              <w:rPr>
                <w:sz w:val="22"/>
                <w:szCs w:val="22"/>
                <w:lang w:eastAsia="lt-LT"/>
              </w:rPr>
            </w:pPr>
            <w:r>
              <w:rPr>
                <w:sz w:val="22"/>
                <w:szCs w:val="22"/>
                <w:lang w:eastAsia="lt-LT"/>
              </w:rPr>
              <w:t>15.</w:t>
            </w:r>
          </w:p>
        </w:tc>
        <w:tc>
          <w:tcPr>
            <w:tcW w:w="3402" w:type="dxa"/>
            <w:shd w:val="clear" w:color="auto" w:fill="auto"/>
          </w:tcPr>
          <w:p w14:paraId="21C8292D" w14:textId="77777777" w:rsidR="00475DB2" w:rsidRDefault="00AE3D40">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21C8292E" w14:textId="6DF9307D" w:rsidR="00475DB2" w:rsidRDefault="00BD78A1">
            <w:pPr>
              <w:rPr>
                <w:sz w:val="22"/>
                <w:szCs w:val="22"/>
                <w:lang w:eastAsia="lt-LT"/>
              </w:rPr>
            </w:pPr>
            <w:r>
              <w:rPr>
                <w:sz w:val="22"/>
                <w:szCs w:val="22"/>
                <w:lang w:eastAsia="lt-LT"/>
              </w:rPr>
              <w:t>Priežiūros procedūra ir jos kriterijai numatyti Aprašo 34</w:t>
            </w:r>
            <w:r w:rsidR="00260BC4">
              <w:rPr>
                <w:sz w:val="22"/>
                <w:szCs w:val="22"/>
                <w:lang w:eastAsia="lt-LT"/>
              </w:rPr>
              <w:t xml:space="preserve"> ir</w:t>
            </w:r>
            <w:r>
              <w:rPr>
                <w:sz w:val="22"/>
                <w:szCs w:val="22"/>
                <w:lang w:eastAsia="lt-LT"/>
              </w:rPr>
              <w:t xml:space="preserve"> 35</w:t>
            </w:r>
            <w:r w:rsidR="00260BC4">
              <w:rPr>
                <w:sz w:val="22"/>
                <w:szCs w:val="22"/>
                <w:lang w:eastAsia="lt-LT"/>
              </w:rPr>
              <w:t xml:space="preserve"> p.</w:t>
            </w:r>
          </w:p>
        </w:tc>
        <w:tc>
          <w:tcPr>
            <w:tcW w:w="3827" w:type="dxa"/>
            <w:shd w:val="clear" w:color="auto" w:fill="auto"/>
          </w:tcPr>
          <w:p w14:paraId="21C8292F" w14:textId="77777777" w:rsidR="00475DB2" w:rsidRDefault="00475DB2">
            <w:pPr>
              <w:rPr>
                <w:sz w:val="22"/>
                <w:szCs w:val="22"/>
                <w:lang w:eastAsia="lt-LT"/>
              </w:rPr>
            </w:pPr>
          </w:p>
        </w:tc>
        <w:tc>
          <w:tcPr>
            <w:tcW w:w="2703" w:type="dxa"/>
            <w:shd w:val="clear" w:color="auto" w:fill="auto"/>
          </w:tcPr>
          <w:p w14:paraId="21C82930" w14:textId="77777777" w:rsidR="00475DB2" w:rsidRDefault="00AE3D40">
            <w:pPr>
              <w:rPr>
                <w:sz w:val="22"/>
                <w:szCs w:val="22"/>
                <w:lang w:eastAsia="lt-LT"/>
              </w:rPr>
            </w:pPr>
            <w:r>
              <w:rPr>
                <w:sz w:val="22"/>
                <w:szCs w:val="22"/>
                <w:lang w:eastAsia="lt-LT"/>
              </w:rPr>
              <w:t>□ tenkina</w:t>
            </w:r>
          </w:p>
          <w:p w14:paraId="21C82931" w14:textId="77777777" w:rsidR="00475DB2" w:rsidRDefault="00AE3D40">
            <w:pPr>
              <w:rPr>
                <w:sz w:val="22"/>
                <w:szCs w:val="22"/>
                <w:lang w:eastAsia="lt-LT"/>
              </w:rPr>
            </w:pPr>
            <w:r>
              <w:rPr>
                <w:sz w:val="22"/>
                <w:szCs w:val="22"/>
                <w:lang w:eastAsia="lt-LT"/>
              </w:rPr>
              <w:t>□ netenkina</w:t>
            </w:r>
          </w:p>
        </w:tc>
      </w:tr>
      <w:tr w:rsidR="008905A8" w14:paraId="21C82939" w14:textId="77777777">
        <w:trPr>
          <w:trHeight w:val="23"/>
        </w:trPr>
        <w:tc>
          <w:tcPr>
            <w:tcW w:w="709" w:type="dxa"/>
            <w:shd w:val="clear" w:color="auto" w:fill="auto"/>
          </w:tcPr>
          <w:p w14:paraId="21C82933" w14:textId="77777777" w:rsidR="00475DB2" w:rsidRDefault="00AE3D40">
            <w:pPr>
              <w:jc w:val="center"/>
              <w:rPr>
                <w:sz w:val="22"/>
                <w:szCs w:val="22"/>
                <w:lang w:eastAsia="lt-LT"/>
              </w:rPr>
            </w:pPr>
            <w:r>
              <w:rPr>
                <w:sz w:val="22"/>
                <w:szCs w:val="22"/>
                <w:lang w:eastAsia="lt-LT"/>
              </w:rPr>
              <w:lastRenderedPageBreak/>
              <w:t>16.</w:t>
            </w:r>
          </w:p>
        </w:tc>
        <w:tc>
          <w:tcPr>
            <w:tcW w:w="3402" w:type="dxa"/>
            <w:shd w:val="clear" w:color="auto" w:fill="auto"/>
          </w:tcPr>
          <w:p w14:paraId="21C82934" w14:textId="77777777" w:rsidR="00475DB2" w:rsidRDefault="00AE3D40">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21C82935" w14:textId="484568AB" w:rsidR="00475DB2" w:rsidRDefault="00BD78A1">
            <w:pPr>
              <w:rPr>
                <w:sz w:val="22"/>
                <w:szCs w:val="22"/>
                <w:lang w:eastAsia="lt-LT"/>
              </w:rPr>
            </w:pPr>
            <w:r>
              <w:rPr>
                <w:sz w:val="22"/>
                <w:szCs w:val="22"/>
                <w:lang w:eastAsia="lt-LT"/>
              </w:rPr>
              <w:t>Net</w:t>
            </w:r>
            <w:r w:rsidR="00260BC4">
              <w:rPr>
                <w:sz w:val="22"/>
                <w:szCs w:val="22"/>
                <w:lang w:eastAsia="lt-LT"/>
              </w:rPr>
              <w:t>a</w:t>
            </w:r>
            <w:r>
              <w:rPr>
                <w:sz w:val="22"/>
                <w:szCs w:val="22"/>
                <w:lang w:eastAsia="lt-LT"/>
              </w:rPr>
              <w:t>ikoma</w:t>
            </w:r>
          </w:p>
        </w:tc>
        <w:tc>
          <w:tcPr>
            <w:tcW w:w="3827" w:type="dxa"/>
            <w:shd w:val="clear" w:color="auto" w:fill="auto"/>
          </w:tcPr>
          <w:p w14:paraId="21C82936" w14:textId="77777777" w:rsidR="00475DB2" w:rsidRDefault="00475DB2">
            <w:pPr>
              <w:rPr>
                <w:sz w:val="22"/>
                <w:szCs w:val="22"/>
                <w:lang w:eastAsia="lt-LT"/>
              </w:rPr>
            </w:pPr>
          </w:p>
        </w:tc>
        <w:tc>
          <w:tcPr>
            <w:tcW w:w="2703" w:type="dxa"/>
            <w:shd w:val="clear" w:color="auto" w:fill="auto"/>
          </w:tcPr>
          <w:p w14:paraId="21C82937" w14:textId="77777777" w:rsidR="00475DB2" w:rsidRDefault="00AE3D40">
            <w:pPr>
              <w:rPr>
                <w:sz w:val="22"/>
                <w:szCs w:val="22"/>
                <w:lang w:eastAsia="lt-LT"/>
              </w:rPr>
            </w:pPr>
            <w:r>
              <w:rPr>
                <w:sz w:val="22"/>
                <w:szCs w:val="22"/>
                <w:lang w:eastAsia="lt-LT"/>
              </w:rPr>
              <w:t>□ tenkina</w:t>
            </w:r>
          </w:p>
          <w:p w14:paraId="21C82938" w14:textId="77777777" w:rsidR="00475DB2" w:rsidRDefault="00AE3D40">
            <w:pPr>
              <w:rPr>
                <w:sz w:val="22"/>
                <w:szCs w:val="22"/>
                <w:lang w:eastAsia="lt-LT"/>
              </w:rPr>
            </w:pPr>
            <w:r>
              <w:rPr>
                <w:sz w:val="22"/>
                <w:szCs w:val="22"/>
                <w:lang w:eastAsia="lt-LT"/>
              </w:rPr>
              <w:t>□ netenkina</w:t>
            </w:r>
          </w:p>
        </w:tc>
      </w:tr>
      <w:tr w:rsidR="008905A8" w14:paraId="21C82940" w14:textId="77777777">
        <w:trPr>
          <w:trHeight w:val="23"/>
        </w:trPr>
        <w:tc>
          <w:tcPr>
            <w:tcW w:w="709" w:type="dxa"/>
            <w:shd w:val="clear" w:color="auto" w:fill="auto"/>
          </w:tcPr>
          <w:p w14:paraId="21C8293A" w14:textId="77777777" w:rsidR="00475DB2" w:rsidRDefault="00AE3D40">
            <w:pPr>
              <w:keepNext/>
              <w:jc w:val="center"/>
              <w:rPr>
                <w:sz w:val="22"/>
                <w:szCs w:val="22"/>
                <w:lang w:eastAsia="lt-LT"/>
              </w:rPr>
            </w:pPr>
            <w:r>
              <w:rPr>
                <w:sz w:val="22"/>
                <w:szCs w:val="22"/>
                <w:lang w:eastAsia="lt-LT"/>
              </w:rPr>
              <w:t>17.</w:t>
            </w:r>
          </w:p>
        </w:tc>
        <w:tc>
          <w:tcPr>
            <w:tcW w:w="3402" w:type="dxa"/>
            <w:shd w:val="clear" w:color="auto" w:fill="auto"/>
          </w:tcPr>
          <w:p w14:paraId="21C8293B" w14:textId="77777777" w:rsidR="00475DB2" w:rsidRDefault="00AE3D40">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21C8293C" w14:textId="609B05BC" w:rsidR="00475DB2" w:rsidRPr="00260BC4" w:rsidRDefault="00BD78A1">
            <w:pPr>
              <w:keepNext/>
              <w:rPr>
                <w:bCs/>
                <w:sz w:val="22"/>
                <w:szCs w:val="22"/>
                <w:lang w:eastAsia="lt-LT"/>
              </w:rPr>
            </w:pPr>
            <w:r w:rsidRPr="00260BC4">
              <w:rPr>
                <w:bCs/>
                <w:sz w:val="22"/>
                <w:szCs w:val="22"/>
                <w:lang w:eastAsia="lt-LT"/>
              </w:rPr>
              <w:t>Netaikoma</w:t>
            </w:r>
          </w:p>
        </w:tc>
        <w:tc>
          <w:tcPr>
            <w:tcW w:w="3827" w:type="dxa"/>
            <w:shd w:val="clear" w:color="auto" w:fill="auto"/>
          </w:tcPr>
          <w:p w14:paraId="21C8293D" w14:textId="77777777" w:rsidR="00475DB2" w:rsidRDefault="00475DB2">
            <w:pPr>
              <w:keepNext/>
              <w:rPr>
                <w:b/>
                <w:sz w:val="22"/>
                <w:szCs w:val="22"/>
                <w:lang w:eastAsia="lt-LT"/>
              </w:rPr>
            </w:pPr>
          </w:p>
        </w:tc>
        <w:tc>
          <w:tcPr>
            <w:tcW w:w="2703" w:type="dxa"/>
            <w:shd w:val="clear" w:color="auto" w:fill="auto"/>
          </w:tcPr>
          <w:p w14:paraId="21C8293E" w14:textId="77777777" w:rsidR="00475DB2" w:rsidRDefault="00AE3D40">
            <w:pPr>
              <w:keepNext/>
              <w:rPr>
                <w:sz w:val="22"/>
                <w:szCs w:val="22"/>
                <w:lang w:eastAsia="lt-LT"/>
              </w:rPr>
            </w:pPr>
            <w:r>
              <w:rPr>
                <w:sz w:val="22"/>
                <w:szCs w:val="22"/>
                <w:lang w:eastAsia="lt-LT"/>
              </w:rPr>
              <w:t>□ tenkina</w:t>
            </w:r>
          </w:p>
          <w:p w14:paraId="21C8293F" w14:textId="77777777" w:rsidR="00475DB2" w:rsidRDefault="00AE3D40">
            <w:pPr>
              <w:keepNext/>
              <w:rPr>
                <w:sz w:val="22"/>
                <w:szCs w:val="22"/>
                <w:lang w:eastAsia="lt-LT"/>
              </w:rPr>
            </w:pPr>
            <w:r>
              <w:rPr>
                <w:sz w:val="22"/>
                <w:szCs w:val="22"/>
                <w:lang w:eastAsia="lt-LT"/>
              </w:rPr>
              <w:t>□ netenkina</w:t>
            </w:r>
          </w:p>
        </w:tc>
      </w:tr>
      <w:tr w:rsidR="008905A8" w14:paraId="21C82947" w14:textId="77777777">
        <w:trPr>
          <w:trHeight w:val="23"/>
        </w:trPr>
        <w:tc>
          <w:tcPr>
            <w:tcW w:w="709" w:type="dxa"/>
            <w:shd w:val="clear" w:color="auto" w:fill="auto"/>
          </w:tcPr>
          <w:p w14:paraId="21C82941" w14:textId="77777777" w:rsidR="00475DB2" w:rsidRDefault="00AE3D40">
            <w:pPr>
              <w:jc w:val="center"/>
              <w:rPr>
                <w:sz w:val="22"/>
                <w:szCs w:val="22"/>
                <w:lang w:eastAsia="lt-LT"/>
              </w:rPr>
            </w:pPr>
            <w:r>
              <w:rPr>
                <w:sz w:val="22"/>
                <w:szCs w:val="22"/>
                <w:lang w:eastAsia="lt-LT"/>
              </w:rPr>
              <w:t>18.</w:t>
            </w:r>
          </w:p>
        </w:tc>
        <w:tc>
          <w:tcPr>
            <w:tcW w:w="3402" w:type="dxa"/>
            <w:shd w:val="clear" w:color="auto" w:fill="auto"/>
          </w:tcPr>
          <w:p w14:paraId="21C82942" w14:textId="77777777" w:rsidR="00475DB2" w:rsidRDefault="00AE3D40">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21C82943" w14:textId="733207FD" w:rsidR="00475DB2" w:rsidRDefault="00BD78A1">
            <w:pPr>
              <w:rPr>
                <w:sz w:val="22"/>
                <w:szCs w:val="22"/>
                <w:lang w:eastAsia="lt-LT"/>
              </w:rPr>
            </w:pPr>
            <w:r>
              <w:rPr>
                <w:sz w:val="22"/>
                <w:szCs w:val="22"/>
                <w:lang w:eastAsia="lt-LT"/>
              </w:rPr>
              <w:t>Netaikoma</w:t>
            </w:r>
          </w:p>
        </w:tc>
        <w:tc>
          <w:tcPr>
            <w:tcW w:w="3827" w:type="dxa"/>
            <w:shd w:val="clear" w:color="auto" w:fill="auto"/>
          </w:tcPr>
          <w:p w14:paraId="21C82944" w14:textId="77777777" w:rsidR="00475DB2" w:rsidRDefault="00475DB2">
            <w:pPr>
              <w:rPr>
                <w:sz w:val="22"/>
                <w:szCs w:val="22"/>
                <w:lang w:eastAsia="lt-LT"/>
              </w:rPr>
            </w:pPr>
          </w:p>
        </w:tc>
        <w:tc>
          <w:tcPr>
            <w:tcW w:w="2703" w:type="dxa"/>
            <w:shd w:val="clear" w:color="auto" w:fill="auto"/>
          </w:tcPr>
          <w:p w14:paraId="21C82945" w14:textId="77777777" w:rsidR="00475DB2" w:rsidRDefault="00AE3D40">
            <w:pPr>
              <w:rPr>
                <w:sz w:val="22"/>
                <w:szCs w:val="22"/>
                <w:lang w:eastAsia="lt-LT"/>
              </w:rPr>
            </w:pPr>
            <w:r>
              <w:rPr>
                <w:sz w:val="22"/>
                <w:szCs w:val="22"/>
                <w:lang w:eastAsia="lt-LT"/>
              </w:rPr>
              <w:t>□ tenkina</w:t>
            </w:r>
          </w:p>
          <w:p w14:paraId="21C82946" w14:textId="77777777" w:rsidR="00475DB2" w:rsidRDefault="00AE3D40">
            <w:pPr>
              <w:rPr>
                <w:sz w:val="22"/>
                <w:szCs w:val="22"/>
                <w:lang w:eastAsia="lt-LT"/>
              </w:rPr>
            </w:pPr>
            <w:r>
              <w:rPr>
                <w:sz w:val="22"/>
                <w:szCs w:val="22"/>
                <w:lang w:eastAsia="lt-LT"/>
              </w:rPr>
              <w:t>□ netenkina</w:t>
            </w:r>
          </w:p>
        </w:tc>
      </w:tr>
      <w:tr w:rsidR="008905A8" w14:paraId="21C8294E" w14:textId="77777777">
        <w:trPr>
          <w:trHeight w:val="23"/>
        </w:trPr>
        <w:tc>
          <w:tcPr>
            <w:tcW w:w="709" w:type="dxa"/>
            <w:shd w:val="clear" w:color="auto" w:fill="auto"/>
          </w:tcPr>
          <w:p w14:paraId="21C82948" w14:textId="77777777" w:rsidR="00475DB2" w:rsidRDefault="00AE3D40">
            <w:pPr>
              <w:jc w:val="center"/>
              <w:rPr>
                <w:sz w:val="22"/>
                <w:szCs w:val="22"/>
                <w:lang w:eastAsia="lt-LT"/>
              </w:rPr>
            </w:pPr>
            <w:r>
              <w:rPr>
                <w:sz w:val="22"/>
                <w:szCs w:val="22"/>
                <w:lang w:eastAsia="lt-LT"/>
              </w:rPr>
              <w:t>19.</w:t>
            </w:r>
          </w:p>
        </w:tc>
        <w:tc>
          <w:tcPr>
            <w:tcW w:w="3402" w:type="dxa"/>
            <w:shd w:val="clear" w:color="auto" w:fill="auto"/>
          </w:tcPr>
          <w:p w14:paraId="21C82949" w14:textId="77777777" w:rsidR="00475DB2" w:rsidRDefault="00AE3D40">
            <w:pPr>
              <w:rPr>
                <w:sz w:val="22"/>
                <w:szCs w:val="22"/>
                <w:lang w:eastAsia="lt-LT"/>
              </w:rPr>
            </w:pPr>
            <w:r>
              <w:rPr>
                <w:sz w:val="22"/>
                <w:szCs w:val="22"/>
                <w:lang w:eastAsia="lt-LT"/>
              </w:rPr>
              <w:t>Kiti svarbūs kriterijai</w:t>
            </w:r>
          </w:p>
        </w:tc>
        <w:tc>
          <w:tcPr>
            <w:tcW w:w="3969" w:type="dxa"/>
            <w:shd w:val="clear" w:color="auto" w:fill="auto"/>
          </w:tcPr>
          <w:p w14:paraId="21C8294A" w14:textId="7B81E228" w:rsidR="00475DB2" w:rsidRDefault="00BD78A1">
            <w:pPr>
              <w:rPr>
                <w:sz w:val="22"/>
                <w:szCs w:val="22"/>
                <w:lang w:eastAsia="lt-LT"/>
              </w:rPr>
            </w:pPr>
            <w:r>
              <w:rPr>
                <w:sz w:val="22"/>
                <w:szCs w:val="22"/>
                <w:lang w:eastAsia="lt-LT"/>
              </w:rPr>
              <w:t>Nėra</w:t>
            </w:r>
          </w:p>
        </w:tc>
        <w:tc>
          <w:tcPr>
            <w:tcW w:w="3827" w:type="dxa"/>
            <w:shd w:val="clear" w:color="auto" w:fill="auto"/>
          </w:tcPr>
          <w:p w14:paraId="21C8294B" w14:textId="77777777" w:rsidR="00475DB2" w:rsidRDefault="00475DB2">
            <w:pPr>
              <w:rPr>
                <w:sz w:val="22"/>
                <w:szCs w:val="22"/>
                <w:lang w:eastAsia="lt-LT"/>
              </w:rPr>
            </w:pPr>
          </w:p>
        </w:tc>
        <w:tc>
          <w:tcPr>
            <w:tcW w:w="2703" w:type="dxa"/>
            <w:shd w:val="clear" w:color="auto" w:fill="auto"/>
          </w:tcPr>
          <w:p w14:paraId="21C8294C" w14:textId="77777777" w:rsidR="00475DB2" w:rsidRDefault="00AE3D40">
            <w:pPr>
              <w:rPr>
                <w:sz w:val="22"/>
                <w:szCs w:val="22"/>
                <w:lang w:eastAsia="lt-LT"/>
              </w:rPr>
            </w:pPr>
            <w:r>
              <w:rPr>
                <w:sz w:val="22"/>
                <w:szCs w:val="22"/>
                <w:lang w:eastAsia="lt-LT"/>
              </w:rPr>
              <w:t>□ tenkina</w:t>
            </w:r>
          </w:p>
          <w:p w14:paraId="21C8294D" w14:textId="77777777" w:rsidR="00475DB2" w:rsidRDefault="00AE3D40">
            <w:pPr>
              <w:rPr>
                <w:sz w:val="22"/>
                <w:szCs w:val="22"/>
                <w:lang w:eastAsia="lt-LT"/>
              </w:rPr>
            </w:pPr>
            <w:r>
              <w:rPr>
                <w:sz w:val="22"/>
                <w:szCs w:val="22"/>
                <w:lang w:eastAsia="lt-LT"/>
              </w:rPr>
              <w:t>□ netenkina</w:t>
            </w:r>
          </w:p>
        </w:tc>
      </w:tr>
    </w:tbl>
    <w:p w14:paraId="21C8294F"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44"/>
        <w:gridCol w:w="4740"/>
        <w:gridCol w:w="2423"/>
        <w:gridCol w:w="4912"/>
      </w:tblGrid>
      <w:tr w:rsidR="00475DB2" w14:paraId="21C82958" w14:textId="77777777">
        <w:trPr>
          <w:trHeight w:val="23"/>
        </w:trPr>
        <w:tc>
          <w:tcPr>
            <w:tcW w:w="2457" w:type="dxa"/>
            <w:shd w:val="clear" w:color="auto" w:fill="auto"/>
          </w:tcPr>
          <w:p w14:paraId="21C82950" w14:textId="77777777" w:rsidR="00475DB2" w:rsidRDefault="00475DB2">
            <w:pPr>
              <w:rPr>
                <w:sz w:val="22"/>
                <w:szCs w:val="22"/>
                <w:lang w:eastAsia="lt-LT"/>
              </w:rPr>
            </w:pPr>
          </w:p>
          <w:p w14:paraId="21C82951" w14:textId="77777777"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21C82952" w14:textId="1F4101EE" w:rsidR="00475DB2" w:rsidRDefault="00BD78A1">
            <w:pPr>
              <w:rPr>
                <w:sz w:val="22"/>
                <w:szCs w:val="22"/>
                <w:lang w:eastAsia="lt-LT"/>
              </w:rPr>
            </w:pPr>
            <w:r>
              <w:rPr>
                <w:sz w:val="22"/>
                <w:szCs w:val="22"/>
                <w:lang w:eastAsia="lt-LT"/>
              </w:rPr>
              <w:t>Strateginio planavimo ir investicijų skyriaus specialistė Dovilė Sabalinkė</w:t>
            </w:r>
          </w:p>
          <w:p w14:paraId="21C82953" w14:textId="77777777" w:rsidR="00475DB2" w:rsidRDefault="00475DB2">
            <w:pPr>
              <w:rPr>
                <w:sz w:val="22"/>
                <w:szCs w:val="22"/>
                <w:lang w:eastAsia="lt-LT"/>
              </w:rPr>
            </w:pPr>
          </w:p>
          <w:p w14:paraId="21C82954" w14:textId="77777777" w:rsidR="00475DB2" w:rsidRDefault="00475DB2">
            <w:pPr>
              <w:rPr>
                <w:sz w:val="22"/>
                <w:szCs w:val="22"/>
                <w:lang w:eastAsia="lt-LT"/>
              </w:rPr>
            </w:pPr>
          </w:p>
        </w:tc>
        <w:tc>
          <w:tcPr>
            <w:tcW w:w="2434" w:type="dxa"/>
            <w:shd w:val="clear" w:color="auto" w:fill="auto"/>
          </w:tcPr>
          <w:p w14:paraId="21C82955" w14:textId="77777777" w:rsidR="00475DB2" w:rsidRDefault="00475DB2">
            <w:pPr>
              <w:rPr>
                <w:sz w:val="22"/>
                <w:szCs w:val="22"/>
                <w:lang w:eastAsia="lt-LT"/>
              </w:rPr>
            </w:pPr>
          </w:p>
          <w:p w14:paraId="21C82956"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1C82957" w14:textId="6FB4DCDD" w:rsidR="00475DB2" w:rsidRDefault="00BD78A1">
            <w:pPr>
              <w:rPr>
                <w:sz w:val="22"/>
                <w:szCs w:val="22"/>
                <w:lang w:eastAsia="lt-LT"/>
              </w:rPr>
            </w:pPr>
            <w:r>
              <w:rPr>
                <w:sz w:val="22"/>
              </w:rPr>
              <w:t>Teisės ir civilinės metrikacijos skyriaus vedėjas Remigijus Tamošiūnas</w:t>
            </w:r>
          </w:p>
        </w:tc>
      </w:tr>
      <w:tr w:rsidR="00475DB2" w14:paraId="21C8295D" w14:textId="77777777">
        <w:trPr>
          <w:trHeight w:val="23"/>
        </w:trPr>
        <w:tc>
          <w:tcPr>
            <w:tcW w:w="2457" w:type="dxa"/>
            <w:shd w:val="clear" w:color="auto" w:fill="auto"/>
          </w:tcPr>
          <w:p w14:paraId="21C82959" w14:textId="77777777" w:rsidR="00475DB2" w:rsidRDefault="00475DB2">
            <w:pPr>
              <w:rPr>
                <w:sz w:val="22"/>
                <w:szCs w:val="22"/>
                <w:lang w:eastAsia="lt-LT"/>
              </w:rPr>
            </w:pPr>
          </w:p>
        </w:tc>
        <w:tc>
          <w:tcPr>
            <w:tcW w:w="4773" w:type="dxa"/>
            <w:tcBorders>
              <w:top w:val="single" w:sz="4" w:space="0" w:color="auto"/>
            </w:tcBorders>
            <w:shd w:val="clear" w:color="auto" w:fill="auto"/>
          </w:tcPr>
          <w:p w14:paraId="21C8295A" w14:textId="77777777" w:rsidR="00475DB2" w:rsidRDefault="00AE3D40">
            <w:pPr>
              <w:ind w:left="-11" w:firstLine="11"/>
              <w:rPr>
                <w:sz w:val="22"/>
                <w:szCs w:val="22"/>
                <w:lang w:eastAsia="lt-LT"/>
              </w:rPr>
            </w:pPr>
            <w:r>
              <w:rPr>
                <w:sz w:val="22"/>
                <w:szCs w:val="22"/>
                <w:lang w:eastAsia="lt-LT"/>
              </w:rPr>
              <w:t>(pareigos)                         (vardas ir pavardė)</w:t>
            </w:r>
          </w:p>
        </w:tc>
        <w:tc>
          <w:tcPr>
            <w:tcW w:w="2434" w:type="dxa"/>
            <w:shd w:val="clear" w:color="auto" w:fill="auto"/>
          </w:tcPr>
          <w:p w14:paraId="21C8295B" w14:textId="77777777" w:rsidR="00475DB2" w:rsidRDefault="00475DB2">
            <w:pPr>
              <w:rPr>
                <w:sz w:val="22"/>
                <w:szCs w:val="22"/>
                <w:lang w:eastAsia="lt-LT"/>
              </w:rPr>
            </w:pPr>
          </w:p>
        </w:tc>
        <w:tc>
          <w:tcPr>
            <w:tcW w:w="4946" w:type="dxa"/>
            <w:tcBorders>
              <w:top w:val="single" w:sz="4" w:space="0" w:color="auto"/>
            </w:tcBorders>
            <w:shd w:val="clear" w:color="auto" w:fill="auto"/>
          </w:tcPr>
          <w:p w14:paraId="21C8295C" w14:textId="77777777" w:rsidR="00475DB2" w:rsidRDefault="00AE3D40">
            <w:pPr>
              <w:ind w:left="-11" w:firstLine="11"/>
              <w:rPr>
                <w:sz w:val="22"/>
                <w:szCs w:val="22"/>
                <w:lang w:eastAsia="lt-LT"/>
              </w:rPr>
            </w:pPr>
            <w:r>
              <w:rPr>
                <w:sz w:val="22"/>
                <w:szCs w:val="22"/>
                <w:lang w:eastAsia="lt-LT"/>
              </w:rPr>
              <w:t>(pareigos)                                       (vardas ir pavardė)</w:t>
            </w:r>
          </w:p>
        </w:tc>
      </w:tr>
      <w:tr w:rsidR="00475DB2" w14:paraId="21C82962" w14:textId="77777777">
        <w:trPr>
          <w:trHeight w:val="23"/>
        </w:trPr>
        <w:tc>
          <w:tcPr>
            <w:tcW w:w="2457" w:type="dxa"/>
            <w:shd w:val="clear" w:color="auto" w:fill="auto"/>
          </w:tcPr>
          <w:p w14:paraId="21C8295E" w14:textId="77777777" w:rsidR="00475DB2" w:rsidRDefault="00475DB2">
            <w:pPr>
              <w:rPr>
                <w:sz w:val="22"/>
                <w:szCs w:val="22"/>
                <w:lang w:eastAsia="lt-LT"/>
              </w:rPr>
            </w:pPr>
          </w:p>
        </w:tc>
        <w:tc>
          <w:tcPr>
            <w:tcW w:w="4773" w:type="dxa"/>
            <w:tcBorders>
              <w:bottom w:val="single" w:sz="4" w:space="0" w:color="auto"/>
            </w:tcBorders>
            <w:shd w:val="clear" w:color="auto" w:fill="auto"/>
          </w:tcPr>
          <w:p w14:paraId="21C8295F" w14:textId="20AE7B4B" w:rsidR="00475DB2" w:rsidRDefault="00BD78A1">
            <w:pPr>
              <w:rPr>
                <w:sz w:val="22"/>
                <w:szCs w:val="22"/>
                <w:lang w:eastAsia="lt-LT"/>
              </w:rPr>
            </w:pPr>
            <w:r>
              <w:rPr>
                <w:sz w:val="22"/>
                <w:szCs w:val="22"/>
                <w:lang w:eastAsia="lt-LT"/>
              </w:rPr>
              <w:t>2022-05</w:t>
            </w:r>
          </w:p>
        </w:tc>
        <w:tc>
          <w:tcPr>
            <w:tcW w:w="2434" w:type="dxa"/>
            <w:shd w:val="clear" w:color="auto" w:fill="auto"/>
          </w:tcPr>
          <w:p w14:paraId="21C82960" w14:textId="77777777" w:rsidR="00475DB2" w:rsidRDefault="00475DB2">
            <w:pPr>
              <w:rPr>
                <w:sz w:val="22"/>
                <w:szCs w:val="22"/>
                <w:lang w:eastAsia="lt-LT"/>
              </w:rPr>
            </w:pPr>
          </w:p>
        </w:tc>
        <w:tc>
          <w:tcPr>
            <w:tcW w:w="4946" w:type="dxa"/>
            <w:tcBorders>
              <w:bottom w:val="single" w:sz="4" w:space="0" w:color="auto"/>
            </w:tcBorders>
            <w:shd w:val="clear" w:color="auto" w:fill="auto"/>
          </w:tcPr>
          <w:p w14:paraId="21C82961" w14:textId="3F6EDF07" w:rsidR="00475DB2" w:rsidRDefault="00D02EA2">
            <w:pPr>
              <w:ind w:left="-11" w:firstLine="11"/>
              <w:rPr>
                <w:sz w:val="22"/>
                <w:szCs w:val="22"/>
                <w:lang w:eastAsia="lt-LT"/>
              </w:rPr>
            </w:pPr>
            <w:r>
              <w:rPr>
                <w:sz w:val="22"/>
                <w:szCs w:val="22"/>
                <w:lang w:eastAsia="lt-LT"/>
              </w:rPr>
              <w:t>2022-05</w:t>
            </w:r>
          </w:p>
        </w:tc>
      </w:tr>
      <w:tr w:rsidR="00475DB2" w14:paraId="21C82967" w14:textId="77777777">
        <w:trPr>
          <w:trHeight w:val="23"/>
        </w:trPr>
        <w:tc>
          <w:tcPr>
            <w:tcW w:w="2457" w:type="dxa"/>
            <w:shd w:val="clear" w:color="auto" w:fill="auto"/>
          </w:tcPr>
          <w:p w14:paraId="21C82963" w14:textId="77777777" w:rsidR="00475DB2" w:rsidRDefault="00475DB2">
            <w:pPr>
              <w:rPr>
                <w:sz w:val="22"/>
                <w:szCs w:val="22"/>
                <w:lang w:eastAsia="lt-LT"/>
              </w:rPr>
            </w:pPr>
          </w:p>
        </w:tc>
        <w:tc>
          <w:tcPr>
            <w:tcW w:w="4773" w:type="dxa"/>
            <w:shd w:val="clear" w:color="auto" w:fill="auto"/>
          </w:tcPr>
          <w:p w14:paraId="21C82964" w14:textId="77777777" w:rsidR="00475DB2" w:rsidRDefault="00AE3D40">
            <w:pPr>
              <w:ind w:left="-11" w:firstLine="11"/>
              <w:rPr>
                <w:sz w:val="22"/>
                <w:szCs w:val="22"/>
                <w:lang w:eastAsia="lt-LT"/>
              </w:rPr>
            </w:pPr>
            <w:r>
              <w:rPr>
                <w:sz w:val="22"/>
                <w:szCs w:val="22"/>
                <w:lang w:eastAsia="lt-LT"/>
              </w:rPr>
              <w:t>(parašas)                                      (data)</w:t>
            </w:r>
          </w:p>
        </w:tc>
        <w:tc>
          <w:tcPr>
            <w:tcW w:w="2434" w:type="dxa"/>
            <w:shd w:val="clear" w:color="auto" w:fill="auto"/>
          </w:tcPr>
          <w:p w14:paraId="21C82965" w14:textId="77777777" w:rsidR="00475DB2" w:rsidRDefault="00475DB2">
            <w:pPr>
              <w:rPr>
                <w:sz w:val="22"/>
                <w:szCs w:val="22"/>
                <w:lang w:eastAsia="lt-LT"/>
              </w:rPr>
            </w:pPr>
          </w:p>
        </w:tc>
        <w:tc>
          <w:tcPr>
            <w:tcW w:w="4946" w:type="dxa"/>
            <w:tcBorders>
              <w:top w:val="single" w:sz="4" w:space="0" w:color="auto"/>
            </w:tcBorders>
            <w:shd w:val="clear" w:color="auto" w:fill="auto"/>
          </w:tcPr>
          <w:p w14:paraId="21C82966" w14:textId="77777777" w:rsidR="00475DB2" w:rsidRDefault="00AE3D40">
            <w:pPr>
              <w:ind w:left="-11" w:firstLine="64"/>
              <w:rPr>
                <w:sz w:val="22"/>
                <w:szCs w:val="22"/>
                <w:lang w:eastAsia="lt-LT"/>
              </w:rPr>
            </w:pPr>
            <w:r>
              <w:rPr>
                <w:sz w:val="22"/>
                <w:szCs w:val="22"/>
                <w:lang w:eastAsia="lt-LT"/>
              </w:rPr>
              <w:t>(parašas)                                                     (data)</w:t>
            </w:r>
          </w:p>
        </w:tc>
      </w:tr>
    </w:tbl>
    <w:p w14:paraId="21C82968" w14:textId="77777777" w:rsidR="00475DB2" w:rsidRDefault="00475DB2">
      <w:pPr>
        <w:tabs>
          <w:tab w:val="left" w:pos="6237"/>
        </w:tabs>
        <w:rPr>
          <w:color w:val="000000"/>
          <w:lang w:eastAsia="lt-LT"/>
        </w:rPr>
      </w:pPr>
    </w:p>
    <w:p w14:paraId="21C82969" w14:textId="77777777" w:rsidR="00475DB2" w:rsidRDefault="00475DB2">
      <w:pPr>
        <w:tabs>
          <w:tab w:val="left" w:pos="6237"/>
        </w:tabs>
        <w:rPr>
          <w:color w:val="000000"/>
          <w:lang w:eastAsia="lt-LT"/>
        </w:rPr>
      </w:pPr>
    </w:p>
    <w:p w14:paraId="21C8296A" w14:textId="430D7576" w:rsidR="00475DB2" w:rsidRDefault="00475DB2">
      <w:pPr>
        <w:tabs>
          <w:tab w:val="left" w:pos="6237"/>
        </w:tabs>
        <w:rPr>
          <w:color w:val="000000"/>
          <w:lang w:eastAsia="lt-LT"/>
        </w:rPr>
      </w:pPr>
    </w:p>
    <w:p w14:paraId="21C8296B" w14:textId="376612F6" w:rsidR="00475DB2" w:rsidRDefault="00AE3D40">
      <w:pPr>
        <w:tabs>
          <w:tab w:val="left" w:pos="6237"/>
        </w:tabs>
        <w:jc w:val="center"/>
        <w:rPr>
          <w:color w:val="000000"/>
          <w:lang w:eastAsia="lt-LT"/>
        </w:rPr>
      </w:pPr>
      <w:r>
        <w:rPr>
          <w:color w:val="000000"/>
          <w:lang w:eastAsia="lt-LT"/>
        </w:rPr>
        <w:t>––––––––––––––––––––</w:t>
      </w:r>
    </w:p>
    <w:p w14:paraId="21C8296C" w14:textId="2A698EF4" w:rsidR="00475DB2" w:rsidRDefault="00475DB2">
      <w:pPr>
        <w:tabs>
          <w:tab w:val="left" w:pos="6237"/>
          <w:tab w:val="right" w:pos="8306"/>
        </w:tabs>
        <w:rPr>
          <w:lang w:eastAsia="lt-LT"/>
        </w:rPr>
      </w:pPr>
    </w:p>
    <w:sectPr w:rsidR="00475DB2">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2971" w14:textId="77777777" w:rsidR="00475DB2" w:rsidRDefault="00AE3D40">
      <w:pPr>
        <w:rPr>
          <w:lang w:eastAsia="lt-LT"/>
        </w:rPr>
      </w:pPr>
      <w:r>
        <w:rPr>
          <w:lang w:eastAsia="lt-LT"/>
        </w:rPr>
        <w:separator/>
      </w:r>
    </w:p>
  </w:endnote>
  <w:endnote w:type="continuationSeparator" w:id="0">
    <w:p w14:paraId="21C82972" w14:textId="77777777" w:rsidR="00475DB2" w:rsidRDefault="00AE3D4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296F" w14:textId="77777777" w:rsidR="00475DB2" w:rsidRDefault="00AE3D40">
      <w:pPr>
        <w:rPr>
          <w:lang w:eastAsia="lt-LT"/>
        </w:rPr>
      </w:pPr>
      <w:r>
        <w:rPr>
          <w:lang w:eastAsia="lt-LT"/>
        </w:rPr>
        <w:separator/>
      </w:r>
    </w:p>
  </w:footnote>
  <w:footnote w:type="continuationSeparator" w:id="0">
    <w:p w14:paraId="21C82970" w14:textId="77777777" w:rsidR="00475DB2" w:rsidRDefault="00AE3D40">
      <w:pPr>
        <w:rPr>
          <w:lang w:eastAsia="lt-LT"/>
        </w:rPr>
      </w:pPr>
      <w:r>
        <w:rPr>
          <w:lang w:eastAsia="lt-LT"/>
        </w:rPr>
        <w:continuationSeparator/>
      </w:r>
    </w:p>
  </w:footnote>
  <w:footnote w:id="1">
    <w:p w14:paraId="21C82986" w14:textId="77777777" w:rsidR="00475DB2" w:rsidRDefault="00AE3D40">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1C82987" w14:textId="77777777" w:rsidR="00475DB2" w:rsidRDefault="00AE3D40">
      <w:pPr>
        <w:jc w:val="both"/>
        <w:rPr>
          <w:sz w:val="20"/>
        </w:rPr>
      </w:pPr>
      <w:r>
        <w:rPr>
          <w:sz w:val="20"/>
          <w:vertAlign w:val="superscript"/>
        </w:rPr>
        <w:footnoteRef/>
      </w:r>
      <w:r>
        <w:rPr>
          <w:sz w:val="20"/>
        </w:rPr>
        <w:t xml:space="preserve"> Tas pat.</w:t>
      </w:r>
    </w:p>
  </w:footnote>
  <w:footnote w:id="3">
    <w:p w14:paraId="21C82988" w14:textId="77777777" w:rsidR="00475DB2" w:rsidRDefault="00AE3D40">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2980" w14:textId="77777777" w:rsidR="00475DB2" w:rsidRDefault="00475DB2">
    <w:pPr>
      <w:framePr w:wrap="auto" w:vAnchor="text" w:hAnchor="margin" w:xAlign="center" w:y="1"/>
      <w:tabs>
        <w:tab w:val="center" w:pos="4153"/>
        <w:tab w:val="right" w:pos="8306"/>
      </w:tabs>
      <w:rPr>
        <w:lang w:eastAsia="lt-LT"/>
      </w:rPr>
    </w:pPr>
  </w:p>
  <w:p w14:paraId="21C82981"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2982" w14:textId="77777777" w:rsidR="00475DB2" w:rsidRDefault="00AE3D40">
    <w:pPr>
      <w:framePr w:wrap="auto" w:vAnchor="text" w:hAnchor="margin" w:xAlign="center" w:y="1"/>
      <w:tabs>
        <w:tab w:val="center" w:pos="4153"/>
        <w:tab w:val="right" w:pos="8306"/>
      </w:tabs>
      <w:rPr>
        <w:lang w:eastAsia="lt-LT"/>
      </w:rPr>
    </w:pPr>
    <w:r>
      <w:rPr>
        <w:lang w:eastAsia="lt-LT"/>
      </w:rPr>
      <w:t>5</w:t>
    </w:r>
  </w:p>
  <w:p w14:paraId="21C82983" w14:textId="77777777" w:rsidR="00475DB2" w:rsidRDefault="00475DB2">
    <w:pPr>
      <w:tabs>
        <w:tab w:val="center" w:pos="4153"/>
        <w:tab w:val="right" w:pos="8306"/>
      </w:tabs>
      <w:rPr>
        <w:lang w:eastAsia="lt-LT"/>
      </w:rPr>
    </w:pPr>
  </w:p>
  <w:p w14:paraId="21C82984" w14:textId="77777777" w:rsidR="00475DB2" w:rsidRDefault="00475DB2">
    <w:pPr>
      <w:tabs>
        <w:tab w:val="center" w:pos="4153"/>
        <w:tab w:val="right" w:pos="8306"/>
      </w:tabs>
      <w:jc w:val="center"/>
      <w:rPr>
        <w:lang w:eastAsia="lt-LT"/>
      </w:rPr>
    </w:pPr>
  </w:p>
  <w:p w14:paraId="21C82985" w14:textId="77777777" w:rsidR="00475DB2" w:rsidRDefault="00475DB2">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260BC4"/>
    <w:rsid w:val="00475DB2"/>
    <w:rsid w:val="004C66E7"/>
    <w:rsid w:val="006D59D9"/>
    <w:rsid w:val="00764D0A"/>
    <w:rsid w:val="008905A8"/>
    <w:rsid w:val="008E5CE5"/>
    <w:rsid w:val="00936ED5"/>
    <w:rsid w:val="00AE3D40"/>
    <w:rsid w:val="00BB331E"/>
    <w:rsid w:val="00BD78A1"/>
    <w:rsid w:val="00C1741B"/>
    <w:rsid w:val="00D02EA2"/>
    <w:rsid w:val="00D61117"/>
    <w:rsid w:val="00F14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1C8285A"/>
  <w15:docId w15:val="{B411BCD5-C76E-4FE8-B762-DEB26EE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basedOn w:val="Numatytasispastraiposriftas"/>
    <w:link w:val="Debesliotekstas"/>
    <w:rsid w:val="00AE3D40"/>
    <w:rPr>
      <w:rFonts w:ascii="Tahoma" w:hAnsi="Tahoma" w:cs="Tahoma"/>
      <w:sz w:val="16"/>
      <w:szCs w:val="16"/>
    </w:rPr>
  </w:style>
  <w:style w:type="character" w:styleId="Vietosrezervavimoenklotekstas">
    <w:name w:val="Placeholder Text"/>
    <w:basedOn w:val="Numatytasispastraiposriftas"/>
    <w:rsid w:val="00AE3D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799</Words>
  <Characters>5883</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Dovilė Sabalinkė</cp:lastModifiedBy>
  <cp:revision>7</cp:revision>
  <cp:lastPrinted>2014-03-12T13:49:00Z</cp:lastPrinted>
  <dcterms:created xsi:type="dcterms:W3CDTF">2022-05-12T07:10:00Z</dcterms:created>
  <dcterms:modified xsi:type="dcterms:W3CDTF">2022-05-12T08:45:00Z</dcterms:modified>
</cp:coreProperties>
</file>