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60C4" w14:textId="77777777"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55A92448" w14:textId="52EEAAAE" w:rsidR="004061C3" w:rsidRPr="0044065F" w:rsidRDefault="00C533EF" w:rsidP="00C533EF">
      <w:pPr>
        <w:jc w:val="center"/>
        <w:rPr>
          <w:lang w:val="lt-LT"/>
        </w:rPr>
      </w:pPr>
      <w:r>
        <w:rPr>
          <w:lang w:val="lt-LT"/>
        </w:rPr>
        <w:t xml:space="preserve">Dėl </w:t>
      </w:r>
      <w:r w:rsidR="00801130">
        <w:rPr>
          <w:lang w:val="lt-LT"/>
        </w:rPr>
        <w:t xml:space="preserve">Molėtų rajono savivaldybės iš </w:t>
      </w:r>
      <w:r w:rsidR="00A52BC4">
        <w:rPr>
          <w:lang w:val="lt-LT"/>
        </w:rPr>
        <w:t xml:space="preserve">valstybės biudžeto </w:t>
      </w:r>
      <w:r w:rsidR="00801130">
        <w:rPr>
          <w:lang w:val="lt-LT"/>
        </w:rPr>
        <w:t xml:space="preserve">gaunamų </w:t>
      </w:r>
      <w:r w:rsidR="00A52BC4">
        <w:rPr>
          <w:lang w:val="lt-LT"/>
        </w:rPr>
        <w:t>lėšų, skirtų išlaidoms, susijusioms su mokytojų, dirbančių pagal ikimokyklinio, priešmokyklinio ir bendrojo ugdymo programas, personalo optimizavimu ir atnaujinimu, apmokėti, paskirstymo tvarkos aprašo patvirtinimo</w:t>
      </w:r>
    </w:p>
    <w:p w14:paraId="54E1D045" w14:textId="77777777" w:rsidR="00C533EF" w:rsidRDefault="00C533EF" w:rsidP="00C533E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75FFD967" w14:textId="70A03A9B" w:rsidR="00C533EF" w:rsidRPr="00A2416D" w:rsidRDefault="00043581" w:rsidP="00C533EF">
      <w:pPr>
        <w:tabs>
          <w:tab w:val="left" w:pos="720"/>
          <w:tab w:val="num" w:pos="3960"/>
        </w:tabs>
        <w:spacing w:line="360" w:lineRule="auto"/>
        <w:rPr>
          <w:bCs/>
          <w:lang w:val="lt-LT"/>
        </w:rPr>
      </w:pPr>
      <w:r w:rsidRPr="00A2416D">
        <w:rPr>
          <w:bCs/>
          <w:lang w:val="lt-LT"/>
        </w:rPr>
        <w:tab/>
      </w:r>
      <w:r w:rsidR="00C533EF" w:rsidRPr="00A2416D">
        <w:rPr>
          <w:bCs/>
          <w:lang w:val="lt-LT"/>
        </w:rPr>
        <w:t>1. Parengto tarybos sprendimo projekto tikslai ir uždaviniai</w:t>
      </w:r>
      <w:r w:rsidR="00A2416D">
        <w:rPr>
          <w:bCs/>
          <w:lang w:val="lt-LT"/>
        </w:rPr>
        <w:t>:</w:t>
      </w:r>
    </w:p>
    <w:p w14:paraId="73444BA9" w14:textId="27FDC81F" w:rsidR="00EC2711" w:rsidRPr="00F1333D" w:rsidRDefault="00EC2711" w:rsidP="00EC2711">
      <w:pPr>
        <w:tabs>
          <w:tab w:val="left" w:pos="794"/>
        </w:tabs>
        <w:spacing w:line="360" w:lineRule="auto"/>
        <w:ind w:firstLine="709"/>
        <w:jc w:val="both"/>
        <w:rPr>
          <w:lang w:val="lt-LT"/>
        </w:rPr>
      </w:pPr>
      <w:r w:rsidRPr="00F1333D">
        <w:rPr>
          <w:lang w:val="lt-LT"/>
        </w:rPr>
        <w:t xml:space="preserve">Sprendimo projekto tikslas ir uždaviniai -  </w:t>
      </w:r>
      <w:r w:rsidR="00D93894">
        <w:rPr>
          <w:lang w:val="lt-LT"/>
        </w:rPr>
        <w:t xml:space="preserve">patvirtinti </w:t>
      </w:r>
      <w:r w:rsidR="00801130">
        <w:rPr>
          <w:lang w:val="lt-LT"/>
        </w:rPr>
        <w:t>Molėtų rajono savivaldybės iš v</w:t>
      </w:r>
      <w:r w:rsidR="00D93894">
        <w:rPr>
          <w:lang w:val="lt-LT"/>
        </w:rPr>
        <w:t>alstybės biudžeto</w:t>
      </w:r>
      <w:r w:rsidR="00801130">
        <w:rPr>
          <w:lang w:val="lt-LT"/>
        </w:rPr>
        <w:t xml:space="preserve"> gaunamų</w:t>
      </w:r>
      <w:r w:rsidR="00D93894">
        <w:rPr>
          <w:lang w:val="lt-LT"/>
        </w:rPr>
        <w:t xml:space="preserve"> lėšų, skirtų išlaidoms, susijusioms su mokytojų, dirbančių pagal ikimokyklinio, priešmokyklinio ir bendrojo ugdymo programas, personalo optimizavimu ir atnaujinimu, apmokėti, paskirstymo tvarkos aprašą (toliau – Aprašas). Apraše bus nustatyti Savivaldybės mokyklų išlaidų, susijusių su mokytojų personalo optimizavimu ir atnaujinimu kompensavimo atvejai, eiliškumas ir tvarka. Numatoma, kad prioriteto tvarka mokykloms bus kompensuojamos išeitinių išmokų mokytojams</w:t>
      </w:r>
      <w:r w:rsidR="00135DE5">
        <w:rPr>
          <w:lang w:val="lt-LT"/>
        </w:rPr>
        <w:t xml:space="preserve"> išlaidos, atsiradusios dėl mokyklų tinklo pertvarkos. </w:t>
      </w:r>
    </w:p>
    <w:p w14:paraId="5F92BB66" w14:textId="607445CA" w:rsidR="00C533EF" w:rsidRDefault="00043581" w:rsidP="00C533EF">
      <w:pPr>
        <w:tabs>
          <w:tab w:val="left" w:pos="720"/>
          <w:tab w:val="num" w:pos="3960"/>
        </w:tabs>
        <w:spacing w:line="360" w:lineRule="auto"/>
        <w:rPr>
          <w:bCs/>
          <w:lang w:val="lt-LT"/>
        </w:rPr>
      </w:pPr>
      <w:r w:rsidRPr="00A2416D">
        <w:rPr>
          <w:bCs/>
          <w:lang w:val="lt-LT"/>
        </w:rPr>
        <w:tab/>
      </w:r>
      <w:r w:rsidR="00C533EF" w:rsidRPr="00A2416D">
        <w:rPr>
          <w:bCs/>
          <w:lang w:val="lt-LT"/>
        </w:rPr>
        <w:t xml:space="preserve">2. </w:t>
      </w:r>
      <w:r w:rsidR="00B6214F">
        <w:rPr>
          <w:bCs/>
          <w:lang w:val="lt-LT"/>
        </w:rPr>
        <w:t>Siūlomos teisinio reguliavimo nuostatos:</w:t>
      </w:r>
    </w:p>
    <w:p w14:paraId="34141B23" w14:textId="64FE063E" w:rsidR="000C145A" w:rsidRPr="000C145A" w:rsidRDefault="00954F11" w:rsidP="00855B3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Cs/>
          <w:color w:val="000000"/>
        </w:rPr>
        <w:tab/>
      </w:r>
      <w:r w:rsidR="008618EB" w:rsidRPr="00855B3A">
        <w:rPr>
          <w:bCs/>
          <w:color w:val="000000"/>
          <w:lang w:val="lt-LT"/>
        </w:rPr>
        <w:t xml:space="preserve">Sprendimu patvirtinamas </w:t>
      </w:r>
      <w:r w:rsidR="00801130">
        <w:rPr>
          <w:bCs/>
          <w:color w:val="000000"/>
          <w:lang w:val="lt-LT"/>
        </w:rPr>
        <w:t>Molėtų rajono savivaldybės iš v</w:t>
      </w:r>
      <w:r w:rsidR="000C145A">
        <w:rPr>
          <w:lang w:val="lt-LT"/>
        </w:rPr>
        <w:t xml:space="preserve">alstybės biudžeto </w:t>
      </w:r>
      <w:r w:rsidR="00801130">
        <w:rPr>
          <w:lang w:val="lt-LT"/>
        </w:rPr>
        <w:t xml:space="preserve">gaunamų </w:t>
      </w:r>
      <w:r w:rsidR="000C145A">
        <w:rPr>
          <w:lang w:val="lt-LT"/>
        </w:rPr>
        <w:t>lėšų, skirtų išlaidoms, susijusioms su mokytojų, dirbančių pagal ikimokyklinio, priešmokyklinio ir bendrojo ugdymo programas, personalo optimizavimu ir atnaujinimu, apmokėti, paskirstymo tvarkos aprašas, kuriame bus nustatytas išlaidų eiliškumas ir tvarka.</w:t>
      </w:r>
    </w:p>
    <w:p w14:paraId="6893666F" w14:textId="66BD1145" w:rsidR="00C533EF" w:rsidRPr="00B6214F" w:rsidRDefault="00043581" w:rsidP="00043581">
      <w:pPr>
        <w:tabs>
          <w:tab w:val="left" w:pos="720"/>
          <w:tab w:val="num" w:pos="3960"/>
        </w:tabs>
        <w:spacing w:line="360" w:lineRule="auto"/>
        <w:jc w:val="both"/>
        <w:rPr>
          <w:bCs/>
          <w:lang w:val="lt-LT"/>
        </w:rPr>
      </w:pPr>
      <w:r w:rsidRPr="00B6214F">
        <w:rPr>
          <w:bCs/>
          <w:lang w:val="lt-LT"/>
        </w:rPr>
        <w:tab/>
      </w:r>
      <w:r w:rsidR="00C533EF" w:rsidRPr="00B6214F">
        <w:rPr>
          <w:bCs/>
          <w:lang w:val="lt-LT"/>
        </w:rPr>
        <w:t xml:space="preserve">3. </w:t>
      </w:r>
      <w:r w:rsidR="00B6214F">
        <w:rPr>
          <w:bCs/>
          <w:lang w:val="lt-LT"/>
        </w:rPr>
        <w:t>Laukiami rezultatai:</w:t>
      </w:r>
    </w:p>
    <w:p w14:paraId="79CDACED" w14:textId="53602A92" w:rsidR="00EC2711" w:rsidRPr="00EC2711" w:rsidRDefault="00EC2711" w:rsidP="00EC2711">
      <w:pPr>
        <w:tabs>
          <w:tab w:val="left" w:pos="794"/>
        </w:tabs>
        <w:spacing w:line="360" w:lineRule="auto"/>
        <w:jc w:val="both"/>
        <w:rPr>
          <w:lang w:val="lt-LT"/>
        </w:rPr>
      </w:pPr>
      <w:r w:rsidRPr="00EC2711">
        <w:rPr>
          <w:lang w:val="lt-LT"/>
        </w:rPr>
        <w:t xml:space="preserve">              Teigiam</w:t>
      </w:r>
      <w:r w:rsidR="00B6214F">
        <w:rPr>
          <w:lang w:val="lt-LT"/>
        </w:rPr>
        <w:t>a</w:t>
      </w:r>
      <w:r w:rsidRPr="00EC2711">
        <w:rPr>
          <w:lang w:val="lt-LT"/>
        </w:rPr>
        <w:t xml:space="preserve">: </w:t>
      </w:r>
      <w:r w:rsidR="000C145A">
        <w:rPr>
          <w:lang w:val="lt-LT"/>
        </w:rPr>
        <w:t>mokykloms bus kompensuojamos išlaidos atsiradusios dėl mokytojų personalo optimizavimo ir atnaujinimo.</w:t>
      </w:r>
    </w:p>
    <w:p w14:paraId="627002EC" w14:textId="77777777" w:rsidR="00C533EF" w:rsidRDefault="00C533EF" w:rsidP="00C533E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14:paraId="7E2CF744" w14:textId="61FFF3AF" w:rsidR="00C533EF" w:rsidRPr="00B6214F" w:rsidRDefault="00043581" w:rsidP="00C533EF">
      <w:pPr>
        <w:tabs>
          <w:tab w:val="num" w:pos="0"/>
          <w:tab w:val="left" w:pos="720"/>
        </w:tabs>
        <w:spacing w:line="360" w:lineRule="auto"/>
        <w:rPr>
          <w:bCs/>
          <w:lang w:val="lt-LT"/>
        </w:rPr>
      </w:pPr>
      <w:r>
        <w:rPr>
          <w:b/>
          <w:lang w:val="lt-LT"/>
        </w:rPr>
        <w:tab/>
      </w:r>
      <w:r w:rsidR="00C533EF" w:rsidRPr="00B6214F">
        <w:rPr>
          <w:bCs/>
          <w:lang w:val="lt-LT"/>
        </w:rPr>
        <w:t xml:space="preserve">4. </w:t>
      </w:r>
      <w:r w:rsidR="00B6214F">
        <w:rPr>
          <w:bCs/>
          <w:lang w:val="lt-LT"/>
        </w:rPr>
        <w:t>Lėšų poreikis ir jų šaltiniai:</w:t>
      </w:r>
    </w:p>
    <w:p w14:paraId="649F5A9F" w14:textId="602284AE" w:rsidR="00C533EF" w:rsidRPr="00EC2711" w:rsidRDefault="000C145A" w:rsidP="00EC2711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Valstybės biudžeto ir Savivaldybės biudžeto lėšos</w:t>
      </w:r>
      <w:r w:rsidR="00E33356">
        <w:rPr>
          <w:lang w:val="lt-LT"/>
        </w:rPr>
        <w:t>. Lėšų poreikis priklausys nuo išeitinių išmokų kiekio ir lėšų poreikio mokytojų pritraukimui.</w:t>
      </w:r>
    </w:p>
    <w:p w14:paraId="1BD49DDD" w14:textId="6C92005B" w:rsidR="00EC2711" w:rsidRDefault="00043581" w:rsidP="00B6214F">
      <w:pPr>
        <w:tabs>
          <w:tab w:val="left" w:pos="720"/>
          <w:tab w:val="num" w:pos="3960"/>
        </w:tabs>
        <w:spacing w:line="360" w:lineRule="auto"/>
        <w:rPr>
          <w:bCs/>
          <w:lang w:val="lt-LT"/>
        </w:rPr>
      </w:pPr>
      <w:r>
        <w:rPr>
          <w:b/>
          <w:lang w:val="lt-LT"/>
        </w:rPr>
        <w:tab/>
      </w:r>
      <w:r w:rsidR="00B6214F">
        <w:rPr>
          <w:bCs/>
          <w:lang w:val="lt-LT"/>
        </w:rPr>
        <w:t>5. Kiti sprendimui priimti reikalingi pagrindimai, skaičiavimai ar paaiškinimai:</w:t>
      </w:r>
    </w:p>
    <w:p w14:paraId="3824A6DC" w14:textId="0BAAF3B4" w:rsidR="00B6214F" w:rsidRPr="00B6214F" w:rsidRDefault="00B6214F" w:rsidP="00B6214F">
      <w:pPr>
        <w:tabs>
          <w:tab w:val="left" w:pos="720"/>
          <w:tab w:val="num" w:pos="3960"/>
        </w:tabs>
        <w:spacing w:line="360" w:lineRule="auto"/>
        <w:rPr>
          <w:bCs/>
          <w:lang w:val="lt-LT"/>
        </w:rPr>
      </w:pPr>
      <w:r>
        <w:rPr>
          <w:bCs/>
          <w:lang w:val="lt-LT"/>
        </w:rPr>
        <w:tab/>
        <w:t>Nėra.</w:t>
      </w:r>
    </w:p>
    <w:p w14:paraId="46B8D7D7" w14:textId="77777777" w:rsidR="00C533EF" w:rsidRDefault="00C533EF" w:rsidP="00C533EF">
      <w:pPr>
        <w:rPr>
          <w:lang w:val="lt-LT"/>
        </w:rPr>
      </w:pPr>
    </w:p>
    <w:p w14:paraId="3C3D218E" w14:textId="77777777" w:rsidR="00C36A40" w:rsidRDefault="00801130"/>
    <w:sectPr w:rsidR="00C36A40" w:rsidSect="00F956EE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B816" w14:textId="77777777" w:rsidR="00A35DF7" w:rsidRDefault="00A35DF7" w:rsidP="00F956EE">
      <w:r>
        <w:separator/>
      </w:r>
    </w:p>
  </w:endnote>
  <w:endnote w:type="continuationSeparator" w:id="0">
    <w:p w14:paraId="25321E4B" w14:textId="77777777" w:rsidR="00A35DF7" w:rsidRDefault="00A35DF7" w:rsidP="00F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13A5" w14:textId="77777777" w:rsidR="00A35DF7" w:rsidRDefault="00A35DF7" w:rsidP="00F956EE">
      <w:r>
        <w:separator/>
      </w:r>
    </w:p>
  </w:footnote>
  <w:footnote w:type="continuationSeparator" w:id="0">
    <w:p w14:paraId="46EF755C" w14:textId="77777777" w:rsidR="00A35DF7" w:rsidRDefault="00A35DF7" w:rsidP="00F9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794637"/>
      <w:docPartObj>
        <w:docPartGallery w:val="Page Numbers (Top of Page)"/>
        <w:docPartUnique/>
      </w:docPartObj>
    </w:sdtPr>
    <w:sdtEndPr/>
    <w:sdtContent>
      <w:p w14:paraId="26118E94" w14:textId="7B97A419" w:rsidR="00F956EE" w:rsidRDefault="00F956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7B" w:rsidRPr="003E687B">
          <w:rPr>
            <w:noProof/>
            <w:lang w:val="lt-LT"/>
          </w:rPr>
          <w:t>2</w:t>
        </w:r>
        <w:r>
          <w:fldChar w:fldCharType="end"/>
        </w:r>
      </w:p>
    </w:sdtContent>
  </w:sdt>
  <w:p w14:paraId="0A97972A" w14:textId="77777777" w:rsidR="00F956EE" w:rsidRDefault="00F956E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EF"/>
    <w:rsid w:val="00007BFC"/>
    <w:rsid w:val="00043581"/>
    <w:rsid w:val="000B09F8"/>
    <w:rsid w:val="000B7183"/>
    <w:rsid w:val="000C145A"/>
    <w:rsid w:val="000C373A"/>
    <w:rsid w:val="000E6217"/>
    <w:rsid w:val="00135DE5"/>
    <w:rsid w:val="00142AF3"/>
    <w:rsid w:val="00163008"/>
    <w:rsid w:val="001A240D"/>
    <w:rsid w:val="002B29C1"/>
    <w:rsid w:val="002B6B95"/>
    <w:rsid w:val="003E687B"/>
    <w:rsid w:val="004061C3"/>
    <w:rsid w:val="0044065F"/>
    <w:rsid w:val="0044299B"/>
    <w:rsid w:val="00465D1A"/>
    <w:rsid w:val="004779A1"/>
    <w:rsid w:val="004F5EC7"/>
    <w:rsid w:val="00501956"/>
    <w:rsid w:val="005227C9"/>
    <w:rsid w:val="0054589A"/>
    <w:rsid w:val="006435D4"/>
    <w:rsid w:val="00675CDD"/>
    <w:rsid w:val="006B3265"/>
    <w:rsid w:val="00760F63"/>
    <w:rsid w:val="00801130"/>
    <w:rsid w:val="0080465F"/>
    <w:rsid w:val="00813C61"/>
    <w:rsid w:val="00840EB4"/>
    <w:rsid w:val="00855B3A"/>
    <w:rsid w:val="008618EB"/>
    <w:rsid w:val="00943E8C"/>
    <w:rsid w:val="00954F11"/>
    <w:rsid w:val="00A2416D"/>
    <w:rsid w:val="00A35DF7"/>
    <w:rsid w:val="00A52BC4"/>
    <w:rsid w:val="00A55336"/>
    <w:rsid w:val="00AF6A71"/>
    <w:rsid w:val="00B357A6"/>
    <w:rsid w:val="00B458DB"/>
    <w:rsid w:val="00B6214F"/>
    <w:rsid w:val="00B624DC"/>
    <w:rsid w:val="00C504DD"/>
    <w:rsid w:val="00C533EF"/>
    <w:rsid w:val="00C8477E"/>
    <w:rsid w:val="00D02BF0"/>
    <w:rsid w:val="00D10261"/>
    <w:rsid w:val="00D27883"/>
    <w:rsid w:val="00D53A11"/>
    <w:rsid w:val="00D93894"/>
    <w:rsid w:val="00DB09A6"/>
    <w:rsid w:val="00DF13F0"/>
    <w:rsid w:val="00DF5D09"/>
    <w:rsid w:val="00E01989"/>
    <w:rsid w:val="00E22D12"/>
    <w:rsid w:val="00E33356"/>
    <w:rsid w:val="00E44457"/>
    <w:rsid w:val="00E44605"/>
    <w:rsid w:val="00E80D4F"/>
    <w:rsid w:val="00EC2711"/>
    <w:rsid w:val="00EE05CC"/>
    <w:rsid w:val="00EE144E"/>
    <w:rsid w:val="00F05D21"/>
    <w:rsid w:val="00F10915"/>
    <w:rsid w:val="00F1333D"/>
    <w:rsid w:val="00F1569A"/>
    <w:rsid w:val="00F77670"/>
    <w:rsid w:val="00F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DD61"/>
  <w15:docId w15:val="{35C96257-07D0-4B7F-BD51-AF892CC0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956E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6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C2711"/>
  </w:style>
  <w:style w:type="character" w:styleId="Grietas">
    <w:name w:val="Strong"/>
    <w:basedOn w:val="Numatytasispastraiposriftas"/>
    <w:uiPriority w:val="22"/>
    <w:qFormat/>
    <w:rsid w:val="00EC2711"/>
    <w:rPr>
      <w:b/>
      <w:bCs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0B7183"/>
    <w:rPr>
      <w:rFonts w:ascii="Calibri" w:eastAsiaTheme="minorHAnsi" w:hAnsi="Calibri" w:cstheme="minorBidi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0B71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485F-4357-402F-8806-5F40D590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Arvydas Jurkšaitis</cp:lastModifiedBy>
  <cp:revision>5</cp:revision>
  <cp:lastPrinted>2022-04-12T08:37:00Z</cp:lastPrinted>
  <dcterms:created xsi:type="dcterms:W3CDTF">2022-04-12T08:51:00Z</dcterms:created>
  <dcterms:modified xsi:type="dcterms:W3CDTF">2022-04-13T08:14:00Z</dcterms:modified>
</cp:coreProperties>
</file>