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D15BC">
        <w:rPr>
          <w:b/>
          <w:caps/>
          <w:noProof/>
        </w:rPr>
        <w:t xml:space="preserve"> molėtų rajono savivaldybės tarybos 2016 m. sausio 28 d. sprendimo nr. b1-7 </w:t>
      </w:r>
      <w:r w:rsidR="0006061E" w:rsidRPr="0006061E">
        <w:rPr>
          <w:b/>
          <w:caps/>
          <w:noProof/>
        </w:rPr>
        <w:t>„</w:t>
      </w:r>
      <w:r w:rsidR="005D15BC">
        <w:rPr>
          <w:b/>
          <w:caps/>
          <w:noProof/>
        </w:rPr>
        <w:t>dėl molėtų rajono savivaldybės mokini</w:t>
      </w:r>
      <w:r w:rsidR="001742D6">
        <w:rPr>
          <w:b/>
          <w:caps/>
          <w:noProof/>
        </w:rPr>
        <w:t>o</w:t>
      </w:r>
      <w:r w:rsidR="005D15BC">
        <w:rPr>
          <w:b/>
          <w:caps/>
          <w:noProof/>
        </w:rPr>
        <w:t xml:space="preserve"> krepšelio lėšų paskirstymo, naudojimo ir perskirstymo tvarkos aprašo patvirtinimo</w:t>
      </w:r>
      <w:r w:rsidR="0006061E" w:rsidRPr="0006061E">
        <w:rPr>
          <w:b/>
          <w:caps/>
          <w:noProof/>
        </w:rPr>
        <w:t>“</w:t>
      </w:r>
      <w:r w:rsidR="005D15BC">
        <w:rPr>
          <w:b/>
          <w:caps/>
          <w:noProof/>
        </w:rPr>
        <w:t xml:space="preserve"> pakeitimo</w:t>
      </w:r>
      <w:r>
        <w:rPr>
          <w:b/>
          <w:caps/>
          <w:noProof/>
        </w:rPr>
        <w:t xml:space="preserve">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D15BC">
        <w:rPr>
          <w:noProof/>
        </w:rPr>
        <w:t>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D15BC">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61796C" w:rsidRDefault="00C16EA1" w:rsidP="001C13FB">
      <w:pPr>
        <w:tabs>
          <w:tab w:val="left" w:pos="680"/>
          <w:tab w:val="left" w:pos="1206"/>
        </w:tabs>
        <w:spacing w:line="360" w:lineRule="auto"/>
        <w:jc w:val="both"/>
      </w:pPr>
      <w:r>
        <w:tab/>
      </w:r>
      <w:r w:rsidR="001C13FB">
        <w:t xml:space="preserve">Vadovaudamasis Lietuvos Respublikos vietos savivaldos įstatymo 18 straipsnio 1 dalimi, Lietuvos Respublikos 2016 metų valstybės biudžeto ir savivaldybių biudžeto finansinių rodiklių patvirtinimo įstatymo 3 straipsnio 4 dalimi, </w:t>
      </w:r>
      <w:r w:rsidR="0061796C">
        <w:t xml:space="preserve">Lietuvos Respublikos Vyriausybės 2016 m. kovo 30 d. nutarimu Nr. 303 „Dėl Lietuvos Respublikos Vyriausybės 2001 m. birželio 27 d. nutarimo Nr. 785 „Dėl </w:t>
      </w:r>
      <w:r w:rsidR="007C240A">
        <w:t>M</w:t>
      </w:r>
      <w:r w:rsidR="0061796C">
        <w:t>okinio krepšelio lėšų apskaičiavimo ir paskirstymo metodikos patvirtinimo“ pakeitimo“</w:t>
      </w:r>
      <w:r w:rsidR="007C240A">
        <w:t>,</w:t>
      </w:r>
    </w:p>
    <w:p w:rsidR="007C240A" w:rsidRDefault="00D35EBC" w:rsidP="001C13FB">
      <w:pPr>
        <w:tabs>
          <w:tab w:val="left" w:pos="680"/>
          <w:tab w:val="left" w:pos="1206"/>
        </w:tabs>
        <w:spacing w:line="360" w:lineRule="auto"/>
        <w:jc w:val="both"/>
      </w:pPr>
      <w:r>
        <w:tab/>
        <w:t>Molėtų rajono savivaldybės taryba n u s p r e n d ž i a</w:t>
      </w:r>
      <w:r w:rsidR="007C240A">
        <w:t>:</w:t>
      </w:r>
    </w:p>
    <w:p w:rsidR="00D35EBC" w:rsidRDefault="007C240A" w:rsidP="001C13FB">
      <w:pPr>
        <w:tabs>
          <w:tab w:val="left" w:pos="680"/>
          <w:tab w:val="left" w:pos="1206"/>
        </w:tabs>
        <w:spacing w:line="360" w:lineRule="auto"/>
        <w:jc w:val="both"/>
      </w:pPr>
      <w:r>
        <w:tab/>
        <w:t>P</w:t>
      </w:r>
      <w:r w:rsidR="0071536C">
        <w:t>akeisti Molėtų rajono savivaldybės mokinio krepšelio lėšų paskirstymo, naudojim</w:t>
      </w:r>
      <w:r w:rsidR="00F7385A">
        <w:t>o ir perskirstymo tvarkos aprašą, patvirtintą</w:t>
      </w:r>
      <w:r w:rsidR="0071536C">
        <w:t xml:space="preserve"> Molėtų rajono savivaldybės tarybos 2016 m. sausio 28 d. sprendimu Nr. B1-7 „Dėl Molėtų rajono savivaldybės mokinio krepšelio lėšų paskirstymo, naudojimo ir perskirstymo tvarkos aprašo patvirtinimo“:</w:t>
      </w:r>
    </w:p>
    <w:p w:rsidR="00F7385A" w:rsidRDefault="00F7385A" w:rsidP="00ED1B53">
      <w:pPr>
        <w:pStyle w:val="Sraopastraipa"/>
        <w:numPr>
          <w:ilvl w:val="0"/>
          <w:numId w:val="1"/>
        </w:numPr>
        <w:tabs>
          <w:tab w:val="left" w:pos="680"/>
          <w:tab w:val="left" w:pos="1206"/>
        </w:tabs>
        <w:spacing w:line="360" w:lineRule="auto"/>
        <w:ind w:left="0" w:firstLine="675"/>
        <w:jc w:val="both"/>
      </w:pPr>
      <w:r>
        <w:t>Pakeisti 2 punktą ir jį išdėstyti taip:</w:t>
      </w:r>
    </w:p>
    <w:p w:rsidR="00B200BB" w:rsidRDefault="00B200BB" w:rsidP="00F7385A">
      <w:pPr>
        <w:pStyle w:val="Sraopastraipa"/>
        <w:tabs>
          <w:tab w:val="left" w:pos="993"/>
          <w:tab w:val="left" w:pos="1206"/>
        </w:tabs>
        <w:spacing w:line="360" w:lineRule="auto"/>
        <w:ind w:left="0" w:firstLine="675"/>
        <w:jc w:val="both"/>
      </w:pPr>
      <w:r>
        <w:t>„</w:t>
      </w:r>
      <w:r w:rsidRPr="00B200BB">
        <w:t>2. Aprašas reglamentuoja Molėtų rajono savivaldybei (toliau – savivaldybė) skirtų mokinio krepšelio lėšų paskirstymo, naudojimo ir perskirstymo principus mokinių, besimokančių pagal ikimokyklinio, priešmokyklinio, formal</w:t>
      </w:r>
      <w:r>
        <w:t>ųjį</w:t>
      </w:r>
      <w:r w:rsidRPr="00B200BB">
        <w:t xml:space="preserve"> </w:t>
      </w:r>
      <w:r>
        <w:t>švietimą papildančio</w:t>
      </w:r>
      <w:r w:rsidRPr="00B200BB">
        <w:t>, pradinio, pagrindinio arba vidurinio ugdymo programą (toliau – mokiniai), mokymo reikmėms tenkinti. Pagal aprašą paskirstomos mokinio krepšelio lėšos savivaldybės mokykloms, teikiančioms bendrąjį ugdymą, ikimokyklinį ir priešmokyklinį ugdymą (toliau kartu – mokyklos), neformaliojo vaikų švietimo mokykloms, formalųjį švietimą papildančio ugdymo mokykloms ir kitiems švietimo teikėjams (toliau – neformaliojo vaikų švietimo teikėjams), taip pat pedagoginei psichologinei tarnybai.</w:t>
      </w:r>
      <w:r>
        <w:t>“</w:t>
      </w:r>
      <w:r w:rsidR="009D07FE">
        <w:t>.</w:t>
      </w:r>
    </w:p>
    <w:p w:rsidR="00F7385A" w:rsidRDefault="00F7385A" w:rsidP="00ED1B53">
      <w:pPr>
        <w:pStyle w:val="Sraopastraipa"/>
        <w:numPr>
          <w:ilvl w:val="0"/>
          <w:numId w:val="1"/>
        </w:numPr>
        <w:tabs>
          <w:tab w:val="left" w:pos="1134"/>
        </w:tabs>
        <w:spacing w:line="360" w:lineRule="auto"/>
        <w:ind w:left="0" w:firstLine="675"/>
        <w:jc w:val="both"/>
      </w:pPr>
      <w:r>
        <w:t>Pakeisti 4 punktą ir jį išdėstyti taip:</w:t>
      </w:r>
    </w:p>
    <w:p w:rsidR="00ED1B53" w:rsidRPr="00ED1B53" w:rsidRDefault="00ED1B53" w:rsidP="00F7385A">
      <w:pPr>
        <w:pStyle w:val="Sraopastraipa"/>
        <w:tabs>
          <w:tab w:val="left" w:pos="1134"/>
        </w:tabs>
        <w:spacing w:line="360" w:lineRule="auto"/>
        <w:ind w:left="0" w:firstLine="567"/>
        <w:jc w:val="both"/>
      </w:pPr>
      <w:r>
        <w:t>„</w:t>
      </w:r>
      <w:r w:rsidRPr="00ED1B53">
        <w:t>4. Mokinio krepšelio lėšos skiriamos ugdymo procesui užtikrinti – darbo užmokesčiui pagal ugdymo planą (ir apmokėti už ikimokyklinio ir priešmokyklinio ugdymo valandas, finansuojamas iš mokinio krepšelio lėšų), mokyklos ugdymo proceso organizavimui ir valdymui</w:t>
      </w:r>
      <w:r>
        <w:t xml:space="preserve"> (ne daugiau kaip 10 procentų lėšų, skirtų ugdymo planui </w:t>
      </w:r>
      <w:r>
        <w:lastRenderedPageBreak/>
        <w:t>įgyvendinti</w:t>
      </w:r>
      <w:r w:rsidRPr="00ED1B53">
        <w:t>,</w:t>
      </w:r>
      <w:r>
        <w:t xml:space="preserve"> išskyrus kaimo gyvenamojoje vietovėje esančias mokyklas, turinčias iki 120 mokinių, kurioms numatoma ne daugiau kaip 13 procentų lėšų, skirtų ugdymo planui įgyvendinti),</w:t>
      </w:r>
      <w:r w:rsidRPr="00ED1B53">
        <w:t xml:space="preserve"> mokyklos bibliotekos darbuotojams išlaikyti, priemokoms už laikinai nesančių darbuotojų funkcijų (pareigų) arba papildomų darbų atlikimą (jeigu dėl papildomo darbo nesulygstama darbo sutartyje), pedagoginei-psichologinei pagalbai teikti, brandos egzaminams organizuoti ir vykdyti, mokytojų ir kitų ugdymo procese dalyvaujančių asmenų kvalifikacijos tobulinimui, vadovėlių ir mokymo priemonių įsigijimui, mokinių pažintinei veiklai ir profesiniam orientavimui, informacinėms ir komunikacinėms technologijoms diegti ir naudoti, neformaliajam vaikų švietimui ir kitoms mokinio krepšeliui priskiriamoms išlaidoms finansuoti.</w:t>
      </w:r>
      <w:r w:rsidR="005607C9">
        <w:t>“</w:t>
      </w:r>
      <w:r w:rsidR="009D07FE">
        <w:t>.</w:t>
      </w:r>
    </w:p>
    <w:p w:rsidR="00F7385A" w:rsidRDefault="00F7385A" w:rsidP="00DB6718">
      <w:pPr>
        <w:pStyle w:val="Sraopastraipa"/>
        <w:numPr>
          <w:ilvl w:val="0"/>
          <w:numId w:val="1"/>
        </w:numPr>
        <w:tabs>
          <w:tab w:val="left" w:pos="1206"/>
        </w:tabs>
        <w:spacing w:line="360" w:lineRule="auto"/>
        <w:ind w:left="0" w:firstLine="675"/>
        <w:jc w:val="both"/>
      </w:pPr>
      <w:r>
        <w:t>Pakeisti 9 punktą ir jį išdėstyti taip:</w:t>
      </w:r>
    </w:p>
    <w:p w:rsidR="00DB6718" w:rsidRDefault="00DB6718" w:rsidP="00F7385A">
      <w:pPr>
        <w:pStyle w:val="Sraopastraipa"/>
        <w:tabs>
          <w:tab w:val="left" w:pos="1206"/>
        </w:tabs>
        <w:spacing w:line="360" w:lineRule="auto"/>
        <w:ind w:left="0" w:firstLine="675"/>
        <w:jc w:val="both"/>
      </w:pPr>
      <w:r>
        <w:t>„</w:t>
      </w:r>
      <w:r w:rsidRPr="00DB6718">
        <w:t>9. Prieš tvirtinant Molėtų rajono savivaldybės biudžetą, Savivaldybės administracijos Kultūros ir švietimo skyriaus atsakingas asmuo apskaičiuoja mokinio krepšelio lėšų, priklausančių pagal metodiką Savivaldybei ir kiekvienai švietimo įstaigai, sumą:</w:t>
      </w:r>
      <w:r>
        <w:t>“</w:t>
      </w:r>
      <w:r w:rsidR="009D07FE">
        <w:t>.</w:t>
      </w:r>
    </w:p>
    <w:p w:rsidR="00F7385A" w:rsidRDefault="009D07FE" w:rsidP="00DB6718">
      <w:pPr>
        <w:pStyle w:val="Sraopastraipa"/>
        <w:numPr>
          <w:ilvl w:val="0"/>
          <w:numId w:val="1"/>
        </w:numPr>
        <w:tabs>
          <w:tab w:val="left" w:pos="1206"/>
        </w:tabs>
        <w:spacing w:line="360" w:lineRule="auto"/>
        <w:ind w:left="0" w:firstLine="675"/>
        <w:jc w:val="both"/>
      </w:pPr>
      <w:r>
        <w:t>Pakeisti 9.1</w:t>
      </w:r>
      <w:r w:rsidR="00F7385A">
        <w:t xml:space="preserve"> papunktį ir jį išdėstyti taip:</w:t>
      </w:r>
    </w:p>
    <w:p w:rsidR="00F7385A" w:rsidRDefault="00F7385A" w:rsidP="00F7385A">
      <w:pPr>
        <w:pStyle w:val="Sraopastraipa"/>
        <w:tabs>
          <w:tab w:val="left" w:pos="1206"/>
        </w:tabs>
        <w:spacing w:line="360" w:lineRule="auto"/>
        <w:ind w:left="675"/>
        <w:jc w:val="both"/>
      </w:pPr>
      <w:r>
        <w:t xml:space="preserve"> „9.1. </w:t>
      </w:r>
      <w:r w:rsidRPr="009670E1">
        <w:t>7 procentai lėšų skiriami Savivaldybei mokymo reikmėms tenkinti</w:t>
      </w:r>
      <w:r>
        <w:t>:“</w:t>
      </w:r>
      <w:r w:rsidR="009D07FE">
        <w:t>.</w:t>
      </w:r>
    </w:p>
    <w:p w:rsidR="00F7385A" w:rsidRDefault="009D07FE" w:rsidP="00F7385A">
      <w:pPr>
        <w:pStyle w:val="Sraopastraipa"/>
        <w:numPr>
          <w:ilvl w:val="0"/>
          <w:numId w:val="1"/>
        </w:numPr>
        <w:spacing w:line="360" w:lineRule="auto"/>
        <w:jc w:val="both"/>
      </w:pPr>
      <w:r>
        <w:t>Pakeisti 9.2</w:t>
      </w:r>
      <w:r w:rsidR="00F7385A">
        <w:t xml:space="preserve"> papunktį ir jį išdėstyti taip:</w:t>
      </w:r>
    </w:p>
    <w:p w:rsidR="00F7385A" w:rsidRDefault="00F7385A" w:rsidP="00F7385A">
      <w:pPr>
        <w:spacing w:line="360" w:lineRule="auto"/>
        <w:ind w:left="675"/>
        <w:jc w:val="both"/>
      </w:pPr>
      <w:r>
        <w:t xml:space="preserve">„9.2. </w:t>
      </w:r>
      <w:r w:rsidRPr="00F7385A">
        <w:t>likusieji 93 procentai lėšų paskirstomi ugdymo įstaigoms.</w:t>
      </w:r>
      <w:r>
        <w:t>“</w:t>
      </w:r>
      <w:r w:rsidR="009D07FE">
        <w:t>.</w:t>
      </w:r>
    </w:p>
    <w:p w:rsidR="00F7385A" w:rsidRDefault="00F7385A" w:rsidP="00F7385A">
      <w:pPr>
        <w:pStyle w:val="Sraopastraipa"/>
        <w:numPr>
          <w:ilvl w:val="0"/>
          <w:numId w:val="1"/>
        </w:numPr>
        <w:spacing w:line="360" w:lineRule="auto"/>
        <w:jc w:val="both"/>
      </w:pPr>
      <w:r>
        <w:t>Pripažinti netekusiu galios 9.3. papunktį.</w:t>
      </w:r>
    </w:p>
    <w:p w:rsidR="00F7385A" w:rsidRDefault="009D07FE" w:rsidP="00F7385A">
      <w:pPr>
        <w:pStyle w:val="Sraopastraipa"/>
        <w:numPr>
          <w:ilvl w:val="0"/>
          <w:numId w:val="1"/>
        </w:numPr>
        <w:spacing w:line="360" w:lineRule="auto"/>
        <w:jc w:val="both"/>
      </w:pPr>
      <w:r>
        <w:t>Pakeisti 10.4</w:t>
      </w:r>
      <w:r w:rsidR="00F7385A">
        <w:t xml:space="preserve"> papunktį ir jį išdėstyti taip:</w:t>
      </w:r>
    </w:p>
    <w:p w:rsidR="00F7385A" w:rsidRDefault="00F7385A" w:rsidP="00F7385A">
      <w:pPr>
        <w:spacing w:line="360" w:lineRule="auto"/>
        <w:ind w:left="675"/>
        <w:jc w:val="both"/>
      </w:pPr>
      <w:r>
        <w:t>„10.4. formalųjį švietimą papildančio ugdymo programoms finansuoti</w:t>
      </w:r>
      <w:r w:rsidR="00A36CD3">
        <w:t>;“</w:t>
      </w:r>
      <w:r w:rsidR="009D07FE">
        <w:t>.</w:t>
      </w:r>
    </w:p>
    <w:p w:rsidR="00A36CD3" w:rsidRDefault="00A36CD3" w:rsidP="00A36CD3">
      <w:pPr>
        <w:pStyle w:val="Sraopastraipa"/>
        <w:numPr>
          <w:ilvl w:val="0"/>
          <w:numId w:val="1"/>
        </w:numPr>
        <w:spacing w:line="360" w:lineRule="auto"/>
        <w:jc w:val="both"/>
      </w:pPr>
      <w:r>
        <w:t>Pripažinti netekusiu galios 12 punktą.</w:t>
      </w:r>
    </w:p>
    <w:p w:rsidR="00A36CD3" w:rsidRDefault="00A36CD3" w:rsidP="00A36CD3">
      <w:pPr>
        <w:pStyle w:val="Sraopastraipa"/>
        <w:numPr>
          <w:ilvl w:val="0"/>
          <w:numId w:val="1"/>
        </w:numPr>
        <w:spacing w:line="360" w:lineRule="auto"/>
        <w:jc w:val="both"/>
      </w:pPr>
      <w:r>
        <w:t>Pakeisti 13.2.3.2. papunktį ir jį išdėstyti taip:</w:t>
      </w:r>
    </w:p>
    <w:p w:rsidR="00A36CD3" w:rsidRDefault="00A36CD3" w:rsidP="00A36CD3">
      <w:pPr>
        <w:tabs>
          <w:tab w:val="num" w:pos="1080"/>
        </w:tabs>
        <w:spacing w:line="360" w:lineRule="auto"/>
        <w:ind w:firstLine="720"/>
        <w:jc w:val="both"/>
      </w:pPr>
      <w:r>
        <w:t>„</w:t>
      </w:r>
      <w:r w:rsidR="00685E4F">
        <w:t>1</w:t>
      </w:r>
      <w:r w:rsidR="00AF25F1">
        <w:t>3</w:t>
      </w:r>
      <w:r w:rsidRPr="00A36CD3">
        <w:t>.2.3.2. pasibaigus brandos egzaminų pagrindinėms ir pakartotinėms sesijoms, vadovaudamasis Lietuvos Respublikos švietimo ir mokslo ministro įsakymu patvirtintais rekomendaciniais įkainiais už pagrindinės sesijos valstybinių ir mokyklinių brandos egzaminų vykdymą, mokyklinių brandos egzaminų kandidatų darbų vertinimą, pakartotinės sesijos mokyklinių brandos egzaminų vykdymą, kandidatų darbų vertinimą ir apeliacijų nagrinėjimą bei atsižvelgdamas į egzaminus vykdžiusių mokyklų pateiktus duomenis</w:t>
      </w:r>
      <w:r>
        <w:t xml:space="preserve"> pagal Pagrindinės sesijos valstybinių, pagrindinės ir pakartotinės sesijų mokyklinių brandos egzaminų vykdymo, mokyklinių brandos egzaminų kandidatų darbų vertinimo ir apeliacijų nagrinėjimo lėšų poreikio apskaičiavimo lentelę (1 priedas)</w:t>
      </w:r>
      <w:r w:rsidRPr="00A36CD3">
        <w:t>,</w:t>
      </w:r>
      <w:r w:rsidRPr="00A36CD3">
        <w:rPr>
          <w:b/>
        </w:rPr>
        <w:t xml:space="preserve"> </w:t>
      </w:r>
      <w:r w:rsidRPr="00A36CD3">
        <w:t xml:space="preserve"> apskaičiuoja ir paruošia švietimo įstaigoms, kurių pedagogai dalyvavo organizuojant ir vykdant brandos egzaminus, suvestines apie lėšas, skiriamas atsiskaitymui už brandos egzaminų organizavimą, vykdymą ir</w:t>
      </w:r>
      <w:r w:rsidRPr="00A36CD3">
        <w:rPr>
          <w:b/>
        </w:rPr>
        <w:t xml:space="preserve"> </w:t>
      </w:r>
      <w:r w:rsidRPr="00A36CD3">
        <w:t>vertinimą bei parengia</w:t>
      </w:r>
      <w:r w:rsidRPr="00A36CD3">
        <w:rPr>
          <w:b/>
        </w:rPr>
        <w:t xml:space="preserve"> </w:t>
      </w:r>
      <w:r w:rsidRPr="00A36CD3">
        <w:t>administracijos direktoriaus įsakymo projektą;</w:t>
      </w:r>
      <w:r>
        <w:t>“</w:t>
      </w:r>
      <w:r w:rsidR="009D07FE">
        <w:t>.</w:t>
      </w:r>
    </w:p>
    <w:p w:rsidR="00A36CD3" w:rsidRDefault="00A36CD3" w:rsidP="00A36CD3">
      <w:pPr>
        <w:pStyle w:val="Sraopastraipa"/>
        <w:numPr>
          <w:ilvl w:val="0"/>
          <w:numId w:val="1"/>
        </w:numPr>
        <w:tabs>
          <w:tab w:val="num" w:pos="1080"/>
        </w:tabs>
        <w:spacing w:line="360" w:lineRule="auto"/>
        <w:jc w:val="both"/>
      </w:pPr>
      <w:r>
        <w:t>Pakeisti 13.4. papunktį ir jį išdėstyti taip:</w:t>
      </w:r>
    </w:p>
    <w:p w:rsidR="00A36CD3" w:rsidRDefault="00A36CD3" w:rsidP="00A36CD3">
      <w:pPr>
        <w:tabs>
          <w:tab w:val="num" w:pos="1080"/>
        </w:tabs>
        <w:spacing w:line="360" w:lineRule="auto"/>
        <w:ind w:left="675"/>
        <w:jc w:val="both"/>
      </w:pPr>
      <w:r>
        <w:lastRenderedPageBreak/>
        <w:t>„</w:t>
      </w:r>
      <w:r w:rsidR="00AF25F1">
        <w:t>13</w:t>
      </w:r>
      <w:r>
        <w:t>.4. formalųjį švietimą papildančio ugdymo programoms finansuoti:“</w:t>
      </w:r>
      <w:r w:rsidR="001E2F1C">
        <w:t>.</w:t>
      </w:r>
    </w:p>
    <w:p w:rsidR="00E4100F" w:rsidRDefault="00E4100F" w:rsidP="00E4100F">
      <w:pPr>
        <w:pStyle w:val="Sraopastraipa"/>
        <w:numPr>
          <w:ilvl w:val="0"/>
          <w:numId w:val="1"/>
        </w:numPr>
        <w:tabs>
          <w:tab w:val="left" w:pos="1134"/>
        </w:tabs>
        <w:spacing w:line="360" w:lineRule="auto"/>
        <w:ind w:left="0" w:firstLine="675"/>
        <w:jc w:val="both"/>
      </w:pPr>
      <w:bookmarkStart w:id="6" w:name="_GoBack"/>
      <w:bookmarkEnd w:id="6"/>
      <w:r>
        <w:t>Papildyti Molėtų rajono savivaldybės mokinio krepšelio lėšų paskirstymo, naudojimo ir perskirstymo tvarkos aprašą, patvirtintą Molėtų rajono savivaldybės tarybos 2016 m. sausio 28 d. sprendimu Nr. B1-7 „Dėl Molėtų rajono savivaldybės mokinio krepšelio lėšų paskirstymo, naudojimo ir perskirstymo tvarkos aprašo patvirtinimo“ 1 priedu (pridedama)</w:t>
      </w:r>
      <w:r w:rsidR="001E2F1C">
        <w:t>.</w:t>
      </w:r>
    </w:p>
    <w:p w:rsidR="00685E4F" w:rsidRPr="00685E4F" w:rsidRDefault="00685E4F" w:rsidP="00685E4F">
      <w:pPr>
        <w:pStyle w:val="Sraopastraipa"/>
        <w:numPr>
          <w:ilvl w:val="0"/>
          <w:numId w:val="1"/>
        </w:numPr>
        <w:spacing w:line="360" w:lineRule="auto"/>
        <w:jc w:val="both"/>
      </w:pPr>
      <w:r>
        <w:t>Šio sprendimo 2 punktas įsigalioja 2016 m. rugsėjo 1 d.</w:t>
      </w:r>
    </w:p>
    <w:p w:rsidR="00685E4F" w:rsidRPr="00685E4F" w:rsidRDefault="00685E4F" w:rsidP="00685E4F">
      <w:pPr>
        <w:tabs>
          <w:tab w:val="num" w:pos="1080"/>
        </w:tabs>
        <w:spacing w:line="360" w:lineRule="auto"/>
        <w:ind w:left="675"/>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93D95D4DFA741558E8B66AA6747BD94"/>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614209" w:rsidRDefault="00614209" w:rsidP="007951EA">
      <w:pPr>
        <w:tabs>
          <w:tab w:val="left" w:pos="7513"/>
        </w:tabs>
      </w:pPr>
    </w:p>
    <w:p w:rsidR="00495F03" w:rsidRPr="00495F03" w:rsidRDefault="00495F03" w:rsidP="00495F03">
      <w:pPr>
        <w:ind w:left="5670"/>
      </w:pPr>
      <w:r>
        <w:t xml:space="preserve">Molėtų rajono savivaldybės mokinio krepšelio lėšų paskirstymo, naudojimo ir perskirstymo tvarkos aprašo </w:t>
      </w:r>
      <w:r w:rsidRPr="00495F03">
        <w:t xml:space="preserve">                                                                                                                                            1 priedas</w:t>
      </w:r>
    </w:p>
    <w:p w:rsidR="00495F03" w:rsidRPr="00495F03" w:rsidRDefault="00495F03" w:rsidP="00495F03"/>
    <w:p w:rsidR="00495F03" w:rsidRPr="00495F03" w:rsidRDefault="00495F03" w:rsidP="00495F03">
      <w:pPr>
        <w:jc w:val="center"/>
        <w:rPr>
          <w:rFonts w:ascii="TimesLT" w:hAnsi="TimesLT"/>
          <w:b/>
          <w:sz w:val="22"/>
          <w:szCs w:val="22"/>
        </w:rPr>
      </w:pPr>
      <w:r w:rsidRPr="00495F03">
        <w:rPr>
          <w:rFonts w:ascii="TimesLT" w:hAnsi="TimesLT"/>
          <w:b/>
          <w:sz w:val="22"/>
          <w:szCs w:val="22"/>
        </w:rPr>
        <w:t>PAGRINDINĖS SESIJOS VALSTYBINIŲ, PAGRINDINĖS IR PAKARTOTINĖS SESIJŲ MOKYKLINIŲ BRANDOS EGZAMINŲ VYKDYMO, MOKYKLINIŲ BRANDOS EGZAMINŲ KANDIDATŲ DARBŲ VERTINIMO IR APELIACIJŲ NAGRINĖJIMO LĖŠŲ POREIKIO APSKAIČIAVIMO LENTELĖ</w:t>
      </w:r>
    </w:p>
    <w:p w:rsidR="00495F03" w:rsidRPr="00495F03" w:rsidRDefault="00495F03" w:rsidP="00495F03">
      <w:pPr>
        <w:jc w:val="center"/>
        <w:rPr>
          <w:rFonts w:ascii="TimesLT" w:hAnsi="TimesLT"/>
          <w:b/>
          <w:sz w:val="22"/>
          <w:szCs w:val="22"/>
        </w:rPr>
      </w:pPr>
    </w:p>
    <w:p w:rsidR="00495F03" w:rsidRPr="00495F03" w:rsidRDefault="00495F03" w:rsidP="00495F03">
      <w:pPr>
        <w:jc w:val="center"/>
        <w:rPr>
          <w:rFonts w:ascii="TimesLT" w:hAnsi="TimesLT"/>
          <w:b/>
          <w:sz w:val="22"/>
          <w:szCs w:val="22"/>
        </w:rPr>
      </w:pPr>
    </w:p>
    <w:p w:rsidR="00495F03" w:rsidRPr="00495F03" w:rsidRDefault="00495F03" w:rsidP="00495F03">
      <w:pPr>
        <w:jc w:val="center"/>
        <w:rPr>
          <w:sz w:val="20"/>
          <w:szCs w:val="20"/>
        </w:rPr>
      </w:pPr>
      <w:r w:rsidRPr="00495F03">
        <w:rPr>
          <w:sz w:val="20"/>
          <w:szCs w:val="20"/>
        </w:rPr>
        <w:t>...............................................................................................................................................................................</w:t>
      </w:r>
    </w:p>
    <w:p w:rsidR="00495F03" w:rsidRPr="00495F03" w:rsidRDefault="00495F03" w:rsidP="00495F03">
      <w:pPr>
        <w:jc w:val="center"/>
        <w:rPr>
          <w:sz w:val="20"/>
          <w:szCs w:val="20"/>
        </w:rPr>
      </w:pPr>
      <w:r w:rsidRPr="00495F03">
        <w:rPr>
          <w:sz w:val="20"/>
          <w:szCs w:val="20"/>
        </w:rPr>
        <w:t>(mokyklos, kurioje įsteigtas egzaminų centras, pavadinimas)</w:t>
      </w:r>
    </w:p>
    <w:p w:rsidR="00495F03" w:rsidRPr="00495F03" w:rsidRDefault="00495F03" w:rsidP="00495F03">
      <w:pPr>
        <w:jc w:val="center"/>
        <w:rPr>
          <w:sz w:val="20"/>
          <w:szCs w:val="20"/>
        </w:rPr>
      </w:pPr>
    </w:p>
    <w:p w:rsidR="00495F03" w:rsidRPr="00495F03" w:rsidRDefault="00495F03" w:rsidP="00495F03">
      <w:pPr>
        <w:jc w:val="center"/>
        <w:rPr>
          <w:sz w:val="20"/>
          <w:szCs w:val="20"/>
        </w:rPr>
      </w:pPr>
      <w:r w:rsidRPr="00495F03">
        <w:rPr>
          <w:sz w:val="20"/>
          <w:szCs w:val="20"/>
        </w:rPr>
        <w:t>.................................................................................................................................................................................</w:t>
      </w:r>
    </w:p>
    <w:p w:rsidR="00495F03" w:rsidRPr="00495F03" w:rsidRDefault="00495F03" w:rsidP="00495F03">
      <w:pPr>
        <w:jc w:val="center"/>
        <w:rPr>
          <w:sz w:val="20"/>
          <w:szCs w:val="20"/>
        </w:rPr>
      </w:pPr>
      <w:r w:rsidRPr="00495F03">
        <w:rPr>
          <w:sz w:val="20"/>
          <w:szCs w:val="20"/>
        </w:rPr>
        <w:t>(egzamino pavadinimas, tipas, egzamino data)</w:t>
      </w:r>
    </w:p>
    <w:p w:rsidR="00495F03" w:rsidRPr="00495F03" w:rsidRDefault="00495F03" w:rsidP="00495F03">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9"/>
        <w:gridCol w:w="1549"/>
        <w:gridCol w:w="2126"/>
        <w:gridCol w:w="1134"/>
        <w:gridCol w:w="975"/>
        <w:gridCol w:w="1116"/>
      </w:tblGrid>
      <w:tr w:rsidR="00495F03" w:rsidRPr="00495F03" w:rsidTr="00ED5330">
        <w:tc>
          <w:tcPr>
            <w:tcW w:w="675"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rPr>
                <w:sz w:val="20"/>
                <w:szCs w:val="20"/>
              </w:rPr>
            </w:pPr>
            <w:r w:rsidRPr="00495F03">
              <w:rPr>
                <w:sz w:val="20"/>
                <w:szCs w:val="20"/>
              </w:rPr>
              <w:t>Eil. Nr.</w:t>
            </w:r>
          </w:p>
        </w:tc>
        <w:tc>
          <w:tcPr>
            <w:tcW w:w="2279"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rPr>
                <w:sz w:val="20"/>
                <w:szCs w:val="20"/>
              </w:rPr>
            </w:pPr>
            <w:r w:rsidRPr="00495F03">
              <w:rPr>
                <w:sz w:val="20"/>
                <w:szCs w:val="20"/>
              </w:rPr>
              <w:t>Asmens vykdytos funkcijos egzamino metu (vyresnysis vykdytojas, administratorius, vykdytojas, vertinimo komisijos pirmininkas, vertintojas, darbo vadovas, apeliacinės komisijos pirmininkas, apeliacinės komisijos narys)</w:t>
            </w:r>
          </w:p>
        </w:tc>
        <w:tc>
          <w:tcPr>
            <w:tcW w:w="1549"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rPr>
                <w:sz w:val="20"/>
                <w:szCs w:val="20"/>
              </w:rPr>
            </w:pPr>
            <w:r w:rsidRPr="00495F03">
              <w:rPr>
                <w:sz w:val="20"/>
                <w:szCs w:val="20"/>
              </w:rPr>
              <w:t>Asmens vardas, pavardė</w:t>
            </w:r>
          </w:p>
        </w:tc>
        <w:tc>
          <w:tcPr>
            <w:tcW w:w="2126"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rPr>
                <w:sz w:val="20"/>
                <w:szCs w:val="20"/>
              </w:rPr>
            </w:pPr>
            <w:r w:rsidRPr="00495F03">
              <w:rPr>
                <w:sz w:val="20"/>
                <w:szCs w:val="20"/>
              </w:rPr>
              <w:t>Pagrindinės darbovietės pavadinimas</w:t>
            </w:r>
          </w:p>
        </w:tc>
        <w:tc>
          <w:tcPr>
            <w:tcW w:w="1134"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rPr>
                <w:sz w:val="20"/>
                <w:szCs w:val="20"/>
              </w:rPr>
            </w:pPr>
            <w:r w:rsidRPr="00495F03">
              <w:rPr>
                <w:sz w:val="20"/>
                <w:szCs w:val="20"/>
              </w:rPr>
              <w:t>Valandų arba darbų skaičius funkcijoms atlikti</w:t>
            </w:r>
          </w:p>
        </w:tc>
        <w:tc>
          <w:tcPr>
            <w:tcW w:w="975"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rPr>
                <w:sz w:val="20"/>
                <w:szCs w:val="20"/>
              </w:rPr>
            </w:pPr>
            <w:r w:rsidRPr="00495F03">
              <w:rPr>
                <w:sz w:val="20"/>
                <w:szCs w:val="20"/>
              </w:rPr>
              <w:t>Valandų arba darbų skaičiaus įkainis</w:t>
            </w:r>
          </w:p>
        </w:tc>
        <w:tc>
          <w:tcPr>
            <w:tcW w:w="1116"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rPr>
                <w:sz w:val="20"/>
                <w:szCs w:val="20"/>
              </w:rPr>
            </w:pPr>
            <w:r w:rsidRPr="00495F03">
              <w:rPr>
                <w:sz w:val="20"/>
                <w:szCs w:val="20"/>
              </w:rPr>
              <w:t xml:space="preserve">Suma </w:t>
            </w:r>
          </w:p>
          <w:p w:rsidR="00495F03" w:rsidRPr="00495F03" w:rsidRDefault="00495F03" w:rsidP="00495F03">
            <w:pPr>
              <w:rPr>
                <w:sz w:val="20"/>
                <w:szCs w:val="20"/>
              </w:rPr>
            </w:pPr>
            <w:r w:rsidRPr="00495F03">
              <w:rPr>
                <w:sz w:val="20"/>
                <w:szCs w:val="20"/>
              </w:rPr>
              <w:t>(</w:t>
            </w:r>
            <w:proofErr w:type="spellStart"/>
            <w:r w:rsidRPr="00495F03">
              <w:rPr>
                <w:sz w:val="20"/>
                <w:szCs w:val="20"/>
              </w:rPr>
              <w:t>Eur</w:t>
            </w:r>
            <w:proofErr w:type="spellEnd"/>
            <w:r w:rsidRPr="00495F03">
              <w:rPr>
                <w:sz w:val="20"/>
                <w:szCs w:val="20"/>
              </w:rPr>
              <w:t xml:space="preserve">) </w:t>
            </w:r>
          </w:p>
          <w:p w:rsidR="00495F03" w:rsidRPr="00495F03" w:rsidRDefault="00495F03" w:rsidP="00495F03">
            <w:pPr>
              <w:rPr>
                <w:sz w:val="20"/>
                <w:szCs w:val="20"/>
              </w:rPr>
            </w:pPr>
            <w:r w:rsidRPr="00495F03">
              <w:rPr>
                <w:sz w:val="20"/>
                <w:szCs w:val="20"/>
              </w:rPr>
              <w:t>(darbo užmokestis (7 eil</w:t>
            </w:r>
            <w:r w:rsidR="009D07FE">
              <w:rPr>
                <w:sz w:val="20"/>
                <w:szCs w:val="20"/>
              </w:rPr>
              <w:t>.</w:t>
            </w:r>
            <w:r w:rsidRPr="00495F03">
              <w:rPr>
                <w:sz w:val="20"/>
                <w:szCs w:val="20"/>
              </w:rPr>
              <w:t>= 5 eil. X 6 eil.)</w:t>
            </w:r>
          </w:p>
        </w:tc>
      </w:tr>
      <w:tr w:rsidR="00495F03" w:rsidRPr="00495F03" w:rsidTr="00ED5330">
        <w:tc>
          <w:tcPr>
            <w:tcW w:w="675"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1</w:t>
            </w:r>
          </w:p>
        </w:tc>
        <w:tc>
          <w:tcPr>
            <w:tcW w:w="2279"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2</w:t>
            </w:r>
          </w:p>
        </w:tc>
        <w:tc>
          <w:tcPr>
            <w:tcW w:w="1549"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5</w:t>
            </w:r>
          </w:p>
        </w:tc>
        <w:tc>
          <w:tcPr>
            <w:tcW w:w="975"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6</w:t>
            </w:r>
          </w:p>
        </w:tc>
        <w:tc>
          <w:tcPr>
            <w:tcW w:w="1116"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7</w:t>
            </w:r>
          </w:p>
        </w:tc>
      </w:tr>
      <w:tr w:rsidR="00495F03" w:rsidRPr="00495F03" w:rsidTr="00ED5330">
        <w:tc>
          <w:tcPr>
            <w:tcW w:w="6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r>
      <w:tr w:rsidR="00495F03" w:rsidRPr="00495F03" w:rsidTr="00ED5330">
        <w:tc>
          <w:tcPr>
            <w:tcW w:w="6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r>
      <w:tr w:rsidR="00495F03" w:rsidRPr="00495F03" w:rsidTr="00ED5330">
        <w:tc>
          <w:tcPr>
            <w:tcW w:w="6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r>
      <w:tr w:rsidR="00495F03" w:rsidRPr="00495F03" w:rsidTr="00ED5330">
        <w:tc>
          <w:tcPr>
            <w:tcW w:w="6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r>
      <w:tr w:rsidR="00495F03" w:rsidRPr="00495F03" w:rsidTr="00ED5330">
        <w:tc>
          <w:tcPr>
            <w:tcW w:w="6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r>
      <w:tr w:rsidR="00495F03" w:rsidRPr="00495F03" w:rsidTr="00ED5330">
        <w:tc>
          <w:tcPr>
            <w:tcW w:w="2954" w:type="dxa"/>
            <w:gridSpan w:val="2"/>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rPr>
                <w:sz w:val="20"/>
                <w:szCs w:val="20"/>
              </w:rPr>
            </w:pPr>
            <w:r w:rsidRPr="00495F03">
              <w:rPr>
                <w:sz w:val="20"/>
                <w:szCs w:val="20"/>
              </w:rPr>
              <w:t>Iš viso</w:t>
            </w:r>
          </w:p>
        </w:tc>
        <w:tc>
          <w:tcPr>
            <w:tcW w:w="1549"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X</w:t>
            </w:r>
          </w:p>
        </w:tc>
        <w:tc>
          <w:tcPr>
            <w:tcW w:w="2126"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X</w:t>
            </w:r>
          </w:p>
        </w:tc>
        <w:tc>
          <w:tcPr>
            <w:tcW w:w="975" w:type="dxa"/>
            <w:tcBorders>
              <w:top w:val="single" w:sz="4" w:space="0" w:color="auto"/>
              <w:left w:val="single" w:sz="4" w:space="0" w:color="auto"/>
              <w:bottom w:val="single" w:sz="4" w:space="0" w:color="auto"/>
              <w:right w:val="single" w:sz="4" w:space="0" w:color="auto"/>
            </w:tcBorders>
            <w:hideMark/>
          </w:tcPr>
          <w:p w:rsidR="00495F03" w:rsidRPr="00495F03" w:rsidRDefault="00495F03" w:rsidP="00495F03">
            <w:pPr>
              <w:jc w:val="center"/>
              <w:rPr>
                <w:sz w:val="20"/>
                <w:szCs w:val="20"/>
              </w:rPr>
            </w:pPr>
            <w:r w:rsidRPr="00495F03">
              <w:rPr>
                <w:sz w:val="20"/>
                <w:szCs w:val="20"/>
              </w:rPr>
              <w:t>X</w:t>
            </w:r>
          </w:p>
        </w:tc>
        <w:tc>
          <w:tcPr>
            <w:tcW w:w="1116" w:type="dxa"/>
            <w:tcBorders>
              <w:top w:val="single" w:sz="4" w:space="0" w:color="auto"/>
              <w:left w:val="single" w:sz="4" w:space="0" w:color="auto"/>
              <w:bottom w:val="single" w:sz="4" w:space="0" w:color="auto"/>
              <w:right w:val="single" w:sz="4" w:space="0" w:color="auto"/>
            </w:tcBorders>
          </w:tcPr>
          <w:p w:rsidR="00495F03" w:rsidRPr="00495F03" w:rsidRDefault="00495F03" w:rsidP="00495F03">
            <w:pPr>
              <w:jc w:val="center"/>
              <w:rPr>
                <w:sz w:val="20"/>
                <w:szCs w:val="20"/>
              </w:rPr>
            </w:pPr>
          </w:p>
        </w:tc>
      </w:tr>
    </w:tbl>
    <w:p w:rsidR="00495F03" w:rsidRPr="00495F03" w:rsidRDefault="00495F03" w:rsidP="00495F03">
      <w:pPr>
        <w:jc w:val="center"/>
        <w:rPr>
          <w:sz w:val="20"/>
          <w:szCs w:val="20"/>
        </w:rPr>
      </w:pPr>
    </w:p>
    <w:p w:rsidR="00495F03" w:rsidRPr="00495F03" w:rsidRDefault="00495F03" w:rsidP="00495F03">
      <w:pPr>
        <w:jc w:val="center"/>
        <w:rPr>
          <w:sz w:val="20"/>
          <w:szCs w:val="20"/>
        </w:rPr>
      </w:pPr>
    </w:p>
    <w:p w:rsidR="00495F03" w:rsidRPr="00495F03" w:rsidRDefault="00495F03" w:rsidP="00495F03">
      <w:pPr>
        <w:rPr>
          <w:sz w:val="20"/>
          <w:szCs w:val="20"/>
        </w:rPr>
      </w:pPr>
      <w:r w:rsidRPr="00495F03">
        <w:rPr>
          <w:sz w:val="20"/>
          <w:szCs w:val="20"/>
        </w:rPr>
        <w:t>________________________________________________</w:t>
      </w:r>
      <w:r w:rsidRPr="00495F03">
        <w:rPr>
          <w:sz w:val="20"/>
          <w:szCs w:val="20"/>
        </w:rPr>
        <w:tab/>
      </w:r>
      <w:r w:rsidRPr="00495F03">
        <w:rPr>
          <w:sz w:val="20"/>
          <w:szCs w:val="20"/>
        </w:rPr>
        <w:tab/>
        <w:t>_______</w:t>
      </w:r>
      <w:r w:rsidRPr="00495F03">
        <w:rPr>
          <w:sz w:val="20"/>
          <w:szCs w:val="20"/>
        </w:rPr>
        <w:tab/>
        <w:t>________________</w:t>
      </w:r>
    </w:p>
    <w:p w:rsidR="00495F03" w:rsidRPr="00495F03" w:rsidRDefault="00495F03" w:rsidP="00495F03">
      <w:pPr>
        <w:rPr>
          <w:sz w:val="20"/>
          <w:szCs w:val="20"/>
        </w:rPr>
      </w:pPr>
      <w:r w:rsidRPr="00495F03">
        <w:rPr>
          <w:sz w:val="20"/>
          <w:szCs w:val="20"/>
        </w:rPr>
        <w:t>(mokyklos, kurioje įsteigtas egzaminų centras, direktorius )</w:t>
      </w:r>
      <w:r w:rsidRPr="00495F03">
        <w:rPr>
          <w:sz w:val="20"/>
          <w:szCs w:val="20"/>
        </w:rPr>
        <w:tab/>
      </w:r>
      <w:r w:rsidRPr="00495F03">
        <w:rPr>
          <w:sz w:val="20"/>
          <w:szCs w:val="20"/>
        </w:rPr>
        <w:tab/>
      </w:r>
      <w:r w:rsidR="009D07FE">
        <w:rPr>
          <w:sz w:val="20"/>
          <w:szCs w:val="20"/>
        </w:rPr>
        <w:t xml:space="preserve">             </w:t>
      </w:r>
      <w:r w:rsidRPr="00495F03">
        <w:rPr>
          <w:sz w:val="20"/>
          <w:szCs w:val="20"/>
        </w:rPr>
        <w:t>(parašas)</w:t>
      </w:r>
      <w:r w:rsidRPr="00495F03">
        <w:rPr>
          <w:sz w:val="20"/>
          <w:szCs w:val="20"/>
        </w:rPr>
        <w:tab/>
        <w:t>(vardas, pavardė)</w:t>
      </w:r>
    </w:p>
    <w:p w:rsidR="00495F03" w:rsidRPr="00495F03" w:rsidRDefault="00495F03" w:rsidP="00495F03"/>
    <w:p w:rsidR="00495F03" w:rsidRDefault="00495F03" w:rsidP="007951EA">
      <w:pPr>
        <w:tabs>
          <w:tab w:val="left" w:pos="7513"/>
        </w:tabs>
      </w:pPr>
    </w:p>
    <w:sectPr w:rsidR="00495F03" w:rsidSect="00614209">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BC" w:rsidRDefault="005D15BC">
      <w:r>
        <w:separator/>
      </w:r>
    </w:p>
  </w:endnote>
  <w:endnote w:type="continuationSeparator" w:id="0">
    <w:p w:rsidR="005D15BC" w:rsidRDefault="005D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BC" w:rsidRDefault="005D15BC">
      <w:r>
        <w:separator/>
      </w:r>
    </w:p>
  </w:footnote>
  <w:footnote w:type="continuationSeparator" w:id="0">
    <w:p w:rsidR="005D15BC" w:rsidRDefault="005D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55B9B">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1A94"/>
    <w:multiLevelType w:val="hybridMultilevel"/>
    <w:tmpl w:val="A7F29F12"/>
    <w:lvl w:ilvl="0" w:tplc="B734DD2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BC"/>
    <w:rsid w:val="0006061E"/>
    <w:rsid w:val="001156B7"/>
    <w:rsid w:val="0012091C"/>
    <w:rsid w:val="00132437"/>
    <w:rsid w:val="001742D6"/>
    <w:rsid w:val="001C13FB"/>
    <w:rsid w:val="001E2F1C"/>
    <w:rsid w:val="00211F14"/>
    <w:rsid w:val="00305758"/>
    <w:rsid w:val="00341D56"/>
    <w:rsid w:val="00384B4D"/>
    <w:rsid w:val="003975CE"/>
    <w:rsid w:val="003A762C"/>
    <w:rsid w:val="003B0582"/>
    <w:rsid w:val="00495F03"/>
    <w:rsid w:val="004968FC"/>
    <w:rsid w:val="004F285B"/>
    <w:rsid w:val="00503B36"/>
    <w:rsid w:val="00504780"/>
    <w:rsid w:val="005607C9"/>
    <w:rsid w:val="00561916"/>
    <w:rsid w:val="005A4424"/>
    <w:rsid w:val="005D15BC"/>
    <w:rsid w:val="005F38B6"/>
    <w:rsid w:val="00614209"/>
    <w:rsid w:val="0061796C"/>
    <w:rsid w:val="006213AE"/>
    <w:rsid w:val="00685E4F"/>
    <w:rsid w:val="0071536C"/>
    <w:rsid w:val="00776F64"/>
    <w:rsid w:val="00794407"/>
    <w:rsid w:val="00794C2F"/>
    <w:rsid w:val="007951EA"/>
    <w:rsid w:val="00796C66"/>
    <w:rsid w:val="007A3F5C"/>
    <w:rsid w:val="007C240A"/>
    <w:rsid w:val="007E4516"/>
    <w:rsid w:val="00855B9B"/>
    <w:rsid w:val="00872337"/>
    <w:rsid w:val="008A401C"/>
    <w:rsid w:val="0093412A"/>
    <w:rsid w:val="009B4614"/>
    <w:rsid w:val="009D07FE"/>
    <w:rsid w:val="009E70D9"/>
    <w:rsid w:val="00A36CD3"/>
    <w:rsid w:val="00AE325A"/>
    <w:rsid w:val="00AF25F1"/>
    <w:rsid w:val="00B200BB"/>
    <w:rsid w:val="00BA65BB"/>
    <w:rsid w:val="00BB70B1"/>
    <w:rsid w:val="00C16EA1"/>
    <w:rsid w:val="00CC1DF9"/>
    <w:rsid w:val="00D03D5A"/>
    <w:rsid w:val="00D35EBC"/>
    <w:rsid w:val="00D8136A"/>
    <w:rsid w:val="00DB6718"/>
    <w:rsid w:val="00DB7660"/>
    <w:rsid w:val="00DC6469"/>
    <w:rsid w:val="00E032E8"/>
    <w:rsid w:val="00E4100F"/>
    <w:rsid w:val="00ED1B53"/>
    <w:rsid w:val="00EE645F"/>
    <w:rsid w:val="00F54307"/>
    <w:rsid w:val="00F7385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3AAECE40-E920-4742-88B3-2621D40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15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D95D4DFA741558E8B66AA6747BD94"/>
        <w:category>
          <w:name w:val="Bendrosios nuostatos"/>
          <w:gallery w:val="placeholder"/>
        </w:category>
        <w:types>
          <w:type w:val="bbPlcHdr"/>
        </w:types>
        <w:behaviors>
          <w:behavior w:val="content"/>
        </w:behaviors>
        <w:guid w:val="{6A9AE045-363C-47FB-9397-C97467E7517A}"/>
      </w:docPartPr>
      <w:docPartBody>
        <w:p w:rsidR="002D73CF" w:rsidRDefault="002D73CF">
          <w:pPr>
            <w:pStyle w:val="893D95D4DFA741558E8B66AA6747BD9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CF"/>
    <w:rsid w:val="002D73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93D95D4DFA741558E8B66AA6747BD94">
    <w:name w:val="893D95D4DFA741558E8B66AA6747B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18</TotalTime>
  <Pages>4</Pages>
  <Words>797</Words>
  <Characters>6372</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6</cp:revision>
  <cp:lastPrinted>2001-06-05T13:05:00Z</cp:lastPrinted>
  <dcterms:created xsi:type="dcterms:W3CDTF">2016-06-14T11:49:00Z</dcterms:created>
  <dcterms:modified xsi:type="dcterms:W3CDTF">2016-06-14T12:50:00Z</dcterms:modified>
</cp:coreProperties>
</file>