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355A" w14:textId="77777777" w:rsidR="0059481E" w:rsidRDefault="0059481E" w:rsidP="002B5A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7DF4E8" w14:textId="1B08BB7C" w:rsidR="00123F7B" w:rsidRPr="004A0B7D" w:rsidRDefault="00123F7B" w:rsidP="002B5AB4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4F9D0FC" w14:textId="3F9C76E4" w:rsidR="006B4E2B" w:rsidRPr="00CF5871" w:rsidRDefault="00CF5871" w:rsidP="00585AA4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cap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CF5871">
        <w:rPr>
          <w:rFonts w:ascii="Times New Roman" w:eastAsia="Times New Roman" w:hAnsi="Times New Roman" w:cs="Times New Roman"/>
          <w:bCs/>
          <w:noProof/>
          <w:sz w:val="24"/>
          <w:szCs w:val="24"/>
        </w:rPr>
        <w:t>ėl bešeimininkio turto p</w:t>
      </w:r>
      <w:r w:rsidR="001833A9">
        <w:rPr>
          <w:rFonts w:ascii="Times New Roman" w:eastAsia="Times New Roman" w:hAnsi="Times New Roman" w:cs="Times New Roman"/>
          <w:bCs/>
          <w:noProof/>
          <w:sz w:val="24"/>
          <w:szCs w:val="24"/>
        </w:rPr>
        <w:t>er</w:t>
      </w:r>
      <w:r w:rsidRPr="00CF587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ėmimo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CF5871">
        <w:rPr>
          <w:rFonts w:ascii="Times New Roman" w:eastAsia="Times New Roman" w:hAnsi="Times New Roman" w:cs="Times New Roman"/>
          <w:bCs/>
          <w:noProof/>
          <w:sz w:val="24"/>
          <w:szCs w:val="24"/>
        </w:rPr>
        <w:t>olėtų rajono savivaldybės nuosavybėn</w:t>
      </w:r>
    </w:p>
    <w:p w14:paraId="3AF72F41" w14:textId="77777777" w:rsidR="00CF5871" w:rsidRPr="006B4E2B" w:rsidRDefault="00CF5871" w:rsidP="00585AA4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29AE2797" w14:textId="4EE7CCA5" w:rsidR="00123F7B" w:rsidRPr="00635B7F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7E4FA25" w14:textId="4B4A1CDE" w:rsidR="00CF5871" w:rsidRPr="00CC4CCC" w:rsidRDefault="00CC4CCC" w:rsidP="00CC4CCC">
      <w:pPr>
        <w:pStyle w:val="Sraopastraipa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04D" w:rsidRPr="004A0B7D">
        <w:rPr>
          <w:rFonts w:ascii="Times New Roman" w:hAnsi="Times New Roman" w:cs="Times New Roman"/>
          <w:sz w:val="24"/>
          <w:szCs w:val="24"/>
        </w:rPr>
        <w:t xml:space="preserve">Parengto sprendimo projekto tikslas - </w:t>
      </w:r>
      <w:r w:rsidR="00CF5871">
        <w:rPr>
          <w:rFonts w:ascii="Times New Roman" w:eastAsia="Times New Roman" w:hAnsi="Times New Roman" w:cs="Times New Roman"/>
          <w:sz w:val="24"/>
          <w:szCs w:val="20"/>
        </w:rPr>
        <w:t>p</w:t>
      </w:r>
      <w:r w:rsidR="000D131A">
        <w:rPr>
          <w:rFonts w:ascii="Times New Roman" w:eastAsia="Times New Roman" w:hAnsi="Times New Roman" w:cs="Times New Roman"/>
          <w:sz w:val="24"/>
          <w:szCs w:val="20"/>
        </w:rPr>
        <w:t>er</w:t>
      </w:r>
      <w:r w:rsidR="00CF5871" w:rsidRPr="00CF5871">
        <w:rPr>
          <w:rFonts w:ascii="Times New Roman" w:eastAsia="Times New Roman" w:hAnsi="Times New Roman" w:cs="Times New Roman"/>
          <w:sz w:val="24"/>
          <w:szCs w:val="20"/>
        </w:rPr>
        <w:t xml:space="preserve">imti Molėtų rajono savivaldybės nuosavybėn bešeimininkį nekilnojamąjį turtą – </w:t>
      </w:r>
      <w:r w:rsidRPr="00CC4CCC">
        <w:rPr>
          <w:rFonts w:ascii="Times New Roman" w:eastAsia="Times New Roman" w:hAnsi="Times New Roman" w:cs="Times New Roman"/>
          <w:sz w:val="24"/>
          <w:szCs w:val="24"/>
        </w:rPr>
        <w:t>garažų bloką 4G1p (9 boksų), esantį Molėtų m., Gėlių g. 11, kurio vertė 4750 (keturi tūkstančiai septyni šimtai penkiasdešimt) Eur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Pr="00CC4CCC">
        <w:rPr>
          <w:rFonts w:ascii="Times New Roman" w:eastAsia="Times New Roman" w:hAnsi="Times New Roman" w:cs="Times New Roman"/>
          <w:sz w:val="24"/>
          <w:szCs w:val="24"/>
        </w:rPr>
        <w:t>garažą, esantį Molėtų m., Liepų g., kurio vertė 2007 (du tūkstančiai septyni) Eur.</w:t>
      </w:r>
    </w:p>
    <w:p w14:paraId="469B0635" w14:textId="358AFA1F" w:rsidR="00DD3F59" w:rsidRDefault="00CF5871" w:rsidP="00CF5871">
      <w:pPr>
        <w:spacing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2. </w:t>
      </w:r>
      <w:r w:rsidR="00635B7F" w:rsidRPr="006B4E2B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43B01C22" w14:textId="72ED441E" w:rsidR="006F1ADE" w:rsidRDefault="006F1ADE" w:rsidP="000D131A">
      <w:pPr>
        <w:tabs>
          <w:tab w:val="left" w:pos="0"/>
        </w:tabs>
        <w:spacing w:after="12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D131A">
        <w:rPr>
          <w:rFonts w:ascii="Times New Roman" w:eastAsia="SimSun" w:hAnsi="Times New Roman" w:cs="Times New Roman"/>
          <w:sz w:val="24"/>
          <w:szCs w:val="24"/>
        </w:rPr>
        <w:t>Sprendimu perimamas teismo sprendimu pripažintas bešeimininkiu nekilnojamas turtas.</w:t>
      </w:r>
    </w:p>
    <w:p w14:paraId="641E86FD" w14:textId="3D040DBF" w:rsidR="00123F7B" w:rsidRPr="00DD3F59" w:rsidRDefault="00DD3F59" w:rsidP="00DD3F59">
      <w:pPr>
        <w:tabs>
          <w:tab w:val="left" w:pos="0"/>
        </w:tabs>
        <w:spacing w:after="12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3. </w:t>
      </w:r>
      <w:r w:rsidR="00123F7B" w:rsidRPr="00DD3F59">
        <w:rPr>
          <w:rFonts w:ascii="Times New Roman" w:hAnsi="Times New Roman" w:cs="Times New Roman"/>
          <w:sz w:val="24"/>
          <w:szCs w:val="24"/>
        </w:rPr>
        <w:t>Laukiami rezultatai:</w:t>
      </w:r>
    </w:p>
    <w:p w14:paraId="0198138A" w14:textId="43748E7D" w:rsidR="00433BD5" w:rsidRPr="000D131A" w:rsidRDefault="00CC4CCC" w:rsidP="00EF3868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Nekilnojamas turtas</w:t>
      </w:r>
      <w:r w:rsidR="00433BD5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r w:rsidR="00433BD5" w:rsidRPr="000D131A">
        <w:rPr>
          <w:rFonts w:ascii="Times New Roman" w:eastAsia="Times New Roman" w:hAnsi="Times New Roman" w:cs="Times New Roman"/>
          <w:sz w:val="24"/>
          <w:szCs w:val="24"/>
        </w:rPr>
        <w:t>įregistruot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0D131A" w:rsidRPr="000D131A">
        <w:rPr>
          <w:rFonts w:ascii="Times New Roman" w:eastAsia="Times New Roman" w:hAnsi="Times New Roman" w:cs="Times New Roman"/>
          <w:sz w:val="24"/>
          <w:szCs w:val="24"/>
        </w:rPr>
        <w:t xml:space="preserve">nuosavybės teise </w:t>
      </w:r>
      <w:r w:rsidR="000D131A" w:rsidRPr="000D131A">
        <w:rPr>
          <w:rFonts w:ascii="Times New Roman" w:eastAsia="Times New Roman" w:hAnsi="Times New Roman" w:cs="Times New Roman"/>
          <w:sz w:val="24"/>
          <w:szCs w:val="20"/>
        </w:rPr>
        <w:t>Molėtų rajono savivaldybei</w:t>
      </w:r>
      <w:r w:rsidR="00433BD5" w:rsidRPr="000D131A">
        <w:rPr>
          <w:rFonts w:ascii="Times New Roman" w:eastAsia="Times New Roman" w:hAnsi="Times New Roman" w:cs="Times New Roman"/>
          <w:sz w:val="24"/>
          <w:szCs w:val="24"/>
        </w:rPr>
        <w:t xml:space="preserve"> ir apskaityti Savivaldybės turto apskaitoje. </w:t>
      </w:r>
    </w:p>
    <w:p w14:paraId="648BE45C" w14:textId="0FEF7E3A" w:rsidR="00635B7F" w:rsidRPr="00433BD5" w:rsidRDefault="00433BD5" w:rsidP="00433BD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35B7F" w:rsidRPr="00EF3868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9B2750" w14:textId="131B8606" w:rsidR="00635B7F" w:rsidRPr="00F93718" w:rsidRDefault="00F93718" w:rsidP="00F93718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F93718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6E6A127C" w14:textId="3769CBB2" w:rsidR="0052178A" w:rsidRDefault="00F93718" w:rsidP="00521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718">
        <w:rPr>
          <w:rFonts w:ascii="Times New Roman" w:eastAsia="Calibri" w:hAnsi="Times New Roman" w:cs="Times New Roman"/>
          <w:sz w:val="24"/>
          <w:szCs w:val="24"/>
        </w:rPr>
        <w:t xml:space="preserve">Molėtų rajono savivaldybės administracija </w:t>
      </w:r>
      <w:r w:rsidR="00B922B7">
        <w:rPr>
          <w:rFonts w:ascii="Times New Roman" w:eastAsia="Calibri" w:hAnsi="Times New Roman" w:cs="Times New Roman"/>
          <w:sz w:val="24"/>
          <w:szCs w:val="24"/>
        </w:rPr>
        <w:t>202</w:t>
      </w:r>
      <w:r w:rsidR="00606888">
        <w:rPr>
          <w:rFonts w:ascii="Times New Roman" w:eastAsia="Calibri" w:hAnsi="Times New Roman" w:cs="Times New Roman"/>
          <w:sz w:val="24"/>
          <w:szCs w:val="24"/>
        </w:rPr>
        <w:t>2</w:t>
      </w:r>
      <w:r w:rsidR="00B922B7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Pr="00F93718">
        <w:rPr>
          <w:rFonts w:ascii="Times New Roman" w:eastAsia="Calibri" w:hAnsi="Times New Roman" w:cs="Times New Roman"/>
          <w:sz w:val="24"/>
          <w:szCs w:val="24"/>
        </w:rPr>
        <w:t xml:space="preserve">kreipėsi į teismą, prašydama pripažinti bešeimininkiu turtu ir perduoti Molėtų rajono savivaldybės nuosavybėn </w:t>
      </w:r>
      <w:r w:rsidR="00606888" w:rsidRPr="00CC4CCC">
        <w:rPr>
          <w:rFonts w:ascii="Times New Roman" w:eastAsia="Times New Roman" w:hAnsi="Times New Roman" w:cs="Times New Roman"/>
          <w:sz w:val="24"/>
          <w:szCs w:val="24"/>
        </w:rPr>
        <w:t xml:space="preserve">garažų bloką 4G1p (9 boksų), esantį Molėtų m., Gėlių g. 11, </w:t>
      </w:r>
      <w:r w:rsidR="00606888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606888" w:rsidRPr="00CC4CCC">
        <w:rPr>
          <w:rFonts w:ascii="Times New Roman" w:eastAsia="Times New Roman" w:hAnsi="Times New Roman" w:cs="Times New Roman"/>
          <w:sz w:val="24"/>
          <w:szCs w:val="24"/>
        </w:rPr>
        <w:t xml:space="preserve">garažą, esantį Molėtų m., Liepų g. </w:t>
      </w:r>
      <w:r w:rsidRPr="00F93718">
        <w:rPr>
          <w:rFonts w:ascii="Times New Roman" w:eastAsia="Times New Roman" w:hAnsi="Times New Roman" w:cs="Times New Roman"/>
          <w:sz w:val="24"/>
          <w:szCs w:val="20"/>
        </w:rPr>
        <w:t xml:space="preserve">Utenos apylinkės teismo 2022 m. </w:t>
      </w:r>
      <w:r w:rsidR="00606888">
        <w:rPr>
          <w:rFonts w:ascii="Times New Roman" w:eastAsia="Times New Roman" w:hAnsi="Times New Roman" w:cs="Times New Roman"/>
          <w:sz w:val="24"/>
          <w:szCs w:val="20"/>
        </w:rPr>
        <w:t>kovo 24</w:t>
      </w:r>
      <w:r w:rsidRPr="00F93718">
        <w:rPr>
          <w:rFonts w:ascii="Times New Roman" w:eastAsia="Times New Roman" w:hAnsi="Times New Roman" w:cs="Times New Roman"/>
          <w:sz w:val="24"/>
          <w:szCs w:val="20"/>
        </w:rPr>
        <w:t xml:space="preserve"> d. sprendim</w:t>
      </w:r>
      <w:r>
        <w:rPr>
          <w:rFonts w:ascii="Times New Roman" w:eastAsia="Times New Roman" w:hAnsi="Times New Roman" w:cs="Times New Roman"/>
          <w:sz w:val="24"/>
          <w:szCs w:val="20"/>
        </w:rPr>
        <w:t>u</w:t>
      </w:r>
      <w:r w:rsidRPr="00F93718">
        <w:rPr>
          <w:rFonts w:ascii="Times New Roman" w:eastAsia="Times New Roman" w:hAnsi="Times New Roman" w:cs="Times New Roman"/>
          <w:sz w:val="24"/>
          <w:szCs w:val="20"/>
        </w:rPr>
        <w:t xml:space="preserve"> civilinėje byloje Nr.</w:t>
      </w:r>
      <w:r w:rsidR="0060688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06888" w:rsidRPr="00606888">
        <w:rPr>
          <w:rFonts w:ascii="Times New Roman" w:eastAsia="Times New Roman" w:hAnsi="Times New Roman" w:cs="Times New Roman"/>
          <w:sz w:val="24"/>
          <w:szCs w:val="24"/>
        </w:rPr>
        <w:t>e2YT-942-335/2022</w:t>
      </w:r>
      <w:r w:rsidR="00606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888">
        <w:rPr>
          <w:rFonts w:ascii="Times New Roman" w:eastAsia="Calibri" w:hAnsi="Times New Roman" w:cs="Times New Roman"/>
          <w:sz w:val="24"/>
          <w:szCs w:val="24"/>
        </w:rPr>
        <w:t xml:space="preserve">garažų blokas ir garažas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F93718">
        <w:rPr>
          <w:rFonts w:ascii="Times New Roman" w:eastAsia="Times New Roman" w:hAnsi="Times New Roman" w:cs="Times New Roman"/>
          <w:bCs/>
          <w:sz w:val="24"/>
          <w:szCs w:val="24"/>
        </w:rPr>
        <w:t>ripažinti bešeimininkiu turtu ir perduoti Molėtų rajono savivaldybės nuosavybėn.</w:t>
      </w:r>
      <w:r w:rsidR="005217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60A9298" w14:textId="77777777" w:rsidR="00DA17A7" w:rsidRPr="00DD3F59" w:rsidRDefault="00DA17A7" w:rsidP="00B842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A17A7" w:rsidRPr="00DD3F59" w:rsidSect="00DA17A7">
      <w:headerReference w:type="default" r:id="rId7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7B47" w14:textId="77777777" w:rsidR="001C778A" w:rsidRDefault="001C778A" w:rsidP="00DA17A7">
      <w:pPr>
        <w:spacing w:after="0" w:line="240" w:lineRule="auto"/>
      </w:pPr>
      <w:r>
        <w:separator/>
      </w:r>
    </w:p>
  </w:endnote>
  <w:endnote w:type="continuationSeparator" w:id="0">
    <w:p w14:paraId="2E4AF87A" w14:textId="77777777" w:rsidR="001C778A" w:rsidRDefault="001C778A" w:rsidP="00DA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2728" w14:textId="77777777" w:rsidR="001C778A" w:rsidRDefault="001C778A" w:rsidP="00DA17A7">
      <w:pPr>
        <w:spacing w:after="0" w:line="240" w:lineRule="auto"/>
      </w:pPr>
      <w:r>
        <w:separator/>
      </w:r>
    </w:p>
  </w:footnote>
  <w:footnote w:type="continuationSeparator" w:id="0">
    <w:p w14:paraId="2EFAAAE0" w14:textId="77777777" w:rsidR="001C778A" w:rsidRDefault="001C778A" w:rsidP="00DA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53598"/>
      <w:docPartObj>
        <w:docPartGallery w:val="Page Numbers (Top of Page)"/>
        <w:docPartUnique/>
      </w:docPartObj>
    </w:sdtPr>
    <w:sdtEndPr/>
    <w:sdtContent>
      <w:p w14:paraId="0B4DE01D" w14:textId="780CAF6E" w:rsidR="00DA17A7" w:rsidRDefault="00DA17A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0B76CA" w14:textId="77777777" w:rsidR="00DA17A7" w:rsidRDefault="00DA17A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D5"/>
    <w:multiLevelType w:val="hybridMultilevel"/>
    <w:tmpl w:val="7D6C1D78"/>
    <w:lvl w:ilvl="0" w:tplc="AAAE6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4856FE"/>
    <w:multiLevelType w:val="multilevel"/>
    <w:tmpl w:val="EAAEC5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ACA76E0"/>
    <w:multiLevelType w:val="multilevel"/>
    <w:tmpl w:val="40B022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5A29"/>
    <w:multiLevelType w:val="multilevel"/>
    <w:tmpl w:val="40B022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7092615E"/>
    <w:multiLevelType w:val="multilevel"/>
    <w:tmpl w:val="5AE80E4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 w16cid:durableId="1476143451">
    <w:abstractNumId w:val="3"/>
  </w:num>
  <w:num w:numId="2" w16cid:durableId="1776899760">
    <w:abstractNumId w:val="2"/>
  </w:num>
  <w:num w:numId="3" w16cid:durableId="1779838586">
    <w:abstractNumId w:val="0"/>
  </w:num>
  <w:num w:numId="4" w16cid:durableId="324210794">
    <w:abstractNumId w:val="4"/>
  </w:num>
  <w:num w:numId="5" w16cid:durableId="1185098750">
    <w:abstractNumId w:val="5"/>
  </w:num>
  <w:num w:numId="6" w16cid:durableId="1417939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B2A19"/>
    <w:rsid w:val="000D131A"/>
    <w:rsid w:val="001235C5"/>
    <w:rsid w:val="00123F7B"/>
    <w:rsid w:val="001833A9"/>
    <w:rsid w:val="001A026F"/>
    <w:rsid w:val="001C778A"/>
    <w:rsid w:val="00220CCB"/>
    <w:rsid w:val="00262CCB"/>
    <w:rsid w:val="00263151"/>
    <w:rsid w:val="002B371A"/>
    <w:rsid w:val="002B5AB4"/>
    <w:rsid w:val="00354127"/>
    <w:rsid w:val="00381E1B"/>
    <w:rsid w:val="003A0D50"/>
    <w:rsid w:val="004276BD"/>
    <w:rsid w:val="00433BD5"/>
    <w:rsid w:val="00454141"/>
    <w:rsid w:val="004A0B7D"/>
    <w:rsid w:val="0052178A"/>
    <w:rsid w:val="00581C84"/>
    <w:rsid w:val="00585AA4"/>
    <w:rsid w:val="00591BCE"/>
    <w:rsid w:val="0059481E"/>
    <w:rsid w:val="005A60B7"/>
    <w:rsid w:val="005B6098"/>
    <w:rsid w:val="00606888"/>
    <w:rsid w:val="00635B7F"/>
    <w:rsid w:val="006924E8"/>
    <w:rsid w:val="006B4E2B"/>
    <w:rsid w:val="006F1ADE"/>
    <w:rsid w:val="0078679C"/>
    <w:rsid w:val="007B04B7"/>
    <w:rsid w:val="007B1E66"/>
    <w:rsid w:val="007C2B89"/>
    <w:rsid w:val="008C2D6E"/>
    <w:rsid w:val="008D2E29"/>
    <w:rsid w:val="008D3E89"/>
    <w:rsid w:val="00994174"/>
    <w:rsid w:val="009A38D9"/>
    <w:rsid w:val="00A43985"/>
    <w:rsid w:val="00A4409D"/>
    <w:rsid w:val="00A95702"/>
    <w:rsid w:val="00AB301B"/>
    <w:rsid w:val="00AC404D"/>
    <w:rsid w:val="00AC5A6D"/>
    <w:rsid w:val="00B03501"/>
    <w:rsid w:val="00B10F7A"/>
    <w:rsid w:val="00B20335"/>
    <w:rsid w:val="00B25D94"/>
    <w:rsid w:val="00B8425E"/>
    <w:rsid w:val="00B922B7"/>
    <w:rsid w:val="00BE5921"/>
    <w:rsid w:val="00C1305F"/>
    <w:rsid w:val="00C32297"/>
    <w:rsid w:val="00C33714"/>
    <w:rsid w:val="00C50D44"/>
    <w:rsid w:val="00C91638"/>
    <w:rsid w:val="00CA5FB4"/>
    <w:rsid w:val="00CC4CCC"/>
    <w:rsid w:val="00CF5871"/>
    <w:rsid w:val="00CF6A0E"/>
    <w:rsid w:val="00D30813"/>
    <w:rsid w:val="00D35502"/>
    <w:rsid w:val="00DA17A7"/>
    <w:rsid w:val="00DD3F59"/>
    <w:rsid w:val="00E172AC"/>
    <w:rsid w:val="00E467F9"/>
    <w:rsid w:val="00E6031F"/>
    <w:rsid w:val="00E86EA4"/>
    <w:rsid w:val="00EA324F"/>
    <w:rsid w:val="00EF3868"/>
    <w:rsid w:val="00EF67A0"/>
    <w:rsid w:val="00F35299"/>
    <w:rsid w:val="00F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B10F7A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DA1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17A7"/>
  </w:style>
  <w:style w:type="paragraph" w:styleId="Porat">
    <w:name w:val="footer"/>
    <w:basedOn w:val="prastasis"/>
    <w:link w:val="PoratDiagrama"/>
    <w:uiPriority w:val="99"/>
    <w:unhideWhenUsed/>
    <w:rsid w:val="00DA1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A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2</cp:revision>
  <dcterms:created xsi:type="dcterms:W3CDTF">2022-04-06T07:34:00Z</dcterms:created>
  <dcterms:modified xsi:type="dcterms:W3CDTF">2022-04-06T07:34:00Z</dcterms:modified>
</cp:coreProperties>
</file>