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557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220CB3B" w14:textId="77777777" w:rsidR="00504780" w:rsidRPr="0093412A" w:rsidRDefault="00504780" w:rsidP="00794C2F">
      <w:pPr>
        <w:spacing w:before="120" w:after="120"/>
        <w:jc w:val="center"/>
        <w:rPr>
          <w:b/>
          <w:spacing w:val="20"/>
          <w:w w:val="110"/>
        </w:rPr>
      </w:pPr>
    </w:p>
    <w:p w14:paraId="1F2187F4" w14:textId="77777777" w:rsidR="00C16EA1" w:rsidRDefault="00C16EA1" w:rsidP="00561916">
      <w:pPr>
        <w:spacing w:after="120"/>
        <w:jc w:val="center"/>
        <w:rPr>
          <w:b/>
          <w:spacing w:val="20"/>
          <w:w w:val="110"/>
          <w:sz w:val="28"/>
        </w:rPr>
      </w:pPr>
      <w:r>
        <w:rPr>
          <w:b/>
          <w:spacing w:val="20"/>
          <w:w w:val="110"/>
          <w:sz w:val="28"/>
        </w:rPr>
        <w:t>SPRENDIMAS</w:t>
      </w:r>
    </w:p>
    <w:p w14:paraId="6469563C" w14:textId="1DD9057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98933985"/>
      <w:r w:rsidR="004F3067" w:rsidRPr="004F3067">
        <w:rPr>
          <w:b/>
          <w:caps/>
        </w:rPr>
        <w:t>DĖL MOLĖTŲ RAJONO SAVIVALDYBĖS TARYBOS 2019 M. GRUODŽIO 19 D. SPRENDIMO NR. B1-267 „DĖL MOLĖTŲ RAJONO DAUGIABUČIO GYVENAMOJO NAMO MAKSIMALAUS BENDROJO NAUDOJIMO OBJEKTŲ ADMINISTRAVIMO TARIFO APSKAIČIAVIMO TVARKOS APRAŠO PATVIRTINIMO“ PAKEITIMO</w:t>
      </w:r>
      <w:bookmarkEnd w:id="2"/>
      <w:r>
        <w:rPr>
          <w:b/>
          <w:caps/>
        </w:rPr>
        <w:fldChar w:fldCharType="end"/>
      </w:r>
      <w:bookmarkEnd w:id="1"/>
      <w:r w:rsidR="00C16EA1">
        <w:rPr>
          <w:b/>
          <w:caps/>
        </w:rPr>
        <w:br/>
      </w:r>
    </w:p>
    <w:p w14:paraId="381E1749" w14:textId="36751A7D"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B20AEC">
        <w:rPr>
          <w:noProof/>
        </w:rPr>
        <w:t>2</w:t>
      </w:r>
      <w:r w:rsidR="00A834EC">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46003A">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20AEC">
        <w:t> </w:t>
      </w:r>
      <w:r w:rsidR="00B20AEC">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50F98">
        <w:rPr>
          <w:noProof/>
        </w:rPr>
        <w:t>B68-</w:t>
      </w:r>
      <w:r w:rsidR="004F285B">
        <w:fldChar w:fldCharType="end"/>
      </w:r>
      <w:bookmarkEnd w:id="6"/>
    </w:p>
    <w:p w14:paraId="75701D0A" w14:textId="77777777" w:rsidR="00C16EA1" w:rsidRDefault="00C16EA1" w:rsidP="00D74773">
      <w:pPr>
        <w:jc w:val="center"/>
      </w:pPr>
      <w:r>
        <w:t>Molėtai</w:t>
      </w:r>
    </w:p>
    <w:p w14:paraId="6916FA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192E45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B4DEFC2" w14:textId="6791D672" w:rsidR="000D5C64" w:rsidRDefault="000D5C64" w:rsidP="00355E5C">
      <w:pPr>
        <w:spacing w:line="360" w:lineRule="auto"/>
        <w:jc w:val="both"/>
      </w:pPr>
    </w:p>
    <w:p w14:paraId="27F3DABE" w14:textId="7FF73743" w:rsidR="00F26AB3" w:rsidRDefault="004F3067" w:rsidP="00F000E7">
      <w:pPr>
        <w:spacing w:line="360" w:lineRule="auto"/>
        <w:ind w:firstLine="709"/>
        <w:jc w:val="both"/>
        <w:rPr>
          <w:bCs/>
        </w:rPr>
      </w:pPr>
      <w:r w:rsidRPr="004F3067">
        <w:t>Vadovaudamasi Lietuvos Respublikos vietos savivaldos įstatymo 18 straipsnio 1 dalimi ir atsižvelgdama į UAB „Sistela“ rekomendacijas „Dėl daugiabučių gyvenamųjų namų administravimo ir priežiūros mokesčio tarifų apskaičiavimų“</w:t>
      </w:r>
      <w:r w:rsidR="00D4542E">
        <w:rPr>
          <w:bCs/>
        </w:rPr>
        <w:t>,</w:t>
      </w:r>
      <w:r w:rsidR="00CD48AF">
        <w:rPr>
          <w:bCs/>
        </w:rPr>
        <w:t xml:space="preserve"> </w:t>
      </w:r>
      <w:r w:rsidR="006B730D" w:rsidRPr="006B730D">
        <w:rPr>
          <w:bCs/>
        </w:rPr>
        <w:t>2022-01-26 UAB „Molėtų švara“ rašt</w:t>
      </w:r>
      <w:r w:rsidR="006B730D">
        <w:rPr>
          <w:bCs/>
        </w:rPr>
        <w:t>ą</w:t>
      </w:r>
      <w:r w:rsidR="006B730D" w:rsidRPr="006B730D">
        <w:rPr>
          <w:bCs/>
        </w:rPr>
        <w:t xml:space="preserve"> Nr. S-31 „Dėl daugiabučių namų administravimo bei techninės priežiūros tarifų perskaičiavimo“</w:t>
      </w:r>
      <w:r w:rsidR="006B730D">
        <w:rPr>
          <w:bCs/>
        </w:rPr>
        <w:t>,</w:t>
      </w:r>
    </w:p>
    <w:p w14:paraId="511B68D7" w14:textId="4C66ADAC" w:rsidR="00F000E7" w:rsidRDefault="009029E0" w:rsidP="00F000E7">
      <w:pPr>
        <w:spacing w:line="360" w:lineRule="auto"/>
        <w:ind w:firstLine="709"/>
        <w:jc w:val="both"/>
        <w:rPr>
          <w:spacing w:val="60"/>
          <w:szCs w:val="20"/>
        </w:rPr>
      </w:pPr>
      <w:r>
        <w:rPr>
          <w:bCs/>
        </w:rPr>
        <w:t>Molėtų</w:t>
      </w:r>
      <w:r w:rsidR="00F000E7" w:rsidRPr="00F000E7">
        <w:rPr>
          <w:bCs/>
        </w:rPr>
        <w:t xml:space="preserve"> rajono savivaldybės taryba </w:t>
      </w:r>
      <w:r w:rsidR="00F000E7" w:rsidRPr="00F000E7">
        <w:rPr>
          <w:spacing w:val="60"/>
          <w:szCs w:val="20"/>
        </w:rPr>
        <w:t>nusprendžia:</w:t>
      </w:r>
    </w:p>
    <w:p w14:paraId="24E09148" w14:textId="70DDADAA" w:rsidR="000D0522" w:rsidRDefault="000D0522" w:rsidP="00DA4D7A">
      <w:pPr>
        <w:pStyle w:val="Sraopastraipa"/>
        <w:numPr>
          <w:ilvl w:val="0"/>
          <w:numId w:val="2"/>
        </w:numPr>
        <w:spacing w:line="360" w:lineRule="auto"/>
        <w:ind w:left="0" w:firstLine="709"/>
        <w:jc w:val="both"/>
        <w:rPr>
          <w:bCs/>
        </w:rPr>
      </w:pPr>
      <w:r w:rsidRPr="00151923">
        <w:rPr>
          <w:bCs/>
        </w:rPr>
        <w:t xml:space="preserve">Pakeisti </w:t>
      </w:r>
      <w:r w:rsidRPr="00DA4D7A">
        <w:rPr>
          <w:bCs/>
        </w:rPr>
        <w:t>Molėtų rajono daugiabučio gyvenamojo namo maksimalaus bendrojo naudojimo obje</w:t>
      </w:r>
      <w:r w:rsidR="00DA4D7A">
        <w:rPr>
          <w:bCs/>
        </w:rPr>
        <w:t xml:space="preserve">ktų administravimo </w:t>
      </w:r>
      <w:r w:rsidR="00DA4D7A" w:rsidRPr="00DA4D7A">
        <w:rPr>
          <w:bCs/>
        </w:rPr>
        <w:t>tarifo apskaičiavimo tvarkos apraš</w:t>
      </w:r>
      <w:r w:rsidR="001E7961">
        <w:rPr>
          <w:bCs/>
        </w:rPr>
        <w:t>ą</w:t>
      </w:r>
      <w:r w:rsidR="00DA4D7A" w:rsidRPr="00DA4D7A">
        <w:rPr>
          <w:bCs/>
        </w:rPr>
        <w:t>, patvirtint</w:t>
      </w:r>
      <w:r w:rsidR="001E7961">
        <w:rPr>
          <w:bCs/>
        </w:rPr>
        <w:t>ą</w:t>
      </w:r>
      <w:r w:rsidR="00DA4D7A" w:rsidRPr="00DA4D7A">
        <w:rPr>
          <w:bCs/>
        </w:rPr>
        <w:t xml:space="preserve"> Molėtų rajono</w:t>
      </w:r>
      <w:r w:rsidR="00DA4D7A">
        <w:rPr>
          <w:bCs/>
        </w:rPr>
        <w:t xml:space="preserve"> </w:t>
      </w:r>
      <w:r w:rsidR="00DA4D7A" w:rsidRPr="00DA4D7A">
        <w:rPr>
          <w:bCs/>
        </w:rPr>
        <w:t>savivaldybės tarybos 2019 m. gruodžio 19 d. sprendimu Nr. B1-267</w:t>
      </w:r>
      <w:r w:rsidR="00DA4D7A">
        <w:rPr>
          <w:bCs/>
        </w:rPr>
        <w:t xml:space="preserve"> </w:t>
      </w:r>
      <w:r w:rsidR="00DA4D7A" w:rsidRPr="00DA4D7A">
        <w:rPr>
          <w:bCs/>
        </w:rPr>
        <w:t>„Dėl Molėtų rajono daugiabučio</w:t>
      </w:r>
      <w:r w:rsidR="00DA4D7A">
        <w:rPr>
          <w:bCs/>
        </w:rPr>
        <w:t xml:space="preserve"> </w:t>
      </w:r>
      <w:r w:rsidR="00DA4D7A" w:rsidRPr="00DA4D7A">
        <w:rPr>
          <w:bCs/>
        </w:rPr>
        <w:t>gyvenamojo namo maksimalaus</w:t>
      </w:r>
      <w:r w:rsidR="00DA4D7A">
        <w:rPr>
          <w:bCs/>
        </w:rPr>
        <w:t xml:space="preserve"> </w:t>
      </w:r>
      <w:r w:rsidR="00DA4D7A" w:rsidRPr="00DA4D7A">
        <w:rPr>
          <w:bCs/>
        </w:rPr>
        <w:t>bendrojo naudojimo objektų administravimo tarifo apskaičiavimo tvarkos aprašo patvirtinimo“:</w:t>
      </w:r>
    </w:p>
    <w:p w14:paraId="2871FE5A" w14:textId="33E17354" w:rsidR="00302A19" w:rsidRPr="00355E5C" w:rsidRDefault="00355E5C" w:rsidP="00355E5C">
      <w:pPr>
        <w:spacing w:line="360" w:lineRule="auto"/>
        <w:ind w:firstLine="680"/>
        <w:jc w:val="both"/>
        <w:rPr>
          <w:bCs/>
        </w:rPr>
      </w:pPr>
      <w:r w:rsidRPr="00355E5C">
        <w:rPr>
          <w:bCs/>
        </w:rPr>
        <w:t>1.1.</w:t>
      </w:r>
      <w:r>
        <w:rPr>
          <w:bCs/>
        </w:rPr>
        <w:t xml:space="preserve"> </w:t>
      </w:r>
      <w:r w:rsidR="00302A19" w:rsidRPr="00355E5C">
        <w:rPr>
          <w:bCs/>
        </w:rPr>
        <w:t>Pakeisti 11 punktą jį išdėstyti taip:</w:t>
      </w:r>
    </w:p>
    <w:p w14:paraId="7CE0DC47" w14:textId="1B06E13C" w:rsidR="00302A19" w:rsidRPr="00C1399F" w:rsidRDefault="00355E5C" w:rsidP="00C1399F">
      <w:pPr>
        <w:spacing w:line="360" w:lineRule="auto"/>
        <w:ind w:firstLine="360"/>
        <w:jc w:val="both"/>
        <w:rPr>
          <w:bCs/>
        </w:rPr>
      </w:pPr>
      <w:r>
        <w:rPr>
          <w:bCs/>
        </w:rPr>
        <w:t xml:space="preserve">     </w:t>
      </w:r>
      <w:r w:rsidR="00302A19" w:rsidRPr="00C1399F">
        <w:rPr>
          <w:bCs/>
        </w:rPr>
        <w:t xml:space="preserve">„11. </w:t>
      </w:r>
      <w:r w:rsidR="00C1399F" w:rsidRPr="00C1399F">
        <w:rPr>
          <w:bCs/>
        </w:rPr>
        <w:t>Administratoriaus darbo valandos skaičiuojamoji rinkos kaina prilyginta 4,0 kvalifikacinės</w:t>
      </w:r>
      <w:r w:rsidR="00C1399F">
        <w:rPr>
          <w:bCs/>
        </w:rPr>
        <w:t xml:space="preserve"> kategorijos </w:t>
      </w:r>
      <w:r w:rsidR="00C1399F" w:rsidRPr="00C1399F">
        <w:rPr>
          <w:bCs/>
        </w:rPr>
        <w:t>darbo užmokesčio valandiniam atlygiui (2021 m. spalio mėn. kainomis –10,03 Eur).</w:t>
      </w:r>
      <w:r w:rsidR="00C1399F">
        <w:rPr>
          <w:bCs/>
        </w:rPr>
        <w:t>“</w:t>
      </w:r>
      <w:r w:rsidR="008D2075">
        <w:rPr>
          <w:bCs/>
        </w:rPr>
        <w:t>.</w:t>
      </w:r>
    </w:p>
    <w:p w14:paraId="32632965" w14:textId="2DFDDE38" w:rsidR="00966846" w:rsidRPr="00355E5C" w:rsidRDefault="00355E5C" w:rsidP="00355E5C">
      <w:pPr>
        <w:spacing w:line="360" w:lineRule="auto"/>
        <w:ind w:firstLine="680"/>
        <w:rPr>
          <w:bCs/>
        </w:rPr>
      </w:pPr>
      <w:r>
        <w:rPr>
          <w:bCs/>
        </w:rPr>
        <w:t xml:space="preserve">1.2. </w:t>
      </w:r>
      <w:r w:rsidR="00966846" w:rsidRPr="00355E5C">
        <w:rPr>
          <w:bCs/>
        </w:rPr>
        <w:t>Pakeisti 12 punktą jį išdėstyti taip:</w:t>
      </w:r>
    </w:p>
    <w:p w14:paraId="03D3A841" w14:textId="70B2F236" w:rsidR="00966846" w:rsidRPr="00F96E1D" w:rsidRDefault="00355E5C" w:rsidP="00966846">
      <w:pPr>
        <w:spacing w:line="360" w:lineRule="auto"/>
        <w:ind w:firstLine="426"/>
        <w:jc w:val="both"/>
        <w:rPr>
          <w:szCs w:val="20"/>
        </w:rPr>
      </w:pPr>
      <w:r>
        <w:rPr>
          <w:bCs/>
        </w:rPr>
        <w:t xml:space="preserve">    </w:t>
      </w:r>
      <w:r w:rsidR="00966846">
        <w:rPr>
          <w:bCs/>
        </w:rPr>
        <w:t xml:space="preserve">„12. </w:t>
      </w:r>
      <w:r w:rsidR="00966846" w:rsidRPr="00966846">
        <w:rPr>
          <w:szCs w:val="20"/>
        </w:rPr>
        <w:t xml:space="preserve">Administravimo kainos apskaičiavimuose pritaikyti tokie skaičiuojamosios kainos </w:t>
      </w:r>
      <w:r w:rsidR="00966846" w:rsidRPr="00F96E1D">
        <w:rPr>
          <w:szCs w:val="20"/>
        </w:rPr>
        <w:t>ekonominiai normatyvai:</w:t>
      </w:r>
    </w:p>
    <w:p w14:paraId="6C505260" w14:textId="2BCAE757" w:rsidR="00966846" w:rsidRPr="004546A5" w:rsidRDefault="00355E5C" w:rsidP="00355E5C">
      <w:pPr>
        <w:spacing w:line="360" w:lineRule="auto"/>
        <w:ind w:firstLine="680"/>
        <w:jc w:val="both"/>
        <w:rPr>
          <w:szCs w:val="20"/>
        </w:rPr>
      </w:pPr>
      <w:r w:rsidRPr="004546A5">
        <w:rPr>
          <w:szCs w:val="20"/>
        </w:rPr>
        <w:t xml:space="preserve">12.1. </w:t>
      </w:r>
      <w:r w:rsidR="00966846" w:rsidRPr="004546A5">
        <w:rPr>
          <w:szCs w:val="20"/>
        </w:rPr>
        <w:t xml:space="preserve">5 </w:t>
      </w:r>
      <w:r w:rsidRPr="004546A5">
        <w:rPr>
          <w:szCs w:val="20"/>
        </w:rPr>
        <w:t>proc.</w:t>
      </w:r>
      <w:r w:rsidR="00966846" w:rsidRPr="004546A5">
        <w:rPr>
          <w:szCs w:val="20"/>
        </w:rPr>
        <w:t xml:space="preserve"> statybvietės išlaid</w:t>
      </w:r>
      <w:r w:rsidR="004546A5" w:rsidRPr="004546A5">
        <w:rPr>
          <w:szCs w:val="20"/>
        </w:rPr>
        <w:t>os</w:t>
      </w:r>
      <w:r w:rsidR="00966846" w:rsidRPr="004546A5">
        <w:rPr>
          <w:szCs w:val="20"/>
        </w:rPr>
        <w:t>. Prie statybvietės išlaidų priskiriamos bendrosios priežiūros organizavimo, kontrolės, atskirų darbų priėmimo–perdavimo, kompiuterinių ir ryšio priemonių naudojimo, transporto, darbo priemonių eksploatavimo ir kitos išlaidos;</w:t>
      </w:r>
    </w:p>
    <w:p w14:paraId="60751FF7" w14:textId="32AA6824" w:rsidR="00966846" w:rsidRPr="004546A5" w:rsidRDefault="00355E5C" w:rsidP="00355E5C">
      <w:pPr>
        <w:spacing w:line="360" w:lineRule="auto"/>
        <w:ind w:firstLine="680"/>
        <w:jc w:val="both"/>
        <w:rPr>
          <w:szCs w:val="20"/>
        </w:rPr>
      </w:pPr>
      <w:r w:rsidRPr="004546A5">
        <w:rPr>
          <w:szCs w:val="20"/>
        </w:rPr>
        <w:t xml:space="preserve">12.2. </w:t>
      </w:r>
      <w:r w:rsidR="00966846" w:rsidRPr="004546A5">
        <w:rPr>
          <w:szCs w:val="20"/>
        </w:rPr>
        <w:t xml:space="preserve">bendrasis socialinio draudimo įmokų tarifas 1,47 </w:t>
      </w:r>
      <w:r w:rsidR="00923D27" w:rsidRPr="004546A5">
        <w:rPr>
          <w:szCs w:val="20"/>
        </w:rPr>
        <w:t>proc.</w:t>
      </w:r>
      <w:r w:rsidR="00966846" w:rsidRPr="004546A5">
        <w:rPr>
          <w:szCs w:val="20"/>
        </w:rPr>
        <w:t xml:space="preserve"> bei garantinio fondo ir ilgalaikio nedarbo įmokų tarifas 0,32 </w:t>
      </w:r>
      <w:r w:rsidR="00923D27" w:rsidRPr="004546A5">
        <w:rPr>
          <w:szCs w:val="20"/>
        </w:rPr>
        <w:t>proc</w:t>
      </w:r>
      <w:r w:rsidR="00966846" w:rsidRPr="004546A5">
        <w:rPr>
          <w:szCs w:val="20"/>
        </w:rPr>
        <w:t xml:space="preserve">. Iš viso – 1,79 </w:t>
      </w:r>
      <w:r w:rsidR="00923D27" w:rsidRPr="004546A5">
        <w:rPr>
          <w:szCs w:val="20"/>
        </w:rPr>
        <w:t>proc</w:t>
      </w:r>
      <w:r w:rsidR="00F423AF">
        <w:rPr>
          <w:szCs w:val="20"/>
        </w:rPr>
        <w:t>.</w:t>
      </w:r>
      <w:r w:rsidR="00966846" w:rsidRPr="004546A5">
        <w:rPr>
          <w:szCs w:val="20"/>
        </w:rPr>
        <w:t xml:space="preserve"> nuo apskaičiuoto darbo užmokesčio;</w:t>
      </w:r>
    </w:p>
    <w:p w14:paraId="08582093" w14:textId="4AD6A5D3" w:rsidR="00966846" w:rsidRPr="004546A5" w:rsidRDefault="00923D27" w:rsidP="00923D27">
      <w:pPr>
        <w:spacing w:line="360" w:lineRule="auto"/>
        <w:ind w:firstLine="680"/>
        <w:jc w:val="both"/>
        <w:rPr>
          <w:szCs w:val="20"/>
        </w:rPr>
      </w:pPr>
      <w:r w:rsidRPr="004546A5">
        <w:rPr>
          <w:szCs w:val="20"/>
        </w:rPr>
        <w:t xml:space="preserve">12.3. </w:t>
      </w:r>
      <w:r w:rsidR="00966846" w:rsidRPr="004546A5">
        <w:rPr>
          <w:szCs w:val="20"/>
        </w:rPr>
        <w:t xml:space="preserve">12 </w:t>
      </w:r>
      <w:r w:rsidRPr="004546A5">
        <w:rPr>
          <w:szCs w:val="20"/>
        </w:rPr>
        <w:t>proc.</w:t>
      </w:r>
      <w:r w:rsidR="00966846" w:rsidRPr="004546A5">
        <w:rPr>
          <w:szCs w:val="20"/>
        </w:rPr>
        <w:t xml:space="preserve"> netiesioginės išlaidos (nuo tiesioginių išlaidų);</w:t>
      </w:r>
    </w:p>
    <w:p w14:paraId="37E652B6" w14:textId="4E18732A" w:rsidR="00966846" w:rsidRPr="004546A5" w:rsidRDefault="00923D27" w:rsidP="00923D27">
      <w:pPr>
        <w:spacing w:line="360" w:lineRule="auto"/>
        <w:ind w:firstLine="680"/>
        <w:jc w:val="both"/>
        <w:rPr>
          <w:szCs w:val="20"/>
        </w:rPr>
      </w:pPr>
      <w:r w:rsidRPr="004546A5">
        <w:rPr>
          <w:szCs w:val="20"/>
        </w:rPr>
        <w:lastRenderedPageBreak/>
        <w:t xml:space="preserve">12.4. </w:t>
      </w:r>
      <w:r w:rsidR="00966846" w:rsidRPr="004546A5">
        <w:rPr>
          <w:szCs w:val="20"/>
        </w:rPr>
        <w:t xml:space="preserve">21 </w:t>
      </w:r>
      <w:r w:rsidRPr="004546A5">
        <w:rPr>
          <w:szCs w:val="20"/>
        </w:rPr>
        <w:t>proc.</w:t>
      </w:r>
      <w:r w:rsidR="00966846" w:rsidRPr="004546A5">
        <w:rPr>
          <w:szCs w:val="20"/>
        </w:rPr>
        <w:t xml:space="preserve"> PVM.“</w:t>
      </w:r>
      <w:r w:rsidR="008D2075" w:rsidRPr="004546A5">
        <w:rPr>
          <w:szCs w:val="20"/>
        </w:rPr>
        <w:t>.</w:t>
      </w:r>
    </w:p>
    <w:p w14:paraId="0C8FF171" w14:textId="2C24F2B0" w:rsidR="00B3043A" w:rsidRPr="00923D27" w:rsidRDefault="00923D27" w:rsidP="00923D27">
      <w:pPr>
        <w:spacing w:line="360" w:lineRule="auto"/>
        <w:ind w:firstLine="680"/>
        <w:rPr>
          <w:bCs/>
        </w:rPr>
      </w:pPr>
      <w:r w:rsidRPr="004546A5">
        <w:rPr>
          <w:bCs/>
        </w:rPr>
        <w:t>1.</w:t>
      </w:r>
      <w:r w:rsidR="008D2075" w:rsidRPr="004546A5">
        <w:rPr>
          <w:bCs/>
        </w:rPr>
        <w:t>3</w:t>
      </w:r>
      <w:r w:rsidRPr="004546A5">
        <w:rPr>
          <w:bCs/>
        </w:rPr>
        <w:t xml:space="preserve">. </w:t>
      </w:r>
      <w:r w:rsidR="00B3043A" w:rsidRPr="004546A5">
        <w:rPr>
          <w:bCs/>
        </w:rPr>
        <w:t>Pakeisti 13 punktą jį išdėstyti</w:t>
      </w:r>
      <w:r w:rsidR="00B3043A" w:rsidRPr="00923D27">
        <w:rPr>
          <w:bCs/>
        </w:rPr>
        <w:t xml:space="preserve"> taip:</w:t>
      </w:r>
    </w:p>
    <w:p w14:paraId="19645594" w14:textId="168381D5" w:rsidR="00B3043A" w:rsidRDefault="00923D27" w:rsidP="00923D27">
      <w:pPr>
        <w:pStyle w:val="Sraopastraipa"/>
        <w:spacing w:line="360" w:lineRule="auto"/>
        <w:ind w:left="0" w:firstLine="284"/>
        <w:jc w:val="both"/>
        <w:rPr>
          <w:bCs/>
        </w:rPr>
      </w:pPr>
      <w:r>
        <w:rPr>
          <w:bCs/>
        </w:rPr>
        <w:t xml:space="preserve">       </w:t>
      </w:r>
      <w:r w:rsidR="00B3043A" w:rsidRPr="00923D27">
        <w:rPr>
          <w:bCs/>
        </w:rPr>
        <w:t>„</w:t>
      </w:r>
      <w:r w:rsidR="00D23CD4" w:rsidRPr="00923D27">
        <w:rPr>
          <w:bCs/>
        </w:rPr>
        <w:t>13. Sąnaudos kitiems nenumatytiems darbams (pagal administravimo nuostatus) apskaičiuojamos 10 proc. dydžio nuo administratoriaus darbų (pagal rekomenduojamas laiko sąnaudas) apskaičiuotos kainos.“</w:t>
      </w:r>
      <w:r w:rsidR="008D2075">
        <w:rPr>
          <w:bCs/>
        </w:rPr>
        <w:t>.</w:t>
      </w:r>
    </w:p>
    <w:p w14:paraId="2879121C" w14:textId="4838FEB7" w:rsidR="00966846" w:rsidRPr="00923D27" w:rsidRDefault="00923D27" w:rsidP="00923D27">
      <w:pPr>
        <w:spacing w:line="360" w:lineRule="auto"/>
        <w:ind w:firstLine="680"/>
        <w:rPr>
          <w:bCs/>
        </w:rPr>
      </w:pPr>
      <w:r>
        <w:rPr>
          <w:bCs/>
        </w:rPr>
        <w:t>1.</w:t>
      </w:r>
      <w:r w:rsidR="008D2075">
        <w:rPr>
          <w:bCs/>
        </w:rPr>
        <w:t>4</w:t>
      </w:r>
      <w:r>
        <w:rPr>
          <w:bCs/>
        </w:rPr>
        <w:t xml:space="preserve">. </w:t>
      </w:r>
      <w:r w:rsidR="00D23CD4" w:rsidRPr="00923D27">
        <w:rPr>
          <w:bCs/>
        </w:rPr>
        <w:t>Pakeisti 1 priedą ir jį išdėstyti taip:</w:t>
      </w:r>
    </w:p>
    <w:p w14:paraId="20A1F5FB" w14:textId="77777777" w:rsidR="00825028" w:rsidRPr="008E3B67" w:rsidRDefault="00825028" w:rsidP="00825028">
      <w:pPr>
        <w:spacing w:line="360" w:lineRule="auto"/>
        <w:ind w:left="4536"/>
        <w:rPr>
          <w:rFonts w:eastAsia="Calibri"/>
          <w:szCs w:val="22"/>
          <w:lang w:eastAsia="lt-LT"/>
        </w:rPr>
      </w:pPr>
      <w:r>
        <w:rPr>
          <w:rFonts w:eastAsia="Calibri"/>
          <w:szCs w:val="22"/>
          <w:lang w:eastAsia="lt-LT"/>
        </w:rPr>
        <w:t>„</w:t>
      </w:r>
      <w:r w:rsidRPr="008E3B67">
        <w:rPr>
          <w:rFonts w:eastAsia="Calibri"/>
          <w:szCs w:val="22"/>
          <w:lang w:eastAsia="lt-LT"/>
        </w:rPr>
        <w:t xml:space="preserve">Molėtų rajono daugiabučio namo maksimalaus bendrojo naudojimo objektų administravimo </w:t>
      </w:r>
    </w:p>
    <w:p w14:paraId="00666033" w14:textId="77777777" w:rsidR="00825028" w:rsidRPr="008E3B67" w:rsidRDefault="00825028" w:rsidP="00825028">
      <w:pPr>
        <w:spacing w:line="360" w:lineRule="auto"/>
        <w:ind w:left="4536"/>
        <w:rPr>
          <w:rFonts w:eastAsia="Calibri"/>
          <w:szCs w:val="22"/>
          <w:lang w:eastAsia="lt-LT"/>
        </w:rPr>
      </w:pPr>
      <w:r w:rsidRPr="008E3B67">
        <w:rPr>
          <w:rFonts w:eastAsia="Calibri"/>
          <w:szCs w:val="22"/>
          <w:lang w:eastAsia="lt-LT"/>
        </w:rPr>
        <w:t>tarifo apskaičiavimo tvarkos aprašo</w:t>
      </w:r>
    </w:p>
    <w:p w14:paraId="728538F9" w14:textId="1EB319D5" w:rsidR="00825028" w:rsidRDefault="00825028" w:rsidP="00825028">
      <w:pPr>
        <w:spacing w:line="360" w:lineRule="auto"/>
        <w:ind w:left="4536"/>
        <w:rPr>
          <w:rFonts w:eastAsia="Calibri"/>
          <w:szCs w:val="22"/>
          <w:lang w:eastAsia="lt-LT"/>
        </w:rPr>
      </w:pPr>
      <w:r w:rsidRPr="008E3B67">
        <w:rPr>
          <w:rFonts w:eastAsia="Calibri"/>
          <w:szCs w:val="22"/>
          <w:lang w:eastAsia="lt-LT"/>
        </w:rPr>
        <w:t>1 priedas</w:t>
      </w:r>
    </w:p>
    <w:p w14:paraId="19E410F1" w14:textId="77777777" w:rsidR="00825028" w:rsidRPr="008E3B67" w:rsidRDefault="00825028" w:rsidP="00825028">
      <w:pPr>
        <w:spacing w:line="360" w:lineRule="auto"/>
        <w:ind w:left="4536"/>
        <w:rPr>
          <w:rFonts w:eastAsia="Calibri"/>
          <w:szCs w:val="22"/>
          <w:lang w:eastAsia="lt-LT"/>
        </w:rPr>
      </w:pPr>
    </w:p>
    <w:p w14:paraId="5D6AB063" w14:textId="77777777" w:rsidR="00825028" w:rsidRPr="008E3B67" w:rsidRDefault="00825028" w:rsidP="00825028">
      <w:pPr>
        <w:spacing w:line="360" w:lineRule="auto"/>
        <w:jc w:val="center"/>
        <w:rPr>
          <w:rFonts w:eastAsia="Calibri"/>
          <w:b/>
          <w:szCs w:val="22"/>
          <w:lang w:eastAsia="lt-LT"/>
        </w:rPr>
      </w:pPr>
      <w:r w:rsidRPr="008E3B67">
        <w:rPr>
          <w:rFonts w:eastAsia="Calibri"/>
          <w:b/>
          <w:szCs w:val="22"/>
          <w:lang w:eastAsia="lt-LT"/>
        </w:rPr>
        <w:t>DAUGIABUČIŲ GYVENAMŲJŲ NAMŲ ADMINISTRAVIMO (SKAIČIUOJAMIEJI) MOKESČIO TARIFAI</w:t>
      </w:r>
    </w:p>
    <w:p w14:paraId="60FDA0B4" w14:textId="77777777" w:rsidR="00825028" w:rsidRPr="008E3B67" w:rsidRDefault="00825028" w:rsidP="00825028">
      <w:pPr>
        <w:spacing w:line="360" w:lineRule="auto"/>
        <w:jc w:val="center"/>
        <w:rPr>
          <w:rFonts w:eastAsia="Calibri"/>
          <w:szCs w:val="22"/>
          <w:lang w:eastAsia="lt-LT"/>
        </w:rPr>
      </w:pPr>
      <w:r w:rsidRPr="008E3B67">
        <w:rPr>
          <w:rFonts w:eastAsia="Calibri"/>
          <w:szCs w:val="22"/>
          <w:lang w:eastAsia="lt-LT"/>
        </w:rPr>
        <w:t>(2021 m. spalio mėn. kainomis)</w:t>
      </w:r>
    </w:p>
    <w:p w14:paraId="7D0AF1F4" w14:textId="77777777" w:rsidR="00825028" w:rsidRPr="008E3B67" w:rsidRDefault="00825028" w:rsidP="00825028">
      <w:pPr>
        <w:spacing w:line="360" w:lineRule="auto"/>
        <w:ind w:firstLine="1338"/>
        <w:jc w:val="both"/>
        <w:rPr>
          <w:lang w:eastAsia="lt-LT"/>
        </w:rPr>
      </w:pPr>
      <w:r w:rsidRPr="008E3B67">
        <w:rPr>
          <w:lang w:eastAsia="lt-LT"/>
        </w:rPr>
        <w:t> </w:t>
      </w:r>
    </w:p>
    <w:tbl>
      <w:tblPr>
        <w:tblW w:w="9616" w:type="dxa"/>
        <w:tblInd w:w="-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4111"/>
        <w:gridCol w:w="1276"/>
        <w:gridCol w:w="1275"/>
        <w:gridCol w:w="1134"/>
        <w:gridCol w:w="1111"/>
      </w:tblGrid>
      <w:tr w:rsidR="00825028" w:rsidRPr="008E3B67" w14:paraId="6094021F" w14:textId="77777777" w:rsidTr="00B45E8A">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F1124E" w14:textId="77777777" w:rsidR="00825028" w:rsidRPr="008E3B67" w:rsidRDefault="00825028" w:rsidP="001057C4">
            <w:pPr>
              <w:spacing w:line="360" w:lineRule="auto"/>
              <w:ind w:right="-675"/>
              <w:jc w:val="both"/>
              <w:rPr>
                <w:lang w:eastAsia="lt-LT"/>
              </w:rPr>
            </w:pPr>
            <w:r w:rsidRPr="008E3B67">
              <w:rPr>
                <w:lang w:eastAsia="lt-LT"/>
              </w:rPr>
              <w:t>Eil.</w:t>
            </w:r>
          </w:p>
          <w:p w14:paraId="66580D21" w14:textId="77777777" w:rsidR="00825028" w:rsidRPr="008E3B67" w:rsidRDefault="00825028" w:rsidP="001057C4">
            <w:pPr>
              <w:spacing w:line="360" w:lineRule="auto"/>
              <w:ind w:right="-675" w:firstLine="62"/>
              <w:jc w:val="both"/>
              <w:rPr>
                <w:lang w:eastAsia="lt-LT"/>
              </w:rPr>
            </w:pPr>
            <w:r w:rsidRPr="008E3B67">
              <w:rPr>
                <w:lang w:eastAsia="lt-LT"/>
              </w:rPr>
              <w:t>Nr.</w:t>
            </w:r>
          </w:p>
        </w:tc>
        <w:tc>
          <w:tcPr>
            <w:tcW w:w="4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FCA02D" w14:textId="77777777" w:rsidR="00825028" w:rsidRPr="008E3B67" w:rsidRDefault="00825028" w:rsidP="001057C4">
            <w:pPr>
              <w:spacing w:line="360" w:lineRule="auto"/>
              <w:jc w:val="center"/>
              <w:rPr>
                <w:lang w:eastAsia="lt-LT"/>
              </w:rPr>
            </w:pPr>
            <w:r w:rsidRPr="008E3B67">
              <w:rPr>
                <w:lang w:eastAsia="lt-LT"/>
              </w:rPr>
              <w:t>Pavadinimas</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99BB7C" w14:textId="77777777" w:rsidR="00825028" w:rsidRPr="008E3B67" w:rsidRDefault="00825028" w:rsidP="001057C4">
            <w:pPr>
              <w:spacing w:line="360" w:lineRule="auto"/>
              <w:jc w:val="center"/>
              <w:rPr>
                <w:lang w:eastAsia="lt-LT"/>
              </w:rPr>
            </w:pPr>
            <w:r w:rsidRPr="008E3B67">
              <w:rPr>
                <w:lang w:eastAsia="lt-LT"/>
              </w:rPr>
              <w:t>Skaičiuojamoji paslaugų (darbų) kaina per metus (EUR)</w:t>
            </w:r>
          </w:p>
        </w:tc>
        <w:tc>
          <w:tcPr>
            <w:tcW w:w="22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BA556C" w14:textId="77777777" w:rsidR="00825028" w:rsidRPr="008E3B67" w:rsidRDefault="00825028" w:rsidP="001057C4">
            <w:pPr>
              <w:spacing w:line="360" w:lineRule="auto"/>
              <w:jc w:val="center"/>
              <w:rPr>
                <w:rFonts w:eastAsia="Calibri"/>
                <w:szCs w:val="22"/>
                <w:lang w:eastAsia="lt-LT"/>
              </w:rPr>
            </w:pPr>
            <w:r w:rsidRPr="008E3B67">
              <w:rPr>
                <w:rFonts w:eastAsia="Calibri"/>
                <w:szCs w:val="22"/>
                <w:lang w:eastAsia="lt-LT"/>
              </w:rPr>
              <w:t>Tarifas 1 kv. m.</w:t>
            </w:r>
          </w:p>
          <w:p w14:paraId="036BCDC1" w14:textId="77777777" w:rsidR="00825028" w:rsidRPr="008E3B67" w:rsidRDefault="00825028" w:rsidP="001057C4">
            <w:pPr>
              <w:spacing w:line="360" w:lineRule="auto"/>
              <w:jc w:val="center"/>
              <w:rPr>
                <w:rFonts w:eastAsia="Calibri"/>
                <w:szCs w:val="22"/>
                <w:lang w:eastAsia="lt-LT"/>
              </w:rPr>
            </w:pPr>
            <w:r w:rsidRPr="008E3B67">
              <w:rPr>
                <w:rFonts w:eastAsia="Calibri"/>
                <w:szCs w:val="22"/>
                <w:lang w:eastAsia="lt-LT"/>
              </w:rPr>
              <w:t>naudingo ploto per</w:t>
            </w:r>
          </w:p>
          <w:p w14:paraId="59C11D75" w14:textId="77777777" w:rsidR="00825028" w:rsidRPr="008E3B67" w:rsidRDefault="00825028" w:rsidP="001057C4">
            <w:pPr>
              <w:spacing w:line="360" w:lineRule="auto"/>
              <w:jc w:val="center"/>
              <w:rPr>
                <w:rFonts w:eastAsia="Calibri"/>
                <w:szCs w:val="22"/>
                <w:lang w:eastAsia="lt-LT"/>
              </w:rPr>
            </w:pPr>
            <w:r w:rsidRPr="008E3B67">
              <w:rPr>
                <w:rFonts w:eastAsia="Calibri"/>
                <w:szCs w:val="22"/>
                <w:lang w:eastAsia="lt-LT"/>
              </w:rPr>
              <w:t>mėn. (EUR)</w:t>
            </w:r>
          </w:p>
        </w:tc>
      </w:tr>
      <w:tr w:rsidR="00825028" w:rsidRPr="008E3B67" w14:paraId="524FFC3F" w14:textId="77777777" w:rsidTr="00B45E8A">
        <w:tc>
          <w:tcPr>
            <w:tcW w:w="709" w:type="dxa"/>
            <w:vMerge/>
            <w:tcBorders>
              <w:top w:val="single" w:sz="8" w:space="0" w:color="auto"/>
              <w:left w:val="single" w:sz="8" w:space="0" w:color="auto"/>
              <w:bottom w:val="single" w:sz="8" w:space="0" w:color="auto"/>
              <w:right w:val="single" w:sz="8" w:space="0" w:color="auto"/>
            </w:tcBorders>
            <w:vAlign w:val="center"/>
            <w:hideMark/>
          </w:tcPr>
          <w:p w14:paraId="29223954" w14:textId="77777777" w:rsidR="00825028" w:rsidRPr="008E3B67" w:rsidRDefault="00825028" w:rsidP="001057C4">
            <w:pPr>
              <w:spacing w:line="360" w:lineRule="auto"/>
              <w:rPr>
                <w:lang w:eastAsia="lt-LT"/>
              </w:rPr>
            </w:pPr>
          </w:p>
        </w:tc>
        <w:tc>
          <w:tcPr>
            <w:tcW w:w="4111" w:type="dxa"/>
            <w:vMerge/>
            <w:tcBorders>
              <w:top w:val="single" w:sz="8" w:space="0" w:color="auto"/>
              <w:left w:val="nil"/>
              <w:bottom w:val="single" w:sz="8" w:space="0" w:color="auto"/>
              <w:right w:val="single" w:sz="8" w:space="0" w:color="auto"/>
            </w:tcBorders>
            <w:vAlign w:val="center"/>
            <w:hideMark/>
          </w:tcPr>
          <w:p w14:paraId="20FE0BBB" w14:textId="77777777" w:rsidR="00825028" w:rsidRPr="008E3B67" w:rsidRDefault="00825028" w:rsidP="001057C4">
            <w:pPr>
              <w:spacing w:line="360" w:lineRule="auto"/>
              <w:rPr>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D14D1F6" w14:textId="77777777" w:rsidR="00825028" w:rsidRPr="008E3B67" w:rsidRDefault="00825028" w:rsidP="001057C4">
            <w:pPr>
              <w:spacing w:line="360" w:lineRule="auto"/>
              <w:jc w:val="both"/>
              <w:rPr>
                <w:lang w:eastAsia="lt-LT"/>
              </w:rPr>
            </w:pPr>
            <w:r w:rsidRPr="008E3B67">
              <w:rPr>
                <w:lang w:eastAsia="lt-LT"/>
              </w:rPr>
              <w:t>be PVM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2C799B8" w14:textId="77777777" w:rsidR="00825028" w:rsidRPr="008E3B67" w:rsidRDefault="00825028" w:rsidP="001057C4">
            <w:pPr>
              <w:spacing w:line="360" w:lineRule="auto"/>
              <w:jc w:val="both"/>
              <w:rPr>
                <w:lang w:eastAsia="lt-LT"/>
              </w:rPr>
            </w:pPr>
            <w:r w:rsidRPr="008E3B67">
              <w:rPr>
                <w:lang w:eastAsia="lt-LT"/>
              </w:rPr>
              <w:t>su PVM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E60E908" w14:textId="77777777" w:rsidR="00825028" w:rsidRPr="008E3B67" w:rsidRDefault="00825028" w:rsidP="001057C4">
            <w:pPr>
              <w:spacing w:line="360" w:lineRule="auto"/>
              <w:jc w:val="both"/>
              <w:rPr>
                <w:lang w:eastAsia="lt-LT"/>
              </w:rPr>
            </w:pPr>
            <w:r w:rsidRPr="008E3B67">
              <w:rPr>
                <w:lang w:eastAsia="lt-LT"/>
              </w:rPr>
              <w:t>be PVM</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14:paraId="56D8B2CB" w14:textId="77777777" w:rsidR="00825028" w:rsidRPr="008E3B67" w:rsidRDefault="00825028" w:rsidP="001057C4">
            <w:pPr>
              <w:spacing w:line="360" w:lineRule="auto"/>
              <w:jc w:val="both"/>
              <w:rPr>
                <w:lang w:eastAsia="lt-LT"/>
              </w:rPr>
            </w:pPr>
            <w:r w:rsidRPr="008E3B67">
              <w:rPr>
                <w:lang w:eastAsia="lt-LT"/>
              </w:rPr>
              <w:t>su PVM</w:t>
            </w:r>
          </w:p>
        </w:tc>
      </w:tr>
      <w:tr w:rsidR="00825028" w:rsidRPr="008E3B67" w14:paraId="271396FF" w14:textId="77777777" w:rsidTr="00B45E8A">
        <w:trPr>
          <w:trHeight w:val="231"/>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8CE94E" w14:textId="77777777" w:rsidR="00825028" w:rsidRPr="008E3B67" w:rsidRDefault="00825028" w:rsidP="001057C4">
            <w:pPr>
              <w:spacing w:line="360" w:lineRule="auto"/>
              <w:jc w:val="center"/>
              <w:rPr>
                <w:lang w:eastAsia="lt-LT"/>
              </w:rPr>
            </w:pPr>
            <w:r w:rsidRPr="008E3B67">
              <w:rPr>
                <w:lang w:eastAsia="lt-LT"/>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5DF4F2B" w14:textId="77777777" w:rsidR="00825028" w:rsidRPr="008E3B67" w:rsidRDefault="00825028" w:rsidP="001057C4">
            <w:pPr>
              <w:spacing w:line="360" w:lineRule="auto"/>
              <w:jc w:val="center"/>
              <w:rPr>
                <w:lang w:eastAsia="lt-LT"/>
              </w:rPr>
            </w:pPr>
            <w:r w:rsidRPr="008E3B67">
              <w:rPr>
                <w:lang w:eastAsia="lt-LT"/>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2ED0BCD" w14:textId="77777777" w:rsidR="00825028" w:rsidRPr="008E3B67" w:rsidRDefault="00825028" w:rsidP="001057C4">
            <w:pPr>
              <w:spacing w:line="360" w:lineRule="auto"/>
              <w:jc w:val="center"/>
              <w:rPr>
                <w:lang w:eastAsia="lt-LT"/>
              </w:rPr>
            </w:pPr>
            <w:r w:rsidRPr="008E3B67">
              <w:rPr>
                <w:lang w:eastAsia="lt-LT"/>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AEA6F98" w14:textId="77777777" w:rsidR="00825028" w:rsidRPr="008E3B67" w:rsidRDefault="00825028" w:rsidP="001057C4">
            <w:pPr>
              <w:spacing w:line="360" w:lineRule="auto"/>
              <w:jc w:val="center"/>
              <w:rPr>
                <w:lang w:eastAsia="lt-LT"/>
              </w:rPr>
            </w:pPr>
            <w:r w:rsidRPr="008E3B67">
              <w:rPr>
                <w:lang w:eastAsia="lt-L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C7F5ED" w14:textId="77777777" w:rsidR="00825028" w:rsidRPr="008E3B67" w:rsidRDefault="00825028" w:rsidP="001057C4">
            <w:pPr>
              <w:spacing w:line="360" w:lineRule="auto"/>
              <w:jc w:val="center"/>
              <w:rPr>
                <w:lang w:eastAsia="lt-LT"/>
              </w:rPr>
            </w:pPr>
            <w:r w:rsidRPr="008E3B67">
              <w:rPr>
                <w:lang w:eastAsia="lt-LT"/>
              </w:rPr>
              <w:t>5</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583291E3" w14:textId="77777777" w:rsidR="00825028" w:rsidRPr="008E3B67" w:rsidRDefault="00825028" w:rsidP="001057C4">
            <w:pPr>
              <w:spacing w:line="360" w:lineRule="auto"/>
              <w:jc w:val="center"/>
              <w:rPr>
                <w:lang w:eastAsia="lt-LT"/>
              </w:rPr>
            </w:pPr>
            <w:r w:rsidRPr="008E3B67">
              <w:rPr>
                <w:lang w:eastAsia="lt-LT"/>
              </w:rPr>
              <w:t>6</w:t>
            </w:r>
          </w:p>
        </w:tc>
      </w:tr>
      <w:tr w:rsidR="00825028" w:rsidRPr="008E3B67" w14:paraId="79150CCE" w14:textId="77777777" w:rsidTr="00B45E8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46CD5" w14:textId="77777777" w:rsidR="00825028" w:rsidRPr="008E3B67" w:rsidRDefault="00825028" w:rsidP="001057C4">
            <w:pPr>
              <w:spacing w:line="360" w:lineRule="auto"/>
              <w:jc w:val="center"/>
              <w:rPr>
                <w:lang w:eastAsia="lt-LT"/>
              </w:rPr>
            </w:pPr>
            <w:r w:rsidRPr="008E3B67">
              <w:rPr>
                <w:lang w:eastAsia="lt-LT"/>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1A200A10" w14:textId="71FB7F81" w:rsidR="00825028" w:rsidRPr="008E3B67" w:rsidRDefault="00825028" w:rsidP="001057C4">
            <w:pPr>
              <w:spacing w:line="360" w:lineRule="auto"/>
              <w:rPr>
                <w:lang w:eastAsia="lt-LT"/>
              </w:rPr>
            </w:pPr>
            <w:r w:rsidRPr="008E3B67">
              <w:rPr>
                <w:lang w:eastAsia="lt-LT"/>
              </w:rPr>
              <w:t>Administravimo darbai (iš viso)</w:t>
            </w:r>
            <w:r w:rsidR="008D2075">
              <w:rPr>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A2EC3C1" w14:textId="77777777" w:rsidR="00825028" w:rsidRPr="008E3B67" w:rsidRDefault="00825028" w:rsidP="001057C4">
            <w:pPr>
              <w:spacing w:line="360" w:lineRule="auto"/>
              <w:jc w:val="center"/>
              <w:rPr>
                <w:lang w:eastAsia="lt-LT"/>
              </w:rPr>
            </w:pPr>
            <w:r w:rsidRPr="008E3B67">
              <w:rPr>
                <w:lang w:eastAsia="lt-LT"/>
              </w:rPr>
              <w:t>1369,30</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F18A8F1" w14:textId="77777777" w:rsidR="00825028" w:rsidRPr="008E3B67" w:rsidRDefault="00825028" w:rsidP="001057C4">
            <w:pPr>
              <w:spacing w:line="360" w:lineRule="auto"/>
              <w:jc w:val="center"/>
              <w:rPr>
                <w:lang w:eastAsia="lt-LT"/>
              </w:rPr>
            </w:pPr>
            <w:r w:rsidRPr="008E3B67">
              <w:rPr>
                <w:lang w:eastAsia="lt-LT"/>
              </w:rPr>
              <w:t>1656,85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15F9A0" w14:textId="77777777" w:rsidR="00825028" w:rsidRPr="008E3B67" w:rsidRDefault="00825028" w:rsidP="001057C4">
            <w:pPr>
              <w:spacing w:line="360" w:lineRule="auto"/>
              <w:jc w:val="center"/>
              <w:rPr>
                <w:lang w:eastAsia="lt-LT"/>
              </w:rPr>
            </w:pPr>
            <w:r w:rsidRPr="008E3B67">
              <w:rPr>
                <w:lang w:eastAsia="lt-LT"/>
              </w:rPr>
              <w:t>0,064</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66161AF5" w14:textId="77777777" w:rsidR="00825028" w:rsidRPr="008E3B67" w:rsidRDefault="00825028" w:rsidP="001057C4">
            <w:pPr>
              <w:spacing w:line="360" w:lineRule="auto"/>
              <w:jc w:val="center"/>
              <w:rPr>
                <w:lang w:eastAsia="lt-LT"/>
              </w:rPr>
            </w:pPr>
            <w:r w:rsidRPr="008E3B67">
              <w:rPr>
                <w:lang w:eastAsia="lt-LT"/>
              </w:rPr>
              <w:t>0,077</w:t>
            </w:r>
          </w:p>
        </w:tc>
      </w:tr>
      <w:tr w:rsidR="00825028" w:rsidRPr="008E3B67" w14:paraId="10D5C6EB" w14:textId="77777777" w:rsidTr="00B45E8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94694" w14:textId="77777777" w:rsidR="00825028" w:rsidRPr="008E3B67" w:rsidRDefault="00825028" w:rsidP="001057C4">
            <w:pPr>
              <w:spacing w:line="360" w:lineRule="auto"/>
              <w:ind w:firstLine="1276"/>
              <w:jc w:val="center"/>
              <w:rPr>
                <w:lang w:eastAsia="lt-LT"/>
              </w:rPr>
            </w:pPr>
            <w:r w:rsidRPr="008E3B67">
              <w:rPr>
                <w:lang w:eastAsia="lt-LT"/>
              </w:rPr>
              <w:t>11.1.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E356C77" w14:textId="77777777" w:rsidR="00825028" w:rsidRPr="008E3B67" w:rsidRDefault="00825028" w:rsidP="001057C4">
            <w:pPr>
              <w:spacing w:line="360" w:lineRule="auto"/>
              <w:rPr>
                <w:lang w:eastAsia="lt-LT"/>
              </w:rPr>
            </w:pPr>
            <w:r w:rsidRPr="008E3B67">
              <w:rPr>
                <w:lang w:eastAsia="lt-LT"/>
              </w:rPr>
              <w:t>Administratoriaus darbai (pagal rekomenduojamas laiko sąnaudas)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28EDCC2" w14:textId="77777777" w:rsidR="00825028" w:rsidRPr="008E3B67" w:rsidRDefault="00825028" w:rsidP="001057C4">
            <w:pPr>
              <w:spacing w:line="360" w:lineRule="auto"/>
              <w:jc w:val="center"/>
              <w:rPr>
                <w:lang w:eastAsia="lt-LT"/>
              </w:rPr>
            </w:pPr>
            <w:r w:rsidRPr="008E3B67">
              <w:rPr>
                <w:lang w:eastAsia="lt-LT"/>
              </w:rPr>
              <w:t>1244,82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DB7DBEA" w14:textId="77777777" w:rsidR="00825028" w:rsidRPr="008E3B67" w:rsidRDefault="00825028" w:rsidP="001057C4">
            <w:pPr>
              <w:spacing w:line="360" w:lineRule="auto"/>
              <w:jc w:val="center"/>
              <w:rPr>
                <w:lang w:eastAsia="lt-LT"/>
              </w:rPr>
            </w:pPr>
            <w:r w:rsidRPr="008E3B67">
              <w:rPr>
                <w:lang w:eastAsia="lt-LT"/>
              </w:rPr>
              <w:t>1506,23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7C66E5" w14:textId="77777777" w:rsidR="00825028" w:rsidRPr="008E3B67" w:rsidRDefault="00825028" w:rsidP="001057C4">
            <w:pPr>
              <w:spacing w:line="360" w:lineRule="auto"/>
              <w:ind w:firstLine="1276"/>
              <w:jc w:val="center"/>
              <w:rPr>
                <w:lang w:eastAsia="lt-LT"/>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1C840C3A" w14:textId="77777777" w:rsidR="00825028" w:rsidRPr="008E3B67" w:rsidRDefault="00825028" w:rsidP="001057C4">
            <w:pPr>
              <w:spacing w:line="360" w:lineRule="auto"/>
              <w:ind w:firstLine="1276"/>
              <w:jc w:val="center"/>
              <w:rPr>
                <w:lang w:eastAsia="lt-LT"/>
              </w:rPr>
            </w:pPr>
          </w:p>
        </w:tc>
      </w:tr>
      <w:tr w:rsidR="00825028" w:rsidRPr="008E3B67" w14:paraId="205A3AC0" w14:textId="77777777" w:rsidTr="00B45E8A">
        <w:trPr>
          <w:trHeight w:val="43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CED0A" w14:textId="77777777" w:rsidR="00825028" w:rsidRPr="008E3B67" w:rsidRDefault="00825028" w:rsidP="001057C4">
            <w:pPr>
              <w:spacing w:line="360" w:lineRule="auto"/>
              <w:jc w:val="center"/>
              <w:rPr>
                <w:lang w:eastAsia="lt-LT"/>
              </w:rPr>
            </w:pPr>
            <w:r w:rsidRPr="008E3B67">
              <w:rPr>
                <w:lang w:eastAsia="lt-LT"/>
              </w:rPr>
              <w:t>1.2.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605E7BA6" w14:textId="77777777" w:rsidR="00825028" w:rsidRPr="008E3B67" w:rsidRDefault="00825028" w:rsidP="001057C4">
            <w:pPr>
              <w:spacing w:line="360" w:lineRule="auto"/>
              <w:rPr>
                <w:lang w:eastAsia="lt-LT"/>
              </w:rPr>
            </w:pPr>
            <w:r w:rsidRPr="008E3B67">
              <w:rPr>
                <w:lang w:eastAsia="lt-LT"/>
              </w:rPr>
              <w:t>Kiti nenumatyti darbai (pagal administravimo nuostatus)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3BA7DD3" w14:textId="77777777" w:rsidR="00825028" w:rsidRPr="008E3B67" w:rsidRDefault="00825028" w:rsidP="001057C4">
            <w:pPr>
              <w:spacing w:line="360" w:lineRule="auto"/>
              <w:jc w:val="center"/>
              <w:rPr>
                <w:lang w:eastAsia="lt-LT"/>
              </w:rPr>
            </w:pPr>
            <w:r w:rsidRPr="008E3B67">
              <w:rPr>
                <w:lang w:eastAsia="lt-LT"/>
              </w:rPr>
              <w:t>124,48</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479DE6B" w14:textId="77777777" w:rsidR="00825028" w:rsidRPr="008E3B67" w:rsidRDefault="00825028" w:rsidP="001057C4">
            <w:pPr>
              <w:spacing w:line="360" w:lineRule="auto"/>
              <w:jc w:val="center"/>
              <w:rPr>
                <w:lang w:eastAsia="lt-LT"/>
              </w:rPr>
            </w:pPr>
            <w:r w:rsidRPr="008E3B67">
              <w:rPr>
                <w:lang w:eastAsia="lt-LT"/>
              </w:rPr>
              <w:t>150,62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5695C0" w14:textId="77777777" w:rsidR="00825028" w:rsidRPr="008E3B67" w:rsidRDefault="00825028" w:rsidP="001057C4">
            <w:pPr>
              <w:spacing w:line="360" w:lineRule="auto"/>
              <w:ind w:firstLine="1276"/>
              <w:jc w:val="center"/>
              <w:rPr>
                <w:lang w:eastAsia="lt-LT"/>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14:paraId="1EBBA94A" w14:textId="77777777" w:rsidR="00825028" w:rsidRPr="008E3B67" w:rsidRDefault="00825028" w:rsidP="001057C4">
            <w:pPr>
              <w:spacing w:line="360" w:lineRule="auto"/>
              <w:ind w:firstLine="1276"/>
              <w:jc w:val="center"/>
              <w:rPr>
                <w:lang w:eastAsia="lt-LT"/>
              </w:rPr>
            </w:pPr>
          </w:p>
        </w:tc>
      </w:tr>
    </w:tbl>
    <w:p w14:paraId="408C9A70" w14:textId="77777777" w:rsidR="00825028" w:rsidRDefault="00825028" w:rsidP="00825028">
      <w:pPr>
        <w:spacing w:line="360" w:lineRule="auto"/>
        <w:ind w:left="4678"/>
        <w:rPr>
          <w:rFonts w:eastAsia="Calibri"/>
          <w:szCs w:val="22"/>
          <w:lang w:eastAsia="lt-LT"/>
        </w:rPr>
      </w:pPr>
    </w:p>
    <w:p w14:paraId="6D0D877D" w14:textId="4DCB9798" w:rsidR="00825028" w:rsidRDefault="00825028" w:rsidP="00825028">
      <w:pPr>
        <w:spacing w:line="360" w:lineRule="auto"/>
        <w:jc w:val="center"/>
        <w:rPr>
          <w:lang w:eastAsia="lt-LT"/>
        </w:rPr>
      </w:pPr>
      <w:r w:rsidRPr="004B698F">
        <w:rPr>
          <w:lang w:eastAsia="lt-LT"/>
        </w:rPr>
        <w:t>_______________________</w:t>
      </w:r>
      <w:r>
        <w:rPr>
          <w:lang w:eastAsia="lt-LT"/>
        </w:rPr>
        <w:t>“</w:t>
      </w:r>
      <w:r w:rsidR="008D2075">
        <w:rPr>
          <w:lang w:eastAsia="lt-LT"/>
        </w:rPr>
        <w:t>.</w:t>
      </w:r>
    </w:p>
    <w:p w14:paraId="30ADBE8D" w14:textId="77777777" w:rsidR="00923D27" w:rsidRPr="004B698F" w:rsidRDefault="00923D27" w:rsidP="00825028">
      <w:pPr>
        <w:spacing w:line="360" w:lineRule="auto"/>
        <w:jc w:val="center"/>
        <w:rPr>
          <w:lang w:eastAsia="lt-LT"/>
        </w:rPr>
      </w:pPr>
    </w:p>
    <w:p w14:paraId="0C95B7F0" w14:textId="5BA70CD0" w:rsidR="00825028" w:rsidRDefault="00923D27" w:rsidP="00923D27">
      <w:pPr>
        <w:ind w:firstLine="680"/>
        <w:rPr>
          <w:bCs/>
        </w:rPr>
      </w:pPr>
      <w:r>
        <w:rPr>
          <w:bCs/>
        </w:rPr>
        <w:t>1.</w:t>
      </w:r>
      <w:r w:rsidR="008D2075">
        <w:rPr>
          <w:bCs/>
        </w:rPr>
        <w:t>5</w:t>
      </w:r>
      <w:r>
        <w:rPr>
          <w:bCs/>
        </w:rPr>
        <w:t>.</w:t>
      </w:r>
      <w:r w:rsidRPr="00923D27">
        <w:rPr>
          <w:bCs/>
        </w:rPr>
        <w:t xml:space="preserve"> </w:t>
      </w:r>
      <w:r w:rsidR="00825028" w:rsidRPr="00923D27">
        <w:rPr>
          <w:bCs/>
        </w:rPr>
        <w:t>Pakeisti 2 priedą ir jį išdėstyti taip:</w:t>
      </w:r>
    </w:p>
    <w:p w14:paraId="32A36034" w14:textId="77777777" w:rsidR="00B45E8A" w:rsidRPr="00923D27" w:rsidRDefault="00B45E8A" w:rsidP="00923D27">
      <w:pPr>
        <w:ind w:firstLine="680"/>
        <w:rPr>
          <w:bCs/>
        </w:rPr>
      </w:pPr>
    </w:p>
    <w:p w14:paraId="2EF31FE2" w14:textId="30C31E8A" w:rsidR="00031204" w:rsidRPr="00031204" w:rsidRDefault="00825028" w:rsidP="00031204">
      <w:pPr>
        <w:spacing w:line="360" w:lineRule="auto"/>
        <w:ind w:left="4678"/>
        <w:rPr>
          <w:rFonts w:eastAsia="Calibri"/>
          <w:szCs w:val="22"/>
          <w:lang w:eastAsia="lt-LT"/>
        </w:rPr>
      </w:pPr>
      <w:r>
        <w:rPr>
          <w:rFonts w:eastAsia="Calibri"/>
          <w:szCs w:val="22"/>
          <w:lang w:eastAsia="lt-LT"/>
        </w:rPr>
        <w:t>„</w:t>
      </w:r>
      <w:r w:rsidR="00031204" w:rsidRPr="00031204">
        <w:rPr>
          <w:rFonts w:eastAsia="Calibri"/>
          <w:szCs w:val="22"/>
          <w:lang w:eastAsia="lt-LT"/>
        </w:rPr>
        <w:t xml:space="preserve">Molėtų rajono daugiabučio namo maksimalaus bendrojo naudojimo objektų administravimo </w:t>
      </w:r>
    </w:p>
    <w:p w14:paraId="401AFB77" w14:textId="77777777" w:rsidR="00031204" w:rsidRPr="00031204" w:rsidRDefault="00031204" w:rsidP="00031204">
      <w:pPr>
        <w:spacing w:line="360" w:lineRule="auto"/>
        <w:ind w:left="4678"/>
        <w:rPr>
          <w:rFonts w:eastAsia="Calibri"/>
          <w:szCs w:val="22"/>
          <w:lang w:eastAsia="lt-LT"/>
        </w:rPr>
      </w:pPr>
      <w:r w:rsidRPr="00031204">
        <w:rPr>
          <w:rFonts w:eastAsia="Calibri"/>
          <w:szCs w:val="22"/>
          <w:lang w:eastAsia="lt-LT"/>
        </w:rPr>
        <w:t>tarifo apskaičiavimo tvarkos aprašo</w:t>
      </w:r>
    </w:p>
    <w:p w14:paraId="662DE051" w14:textId="77777777" w:rsidR="00031204" w:rsidRPr="00031204" w:rsidRDefault="00031204" w:rsidP="00031204">
      <w:pPr>
        <w:spacing w:line="360" w:lineRule="auto"/>
        <w:ind w:left="4678"/>
        <w:rPr>
          <w:rFonts w:eastAsia="Calibri"/>
          <w:szCs w:val="22"/>
          <w:lang w:eastAsia="lt-LT"/>
        </w:rPr>
      </w:pPr>
      <w:r w:rsidRPr="00031204">
        <w:rPr>
          <w:rFonts w:eastAsia="Calibri"/>
          <w:szCs w:val="22"/>
          <w:lang w:eastAsia="lt-LT"/>
        </w:rPr>
        <w:t>2 priedas</w:t>
      </w:r>
    </w:p>
    <w:p w14:paraId="09036656" w14:textId="77777777" w:rsidR="00031204" w:rsidRPr="00031204" w:rsidRDefault="00031204" w:rsidP="00031204">
      <w:pPr>
        <w:spacing w:line="360" w:lineRule="auto"/>
        <w:ind w:left="4678"/>
        <w:rPr>
          <w:rFonts w:eastAsia="Calibri"/>
          <w:szCs w:val="22"/>
          <w:lang w:eastAsia="lt-LT"/>
        </w:rPr>
      </w:pPr>
    </w:p>
    <w:p w14:paraId="62799BBA" w14:textId="77777777" w:rsidR="00031204" w:rsidRPr="00031204" w:rsidRDefault="00031204" w:rsidP="00031204">
      <w:pPr>
        <w:spacing w:line="360" w:lineRule="auto"/>
        <w:jc w:val="center"/>
        <w:rPr>
          <w:rFonts w:eastAsia="Calibri"/>
          <w:b/>
          <w:szCs w:val="22"/>
          <w:lang w:eastAsia="lt-LT"/>
        </w:rPr>
      </w:pPr>
      <w:r w:rsidRPr="00031204">
        <w:rPr>
          <w:rFonts w:eastAsia="Calibri"/>
          <w:b/>
          <w:szCs w:val="22"/>
          <w:lang w:eastAsia="lt-LT"/>
        </w:rPr>
        <w:lastRenderedPageBreak/>
        <w:t>ADMINISTRATORIŲ ATLIEKAMŲ DARBŲ (VEIKLOS) SĄRAŠAS</w:t>
      </w:r>
    </w:p>
    <w:p w14:paraId="6E580808" w14:textId="3E1C640C" w:rsidR="00031204" w:rsidRDefault="00031204" w:rsidP="00031204">
      <w:pPr>
        <w:spacing w:line="360" w:lineRule="auto"/>
        <w:jc w:val="center"/>
        <w:rPr>
          <w:rFonts w:eastAsia="Calibri"/>
          <w:szCs w:val="22"/>
          <w:lang w:eastAsia="lt-LT"/>
        </w:rPr>
      </w:pPr>
      <w:r w:rsidRPr="00031204">
        <w:rPr>
          <w:rFonts w:eastAsia="Calibri"/>
          <w:szCs w:val="22"/>
          <w:lang w:eastAsia="lt-LT"/>
        </w:rPr>
        <w:t>(2001 – 3000 m</w:t>
      </w:r>
      <w:r w:rsidRPr="00031204">
        <w:rPr>
          <w:rFonts w:eastAsia="Calibri"/>
          <w:szCs w:val="22"/>
          <w:vertAlign w:val="superscript"/>
          <w:lang w:eastAsia="lt-LT"/>
        </w:rPr>
        <w:t>2</w:t>
      </w:r>
      <w:r w:rsidRPr="00031204">
        <w:rPr>
          <w:rFonts w:eastAsia="Calibri"/>
          <w:szCs w:val="22"/>
          <w:lang w:eastAsia="lt-LT"/>
        </w:rPr>
        <w:t xml:space="preserve"> bendrojo ploto gyvenamajam namui)</w:t>
      </w:r>
    </w:p>
    <w:p w14:paraId="62370835" w14:textId="77777777" w:rsidR="004B698F" w:rsidRPr="00031204" w:rsidRDefault="004B698F" w:rsidP="00031204">
      <w:pPr>
        <w:spacing w:line="360" w:lineRule="auto"/>
        <w:jc w:val="center"/>
        <w:rPr>
          <w:rFonts w:eastAsia="Calibri"/>
          <w:szCs w:val="22"/>
          <w:lang w:eastAsia="lt-LT"/>
        </w:rPr>
      </w:pPr>
    </w:p>
    <w:tbl>
      <w:tblPr>
        <w:tblW w:w="9781" w:type="dxa"/>
        <w:tblInd w:w="-152" w:type="dxa"/>
        <w:tblCellMar>
          <w:left w:w="0" w:type="dxa"/>
          <w:right w:w="0" w:type="dxa"/>
        </w:tblCellMar>
        <w:tblLook w:val="04A0" w:firstRow="1" w:lastRow="0" w:firstColumn="1" w:lastColumn="0" w:noHBand="0" w:noVBand="1"/>
      </w:tblPr>
      <w:tblGrid>
        <w:gridCol w:w="568"/>
        <w:gridCol w:w="6945"/>
        <w:gridCol w:w="2268"/>
      </w:tblGrid>
      <w:tr w:rsidR="00031204" w:rsidRPr="00031204" w14:paraId="24B3DBE2" w14:textId="77777777" w:rsidTr="006C0C44">
        <w:trPr>
          <w:trHeight w:val="516"/>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391677" w14:textId="77777777" w:rsidR="00031204" w:rsidRPr="00031204" w:rsidRDefault="00031204" w:rsidP="00031204">
            <w:pPr>
              <w:spacing w:line="360" w:lineRule="auto"/>
              <w:jc w:val="center"/>
              <w:rPr>
                <w:lang w:eastAsia="lt-LT"/>
              </w:rPr>
            </w:pPr>
            <w:r w:rsidRPr="00031204">
              <w:rPr>
                <w:lang w:eastAsia="lt-LT"/>
              </w:rPr>
              <w:t>Eil. Nr.</w:t>
            </w:r>
          </w:p>
        </w:tc>
        <w:tc>
          <w:tcPr>
            <w:tcW w:w="69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F9AF0" w14:textId="77777777" w:rsidR="00031204" w:rsidRPr="00031204" w:rsidRDefault="00031204" w:rsidP="00031204">
            <w:pPr>
              <w:spacing w:line="360" w:lineRule="auto"/>
              <w:jc w:val="center"/>
              <w:rPr>
                <w:lang w:eastAsia="lt-LT"/>
              </w:rPr>
            </w:pPr>
          </w:p>
          <w:p w14:paraId="0E87BC83" w14:textId="77777777" w:rsidR="00031204" w:rsidRPr="00031204" w:rsidRDefault="00031204" w:rsidP="00031204">
            <w:pPr>
              <w:spacing w:line="360" w:lineRule="auto"/>
              <w:jc w:val="center"/>
              <w:rPr>
                <w:lang w:eastAsia="lt-LT"/>
              </w:rPr>
            </w:pPr>
            <w:r w:rsidRPr="00031204">
              <w:rPr>
                <w:lang w:eastAsia="lt-LT"/>
              </w:rPr>
              <w:t>Darbų (veiklos) pavadinimas</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57A078" w14:textId="3313E18C" w:rsidR="00031204" w:rsidRPr="00031204" w:rsidRDefault="00031204" w:rsidP="00031204">
            <w:pPr>
              <w:spacing w:line="360" w:lineRule="auto"/>
              <w:jc w:val="center"/>
              <w:rPr>
                <w:lang w:eastAsia="lt-LT"/>
              </w:rPr>
            </w:pPr>
            <w:r w:rsidRPr="00031204">
              <w:rPr>
                <w:lang w:eastAsia="lt-LT"/>
              </w:rPr>
              <w:t xml:space="preserve">Skaičiuojamosios darbo laiko sąnaudos </w:t>
            </w:r>
            <w:proofErr w:type="spellStart"/>
            <w:r w:rsidRPr="00031204">
              <w:rPr>
                <w:lang w:eastAsia="lt-LT"/>
              </w:rPr>
              <w:t>žm</w:t>
            </w:r>
            <w:proofErr w:type="spellEnd"/>
            <w:r w:rsidR="00BA1DCA">
              <w:rPr>
                <w:lang w:eastAsia="lt-LT"/>
              </w:rPr>
              <w:t>.</w:t>
            </w:r>
            <w:r w:rsidRPr="00031204">
              <w:rPr>
                <w:lang w:eastAsia="lt-LT"/>
              </w:rPr>
              <w:t>/val. per metus</w:t>
            </w:r>
          </w:p>
        </w:tc>
      </w:tr>
      <w:tr w:rsidR="00031204" w:rsidRPr="00031204" w14:paraId="7820767D" w14:textId="77777777" w:rsidTr="006C0C44">
        <w:trPr>
          <w:trHeight w:val="458"/>
        </w:trPr>
        <w:tc>
          <w:tcPr>
            <w:tcW w:w="568" w:type="dxa"/>
            <w:vMerge/>
            <w:tcBorders>
              <w:top w:val="single" w:sz="8" w:space="0" w:color="auto"/>
              <w:left w:val="single" w:sz="8" w:space="0" w:color="auto"/>
              <w:bottom w:val="single" w:sz="8" w:space="0" w:color="auto"/>
              <w:right w:val="single" w:sz="8" w:space="0" w:color="auto"/>
            </w:tcBorders>
            <w:vAlign w:val="center"/>
            <w:hideMark/>
          </w:tcPr>
          <w:p w14:paraId="23074119" w14:textId="77777777" w:rsidR="00031204" w:rsidRPr="00031204" w:rsidRDefault="00031204" w:rsidP="00031204">
            <w:pPr>
              <w:spacing w:line="360" w:lineRule="auto"/>
              <w:rPr>
                <w:lang w:eastAsia="lt-LT"/>
              </w:rPr>
            </w:pPr>
          </w:p>
        </w:tc>
        <w:tc>
          <w:tcPr>
            <w:tcW w:w="6945" w:type="dxa"/>
            <w:vMerge/>
            <w:tcBorders>
              <w:top w:val="single" w:sz="8" w:space="0" w:color="auto"/>
              <w:left w:val="nil"/>
              <w:bottom w:val="single" w:sz="8" w:space="0" w:color="auto"/>
              <w:right w:val="single" w:sz="8" w:space="0" w:color="auto"/>
            </w:tcBorders>
            <w:vAlign w:val="center"/>
            <w:hideMark/>
          </w:tcPr>
          <w:p w14:paraId="6859274F" w14:textId="77777777" w:rsidR="00031204" w:rsidRPr="00031204" w:rsidRDefault="00031204" w:rsidP="00031204">
            <w:pPr>
              <w:spacing w:line="360" w:lineRule="auto"/>
              <w:rPr>
                <w:lang w:eastAsia="lt-LT"/>
              </w:rPr>
            </w:pPr>
          </w:p>
        </w:tc>
        <w:tc>
          <w:tcPr>
            <w:tcW w:w="2268" w:type="dxa"/>
            <w:vMerge/>
            <w:tcBorders>
              <w:top w:val="single" w:sz="8" w:space="0" w:color="auto"/>
              <w:left w:val="nil"/>
              <w:bottom w:val="single" w:sz="8" w:space="0" w:color="auto"/>
              <w:right w:val="single" w:sz="8" w:space="0" w:color="auto"/>
            </w:tcBorders>
            <w:vAlign w:val="center"/>
            <w:hideMark/>
          </w:tcPr>
          <w:p w14:paraId="3F45E9A0" w14:textId="77777777" w:rsidR="00031204" w:rsidRPr="00031204" w:rsidRDefault="00031204" w:rsidP="00031204">
            <w:pPr>
              <w:spacing w:line="360" w:lineRule="auto"/>
              <w:rPr>
                <w:lang w:eastAsia="lt-LT"/>
              </w:rPr>
            </w:pPr>
          </w:p>
        </w:tc>
      </w:tr>
      <w:tr w:rsidR="00031204" w:rsidRPr="00031204" w14:paraId="34635E84" w14:textId="77777777" w:rsidTr="004B698F">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4105F7" w14:textId="77777777" w:rsidR="00031204" w:rsidRPr="00031204" w:rsidRDefault="00031204" w:rsidP="00031204">
            <w:pPr>
              <w:spacing w:line="360" w:lineRule="auto"/>
              <w:rPr>
                <w:lang w:eastAsia="lt-LT"/>
              </w:rPr>
            </w:pPr>
            <w:r w:rsidRPr="00031204">
              <w:rPr>
                <w:lang w:eastAsia="lt-LT"/>
              </w:rPr>
              <w:t>1.</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8E9AA4" w14:textId="77777777" w:rsidR="00031204" w:rsidRPr="00031204" w:rsidRDefault="00031204" w:rsidP="00031204">
            <w:pPr>
              <w:spacing w:line="360" w:lineRule="auto"/>
              <w:jc w:val="both"/>
              <w:rPr>
                <w:lang w:eastAsia="lt-LT"/>
              </w:rPr>
            </w:pPr>
            <w:r w:rsidRPr="00031204">
              <w:rPr>
                <w:lang w:eastAsia="lt-LT"/>
              </w:rPr>
              <w:t>Sudaro ir tvarko namo butų ir kitų patalpų (toliau -patalpos) ir patalpų savininkų (naudotojų) sąrašą pagal valstybės įmonės Registrų centro ir patalpų savininkų pateiktus duomenis, sudaro ir tvarko namo bendrojo naudojimo objektų aprašą.</w:t>
            </w:r>
          </w:p>
          <w:p w14:paraId="5FCF4B1C" w14:textId="77777777" w:rsidR="00031204" w:rsidRPr="00031204" w:rsidRDefault="00031204" w:rsidP="00031204">
            <w:pPr>
              <w:spacing w:line="360" w:lineRule="auto"/>
              <w:jc w:val="both"/>
              <w:rPr>
                <w:lang w:eastAsia="lt-LT"/>
              </w:rPr>
            </w:pPr>
            <w:r w:rsidRPr="00031204">
              <w:rPr>
                <w:lang w:eastAsia="lt-LT"/>
              </w:rPr>
              <w:t>*Nuostatų II skyrius 4.1 ir 4.2 punktai.</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E816097" w14:textId="77777777" w:rsidR="00031204" w:rsidRPr="00031204" w:rsidRDefault="00031204" w:rsidP="00031204">
            <w:pPr>
              <w:spacing w:line="360" w:lineRule="auto"/>
              <w:jc w:val="center"/>
              <w:rPr>
                <w:lang w:eastAsia="lt-LT"/>
              </w:rPr>
            </w:pPr>
            <w:r w:rsidRPr="00031204">
              <w:rPr>
                <w:lang w:eastAsia="lt-LT"/>
              </w:rPr>
              <w:t>3,00</w:t>
            </w:r>
          </w:p>
        </w:tc>
      </w:tr>
      <w:tr w:rsidR="00031204" w:rsidRPr="00031204" w14:paraId="174FD7E5" w14:textId="77777777" w:rsidTr="006C0C4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DC9BD" w14:textId="77777777" w:rsidR="00031204" w:rsidRPr="00031204" w:rsidRDefault="00031204" w:rsidP="00031204">
            <w:pPr>
              <w:spacing w:line="360" w:lineRule="auto"/>
              <w:rPr>
                <w:lang w:eastAsia="lt-LT"/>
              </w:rPr>
            </w:pPr>
            <w:r w:rsidRPr="00031204">
              <w:rPr>
                <w:lang w:eastAsia="lt-LT"/>
              </w:rPr>
              <w:t>2.</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6EA1450E" w14:textId="77777777" w:rsidR="00031204" w:rsidRPr="00031204" w:rsidRDefault="00031204" w:rsidP="00031204">
            <w:pPr>
              <w:spacing w:line="360" w:lineRule="auto"/>
              <w:jc w:val="both"/>
              <w:rPr>
                <w:lang w:eastAsia="lt-LT"/>
              </w:rPr>
            </w:pPr>
            <w:r w:rsidRPr="00031204">
              <w:rPr>
                <w:lang w:eastAsia="lt-LT"/>
              </w:rPr>
              <w:t>Organizuoja namo techninę priežiūrą, bendrosios dalinės nuosavybės teise ar kitais įstatymų nustatytais pagrindais patalpų savininkų naudojamo ir (ar) valdomo žemės sklypo priežiūrą.</w:t>
            </w:r>
          </w:p>
          <w:p w14:paraId="3BE30B6B" w14:textId="77777777" w:rsidR="00031204" w:rsidRPr="00031204" w:rsidRDefault="00031204" w:rsidP="00031204">
            <w:pPr>
              <w:spacing w:line="360" w:lineRule="auto"/>
              <w:jc w:val="both"/>
              <w:rPr>
                <w:lang w:eastAsia="lt-LT"/>
              </w:rPr>
            </w:pPr>
            <w:r w:rsidRPr="00031204">
              <w:rPr>
                <w:lang w:eastAsia="lt-LT"/>
              </w:rPr>
              <w:t>*Nuostatų II skyrius 4.3 punktas.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1039DFEA" w14:textId="77777777" w:rsidR="00031204" w:rsidRPr="00031204" w:rsidRDefault="00031204" w:rsidP="00031204">
            <w:pPr>
              <w:spacing w:line="360" w:lineRule="auto"/>
              <w:jc w:val="center"/>
              <w:rPr>
                <w:lang w:eastAsia="lt-LT"/>
              </w:rPr>
            </w:pPr>
            <w:r w:rsidRPr="00031204">
              <w:rPr>
                <w:lang w:eastAsia="lt-LT"/>
              </w:rPr>
              <w:t>6,00</w:t>
            </w:r>
          </w:p>
        </w:tc>
      </w:tr>
      <w:tr w:rsidR="00031204" w:rsidRPr="00031204" w14:paraId="0A79EF51" w14:textId="77777777" w:rsidTr="006C0C4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A3565" w14:textId="77777777" w:rsidR="00031204" w:rsidRPr="00031204" w:rsidRDefault="00031204" w:rsidP="00031204">
            <w:pPr>
              <w:spacing w:line="360" w:lineRule="auto"/>
              <w:rPr>
                <w:lang w:eastAsia="lt-LT"/>
              </w:rPr>
            </w:pPr>
            <w:r w:rsidRPr="00031204">
              <w:rPr>
                <w:lang w:eastAsia="lt-LT"/>
              </w:rPr>
              <w:t>3.</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217F4F4A" w14:textId="77777777" w:rsidR="00031204" w:rsidRPr="00031204" w:rsidRDefault="00031204" w:rsidP="00031204">
            <w:pPr>
              <w:spacing w:line="360" w:lineRule="auto"/>
              <w:jc w:val="both"/>
              <w:rPr>
                <w:lang w:eastAsia="lt-LT"/>
              </w:rPr>
            </w:pPr>
            <w:r w:rsidRPr="00031204">
              <w:rPr>
                <w:lang w:eastAsia="lt-LT"/>
              </w:rPr>
              <w:t>Rengia ir tvirtina ilgalaikį namo bendrojo naudojimo objektų atnaujinimo planą, apskaičiuoja mėnesinės kaupiamosios įmokos tarifą ir teikia juos patalpų savininkams tvirtinti.</w:t>
            </w:r>
          </w:p>
          <w:p w14:paraId="2C119D6E" w14:textId="77777777" w:rsidR="00031204" w:rsidRPr="00031204" w:rsidRDefault="00031204" w:rsidP="00031204">
            <w:pPr>
              <w:spacing w:line="360" w:lineRule="auto"/>
              <w:jc w:val="both"/>
              <w:rPr>
                <w:lang w:eastAsia="lt-LT"/>
              </w:rPr>
            </w:pPr>
            <w:r w:rsidRPr="00031204">
              <w:rPr>
                <w:lang w:eastAsia="lt-LT"/>
              </w:rPr>
              <w:t>*Nuostatų II skyrius 4.4 punktas.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AD14CBE" w14:textId="77777777" w:rsidR="00031204" w:rsidRPr="00031204" w:rsidRDefault="00031204" w:rsidP="00031204">
            <w:pPr>
              <w:spacing w:line="360" w:lineRule="auto"/>
              <w:jc w:val="center"/>
              <w:rPr>
                <w:lang w:eastAsia="lt-LT"/>
              </w:rPr>
            </w:pPr>
            <w:r w:rsidRPr="00031204">
              <w:rPr>
                <w:lang w:eastAsia="lt-LT"/>
              </w:rPr>
              <w:t>4,00</w:t>
            </w:r>
          </w:p>
        </w:tc>
      </w:tr>
      <w:tr w:rsidR="00031204" w:rsidRPr="00031204" w14:paraId="48B66D56" w14:textId="77777777" w:rsidTr="006C0C44">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2DEA52F" w14:textId="77777777" w:rsidR="00031204" w:rsidRPr="00031204" w:rsidRDefault="00031204" w:rsidP="00031204">
            <w:pPr>
              <w:spacing w:line="360" w:lineRule="auto"/>
              <w:rPr>
                <w:lang w:eastAsia="lt-LT"/>
              </w:rPr>
            </w:pPr>
            <w:r w:rsidRPr="00031204">
              <w:rPr>
                <w:lang w:eastAsia="lt-LT"/>
              </w:rPr>
              <w:t>4.</w:t>
            </w:r>
          </w:p>
        </w:tc>
        <w:tc>
          <w:tcPr>
            <w:tcW w:w="6945" w:type="dxa"/>
            <w:tcBorders>
              <w:top w:val="nil"/>
              <w:left w:val="nil"/>
              <w:bottom w:val="single" w:sz="4" w:space="0" w:color="auto"/>
              <w:right w:val="single" w:sz="8" w:space="0" w:color="auto"/>
            </w:tcBorders>
            <w:tcMar>
              <w:top w:w="0" w:type="dxa"/>
              <w:left w:w="108" w:type="dxa"/>
              <w:bottom w:w="0" w:type="dxa"/>
              <w:right w:w="108" w:type="dxa"/>
            </w:tcMar>
            <w:hideMark/>
          </w:tcPr>
          <w:p w14:paraId="3273BCBD" w14:textId="77777777" w:rsidR="00031204" w:rsidRPr="00031204" w:rsidRDefault="00031204" w:rsidP="00031204">
            <w:pPr>
              <w:spacing w:line="360" w:lineRule="auto"/>
              <w:jc w:val="both"/>
              <w:rPr>
                <w:lang w:eastAsia="lt-LT"/>
              </w:rPr>
            </w:pPr>
            <w:r w:rsidRPr="00031204">
              <w:rPr>
                <w:lang w:eastAsia="lt-LT"/>
              </w:rPr>
              <w:t>Rengia ir tvirtina namo priežiūros ūkinį ir finansinį planą (toliau – ūkinis planas), kuriame nurodo planuojamas einamųjų metų bendrojo naudojimo objektų administravimo, namo techninės priežiūros, šildymo ir karšto vandens sistemų, lifto, bendrojo naudojimo patalpų ir žemės sklypo priežiūros, kitas su administruojamu namu susijusias paslaugas, jų tarifus, išlaidas, teikia derinti patalpų savininkams. Ūkinį planą tikslina pagal patalpų savininkų motyvuotas pastabas ir pasiūlymus, tvirtina, skelbia ir kopijas teikia patalpų savininkams.</w:t>
            </w:r>
          </w:p>
          <w:p w14:paraId="1D1C6F23" w14:textId="77777777" w:rsidR="00031204" w:rsidRPr="00031204" w:rsidRDefault="00031204" w:rsidP="00031204">
            <w:pPr>
              <w:spacing w:line="360" w:lineRule="auto"/>
              <w:jc w:val="both"/>
              <w:rPr>
                <w:lang w:eastAsia="lt-LT"/>
              </w:rPr>
            </w:pPr>
            <w:r w:rsidRPr="00031204">
              <w:rPr>
                <w:lang w:eastAsia="lt-LT"/>
              </w:rPr>
              <w:t>*Nuostatų II skyrius 4.5 punktas.</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66E05F57" w14:textId="77777777" w:rsidR="00031204" w:rsidRPr="00031204" w:rsidRDefault="00031204" w:rsidP="00031204">
            <w:pPr>
              <w:spacing w:line="360" w:lineRule="auto"/>
              <w:jc w:val="center"/>
              <w:rPr>
                <w:lang w:eastAsia="lt-LT"/>
              </w:rPr>
            </w:pPr>
            <w:r w:rsidRPr="00031204">
              <w:rPr>
                <w:lang w:eastAsia="lt-LT"/>
              </w:rPr>
              <w:t>7,00</w:t>
            </w:r>
          </w:p>
        </w:tc>
      </w:tr>
      <w:tr w:rsidR="00031204" w:rsidRPr="00031204" w14:paraId="03FE267D" w14:textId="77777777" w:rsidTr="006C0C44">
        <w:tc>
          <w:tcPr>
            <w:tcW w:w="5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9B08FF0" w14:textId="77777777" w:rsidR="00031204" w:rsidRPr="00031204" w:rsidRDefault="00031204" w:rsidP="00031204">
            <w:pPr>
              <w:spacing w:line="360" w:lineRule="auto"/>
              <w:rPr>
                <w:lang w:eastAsia="lt-LT"/>
              </w:rPr>
            </w:pPr>
            <w:r w:rsidRPr="00031204">
              <w:rPr>
                <w:lang w:eastAsia="lt-LT"/>
              </w:rPr>
              <w:t>5.</w:t>
            </w:r>
          </w:p>
        </w:tc>
        <w:tc>
          <w:tcPr>
            <w:tcW w:w="694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58EB7BD" w14:textId="77777777" w:rsidR="00031204" w:rsidRPr="00031204" w:rsidRDefault="00031204" w:rsidP="00031204">
            <w:pPr>
              <w:spacing w:line="360" w:lineRule="auto"/>
              <w:jc w:val="both"/>
              <w:rPr>
                <w:lang w:eastAsia="lt-LT"/>
              </w:rPr>
            </w:pPr>
            <w:r w:rsidRPr="00031204">
              <w:rPr>
                <w:lang w:eastAsia="lt-LT"/>
              </w:rPr>
              <w:t>Organizuoja ir vykdo namo techninės priežiūros, kitų su administruojamu namu susijusių paslaugų ir namo bendrojo naudojimo objektų atnaujinimo darbų pirkimus.</w:t>
            </w:r>
          </w:p>
          <w:p w14:paraId="0F2BA76D" w14:textId="77777777" w:rsidR="00031204" w:rsidRPr="00031204" w:rsidRDefault="00031204" w:rsidP="00031204">
            <w:pPr>
              <w:spacing w:line="360" w:lineRule="auto"/>
              <w:jc w:val="both"/>
              <w:rPr>
                <w:lang w:eastAsia="lt-LT"/>
              </w:rPr>
            </w:pPr>
            <w:r w:rsidRPr="00031204">
              <w:rPr>
                <w:lang w:eastAsia="lt-LT"/>
              </w:rPr>
              <w:t>*Nuostatų II skyrius 4.6, 4.6.1, 4.6.2, 4.6.3 punktai.</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8C2CB4E" w14:textId="77777777" w:rsidR="00031204" w:rsidRPr="00031204" w:rsidRDefault="00031204" w:rsidP="00031204">
            <w:pPr>
              <w:spacing w:line="360" w:lineRule="auto"/>
              <w:jc w:val="center"/>
              <w:rPr>
                <w:lang w:eastAsia="lt-LT"/>
              </w:rPr>
            </w:pPr>
            <w:r w:rsidRPr="00031204">
              <w:rPr>
                <w:lang w:eastAsia="lt-LT"/>
              </w:rPr>
              <w:t>16,00</w:t>
            </w:r>
          </w:p>
        </w:tc>
      </w:tr>
      <w:tr w:rsidR="00031204" w:rsidRPr="00031204" w14:paraId="0625BDFD" w14:textId="77777777" w:rsidTr="006C0C44">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1730E6" w14:textId="77777777" w:rsidR="00031204" w:rsidRPr="00031204" w:rsidRDefault="00031204" w:rsidP="00031204">
            <w:pPr>
              <w:spacing w:line="360" w:lineRule="auto"/>
              <w:rPr>
                <w:lang w:eastAsia="lt-LT"/>
              </w:rPr>
            </w:pPr>
            <w:r w:rsidRPr="00031204">
              <w:rPr>
                <w:lang w:eastAsia="lt-LT"/>
              </w:rPr>
              <w:t>6.</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CBBB6D4" w14:textId="77777777" w:rsidR="00031204" w:rsidRPr="00031204" w:rsidRDefault="00031204" w:rsidP="00031204">
            <w:pPr>
              <w:spacing w:line="360" w:lineRule="auto"/>
              <w:jc w:val="both"/>
              <w:rPr>
                <w:lang w:eastAsia="lt-LT"/>
              </w:rPr>
            </w:pPr>
            <w:r w:rsidRPr="00031204">
              <w:rPr>
                <w:lang w:eastAsia="lt-LT"/>
              </w:rPr>
              <w:t>Teisės aktų nustatytais atvejais ir tvarka dalyvauja name vykdytų statybos darbų užbaigimo procedūrose.</w:t>
            </w:r>
          </w:p>
          <w:p w14:paraId="0861C39A" w14:textId="77777777" w:rsidR="00031204" w:rsidRPr="00031204" w:rsidRDefault="00031204" w:rsidP="00031204">
            <w:pPr>
              <w:spacing w:line="360" w:lineRule="auto"/>
              <w:rPr>
                <w:lang w:eastAsia="lt-LT"/>
              </w:rPr>
            </w:pPr>
            <w:r w:rsidRPr="00031204">
              <w:rPr>
                <w:lang w:eastAsia="lt-LT"/>
              </w:rPr>
              <w:lastRenderedPageBreak/>
              <w:t>*Nuostatų II skyrius 4.7 punktas.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999A398" w14:textId="77777777" w:rsidR="00031204" w:rsidRPr="00031204" w:rsidRDefault="00031204" w:rsidP="00031204">
            <w:pPr>
              <w:spacing w:line="360" w:lineRule="auto"/>
              <w:jc w:val="center"/>
              <w:rPr>
                <w:lang w:eastAsia="lt-LT"/>
              </w:rPr>
            </w:pPr>
            <w:r w:rsidRPr="00031204">
              <w:rPr>
                <w:lang w:eastAsia="lt-LT"/>
              </w:rPr>
              <w:lastRenderedPageBreak/>
              <w:t>6,00</w:t>
            </w:r>
          </w:p>
        </w:tc>
      </w:tr>
      <w:tr w:rsidR="00031204" w:rsidRPr="00031204" w14:paraId="05857558" w14:textId="77777777" w:rsidTr="006C0C44">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F63620" w14:textId="77777777" w:rsidR="00031204" w:rsidRPr="00031204" w:rsidRDefault="00031204" w:rsidP="00031204">
            <w:pPr>
              <w:spacing w:line="360" w:lineRule="auto"/>
              <w:rPr>
                <w:lang w:eastAsia="lt-LT"/>
              </w:rPr>
            </w:pPr>
            <w:r w:rsidRPr="00031204">
              <w:rPr>
                <w:lang w:eastAsia="lt-LT"/>
              </w:rPr>
              <w:t>7.</w:t>
            </w:r>
          </w:p>
        </w:tc>
        <w:tc>
          <w:tcPr>
            <w:tcW w:w="6945" w:type="dxa"/>
            <w:tcBorders>
              <w:top w:val="nil"/>
              <w:left w:val="nil"/>
              <w:bottom w:val="single" w:sz="4" w:space="0" w:color="auto"/>
              <w:right w:val="single" w:sz="8" w:space="0" w:color="auto"/>
            </w:tcBorders>
            <w:tcMar>
              <w:top w:w="0" w:type="dxa"/>
              <w:left w:w="108" w:type="dxa"/>
              <w:bottom w:w="0" w:type="dxa"/>
              <w:right w:w="108" w:type="dxa"/>
            </w:tcMar>
            <w:hideMark/>
          </w:tcPr>
          <w:p w14:paraId="308751B4" w14:textId="77777777" w:rsidR="00031204" w:rsidRPr="00031204" w:rsidRDefault="00031204" w:rsidP="00031204">
            <w:pPr>
              <w:spacing w:line="360" w:lineRule="auto"/>
              <w:rPr>
                <w:lang w:eastAsia="lt-LT"/>
              </w:rPr>
            </w:pPr>
            <w:r w:rsidRPr="00031204">
              <w:rPr>
                <w:lang w:eastAsia="lt-LT"/>
              </w:rPr>
              <w:t>Teisės aktų nustatytais atvejais rengia, teikia patalpų savininkams pasiūlymus dėl energiją taupančių priemonių įgyvendinimo ir šaukia patalpų savininkų susirinkimą arba organizuoja balsavimą raštu dėl namo atnaujinimo (modernizavimo).</w:t>
            </w:r>
          </w:p>
          <w:p w14:paraId="52562568" w14:textId="77777777" w:rsidR="00031204" w:rsidRPr="00031204" w:rsidRDefault="00031204" w:rsidP="00031204">
            <w:pPr>
              <w:spacing w:line="360" w:lineRule="auto"/>
              <w:rPr>
                <w:lang w:eastAsia="lt-LT"/>
              </w:rPr>
            </w:pPr>
            <w:r w:rsidRPr="00031204">
              <w:rPr>
                <w:lang w:eastAsia="lt-LT"/>
              </w:rPr>
              <w:t xml:space="preserve">*Nuostatų II skyrius 4.8 punktas.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4DE5D767" w14:textId="77777777" w:rsidR="00031204" w:rsidRPr="00031204" w:rsidRDefault="00031204" w:rsidP="00031204">
            <w:pPr>
              <w:spacing w:line="360" w:lineRule="auto"/>
              <w:jc w:val="center"/>
              <w:rPr>
                <w:lang w:eastAsia="lt-LT"/>
              </w:rPr>
            </w:pPr>
            <w:r w:rsidRPr="00031204">
              <w:rPr>
                <w:lang w:eastAsia="lt-LT"/>
              </w:rPr>
              <w:t>2,00</w:t>
            </w:r>
          </w:p>
        </w:tc>
      </w:tr>
      <w:tr w:rsidR="00031204" w:rsidRPr="00031204" w14:paraId="3FB31E89" w14:textId="77777777" w:rsidTr="006C0C44">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F36C29" w14:textId="77777777" w:rsidR="00031204" w:rsidRPr="00031204" w:rsidRDefault="00031204" w:rsidP="00031204">
            <w:pPr>
              <w:spacing w:line="360" w:lineRule="auto"/>
              <w:rPr>
                <w:lang w:eastAsia="lt-LT"/>
              </w:rPr>
            </w:pPr>
            <w:r w:rsidRPr="00031204">
              <w:rPr>
                <w:lang w:eastAsia="lt-LT"/>
              </w:rPr>
              <w:t>8.</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96975E" w14:textId="77777777" w:rsidR="00B45E8A" w:rsidRDefault="00031204" w:rsidP="00B45E8A">
            <w:pPr>
              <w:spacing w:line="360" w:lineRule="auto"/>
              <w:jc w:val="both"/>
              <w:rPr>
                <w:lang w:eastAsia="lt-LT"/>
              </w:rPr>
            </w:pPr>
            <w:r w:rsidRPr="00031204">
              <w:rPr>
                <w:lang w:eastAsia="lt-LT"/>
              </w:rPr>
              <w:t>Teisės aktų nustatytais atvejais ir tvarka šaukia patalpų savininkų susirinkimą arba organizuoja balsavimą raštu dėl namo šildymo ir karšto vandens sistemos prižiūrėtojo (eksploatuotojo) parinkimo,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w:t>
            </w:r>
          </w:p>
          <w:p w14:paraId="52792F32" w14:textId="5239CEE2" w:rsidR="00F5596D" w:rsidRPr="00031204" w:rsidRDefault="00031204" w:rsidP="00B45E8A">
            <w:pPr>
              <w:spacing w:line="360" w:lineRule="auto"/>
              <w:jc w:val="both"/>
              <w:rPr>
                <w:lang w:eastAsia="lt-LT"/>
              </w:rPr>
            </w:pPr>
            <w:r w:rsidRPr="00031204">
              <w:rPr>
                <w:lang w:eastAsia="lt-LT"/>
              </w:rPr>
              <w:t>*Nuostatų II skyrius 4.9 punktas.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E1466A9" w14:textId="77777777" w:rsidR="00031204" w:rsidRPr="00031204" w:rsidRDefault="00031204" w:rsidP="00031204">
            <w:pPr>
              <w:spacing w:line="360" w:lineRule="auto"/>
              <w:jc w:val="center"/>
              <w:rPr>
                <w:lang w:eastAsia="lt-LT"/>
              </w:rPr>
            </w:pPr>
            <w:r w:rsidRPr="00031204">
              <w:rPr>
                <w:lang w:eastAsia="lt-LT"/>
              </w:rPr>
              <w:t>6,00</w:t>
            </w:r>
          </w:p>
        </w:tc>
      </w:tr>
      <w:tr w:rsidR="00031204" w:rsidRPr="00031204" w14:paraId="2393C263" w14:textId="77777777" w:rsidTr="006C0C44">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75000" w14:textId="77777777" w:rsidR="00031204" w:rsidRPr="00031204" w:rsidRDefault="00031204" w:rsidP="00031204">
            <w:pPr>
              <w:spacing w:line="360" w:lineRule="auto"/>
              <w:rPr>
                <w:lang w:eastAsia="lt-LT"/>
              </w:rPr>
            </w:pPr>
            <w:r w:rsidRPr="00031204">
              <w:rPr>
                <w:lang w:eastAsia="lt-LT"/>
              </w:rPr>
              <w:t>9.</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14:paraId="0EB4EEDD" w14:textId="77777777" w:rsidR="00031204" w:rsidRPr="00031204" w:rsidRDefault="00031204" w:rsidP="00031204">
            <w:pPr>
              <w:spacing w:line="360" w:lineRule="auto"/>
              <w:rPr>
                <w:lang w:eastAsia="lt-LT"/>
              </w:rPr>
            </w:pPr>
            <w:r w:rsidRPr="00031204">
              <w:rPr>
                <w:lang w:eastAsia="lt-LT"/>
              </w:rPr>
              <w:t>Apskaičiuoja mokėjimus, įmokas, tvarko jų surinkimo ir naudojimo apskaitą. Teisės aktų nustatyta tvarka parengia sąskaitas faktūras už savo suteiktas paslaugas, mėnesinius mokėjimų pranešimus už kitas suteiktas paslaugas ir teikia patalpų savininkams (naudotojams) ar jų įgaliotiems asmenims.</w:t>
            </w:r>
          </w:p>
          <w:p w14:paraId="4E3C461D" w14:textId="77777777" w:rsidR="00031204" w:rsidRPr="00031204" w:rsidRDefault="00031204" w:rsidP="00031204">
            <w:pPr>
              <w:spacing w:line="360" w:lineRule="auto"/>
              <w:rPr>
                <w:lang w:eastAsia="lt-LT"/>
              </w:rPr>
            </w:pPr>
            <w:r w:rsidRPr="00031204">
              <w:rPr>
                <w:lang w:eastAsia="lt-LT"/>
              </w:rPr>
              <w:t>*Nuostatų II skyrius 4.10 punktas.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95A985B" w14:textId="77777777" w:rsidR="00031204" w:rsidRPr="00031204" w:rsidRDefault="00031204" w:rsidP="00031204">
            <w:pPr>
              <w:spacing w:line="360" w:lineRule="auto"/>
              <w:jc w:val="center"/>
              <w:rPr>
                <w:lang w:eastAsia="lt-LT"/>
              </w:rPr>
            </w:pPr>
            <w:r w:rsidRPr="00031204">
              <w:rPr>
                <w:lang w:eastAsia="lt-LT"/>
              </w:rPr>
              <w:t>36,00</w:t>
            </w:r>
          </w:p>
        </w:tc>
      </w:tr>
      <w:tr w:rsidR="00031204" w:rsidRPr="00031204" w14:paraId="6B5C0C3E" w14:textId="77777777" w:rsidTr="006C0C44">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6951605" w14:textId="77777777" w:rsidR="00031204" w:rsidRPr="00031204" w:rsidRDefault="00031204" w:rsidP="00031204">
            <w:pPr>
              <w:spacing w:line="360" w:lineRule="auto"/>
              <w:rPr>
                <w:lang w:eastAsia="lt-LT"/>
              </w:rPr>
            </w:pPr>
            <w:r w:rsidRPr="00031204">
              <w:rPr>
                <w:lang w:eastAsia="lt-LT"/>
              </w:rPr>
              <w:t>10.</w:t>
            </w:r>
          </w:p>
        </w:tc>
        <w:tc>
          <w:tcPr>
            <w:tcW w:w="6945" w:type="dxa"/>
            <w:tcBorders>
              <w:top w:val="nil"/>
              <w:left w:val="nil"/>
              <w:bottom w:val="single" w:sz="4" w:space="0" w:color="auto"/>
              <w:right w:val="single" w:sz="8" w:space="0" w:color="auto"/>
            </w:tcBorders>
            <w:tcMar>
              <w:top w:w="0" w:type="dxa"/>
              <w:left w:w="108" w:type="dxa"/>
              <w:bottom w:w="0" w:type="dxa"/>
              <w:right w:w="108" w:type="dxa"/>
            </w:tcMar>
            <w:hideMark/>
          </w:tcPr>
          <w:p w14:paraId="507AB7A6" w14:textId="77777777" w:rsidR="00031204" w:rsidRPr="00031204" w:rsidRDefault="00031204" w:rsidP="00031204">
            <w:pPr>
              <w:spacing w:line="360" w:lineRule="auto"/>
              <w:jc w:val="both"/>
              <w:rPr>
                <w:lang w:eastAsia="lt-LT"/>
              </w:rPr>
            </w:pPr>
            <w:r w:rsidRPr="00031204">
              <w:rPr>
                <w:lang w:eastAsia="lt-LT"/>
              </w:rPr>
              <w:t>Šaukia patalpų savininkų susirinkimus arba organizuoja balsavimą raštu.</w:t>
            </w:r>
          </w:p>
          <w:p w14:paraId="0EE442A2" w14:textId="77777777" w:rsidR="00031204" w:rsidRPr="00031204" w:rsidRDefault="00031204" w:rsidP="00031204">
            <w:pPr>
              <w:spacing w:line="360" w:lineRule="auto"/>
              <w:rPr>
                <w:lang w:eastAsia="lt-LT"/>
              </w:rPr>
            </w:pPr>
            <w:r w:rsidRPr="00031204">
              <w:rPr>
                <w:lang w:eastAsia="lt-LT"/>
              </w:rPr>
              <w:t>*Nuostatų II skyrius 4.11 punktas.</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65DD06D5" w14:textId="77777777" w:rsidR="00031204" w:rsidRPr="00031204" w:rsidRDefault="00031204" w:rsidP="00031204">
            <w:pPr>
              <w:spacing w:line="360" w:lineRule="auto"/>
              <w:jc w:val="center"/>
              <w:rPr>
                <w:lang w:eastAsia="lt-LT"/>
              </w:rPr>
            </w:pPr>
            <w:r w:rsidRPr="00031204">
              <w:rPr>
                <w:lang w:eastAsia="lt-LT"/>
              </w:rPr>
              <w:t>3,00</w:t>
            </w:r>
          </w:p>
        </w:tc>
      </w:tr>
      <w:tr w:rsidR="00031204" w:rsidRPr="00031204" w14:paraId="6166A39E" w14:textId="77777777" w:rsidTr="006C0C44">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9A4A57" w14:textId="77777777" w:rsidR="00031204" w:rsidRPr="00031204" w:rsidRDefault="00031204" w:rsidP="00031204">
            <w:pPr>
              <w:spacing w:line="360" w:lineRule="auto"/>
              <w:rPr>
                <w:lang w:eastAsia="lt-LT"/>
              </w:rPr>
            </w:pPr>
            <w:r w:rsidRPr="00031204">
              <w:rPr>
                <w:lang w:eastAsia="lt-LT"/>
              </w:rPr>
              <w:t>11.</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B22D015" w14:textId="77777777" w:rsidR="00031204" w:rsidRPr="00031204" w:rsidRDefault="00031204" w:rsidP="00031204">
            <w:pPr>
              <w:spacing w:line="360" w:lineRule="auto"/>
              <w:jc w:val="both"/>
              <w:rPr>
                <w:lang w:eastAsia="lt-LT"/>
              </w:rPr>
            </w:pPr>
            <w:r w:rsidRPr="00031204">
              <w:rPr>
                <w:lang w:eastAsia="lt-LT"/>
              </w:rPr>
              <w:t>Rengia metinę savo veiklos, susijusios su administruojamu namu, ataskaitą, skelbia ją ir teikia patalpų savininkams.</w:t>
            </w:r>
          </w:p>
          <w:p w14:paraId="1195A5BA" w14:textId="77777777" w:rsidR="00031204" w:rsidRPr="00031204" w:rsidRDefault="00031204" w:rsidP="00031204">
            <w:pPr>
              <w:spacing w:line="360" w:lineRule="auto"/>
              <w:rPr>
                <w:lang w:eastAsia="lt-LT"/>
              </w:rPr>
            </w:pPr>
            <w:r w:rsidRPr="00031204">
              <w:rPr>
                <w:lang w:eastAsia="lt-LT"/>
              </w:rPr>
              <w:t>*Nuostatų II skyrius 4.12 punktas.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50379DB" w14:textId="77777777" w:rsidR="00031204" w:rsidRPr="00031204" w:rsidRDefault="00031204" w:rsidP="00031204">
            <w:pPr>
              <w:spacing w:line="360" w:lineRule="auto"/>
              <w:jc w:val="center"/>
              <w:rPr>
                <w:lang w:eastAsia="lt-LT"/>
              </w:rPr>
            </w:pPr>
            <w:r w:rsidRPr="00031204">
              <w:rPr>
                <w:lang w:eastAsia="lt-LT"/>
              </w:rPr>
              <w:t>3,00</w:t>
            </w:r>
          </w:p>
        </w:tc>
      </w:tr>
      <w:tr w:rsidR="00031204" w:rsidRPr="00031204" w14:paraId="7BAA988F" w14:textId="77777777" w:rsidTr="00B45E8A">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9FD52B" w14:textId="77777777" w:rsidR="00031204" w:rsidRPr="00031204" w:rsidRDefault="00031204" w:rsidP="00031204">
            <w:pPr>
              <w:spacing w:line="360" w:lineRule="auto"/>
              <w:rPr>
                <w:lang w:eastAsia="lt-LT"/>
              </w:rPr>
            </w:pPr>
            <w:r w:rsidRPr="00031204">
              <w:rPr>
                <w:lang w:eastAsia="lt-LT"/>
              </w:rPr>
              <w:t>12.</w:t>
            </w:r>
          </w:p>
        </w:tc>
        <w:tc>
          <w:tcPr>
            <w:tcW w:w="6945" w:type="dxa"/>
            <w:tcBorders>
              <w:top w:val="nil"/>
              <w:left w:val="nil"/>
              <w:bottom w:val="single" w:sz="4" w:space="0" w:color="auto"/>
              <w:right w:val="single" w:sz="8" w:space="0" w:color="auto"/>
            </w:tcBorders>
            <w:tcMar>
              <w:top w:w="0" w:type="dxa"/>
              <w:left w:w="108" w:type="dxa"/>
              <w:bottom w:w="0" w:type="dxa"/>
              <w:right w:w="108" w:type="dxa"/>
            </w:tcMar>
            <w:hideMark/>
          </w:tcPr>
          <w:p w14:paraId="43C19442" w14:textId="77777777" w:rsidR="00031204" w:rsidRPr="00031204" w:rsidRDefault="00031204" w:rsidP="00031204">
            <w:pPr>
              <w:spacing w:line="360" w:lineRule="auto"/>
              <w:jc w:val="both"/>
              <w:rPr>
                <w:lang w:eastAsia="lt-LT"/>
              </w:rPr>
            </w:pPr>
            <w:r w:rsidRPr="00031204">
              <w:rPr>
                <w:lang w:eastAsia="lt-LT"/>
              </w:rPr>
              <w:t>Skelbia informaciją apie savo veiklą, užtikrina valstybinės vėliavos iškėlimą ir atlieka kitas funkcijas, susijusias su patalpų savininkų bendrosios nuosavybės administravimu.</w:t>
            </w:r>
          </w:p>
          <w:p w14:paraId="7461864F" w14:textId="77777777" w:rsidR="00031204" w:rsidRPr="00031204" w:rsidRDefault="00031204" w:rsidP="00031204">
            <w:pPr>
              <w:spacing w:line="360" w:lineRule="auto"/>
              <w:rPr>
                <w:lang w:eastAsia="lt-LT"/>
              </w:rPr>
            </w:pPr>
            <w:r w:rsidRPr="00031204">
              <w:rPr>
                <w:lang w:eastAsia="lt-LT"/>
              </w:rPr>
              <w:t>*Nuostatų II skyrius 4.13, 4.14 punktai.</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5C6A78D6" w14:textId="77777777" w:rsidR="00031204" w:rsidRPr="00031204" w:rsidRDefault="00031204" w:rsidP="00031204">
            <w:pPr>
              <w:spacing w:line="360" w:lineRule="auto"/>
              <w:jc w:val="center"/>
              <w:rPr>
                <w:lang w:eastAsia="lt-LT"/>
              </w:rPr>
            </w:pPr>
            <w:r w:rsidRPr="00031204">
              <w:rPr>
                <w:lang w:eastAsia="lt-LT"/>
              </w:rPr>
              <w:t>4,00</w:t>
            </w:r>
          </w:p>
        </w:tc>
      </w:tr>
      <w:tr w:rsidR="00031204" w:rsidRPr="00031204" w14:paraId="0D910029" w14:textId="77777777" w:rsidTr="00B45E8A">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AB9897" w14:textId="77777777" w:rsidR="00031204" w:rsidRPr="00031204" w:rsidRDefault="00031204" w:rsidP="00031204">
            <w:pPr>
              <w:spacing w:line="360" w:lineRule="auto"/>
              <w:rPr>
                <w:lang w:eastAsia="lt-LT"/>
              </w:rPr>
            </w:pPr>
            <w:r w:rsidRPr="00031204">
              <w:rPr>
                <w:lang w:eastAsia="lt-LT"/>
              </w:rPr>
              <w:lastRenderedPageBreak/>
              <w:t>13.</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409AF67" w14:textId="77777777" w:rsidR="00031204" w:rsidRPr="00031204" w:rsidRDefault="00031204" w:rsidP="00031204">
            <w:pPr>
              <w:spacing w:line="360" w:lineRule="auto"/>
              <w:jc w:val="both"/>
              <w:rPr>
                <w:lang w:eastAsia="lt-LT"/>
              </w:rPr>
            </w:pPr>
            <w:r w:rsidRPr="00031204">
              <w:rPr>
                <w:lang w:eastAsia="lt-LT"/>
              </w:rPr>
              <w:t>Teisės aktų nustatytais atvejais ir (ar) patalpų savininkų sprendimu, priimtu Civilinio kodekso 4.85 straipsnyje nustatyta tvarka, administratoriui už suderintą atlygį gali būti pavesta atlikti ir kitas, Nuostatų 4 punkte nenurodytas funkcijas, susijusias su patalpų savininkų bendrosios nuosavybės administravimu.</w:t>
            </w:r>
          </w:p>
          <w:p w14:paraId="029AAE08" w14:textId="77777777" w:rsidR="00031204" w:rsidRPr="00031204" w:rsidRDefault="00031204" w:rsidP="00031204">
            <w:pPr>
              <w:spacing w:line="360" w:lineRule="auto"/>
              <w:rPr>
                <w:lang w:eastAsia="lt-LT"/>
              </w:rPr>
            </w:pPr>
            <w:r w:rsidRPr="00031204">
              <w:rPr>
                <w:lang w:eastAsia="lt-LT"/>
              </w:rPr>
              <w:t>*Nuostatų II skyrius 5 punktas.</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131172" w14:textId="77777777" w:rsidR="00031204" w:rsidRPr="00031204" w:rsidRDefault="00031204" w:rsidP="00031204">
            <w:pPr>
              <w:spacing w:line="360" w:lineRule="auto"/>
              <w:jc w:val="center"/>
              <w:rPr>
                <w:lang w:eastAsia="lt-LT"/>
              </w:rPr>
            </w:pPr>
            <w:r w:rsidRPr="00031204">
              <w:rPr>
                <w:lang w:eastAsia="lt-LT"/>
              </w:rPr>
              <w:t>Kiti nenumatyti darbai</w:t>
            </w:r>
          </w:p>
        </w:tc>
      </w:tr>
    </w:tbl>
    <w:p w14:paraId="0EBFE2C9" w14:textId="3CA5EDAD" w:rsidR="00031204" w:rsidRPr="00031204" w:rsidRDefault="00031204" w:rsidP="00031204">
      <w:pPr>
        <w:spacing w:line="360" w:lineRule="auto"/>
        <w:rPr>
          <w:lang w:eastAsia="lt-LT"/>
        </w:rPr>
      </w:pPr>
      <w:r w:rsidRPr="00031204">
        <w:rPr>
          <w:lang w:eastAsia="lt-LT"/>
        </w:rPr>
        <w:t>*Nuostatai – Lietuvos Respublikos Vyriausybės 2015 m. rugpjūčio 5 d. nutarimas Nr. 831. Daugiabučio namo bendrojo naudojimo objektų administravimo nuostatai</w:t>
      </w:r>
      <w:r w:rsidR="00825028">
        <w:rPr>
          <w:lang w:eastAsia="lt-LT"/>
        </w:rPr>
        <w:t>.</w:t>
      </w:r>
    </w:p>
    <w:p w14:paraId="726BE638" w14:textId="5CF8E451" w:rsidR="00031204" w:rsidRDefault="00031204" w:rsidP="00031204">
      <w:pPr>
        <w:spacing w:line="360" w:lineRule="auto"/>
        <w:jc w:val="center"/>
        <w:rPr>
          <w:lang w:eastAsia="lt-LT"/>
        </w:rPr>
      </w:pPr>
      <w:r w:rsidRPr="00031204">
        <w:rPr>
          <w:lang w:eastAsia="lt-LT"/>
        </w:rPr>
        <w:t>__________________________</w:t>
      </w:r>
      <w:r w:rsidR="00825028">
        <w:rPr>
          <w:lang w:eastAsia="lt-LT"/>
        </w:rPr>
        <w:t>“</w:t>
      </w:r>
      <w:r w:rsidR="00923D27">
        <w:rPr>
          <w:lang w:eastAsia="lt-LT"/>
        </w:rPr>
        <w:t>.</w:t>
      </w:r>
    </w:p>
    <w:p w14:paraId="782D5014" w14:textId="217B9831" w:rsidR="00F000E7" w:rsidRDefault="0038647B" w:rsidP="00F000E7">
      <w:pPr>
        <w:spacing w:line="360" w:lineRule="auto"/>
        <w:ind w:firstLine="709"/>
        <w:jc w:val="both"/>
        <w:rPr>
          <w:szCs w:val="20"/>
        </w:rPr>
      </w:pPr>
      <w:r>
        <w:rPr>
          <w:szCs w:val="20"/>
        </w:rPr>
        <w:t>2</w:t>
      </w:r>
      <w:r w:rsidR="00F5596D">
        <w:rPr>
          <w:szCs w:val="20"/>
        </w:rPr>
        <w:t xml:space="preserve">. </w:t>
      </w:r>
      <w:r w:rsidR="00444944">
        <w:rPr>
          <w:szCs w:val="20"/>
        </w:rPr>
        <w:t>Nustatyti, kad š</w:t>
      </w:r>
      <w:r w:rsidR="00F000E7" w:rsidRPr="00F000E7">
        <w:rPr>
          <w:szCs w:val="20"/>
        </w:rPr>
        <w:t>i</w:t>
      </w:r>
      <w:r w:rsidR="004642CA">
        <w:rPr>
          <w:szCs w:val="20"/>
        </w:rPr>
        <w:t>s sprendimas įsigalioja 202</w:t>
      </w:r>
      <w:r w:rsidR="007D3EF0">
        <w:rPr>
          <w:szCs w:val="20"/>
        </w:rPr>
        <w:t>2</w:t>
      </w:r>
      <w:r w:rsidR="00F000E7" w:rsidRPr="00F000E7">
        <w:rPr>
          <w:szCs w:val="20"/>
        </w:rPr>
        <w:t xml:space="preserve"> m</w:t>
      </w:r>
      <w:r w:rsidR="00F000E7" w:rsidRPr="001A2DB5">
        <w:rPr>
          <w:szCs w:val="20"/>
        </w:rPr>
        <w:t xml:space="preserve">. </w:t>
      </w:r>
      <w:r w:rsidR="007B261B">
        <w:rPr>
          <w:szCs w:val="20"/>
        </w:rPr>
        <w:t>balandžio</w:t>
      </w:r>
      <w:r w:rsidR="00F000E7" w:rsidRPr="001A2DB5">
        <w:rPr>
          <w:szCs w:val="20"/>
        </w:rPr>
        <w:t xml:space="preserve"> 1 d.</w:t>
      </w:r>
    </w:p>
    <w:p w14:paraId="23D92168" w14:textId="77777777" w:rsidR="00F5596D" w:rsidRPr="00F000E7" w:rsidRDefault="00F5596D" w:rsidP="00F000E7">
      <w:pPr>
        <w:spacing w:line="360" w:lineRule="auto"/>
        <w:ind w:firstLine="709"/>
        <w:jc w:val="both"/>
        <w:rPr>
          <w:color w:val="FFFFFF"/>
          <w:szCs w:val="20"/>
        </w:rPr>
      </w:pPr>
    </w:p>
    <w:p w14:paraId="7D660E1E" w14:textId="77777777" w:rsidR="004F285B" w:rsidRDefault="004F285B">
      <w:pPr>
        <w:tabs>
          <w:tab w:val="left" w:pos="1674"/>
        </w:tabs>
      </w:pPr>
    </w:p>
    <w:p w14:paraId="4F3882AB" w14:textId="77777777" w:rsidR="000D5C64" w:rsidRDefault="000D5C64">
      <w:pPr>
        <w:tabs>
          <w:tab w:val="left" w:pos="1674"/>
        </w:tabs>
        <w:sectPr w:rsidR="000D5C64">
          <w:type w:val="continuous"/>
          <w:pgSz w:w="11906" w:h="16838" w:code="9"/>
          <w:pgMar w:top="1134" w:right="567" w:bottom="1134" w:left="1701" w:header="851" w:footer="454" w:gutter="0"/>
          <w:cols w:space="708"/>
          <w:formProt w:val="0"/>
          <w:docGrid w:linePitch="360"/>
        </w:sectPr>
      </w:pPr>
    </w:p>
    <w:p w14:paraId="45F9B80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F51F3309DF6D427AAC1E514DA05853C2"/>
          </w:placeholder>
          <w:dropDownList>
            <w:listItem w:displayText="             " w:value="             "/>
            <w:listItem w:displayText="Saulius Jauneika" w:value="Saulius Jauneika"/>
          </w:dropDownList>
        </w:sdtPr>
        <w:sdtEndPr/>
        <w:sdtContent>
          <w:r w:rsidR="004D19A6">
            <w:t xml:space="preserve">             </w:t>
          </w:r>
        </w:sdtContent>
      </w:sdt>
    </w:p>
    <w:p w14:paraId="1814EF0F" w14:textId="77777777" w:rsidR="007951EA" w:rsidRDefault="007951EA" w:rsidP="007951EA">
      <w:pPr>
        <w:tabs>
          <w:tab w:val="left" w:pos="680"/>
          <w:tab w:val="left" w:pos="1674"/>
        </w:tabs>
        <w:spacing w:line="360" w:lineRule="auto"/>
      </w:pPr>
    </w:p>
    <w:p w14:paraId="7623CD1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80DA5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A9F5" w14:textId="77777777" w:rsidR="00650F98" w:rsidRDefault="00650F98">
      <w:r>
        <w:separator/>
      </w:r>
    </w:p>
  </w:endnote>
  <w:endnote w:type="continuationSeparator" w:id="0">
    <w:p w14:paraId="04EEE361" w14:textId="77777777" w:rsidR="00650F98" w:rsidRDefault="0065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A29C" w14:textId="77777777" w:rsidR="00650F98" w:rsidRDefault="00650F98">
      <w:r>
        <w:separator/>
      </w:r>
    </w:p>
  </w:footnote>
  <w:footnote w:type="continuationSeparator" w:id="0">
    <w:p w14:paraId="3D28D764" w14:textId="77777777" w:rsidR="00650F98" w:rsidRDefault="0065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9C3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904D0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B48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6AB3">
      <w:rPr>
        <w:rStyle w:val="Puslapionumeris"/>
        <w:noProof/>
      </w:rPr>
      <w:t>2</w:t>
    </w:r>
    <w:r>
      <w:rPr>
        <w:rStyle w:val="Puslapionumeris"/>
      </w:rPr>
      <w:fldChar w:fldCharType="end"/>
    </w:r>
  </w:p>
  <w:p w14:paraId="37DFC1F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001C" w14:textId="77777777" w:rsidR="00C16EA1" w:rsidRDefault="00384B4D">
    <w:pPr>
      <w:pStyle w:val="Antrats"/>
      <w:jc w:val="center"/>
    </w:pPr>
    <w:r>
      <w:rPr>
        <w:noProof/>
        <w:lang w:eastAsia="lt-LT"/>
      </w:rPr>
      <w:drawing>
        <wp:inline distT="0" distB="0" distL="0" distR="0" wp14:anchorId="1D1FB352" wp14:editId="642F1C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28B"/>
    <w:multiLevelType w:val="multilevel"/>
    <w:tmpl w:val="88CC6EA2"/>
    <w:lvl w:ilvl="0">
      <w:start w:val="1"/>
      <w:numFmt w:val="decimal"/>
      <w:lvlText w:val="%1."/>
      <w:lvlJc w:val="left"/>
      <w:pPr>
        <w:ind w:left="360" w:hanging="360"/>
      </w:pPr>
      <w:rPr>
        <w:rFonts w:eastAsia="Calibri" w:hint="default"/>
      </w:rPr>
    </w:lvl>
    <w:lvl w:ilvl="1">
      <w:start w:val="4"/>
      <w:numFmt w:val="decimal"/>
      <w:lvlText w:val="%1.%2."/>
      <w:lvlJc w:val="left"/>
      <w:pPr>
        <w:ind w:left="1720" w:hanging="360"/>
      </w:pPr>
      <w:rPr>
        <w:rFonts w:eastAsia="Calibri" w:hint="default"/>
      </w:rPr>
    </w:lvl>
    <w:lvl w:ilvl="2">
      <w:start w:val="1"/>
      <w:numFmt w:val="decimal"/>
      <w:lvlText w:val="%1.%2.%3."/>
      <w:lvlJc w:val="left"/>
      <w:pPr>
        <w:ind w:left="3440" w:hanging="720"/>
      </w:pPr>
      <w:rPr>
        <w:rFonts w:eastAsia="Calibri" w:hint="default"/>
      </w:rPr>
    </w:lvl>
    <w:lvl w:ilvl="3">
      <w:start w:val="1"/>
      <w:numFmt w:val="decimal"/>
      <w:lvlText w:val="%1.%2.%3.%4."/>
      <w:lvlJc w:val="left"/>
      <w:pPr>
        <w:ind w:left="4800" w:hanging="720"/>
      </w:pPr>
      <w:rPr>
        <w:rFonts w:eastAsia="Calibri" w:hint="default"/>
      </w:rPr>
    </w:lvl>
    <w:lvl w:ilvl="4">
      <w:start w:val="1"/>
      <w:numFmt w:val="decimal"/>
      <w:lvlText w:val="%1.%2.%3.%4.%5."/>
      <w:lvlJc w:val="left"/>
      <w:pPr>
        <w:ind w:left="6520" w:hanging="1080"/>
      </w:pPr>
      <w:rPr>
        <w:rFonts w:eastAsia="Calibri" w:hint="default"/>
      </w:rPr>
    </w:lvl>
    <w:lvl w:ilvl="5">
      <w:start w:val="1"/>
      <w:numFmt w:val="decimal"/>
      <w:lvlText w:val="%1.%2.%3.%4.%5.%6."/>
      <w:lvlJc w:val="left"/>
      <w:pPr>
        <w:ind w:left="7880" w:hanging="1080"/>
      </w:pPr>
      <w:rPr>
        <w:rFonts w:eastAsia="Calibri" w:hint="default"/>
      </w:rPr>
    </w:lvl>
    <w:lvl w:ilvl="6">
      <w:start w:val="1"/>
      <w:numFmt w:val="decimal"/>
      <w:lvlText w:val="%1.%2.%3.%4.%5.%6.%7."/>
      <w:lvlJc w:val="left"/>
      <w:pPr>
        <w:ind w:left="9600" w:hanging="1440"/>
      </w:pPr>
      <w:rPr>
        <w:rFonts w:eastAsia="Calibri" w:hint="default"/>
      </w:rPr>
    </w:lvl>
    <w:lvl w:ilvl="7">
      <w:start w:val="1"/>
      <w:numFmt w:val="decimal"/>
      <w:lvlText w:val="%1.%2.%3.%4.%5.%6.%7.%8."/>
      <w:lvlJc w:val="left"/>
      <w:pPr>
        <w:ind w:left="10960" w:hanging="1440"/>
      </w:pPr>
      <w:rPr>
        <w:rFonts w:eastAsia="Calibri" w:hint="default"/>
      </w:rPr>
    </w:lvl>
    <w:lvl w:ilvl="8">
      <w:start w:val="1"/>
      <w:numFmt w:val="decimal"/>
      <w:lvlText w:val="%1.%2.%3.%4.%5.%6.%7.%8.%9."/>
      <w:lvlJc w:val="left"/>
      <w:pPr>
        <w:ind w:left="12680" w:hanging="1800"/>
      </w:pPr>
      <w:rPr>
        <w:rFonts w:eastAsia="Calibri" w:hint="default"/>
      </w:rPr>
    </w:lvl>
  </w:abstractNum>
  <w:abstractNum w:abstractNumId="1" w15:restartNumberingAfterBreak="0">
    <w:nsid w:val="4BE00966"/>
    <w:multiLevelType w:val="hybridMultilevel"/>
    <w:tmpl w:val="3F6C958C"/>
    <w:lvl w:ilvl="0" w:tplc="C8C84DE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30E425E"/>
    <w:multiLevelType w:val="multilevel"/>
    <w:tmpl w:val="0386691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98"/>
    <w:rsid w:val="000175A8"/>
    <w:rsid w:val="000215D5"/>
    <w:rsid w:val="00031204"/>
    <w:rsid w:val="0007499A"/>
    <w:rsid w:val="00076F82"/>
    <w:rsid w:val="000D0522"/>
    <w:rsid w:val="000D5C64"/>
    <w:rsid w:val="000F5A9A"/>
    <w:rsid w:val="001156B7"/>
    <w:rsid w:val="0012091C"/>
    <w:rsid w:val="00132437"/>
    <w:rsid w:val="00137950"/>
    <w:rsid w:val="00151923"/>
    <w:rsid w:val="00162C56"/>
    <w:rsid w:val="00172876"/>
    <w:rsid w:val="00180E3D"/>
    <w:rsid w:val="001952BA"/>
    <w:rsid w:val="001A2DB5"/>
    <w:rsid w:val="001D2696"/>
    <w:rsid w:val="001D57B8"/>
    <w:rsid w:val="001E7961"/>
    <w:rsid w:val="001F4D94"/>
    <w:rsid w:val="001F6A1F"/>
    <w:rsid w:val="0021133D"/>
    <w:rsid w:val="00211F14"/>
    <w:rsid w:val="00295B54"/>
    <w:rsid w:val="002F67F0"/>
    <w:rsid w:val="00302A19"/>
    <w:rsid w:val="00305758"/>
    <w:rsid w:val="00341D56"/>
    <w:rsid w:val="00355E5C"/>
    <w:rsid w:val="00371237"/>
    <w:rsid w:val="00384B4D"/>
    <w:rsid w:val="0038647B"/>
    <w:rsid w:val="003975CE"/>
    <w:rsid w:val="003A762C"/>
    <w:rsid w:val="00430266"/>
    <w:rsid w:val="0043348F"/>
    <w:rsid w:val="00444944"/>
    <w:rsid w:val="004546A5"/>
    <w:rsid w:val="0046003A"/>
    <w:rsid w:val="004642CA"/>
    <w:rsid w:val="0048742E"/>
    <w:rsid w:val="004968FC"/>
    <w:rsid w:val="004B698F"/>
    <w:rsid w:val="004D19A6"/>
    <w:rsid w:val="004D4C61"/>
    <w:rsid w:val="004F285B"/>
    <w:rsid w:val="004F3067"/>
    <w:rsid w:val="004F5695"/>
    <w:rsid w:val="00503B36"/>
    <w:rsid w:val="00504780"/>
    <w:rsid w:val="00513333"/>
    <w:rsid w:val="00516B89"/>
    <w:rsid w:val="00520157"/>
    <w:rsid w:val="00561916"/>
    <w:rsid w:val="00594315"/>
    <w:rsid w:val="005A4424"/>
    <w:rsid w:val="005C6F86"/>
    <w:rsid w:val="005F38B6"/>
    <w:rsid w:val="00620F74"/>
    <w:rsid w:val="006213AE"/>
    <w:rsid w:val="00650F98"/>
    <w:rsid w:val="006547D8"/>
    <w:rsid w:val="0068316B"/>
    <w:rsid w:val="006B2385"/>
    <w:rsid w:val="006B730D"/>
    <w:rsid w:val="006C5FD5"/>
    <w:rsid w:val="006E5AF4"/>
    <w:rsid w:val="00713172"/>
    <w:rsid w:val="00735673"/>
    <w:rsid w:val="007624B8"/>
    <w:rsid w:val="00774E32"/>
    <w:rsid w:val="00776F64"/>
    <w:rsid w:val="00794407"/>
    <w:rsid w:val="00794C2F"/>
    <w:rsid w:val="007951EA"/>
    <w:rsid w:val="00796C66"/>
    <w:rsid w:val="007A210E"/>
    <w:rsid w:val="007A3F5C"/>
    <w:rsid w:val="007B261B"/>
    <w:rsid w:val="007D3EF0"/>
    <w:rsid w:val="007E4516"/>
    <w:rsid w:val="0080115F"/>
    <w:rsid w:val="00825028"/>
    <w:rsid w:val="00872337"/>
    <w:rsid w:val="008939B8"/>
    <w:rsid w:val="008A401C"/>
    <w:rsid w:val="008D2075"/>
    <w:rsid w:val="008E3B67"/>
    <w:rsid w:val="009029E0"/>
    <w:rsid w:val="00923D27"/>
    <w:rsid w:val="0093412A"/>
    <w:rsid w:val="00937C2F"/>
    <w:rsid w:val="009413E9"/>
    <w:rsid w:val="0095511F"/>
    <w:rsid w:val="00964109"/>
    <w:rsid w:val="00966846"/>
    <w:rsid w:val="009A6E8F"/>
    <w:rsid w:val="009B4614"/>
    <w:rsid w:val="009D26A6"/>
    <w:rsid w:val="009D34C4"/>
    <w:rsid w:val="009E70D9"/>
    <w:rsid w:val="00A30C5B"/>
    <w:rsid w:val="00A834EC"/>
    <w:rsid w:val="00AD0377"/>
    <w:rsid w:val="00AE325A"/>
    <w:rsid w:val="00AE5935"/>
    <w:rsid w:val="00B20AEC"/>
    <w:rsid w:val="00B3043A"/>
    <w:rsid w:val="00B45E8A"/>
    <w:rsid w:val="00B722D4"/>
    <w:rsid w:val="00B806D3"/>
    <w:rsid w:val="00BA1DCA"/>
    <w:rsid w:val="00BA65BB"/>
    <w:rsid w:val="00BB2074"/>
    <w:rsid w:val="00BB70B1"/>
    <w:rsid w:val="00C113E1"/>
    <w:rsid w:val="00C1399F"/>
    <w:rsid w:val="00C16EA1"/>
    <w:rsid w:val="00C208BC"/>
    <w:rsid w:val="00CC1DF9"/>
    <w:rsid w:val="00CC2E9F"/>
    <w:rsid w:val="00CD48AF"/>
    <w:rsid w:val="00D00F17"/>
    <w:rsid w:val="00D03D5A"/>
    <w:rsid w:val="00D23CD4"/>
    <w:rsid w:val="00D4542E"/>
    <w:rsid w:val="00D74773"/>
    <w:rsid w:val="00D8136A"/>
    <w:rsid w:val="00DA4D7A"/>
    <w:rsid w:val="00DB7660"/>
    <w:rsid w:val="00DC6469"/>
    <w:rsid w:val="00E032E8"/>
    <w:rsid w:val="00E72F75"/>
    <w:rsid w:val="00ED63EB"/>
    <w:rsid w:val="00EE338E"/>
    <w:rsid w:val="00EE645F"/>
    <w:rsid w:val="00EE6F3E"/>
    <w:rsid w:val="00EF6A79"/>
    <w:rsid w:val="00F000E7"/>
    <w:rsid w:val="00F26AB3"/>
    <w:rsid w:val="00F32ED8"/>
    <w:rsid w:val="00F423AF"/>
    <w:rsid w:val="00F54307"/>
    <w:rsid w:val="00F5596D"/>
    <w:rsid w:val="00F96E1D"/>
    <w:rsid w:val="00FA3DEB"/>
    <w:rsid w:val="00FB77DF"/>
    <w:rsid w:val="00FC1D79"/>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54BF29F"/>
  <w15:chartTrackingRefBased/>
  <w15:docId w15:val="{5DA13033-2810-4481-B6BA-53C8CBDC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6846"/>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7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F3309DF6D427AAC1E514DA05853C2"/>
        <w:category>
          <w:name w:val="Bendrosios nuostatos"/>
          <w:gallery w:val="placeholder"/>
        </w:category>
        <w:types>
          <w:type w:val="bbPlcHdr"/>
        </w:types>
        <w:behaviors>
          <w:behavior w:val="content"/>
        </w:behaviors>
        <w:guid w:val="{E022D19C-1885-4B5B-90E4-58B7AC72298A}"/>
      </w:docPartPr>
      <w:docPartBody>
        <w:p w:rsidR="00DF350E" w:rsidRDefault="00DF350E">
          <w:pPr>
            <w:pStyle w:val="F51F3309DF6D427AAC1E514DA05853C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0E"/>
    <w:rsid w:val="00DF35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51F3309DF6D427AAC1E514DA05853C2">
    <w:name w:val="F51F3309DF6D427AAC1E514DA0585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94</TotalTime>
  <Pages>5</Pages>
  <Words>944</Words>
  <Characters>6702</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Lilija Krivičienė</cp:lastModifiedBy>
  <cp:revision>9</cp:revision>
  <cp:lastPrinted>2001-06-05T13:05:00Z</cp:lastPrinted>
  <dcterms:created xsi:type="dcterms:W3CDTF">2022-03-23T09:54:00Z</dcterms:created>
  <dcterms:modified xsi:type="dcterms:W3CDTF">2022-03-23T12:55:00Z</dcterms:modified>
</cp:coreProperties>
</file>