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C053" w14:textId="77777777" w:rsidR="00C84B50" w:rsidRDefault="00C84B50" w:rsidP="00C84B50">
      <w:pPr>
        <w:jc w:val="center"/>
        <w:rPr>
          <w:lang w:eastAsia="lt-LT"/>
        </w:rPr>
      </w:pPr>
    </w:p>
    <w:p w14:paraId="2169FBCB" w14:textId="2EA3678C" w:rsidR="0084230B" w:rsidRPr="0084230B" w:rsidRDefault="0084230B" w:rsidP="0084230B">
      <w:pPr>
        <w:ind w:left="2592"/>
        <w:jc w:val="center"/>
      </w:pPr>
      <w:r>
        <w:t xml:space="preserve">                                                                                            </w:t>
      </w:r>
      <w:r w:rsidRPr="0084230B">
        <w:t>PRITARTA</w:t>
      </w:r>
    </w:p>
    <w:p w14:paraId="79ED6F90" w14:textId="4F5B62A0" w:rsidR="0084230B" w:rsidRPr="0084230B" w:rsidRDefault="0084230B" w:rsidP="0084230B">
      <w:pPr>
        <w:jc w:val="center"/>
      </w:pPr>
      <w:r w:rsidRPr="0084230B">
        <w:tab/>
      </w:r>
      <w:r w:rsidRPr="0084230B">
        <w:tab/>
      </w:r>
      <w:r w:rsidRPr="0084230B">
        <w:tab/>
        <w:t xml:space="preserve">               </w:t>
      </w:r>
      <w:r>
        <w:t xml:space="preserve">                                                                                           </w:t>
      </w:r>
      <w:r w:rsidRPr="0084230B">
        <w:t xml:space="preserve"> Molėtų rajono savivaldybės tarybos </w:t>
      </w:r>
    </w:p>
    <w:p w14:paraId="24DDD8D5" w14:textId="718CBB9C" w:rsidR="0084230B" w:rsidRPr="0084230B" w:rsidRDefault="0084230B" w:rsidP="0084230B">
      <w:pPr>
        <w:ind w:left="3888" w:firstLine="1296"/>
      </w:pPr>
      <w:r w:rsidRPr="0084230B">
        <w:t xml:space="preserve">     </w:t>
      </w:r>
      <w:r>
        <w:t xml:space="preserve">                                                                                 </w:t>
      </w:r>
      <w:r w:rsidRPr="0084230B">
        <w:t xml:space="preserve"> 2022 m. kovo   d. sprendimu Nr. B1-</w:t>
      </w:r>
    </w:p>
    <w:p w14:paraId="6DD41E0C" w14:textId="77777777" w:rsidR="0084230B" w:rsidRPr="0084230B" w:rsidRDefault="0084230B" w:rsidP="0084230B">
      <w:pPr>
        <w:ind w:left="2592"/>
        <w:jc w:val="center"/>
        <w:rPr>
          <w:b/>
          <w:szCs w:val="24"/>
        </w:rPr>
      </w:pPr>
      <w:r w:rsidRPr="0084230B">
        <w:t xml:space="preserve">     </w:t>
      </w:r>
    </w:p>
    <w:p w14:paraId="7D9194D0" w14:textId="77777777" w:rsidR="0084230B" w:rsidRPr="0084230B" w:rsidRDefault="0084230B" w:rsidP="0084230B">
      <w:pPr>
        <w:jc w:val="center"/>
      </w:pPr>
    </w:p>
    <w:p w14:paraId="5506E37A" w14:textId="580CF935" w:rsidR="0084230B" w:rsidRPr="0084230B" w:rsidRDefault="0084230B" w:rsidP="0084230B">
      <w:pPr>
        <w:spacing w:line="360" w:lineRule="auto"/>
        <w:jc w:val="center"/>
        <w:rPr>
          <w:b/>
          <w:szCs w:val="24"/>
          <w:lang w:eastAsia="lt-LT"/>
        </w:rPr>
      </w:pPr>
      <w:r w:rsidRPr="0084230B">
        <w:rPr>
          <w:b/>
          <w:szCs w:val="24"/>
          <w:lang w:eastAsia="lt-LT"/>
        </w:rPr>
        <w:t xml:space="preserve">MOLĖTŲ R. </w:t>
      </w:r>
      <w:r>
        <w:rPr>
          <w:b/>
          <w:szCs w:val="24"/>
          <w:lang w:eastAsia="lt-LT"/>
        </w:rPr>
        <w:t>PRADINĖS MOKYKLOS</w:t>
      </w:r>
      <w:r w:rsidRPr="0084230B">
        <w:rPr>
          <w:b/>
          <w:szCs w:val="24"/>
          <w:lang w:eastAsia="lt-LT"/>
        </w:rPr>
        <w:t xml:space="preserve"> 2021 METŲ VEIKLOS ATASKAITA</w:t>
      </w:r>
    </w:p>
    <w:p w14:paraId="28D936A3" w14:textId="77777777" w:rsidR="00C84B50" w:rsidRDefault="00C84B50" w:rsidP="00C84B50">
      <w:pPr>
        <w:jc w:val="center"/>
        <w:rPr>
          <w:b/>
          <w:lang w:eastAsia="lt-LT"/>
        </w:rPr>
      </w:pPr>
    </w:p>
    <w:tbl>
      <w:tblPr>
        <w:tblStyle w:val="Lentelstinklelis"/>
        <w:tblW w:w="14434" w:type="dxa"/>
        <w:tblInd w:w="587" w:type="dxa"/>
        <w:tblLook w:val="04A0" w:firstRow="1" w:lastRow="0" w:firstColumn="1" w:lastColumn="0" w:noHBand="0" w:noVBand="1"/>
      </w:tblPr>
      <w:tblGrid>
        <w:gridCol w:w="14434"/>
      </w:tblGrid>
      <w:tr w:rsidR="00C84B50" w14:paraId="1700DF34" w14:textId="77777777" w:rsidTr="005B62A4">
        <w:tc>
          <w:tcPr>
            <w:tcW w:w="14434" w:type="dxa"/>
            <w:tcBorders>
              <w:top w:val="single" w:sz="4" w:space="0" w:color="auto"/>
              <w:left w:val="single" w:sz="4" w:space="0" w:color="auto"/>
              <w:bottom w:val="single" w:sz="4" w:space="0" w:color="auto"/>
              <w:right w:val="single" w:sz="4" w:space="0" w:color="auto"/>
            </w:tcBorders>
          </w:tcPr>
          <w:p w14:paraId="3011C968" w14:textId="77777777" w:rsidR="00C84B50" w:rsidRDefault="00C84B50" w:rsidP="005B62A4">
            <w:pPr>
              <w:rPr>
                <w:rFonts w:eastAsia="Calibri"/>
                <w:szCs w:val="24"/>
                <w:lang w:eastAsia="lt-LT"/>
              </w:rPr>
            </w:pPr>
          </w:p>
          <w:p w14:paraId="35686B7B" w14:textId="77777777" w:rsidR="00C84B50" w:rsidRDefault="00C84B50" w:rsidP="005B62A4">
            <w:pPr>
              <w:rPr>
                <w:szCs w:val="24"/>
                <w:lang w:eastAsia="lt-LT"/>
              </w:rPr>
            </w:pPr>
            <w:r>
              <w:rPr>
                <w:szCs w:val="24"/>
                <w:lang w:eastAsia="lt-LT"/>
              </w:rPr>
              <w:t xml:space="preserve">Molėtų pradinės mokyklos strateginio plano 2019-2021 metams strateginiai tikslai: </w:t>
            </w:r>
          </w:p>
          <w:p w14:paraId="01F01937" w14:textId="77777777" w:rsidR="00C84B50" w:rsidRPr="00B91370" w:rsidRDefault="00C84B50" w:rsidP="005B62A4">
            <w:pPr>
              <w:pStyle w:val="Sraopastraipa"/>
              <w:numPr>
                <w:ilvl w:val="0"/>
                <w:numId w:val="1"/>
              </w:numPr>
              <w:rPr>
                <w:szCs w:val="24"/>
                <w:lang w:eastAsia="lt-LT"/>
              </w:rPr>
            </w:pPr>
            <w:r w:rsidRPr="00B91370">
              <w:rPr>
                <w:szCs w:val="24"/>
                <w:lang w:eastAsia="lt-LT"/>
              </w:rPr>
              <w:t xml:space="preserve">Kiekvieno mokinio įsitraukimas į pažangos planavimą, rezultato siekimą – džiaugsmingas mokymasis. </w:t>
            </w:r>
          </w:p>
          <w:p w14:paraId="73040A0D" w14:textId="77777777" w:rsidR="00C84B50" w:rsidRPr="00B91370" w:rsidRDefault="00C84B50" w:rsidP="005B62A4">
            <w:pPr>
              <w:pStyle w:val="Sraopastraipa"/>
              <w:numPr>
                <w:ilvl w:val="0"/>
                <w:numId w:val="1"/>
              </w:numPr>
              <w:rPr>
                <w:szCs w:val="24"/>
                <w:lang w:eastAsia="lt-LT"/>
              </w:rPr>
            </w:pPr>
            <w:r w:rsidRPr="00B91370">
              <w:rPr>
                <w:szCs w:val="24"/>
                <w:lang w:eastAsia="lt-LT"/>
              </w:rPr>
              <w:t xml:space="preserve">Nuolatinis mokyklos bendruomenės narių mokymasis ir bendradarbiavimas, susitarimų kultūros gerinimas, siekiant sukurti  optimalias mokymosi sąlygas kiekvienam mokiniui. </w:t>
            </w:r>
          </w:p>
          <w:p w14:paraId="7D0281F8" w14:textId="77777777" w:rsidR="00C84B50" w:rsidRDefault="00C84B50" w:rsidP="005B62A4">
            <w:pPr>
              <w:pStyle w:val="Sraopastraipa"/>
              <w:numPr>
                <w:ilvl w:val="0"/>
                <w:numId w:val="1"/>
              </w:numPr>
              <w:rPr>
                <w:szCs w:val="24"/>
                <w:lang w:eastAsia="lt-LT"/>
              </w:rPr>
            </w:pPr>
            <w:r w:rsidRPr="00B91370">
              <w:rPr>
                <w:szCs w:val="24"/>
                <w:lang w:eastAsia="lt-LT"/>
              </w:rPr>
              <w:t xml:space="preserve">Saugi ir sveika mokysi aplinka, poilsio ir mokymosi derinimas VDM. </w:t>
            </w:r>
          </w:p>
          <w:p w14:paraId="6440F191" w14:textId="77777777" w:rsidR="00C84B50" w:rsidRPr="00B91370" w:rsidRDefault="00C84B50" w:rsidP="005B62A4">
            <w:pPr>
              <w:pStyle w:val="Sraopastraipa"/>
              <w:rPr>
                <w:szCs w:val="24"/>
                <w:lang w:eastAsia="lt-LT"/>
              </w:rPr>
            </w:pPr>
          </w:p>
          <w:p w14:paraId="2A8025DD" w14:textId="77777777" w:rsidR="00C84B50" w:rsidRDefault="00C84B50" w:rsidP="005B62A4">
            <w:pPr>
              <w:rPr>
                <w:szCs w:val="24"/>
                <w:lang w:eastAsia="lt-LT"/>
              </w:rPr>
            </w:pPr>
            <w:r>
              <w:rPr>
                <w:szCs w:val="24"/>
                <w:lang w:eastAsia="lt-LT"/>
              </w:rPr>
              <w:t>2021 metų veiklos plano tikslai:</w:t>
            </w:r>
          </w:p>
          <w:p w14:paraId="11394F21" w14:textId="77777777" w:rsidR="00C84B50" w:rsidRDefault="00C84B50" w:rsidP="005B62A4">
            <w:pPr>
              <w:pStyle w:val="Sraopastraipa"/>
              <w:numPr>
                <w:ilvl w:val="0"/>
                <w:numId w:val="2"/>
              </w:numPr>
              <w:rPr>
                <w:szCs w:val="24"/>
                <w:lang w:eastAsia="lt-LT"/>
              </w:rPr>
            </w:pPr>
            <w:r w:rsidRPr="00B91370">
              <w:rPr>
                <w:szCs w:val="24"/>
                <w:lang w:eastAsia="lt-LT"/>
              </w:rPr>
              <w:t xml:space="preserve">Sudaryti sąlygas bendruomenės narių bendradarbiavimui ir mokymuisi, siekiant mokytojų kompetencijų gerinimo bei mokinių daromos pažangos. </w:t>
            </w:r>
            <w:r>
              <w:rPr>
                <w:szCs w:val="24"/>
                <w:lang w:eastAsia="lt-LT"/>
              </w:rPr>
              <w:t xml:space="preserve"> </w:t>
            </w:r>
          </w:p>
          <w:p w14:paraId="5E9D4F2C" w14:textId="77777777" w:rsidR="00C84B50" w:rsidRDefault="00C84B50" w:rsidP="00C84B50">
            <w:pPr>
              <w:pStyle w:val="Sraopastraipa"/>
              <w:numPr>
                <w:ilvl w:val="0"/>
                <w:numId w:val="2"/>
              </w:numPr>
              <w:rPr>
                <w:szCs w:val="24"/>
                <w:lang w:eastAsia="lt-LT"/>
              </w:rPr>
            </w:pPr>
            <w:r>
              <w:rPr>
                <w:szCs w:val="24"/>
                <w:lang w:eastAsia="lt-LT"/>
              </w:rPr>
              <w:t>Kurti saugią ir mokymuisi palankią mokyklos aplinką, ugdyti sveikos gyvensenos kultūrą.</w:t>
            </w:r>
          </w:p>
          <w:p w14:paraId="53F32EF0" w14:textId="77777777" w:rsidR="00C84B50" w:rsidRPr="00C84B50" w:rsidRDefault="00C84B50" w:rsidP="00C84B50">
            <w:pPr>
              <w:pStyle w:val="Sraopastraipa"/>
              <w:rPr>
                <w:szCs w:val="24"/>
                <w:lang w:eastAsia="lt-LT"/>
              </w:rPr>
            </w:pPr>
          </w:p>
          <w:p w14:paraId="335C92DE" w14:textId="77777777" w:rsidR="00C84B50" w:rsidRPr="00247093" w:rsidRDefault="00C84B50" w:rsidP="005B62A4">
            <w:pPr>
              <w:ind w:right="-1326"/>
              <w:rPr>
                <w:szCs w:val="24"/>
              </w:rPr>
            </w:pPr>
            <w:r w:rsidRPr="00247093">
              <w:rPr>
                <w:szCs w:val="24"/>
              </w:rPr>
              <w:t xml:space="preserve">Planuodami mokyklos veiklą 2021 m. m. atsižvelgėme į dėl Covid 19 ligos plitimo susidariusias sąlygas visoje šalyje ir kėlėme du uždavinius:  </w:t>
            </w:r>
          </w:p>
          <w:p w14:paraId="017B14C9" w14:textId="77777777" w:rsidR="00C84B50" w:rsidRDefault="00C84B50" w:rsidP="005B62A4">
            <w:pPr>
              <w:tabs>
                <w:tab w:val="left" w:pos="720"/>
                <w:tab w:val="left" w:pos="1560"/>
              </w:tabs>
              <w:rPr>
                <w:szCs w:val="24"/>
              </w:rPr>
            </w:pPr>
            <w:r>
              <w:rPr>
                <w:szCs w:val="24"/>
              </w:rPr>
              <w:tab/>
              <w:t xml:space="preserve">Vienas iš svarbiausių uždavinių buvo pasiruošti nuotoliniam mokymuisi – tai reiškia, kad turėjome perskirstyti turimus kompiuterinius išteklius, papildomai pirkti trūkstamus ir padėti pasirengti nuotoliniam bei mišriam darbui tiek mokytojams, tiek ir mokiniams. Mokytojų tarybos posėdžio metu susitarta dėl nuotolinio ugdymo gairių, kuriose apspręstas sinchroninio ir asinchroninio mokymo santykis, pamokų ir savarankiško mokymosi laikas, tvarkaraščių sandara ir struktūra, galutinai priimtas sprendimas dėl naudojimosi Microsoft Office 365 platformos įrankiais ir programomis, nes ir mokiniams, ir tėvams ši platforma jau buvo žinoma, o mokytojai taip pat išmokę ja naudotis. Visiems mokiniams ir mokytojams išpirktos Eduka klasės licencijos, nuo 2021 m. rugsėjo taip pat pasirūpinome, kad mokiniai ir mokytojai galėtų naudotis skaitmeninėmis priemonėmis: 11 iš 17 pradinių klasių rinkosi Eduka, o 6 klasės pasirinko Ema skaitmenines priemones, sudaryta galimybė skaitmenines priemones mokantis naudoti ir ikimokyklinės – priešmokyklinės grupės vaikams. Iki birželio mėnesio mokykla pasiruošė nuotolinio ugdymo įtvirtinimui mokyklos nuostatuose ir 2021 m. birželio 23 d. apgynė </w:t>
            </w:r>
            <w:r w:rsidRPr="00CD4780">
              <w:rPr>
                <w:szCs w:val="24"/>
              </w:rPr>
              <w:t>atitikim</w:t>
            </w:r>
            <w:r>
              <w:rPr>
                <w:szCs w:val="24"/>
              </w:rPr>
              <w:t>o</w:t>
            </w:r>
            <w:r w:rsidRPr="00CD4780">
              <w:rPr>
                <w:szCs w:val="24"/>
              </w:rPr>
              <w:t xml:space="preserve"> moky</w:t>
            </w:r>
            <w:r>
              <w:rPr>
                <w:szCs w:val="24"/>
              </w:rPr>
              <w:t>ti</w:t>
            </w:r>
            <w:r w:rsidRPr="00CD4780">
              <w:rPr>
                <w:szCs w:val="24"/>
              </w:rPr>
              <w:t xml:space="preserve"> nuotoliniu ugdymo proceso būdu kriterijų vertinimą</w:t>
            </w:r>
            <w:r>
              <w:rPr>
                <w:szCs w:val="24"/>
              </w:rPr>
              <w:t>. N</w:t>
            </w:r>
            <w:r w:rsidRPr="00CD4780">
              <w:rPr>
                <w:szCs w:val="24"/>
              </w:rPr>
              <w:t>uotolinio mokymo būd</w:t>
            </w:r>
            <w:r>
              <w:rPr>
                <w:szCs w:val="24"/>
              </w:rPr>
              <w:t>as</w:t>
            </w:r>
            <w:r w:rsidRPr="00CD4780">
              <w:rPr>
                <w:szCs w:val="24"/>
              </w:rPr>
              <w:t xml:space="preserve"> įteisint</w:t>
            </w:r>
            <w:r>
              <w:rPr>
                <w:szCs w:val="24"/>
              </w:rPr>
              <w:t>as</w:t>
            </w:r>
            <w:r w:rsidRPr="00CD4780">
              <w:rPr>
                <w:szCs w:val="24"/>
              </w:rPr>
              <w:t xml:space="preserve"> mokyklos nuostatuose nuo 2021 m. rugsėjo 1d. </w:t>
            </w:r>
            <w:r>
              <w:rPr>
                <w:szCs w:val="24"/>
              </w:rPr>
              <w:t xml:space="preserve">mokykla gali </w:t>
            </w:r>
            <w:r w:rsidRPr="00CD4780">
              <w:rPr>
                <w:szCs w:val="24"/>
              </w:rPr>
              <w:t>pradėti mokyti mokinius nuotoliniu būdu esant poreikiui ir priežastims, nurodytoms nuotolinio mokymo tvarkos apraše</w:t>
            </w:r>
            <w:r>
              <w:rPr>
                <w:szCs w:val="24"/>
              </w:rPr>
              <w:t>, patvirtintame 2021 m. birželio 23 d. direktorės įsakymu Nr. V-68</w:t>
            </w:r>
            <w:r w:rsidRPr="00CD4780">
              <w:rPr>
                <w:szCs w:val="24"/>
              </w:rPr>
              <w:t xml:space="preserve">. </w:t>
            </w:r>
          </w:p>
          <w:p w14:paraId="69D91718" w14:textId="77777777" w:rsidR="00C84B50" w:rsidRPr="00A85418" w:rsidRDefault="00C84B50" w:rsidP="005B62A4">
            <w:pPr>
              <w:tabs>
                <w:tab w:val="left" w:pos="720"/>
                <w:tab w:val="left" w:pos="1560"/>
              </w:tabs>
              <w:rPr>
                <w:szCs w:val="24"/>
              </w:rPr>
            </w:pPr>
            <w:r>
              <w:rPr>
                <w:szCs w:val="24"/>
              </w:rPr>
              <w:t xml:space="preserve">7 pedagogai tobulino savo „Skaitmeninio raštingumo, informacijos valdymo, komunikavimo ir skaitmeninio turinio kūrimo kompetencijas“ 49 valandų kvalifikacijos tobulinimo mokymuose, kuriuos organizavo </w:t>
            </w:r>
            <w:hyperlink r:id="rId5" w:history="1">
              <w:r w:rsidRPr="00EE04B1">
                <w:rPr>
                  <w:rStyle w:val="Hipersaitas"/>
                  <w:szCs w:val="24"/>
                </w:rPr>
                <w:t>www.pedagogas.lt</w:t>
              </w:r>
            </w:hyperlink>
            <w:r>
              <w:rPr>
                <w:szCs w:val="24"/>
              </w:rPr>
              <w:t xml:space="preserve">. ir VŠĮ Trakų ŠC. Trys mokytojos pradėjo mokytis </w:t>
            </w:r>
            <w:r>
              <w:rPr>
                <w:szCs w:val="24"/>
              </w:rPr>
              <w:lastRenderedPageBreak/>
              <w:t xml:space="preserve">ilgalaikėje (100 val.) kompetencijų tobulinimo programoje „Teachers Lead Tech pradedantiesiems“ prie jų mokslo metų eigoje prisijungė dar 6 kolegės ir programoje iki mokslo metų pabaigos dalyvavo 9 mokytojai, o iki 2021 metų pabaigos programoje, kuri dabar vadinasi „Vedliai“, dalyvauja 13 pradinių klasių mokytojų. Visos mokytojos savo naujai įgytas žinias ir įgūdžius gali išbandyti su klasės mokiniais: 1-3 klasių mokytojos integruodamos į dalykų pamokas, 4 klasių mokiniams skirta 1 savaitinė pamoka poreikių tenkinimui. Bendradarbiaujant su Robotikos akademija birželio mėnesį organizuota Lego Robotikos stovykla, o nuo rudens 2 d./sav. po </w:t>
            </w:r>
            <w:r w:rsidRPr="00A85418">
              <w:rPr>
                <w:szCs w:val="24"/>
              </w:rPr>
              <w:t xml:space="preserve">2a. val. vyksta Lego Robotikos neformaliojo ugdymo užsiėmimai pradinių klasių mokiniams, kuriuos veda Robotikos akademijos mokytojai.   </w:t>
            </w:r>
          </w:p>
          <w:p w14:paraId="4857D6C6" w14:textId="77777777" w:rsidR="00C84B50" w:rsidRDefault="00C84B50" w:rsidP="005B62A4">
            <w:pPr>
              <w:tabs>
                <w:tab w:val="left" w:pos="720"/>
                <w:tab w:val="left" w:pos="1560"/>
              </w:tabs>
              <w:rPr>
                <w:szCs w:val="24"/>
              </w:rPr>
            </w:pPr>
            <w:r>
              <w:rPr>
                <w:szCs w:val="24"/>
              </w:rPr>
              <w:tab/>
              <w:t>Kadangi sausio mėnesį mokymasis prasidėjo nuotoliniu būdu, visi galėjome pritaikyti savo kompiuterinius įgūdžius. Pasiruošimas tiek mokytojams, tiek ir tėvams atrodė pakankamas, tad n</w:t>
            </w:r>
            <w:r w:rsidRPr="00CF6545">
              <w:rPr>
                <w:szCs w:val="24"/>
              </w:rPr>
              <w:t>uotoliniam mokymuisi įsibėgėjus vėl</w:t>
            </w:r>
            <w:r>
              <w:rPr>
                <w:szCs w:val="24"/>
              </w:rPr>
              <w:t xml:space="preserve"> vykdėme tyrimą teiraudamiesi tėvų, kaip vyksta nuotolinis mokymasis, kokios pamokos, sėkmės ir sunkumai. Apklausoje dalyvavo 45 % tėvų, 98 % respondentų pastebėjo, kad pamokos vyksta pagal iš anksto sudarytą tvarkaraštį; tėvų pastebėjimu mokiniams priimtiniausi mokymosi būdai yra tiesioginės vaizdo pamokos ir jų metu užduodamos užduotys – 91 %, skaitmeninės užduotys derinant su vadovėliu – 49 %, savarankiškos užduotys – 22 % ir  </w:t>
            </w:r>
            <w:r w:rsidRPr="00AD208B">
              <w:rPr>
                <w:szCs w:val="24"/>
              </w:rPr>
              <w:t>savarankiškos užduotys ir pratybos</w:t>
            </w:r>
            <w:r>
              <w:rPr>
                <w:szCs w:val="24"/>
              </w:rPr>
              <w:t xml:space="preserve"> – 13 %. Mokinio atliktus darbus mokytojai vertina kasdien – 74 %, vertina 2-3 k./ sav. – 17 %, 1 k./sav. vertina – 7 %, o rečiau kaip 1 k./sav. vertina – 2 % mokytojų. Teiravomės, ar užtenka mokytojų pagalbos mokantis nuotoliniu būdu: taip atsakė 83 % respondentų, 17 % atsakė, kad galėtų būti daugiau, nė vienas nepasakė, kad pagalbos negauna. Paklausti apie ugdymosi sunkumus tėvai vardino: </w:t>
            </w:r>
          </w:p>
          <w:p w14:paraId="6CD7542D" w14:textId="77777777" w:rsidR="00C84B50" w:rsidRDefault="00C84B50" w:rsidP="005B62A4">
            <w:pPr>
              <w:numPr>
                <w:ilvl w:val="0"/>
                <w:numId w:val="3"/>
              </w:numPr>
              <w:ind w:right="-1326"/>
              <w:rPr>
                <w:szCs w:val="24"/>
              </w:rPr>
            </w:pPr>
            <w:r>
              <w:rPr>
                <w:szCs w:val="24"/>
              </w:rPr>
              <w:t>savarankiško mokymosi įgūdžių stoka – 30 %</w:t>
            </w:r>
          </w:p>
          <w:p w14:paraId="1BC531EB" w14:textId="77777777" w:rsidR="00C84B50" w:rsidRDefault="00C84B50" w:rsidP="005B62A4">
            <w:pPr>
              <w:numPr>
                <w:ilvl w:val="0"/>
                <w:numId w:val="3"/>
              </w:numPr>
              <w:ind w:right="-1326"/>
              <w:rPr>
                <w:szCs w:val="24"/>
              </w:rPr>
            </w:pPr>
            <w:r>
              <w:rPr>
                <w:szCs w:val="24"/>
              </w:rPr>
              <w:t>motyvacijos ir valios stoka – 30 %</w:t>
            </w:r>
          </w:p>
          <w:p w14:paraId="7718C9AD" w14:textId="77777777" w:rsidR="00C84B50" w:rsidRDefault="00C84B50" w:rsidP="005B62A4">
            <w:pPr>
              <w:numPr>
                <w:ilvl w:val="0"/>
                <w:numId w:val="3"/>
              </w:numPr>
              <w:ind w:right="-1326"/>
              <w:rPr>
                <w:szCs w:val="24"/>
              </w:rPr>
            </w:pPr>
            <w:r>
              <w:rPr>
                <w:szCs w:val="24"/>
              </w:rPr>
              <w:t>nepakankami kompiuterinio raštingumo įgūdžiai – 13 %</w:t>
            </w:r>
          </w:p>
          <w:p w14:paraId="0CFDF2BA" w14:textId="77777777" w:rsidR="00C84B50" w:rsidRDefault="00C84B50" w:rsidP="005B62A4">
            <w:pPr>
              <w:numPr>
                <w:ilvl w:val="0"/>
                <w:numId w:val="3"/>
              </w:numPr>
              <w:ind w:right="-1326"/>
              <w:rPr>
                <w:szCs w:val="24"/>
              </w:rPr>
            </w:pPr>
            <w:r>
              <w:rPr>
                <w:szCs w:val="24"/>
              </w:rPr>
              <w:t xml:space="preserve">kitos problemos – 12 % </w:t>
            </w:r>
          </w:p>
          <w:p w14:paraId="05558D3C" w14:textId="77777777" w:rsidR="00C84B50" w:rsidRDefault="00C84B50" w:rsidP="005B62A4">
            <w:pPr>
              <w:numPr>
                <w:ilvl w:val="0"/>
                <w:numId w:val="3"/>
              </w:numPr>
              <w:ind w:right="-1326"/>
              <w:rPr>
                <w:szCs w:val="24"/>
              </w:rPr>
            </w:pPr>
            <w:r>
              <w:rPr>
                <w:szCs w:val="24"/>
              </w:rPr>
              <w:t xml:space="preserve">neturi mokymosi problemų nurodė 38 %. </w:t>
            </w:r>
          </w:p>
          <w:p w14:paraId="3E17EB19" w14:textId="77777777" w:rsidR="00C84B50" w:rsidRDefault="00C84B50" w:rsidP="005B62A4">
            <w:pPr>
              <w:ind w:right="-1326"/>
              <w:rPr>
                <w:szCs w:val="24"/>
              </w:rPr>
            </w:pPr>
            <w:r w:rsidRPr="0063089B">
              <w:rPr>
                <w:szCs w:val="24"/>
              </w:rPr>
              <w:t xml:space="preserve">Prie kitų problemų tėvai priskyrė: nuovargį sėdint prie kompiuterio, daug savarankiško mokymosi,  nepakankamai geras mokymuisi sąlygas </w:t>
            </w:r>
          </w:p>
          <w:p w14:paraId="36A2EFAE" w14:textId="77777777" w:rsidR="00C84B50" w:rsidRDefault="00C84B50" w:rsidP="005B62A4">
            <w:pPr>
              <w:ind w:right="-1326"/>
              <w:rPr>
                <w:szCs w:val="24"/>
              </w:rPr>
            </w:pPr>
            <w:r w:rsidRPr="0063089B">
              <w:rPr>
                <w:szCs w:val="24"/>
              </w:rPr>
              <w:t xml:space="preserve">namuose, per didelį tempą (kasdien kas nors nauja) ir sunkias programas, gyvo bendravimo stoką, , didelius vaiko SUP, dažną pagalbos prašymą iš </w:t>
            </w:r>
          </w:p>
          <w:p w14:paraId="23D1B8A2" w14:textId="77777777" w:rsidR="00C84B50" w:rsidRDefault="00C84B50" w:rsidP="005B62A4">
            <w:pPr>
              <w:ind w:right="-1326"/>
              <w:rPr>
                <w:szCs w:val="24"/>
              </w:rPr>
            </w:pPr>
            <w:r w:rsidRPr="0063089B">
              <w:rPr>
                <w:szCs w:val="24"/>
              </w:rPr>
              <w:t>tėvų, per mažą mokytojo dėmesį, interneto trukdžius ir kitas technines problemas. Paklausti, koks tėvų vaidmuo mokantis nuotoliniu būdu 20 %</w:t>
            </w:r>
          </w:p>
          <w:p w14:paraId="3FA4F133" w14:textId="77777777" w:rsidR="00C84B50" w:rsidRDefault="00C84B50" w:rsidP="005B62A4">
            <w:pPr>
              <w:ind w:right="-1326"/>
              <w:rPr>
                <w:szCs w:val="24"/>
              </w:rPr>
            </w:pPr>
            <w:r w:rsidRPr="0063089B">
              <w:rPr>
                <w:szCs w:val="24"/>
              </w:rPr>
              <w:t xml:space="preserve"> respondentų atsakė, kad visada ar beveik visada būna su vaiku jam mokantis, padeda sujungti  priemones – 30 %, padeda vaikui mokantis </w:t>
            </w:r>
          </w:p>
          <w:p w14:paraId="35C5FCE8" w14:textId="77777777" w:rsidR="00C84B50" w:rsidRDefault="00C84B50" w:rsidP="005B62A4">
            <w:pPr>
              <w:ind w:right="-1326"/>
              <w:rPr>
                <w:szCs w:val="24"/>
              </w:rPr>
            </w:pPr>
            <w:r w:rsidRPr="0063089B">
              <w:rPr>
                <w:szCs w:val="24"/>
              </w:rPr>
              <w:t xml:space="preserve">savarankiškai – 58 %, o 48 % pasirūpina tik tinkama vaiko dienotvarke.  </w:t>
            </w:r>
            <w:r>
              <w:rPr>
                <w:szCs w:val="24"/>
              </w:rPr>
              <w:t>80 % tėvų sakė, kad mokymosi krūvis yra tinkamas, 13 % - kad per mažas,</w:t>
            </w:r>
          </w:p>
          <w:p w14:paraId="07841FC9" w14:textId="77777777" w:rsidR="00C84B50" w:rsidRDefault="00C84B50" w:rsidP="005B62A4">
            <w:pPr>
              <w:ind w:right="-1326"/>
              <w:rPr>
                <w:szCs w:val="24"/>
              </w:rPr>
            </w:pPr>
            <w:r>
              <w:rPr>
                <w:szCs w:val="24"/>
              </w:rPr>
              <w:t xml:space="preserve">o 8 %- kad per didelis. Reguliariai gauna iš mokytojų reikalingą informaciją 94 %, informaciją galėtų gauti dažniau 6 %, visai informacijos </w:t>
            </w:r>
          </w:p>
          <w:p w14:paraId="72C40AC7" w14:textId="77777777" w:rsidR="00C84B50" w:rsidRDefault="00C84B50" w:rsidP="005B62A4">
            <w:pPr>
              <w:ind w:right="-1326"/>
              <w:rPr>
                <w:szCs w:val="24"/>
              </w:rPr>
            </w:pPr>
            <w:r>
              <w:rPr>
                <w:szCs w:val="24"/>
              </w:rPr>
              <w:t xml:space="preserve">negaunančių nebuvo. Tėvai nurodė daug sėkmingų nuotolinio mokymosi aspektų. Jų manymu, taip ugdomas vaikų savarankiškumas, didėja jų </w:t>
            </w:r>
          </w:p>
          <w:p w14:paraId="65DE6D4D" w14:textId="77777777" w:rsidR="00C84B50" w:rsidRDefault="00C84B50" w:rsidP="005B62A4">
            <w:pPr>
              <w:ind w:right="-1326"/>
              <w:rPr>
                <w:szCs w:val="24"/>
              </w:rPr>
            </w:pPr>
            <w:r>
              <w:rPr>
                <w:szCs w:val="24"/>
              </w:rPr>
              <w:t xml:space="preserve">atsakomybė, gerėja kompiuterinio raštingumo įgūdžiai, labiau susikaupia, gali mokytis savu tempu, saugiau daugiau poilsio, mažiau įtampos, </w:t>
            </w:r>
          </w:p>
          <w:p w14:paraId="21140A4D" w14:textId="77777777" w:rsidR="00C84B50" w:rsidRDefault="00C84B50" w:rsidP="005B62A4">
            <w:pPr>
              <w:ind w:right="-1326"/>
              <w:rPr>
                <w:szCs w:val="24"/>
              </w:rPr>
            </w:pPr>
            <w:r>
              <w:rPr>
                <w:szCs w:val="24"/>
              </w:rPr>
              <w:t xml:space="preserve">mokosi planuoti savo laiką ir darbus, savarankiškai ieško informacijos.  Mokykloje gerai sudarytas mokymosi tvarkaraštis, mokytoja pateikia visą </w:t>
            </w:r>
          </w:p>
          <w:p w14:paraId="18DBF1F5" w14:textId="77777777" w:rsidR="00C84B50" w:rsidRDefault="00C84B50" w:rsidP="005B62A4">
            <w:pPr>
              <w:ind w:right="-1326"/>
              <w:rPr>
                <w:szCs w:val="24"/>
              </w:rPr>
            </w:pPr>
            <w:r>
              <w:rPr>
                <w:szCs w:val="24"/>
              </w:rPr>
              <w:t xml:space="preserve">dienos mokymosi planą, gerai suplanuotas sinchroninių pamokų, individualios pagalbos ir savarankiško mokymosi santykis, tėvų informavimas, </w:t>
            </w:r>
          </w:p>
          <w:p w14:paraId="48DE1081" w14:textId="77777777" w:rsidR="00C84B50" w:rsidRDefault="00C84B50" w:rsidP="005B62A4">
            <w:pPr>
              <w:ind w:right="-1326"/>
              <w:rPr>
                <w:szCs w:val="24"/>
              </w:rPr>
            </w:pPr>
            <w:r>
              <w:rPr>
                <w:szCs w:val="24"/>
              </w:rPr>
              <w:t>parinkta vieninga tinkama mokymosi platforma, geras dienos ritmas, tėvams aiškiau, kaip sekasi vaikui. Ką reiktų tobulinti, klausėme:</w:t>
            </w:r>
          </w:p>
          <w:p w14:paraId="0A2C102A" w14:textId="77777777" w:rsidR="00C84B50" w:rsidRDefault="00C84B50" w:rsidP="005B62A4">
            <w:pPr>
              <w:numPr>
                <w:ilvl w:val="0"/>
                <w:numId w:val="4"/>
              </w:numPr>
              <w:ind w:right="-1326"/>
              <w:rPr>
                <w:szCs w:val="24"/>
              </w:rPr>
            </w:pPr>
            <w:r>
              <w:rPr>
                <w:szCs w:val="24"/>
              </w:rPr>
              <w:t>ieškoti įdomesnių, motyvuojančių mokytis būdų, formų, veiklų, užduočių;</w:t>
            </w:r>
          </w:p>
          <w:p w14:paraId="5774D2EE" w14:textId="77777777" w:rsidR="00C84B50" w:rsidRDefault="00C84B50" w:rsidP="005B62A4">
            <w:pPr>
              <w:numPr>
                <w:ilvl w:val="0"/>
                <w:numId w:val="4"/>
              </w:numPr>
              <w:ind w:right="-1326"/>
              <w:rPr>
                <w:szCs w:val="24"/>
              </w:rPr>
            </w:pPr>
            <w:r>
              <w:rPr>
                <w:szCs w:val="24"/>
              </w:rPr>
              <w:t xml:space="preserve">atsižvelgti į individualius vaiko poreikius, gebėjimus, mokymosi tempą. </w:t>
            </w:r>
          </w:p>
          <w:p w14:paraId="37CCCCBA" w14:textId="77777777" w:rsidR="00C84B50" w:rsidRDefault="00C84B50" w:rsidP="005B62A4">
            <w:pPr>
              <w:ind w:right="-1326"/>
              <w:rPr>
                <w:szCs w:val="24"/>
              </w:rPr>
            </w:pPr>
            <w:r>
              <w:rPr>
                <w:szCs w:val="24"/>
              </w:rPr>
              <w:t xml:space="preserve">                Tobulindami individualios pažangos matavimą ir planavimą  remiantis patikimais duomenimis mokslo metų pradžioje ir pabaigoje visose </w:t>
            </w:r>
          </w:p>
          <w:p w14:paraId="46D6D45C" w14:textId="77777777" w:rsidR="00C84B50" w:rsidRDefault="00C84B50" w:rsidP="005B62A4">
            <w:pPr>
              <w:ind w:right="-1326"/>
              <w:rPr>
                <w:szCs w:val="24"/>
              </w:rPr>
            </w:pPr>
            <w:r>
              <w:rPr>
                <w:szCs w:val="24"/>
              </w:rPr>
              <w:t>klasėse atlikome diagnostinius testus pagal Eduka klasės parengtas užduotis, baigiant 4 klasę mokiniai atliko NEC parengtus testus. Ketvirtokų testų</w:t>
            </w:r>
          </w:p>
          <w:p w14:paraId="3A9DB0A1" w14:textId="77777777" w:rsidR="00C84B50" w:rsidRDefault="00C84B50" w:rsidP="005B62A4">
            <w:pPr>
              <w:ind w:right="-1326"/>
              <w:rPr>
                <w:color w:val="000000"/>
                <w:szCs w:val="24"/>
              </w:rPr>
            </w:pPr>
            <w:r>
              <w:rPr>
                <w:szCs w:val="24"/>
              </w:rPr>
              <w:lastRenderedPageBreak/>
              <w:t xml:space="preserve">rezultatus apibendrinome, kiekvieno vaiko pasiekimus gavo jų tėvai ir pats mokinys. </w:t>
            </w:r>
            <w:r w:rsidRPr="00335DD8">
              <w:rPr>
                <w:color w:val="000000"/>
                <w:szCs w:val="24"/>
              </w:rPr>
              <w:t xml:space="preserve">Mokykloje mokėsi 91mokinys, testus atliko 72 (79%) </w:t>
            </w:r>
          </w:p>
          <w:p w14:paraId="4E8DD6D8" w14:textId="77777777" w:rsidR="00C84B50" w:rsidRDefault="00C84B50" w:rsidP="005B62A4">
            <w:pPr>
              <w:ind w:right="-1326"/>
              <w:rPr>
                <w:color w:val="000000"/>
                <w:szCs w:val="24"/>
              </w:rPr>
            </w:pPr>
            <w:r w:rsidRPr="00335DD8">
              <w:rPr>
                <w:color w:val="000000"/>
                <w:szCs w:val="24"/>
              </w:rPr>
              <w:t xml:space="preserve">ketvirtokai, kaip ir visus diagnostinius, taip ir standartizuotus 4 klasės testus mokiniai atliko mokykloje. Atliekant skaitymo testą (teksto suvokimo) </w:t>
            </w:r>
          </w:p>
          <w:p w14:paraId="32780BD0" w14:textId="77777777" w:rsidR="00C84B50" w:rsidRPr="002E790F" w:rsidRDefault="00C84B50" w:rsidP="005B62A4">
            <w:pPr>
              <w:ind w:right="-1326"/>
              <w:rPr>
                <w:szCs w:val="24"/>
              </w:rPr>
            </w:pPr>
            <w:r w:rsidRPr="00335DD8">
              <w:rPr>
                <w:color w:val="000000"/>
                <w:szCs w:val="24"/>
              </w:rPr>
              <w:t>mokinys galėjo surinkti 31 tašką, o matematikos – 40</w:t>
            </w:r>
            <w:r>
              <w:rPr>
                <w:color w:val="000000"/>
                <w:szCs w:val="24"/>
              </w:rPr>
              <w:t xml:space="preserve"> </w:t>
            </w:r>
            <w:r w:rsidRPr="00335DD8">
              <w:rPr>
                <w:color w:val="000000"/>
                <w:szCs w:val="24"/>
              </w:rPr>
              <w:t>taškų. Pagal mokyklos patvirtintą vertinimo sistemą rezultatai tokie</w:t>
            </w:r>
            <w:r>
              <w:rPr>
                <w:color w:val="000000"/>
                <w:szCs w:val="24"/>
              </w:rPr>
              <w:t xml:space="preserve"> (1 lentelė)</w:t>
            </w:r>
            <w:r w:rsidRPr="00335DD8">
              <w:rPr>
                <w:color w:val="000000"/>
                <w:szCs w:val="24"/>
              </w:rPr>
              <w:t xml:space="preserve">: </w:t>
            </w:r>
          </w:p>
          <w:p w14:paraId="426A0141" w14:textId="77777777" w:rsidR="00C84B50" w:rsidRPr="00335DD8" w:rsidRDefault="00C84B50" w:rsidP="005B62A4">
            <w:pPr>
              <w:ind w:right="50" w:firstLine="1296"/>
              <w:rPr>
                <w:color w:val="000000"/>
                <w:szCs w:val="24"/>
              </w:rPr>
            </w:pPr>
            <w:r>
              <w:rPr>
                <w:color w:val="000000"/>
                <w:szCs w:val="24"/>
              </w:rPr>
              <w:t>1 lentelė</w:t>
            </w:r>
          </w:p>
          <w:tbl>
            <w:tblPr>
              <w:tblStyle w:val="6sraolentelspalvinga6parykinimas"/>
              <w:tblW w:w="0" w:type="auto"/>
              <w:tblLook w:val="04A0" w:firstRow="1" w:lastRow="0" w:firstColumn="1" w:lastColumn="0" w:noHBand="0" w:noVBand="1"/>
            </w:tblPr>
            <w:tblGrid>
              <w:gridCol w:w="1957"/>
              <w:gridCol w:w="1986"/>
              <w:gridCol w:w="2630"/>
              <w:gridCol w:w="2631"/>
              <w:gridCol w:w="3068"/>
            </w:tblGrid>
            <w:tr w:rsidR="00C84B50" w:rsidRPr="00335DD8" w14:paraId="696F59E8" w14:textId="77777777" w:rsidTr="005B62A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57" w:type="dxa"/>
                </w:tcPr>
                <w:p w14:paraId="77BEFA85" w14:textId="77777777" w:rsidR="00C84B50" w:rsidRPr="00B6063B" w:rsidRDefault="00C84B50" w:rsidP="005B62A4">
                  <w:pPr>
                    <w:ind w:right="50"/>
                    <w:rPr>
                      <w:color w:val="auto"/>
                      <w:szCs w:val="24"/>
                    </w:rPr>
                  </w:pPr>
                  <w:r w:rsidRPr="00B6063B">
                    <w:rPr>
                      <w:color w:val="auto"/>
                      <w:szCs w:val="24"/>
                    </w:rPr>
                    <w:t xml:space="preserve">Testai/lygiai </w:t>
                  </w:r>
                </w:p>
              </w:tc>
              <w:tc>
                <w:tcPr>
                  <w:tcW w:w="1986" w:type="dxa"/>
                </w:tcPr>
                <w:p w14:paraId="749DAD56"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Aukštesnysis</w:t>
                  </w:r>
                </w:p>
              </w:tc>
              <w:tc>
                <w:tcPr>
                  <w:tcW w:w="2630" w:type="dxa"/>
                </w:tcPr>
                <w:p w14:paraId="600FA12B"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 xml:space="preserve">Pagrindinis </w:t>
                  </w:r>
                </w:p>
              </w:tc>
              <w:tc>
                <w:tcPr>
                  <w:tcW w:w="2631" w:type="dxa"/>
                </w:tcPr>
                <w:p w14:paraId="52A6E23C"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Patenkinamas</w:t>
                  </w:r>
                </w:p>
              </w:tc>
              <w:tc>
                <w:tcPr>
                  <w:tcW w:w="3068" w:type="dxa"/>
                </w:tcPr>
                <w:p w14:paraId="6741FC0D"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Nepasiektas patenkinamas</w:t>
                  </w:r>
                </w:p>
              </w:tc>
            </w:tr>
            <w:tr w:rsidR="00C84B50" w:rsidRPr="00335DD8" w14:paraId="4B7FEB2E" w14:textId="77777777" w:rsidTr="005B62A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57" w:type="dxa"/>
                </w:tcPr>
                <w:p w14:paraId="6FD91BA7" w14:textId="77777777" w:rsidR="00C84B50" w:rsidRPr="00B6063B" w:rsidRDefault="00C84B50" w:rsidP="005B62A4">
                  <w:pPr>
                    <w:ind w:right="50"/>
                    <w:rPr>
                      <w:color w:val="auto"/>
                      <w:szCs w:val="24"/>
                    </w:rPr>
                  </w:pPr>
                  <w:r w:rsidRPr="00B6063B">
                    <w:rPr>
                      <w:color w:val="auto"/>
                      <w:szCs w:val="24"/>
                    </w:rPr>
                    <w:t xml:space="preserve">Skaitymo testas </w:t>
                  </w:r>
                </w:p>
              </w:tc>
              <w:tc>
                <w:tcPr>
                  <w:tcW w:w="1986" w:type="dxa"/>
                </w:tcPr>
                <w:p w14:paraId="7706D7F7"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7 %</w:t>
                  </w:r>
                </w:p>
              </w:tc>
              <w:tc>
                <w:tcPr>
                  <w:tcW w:w="2630" w:type="dxa"/>
                </w:tcPr>
                <w:p w14:paraId="5C981A23"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75 %</w:t>
                  </w:r>
                </w:p>
              </w:tc>
              <w:tc>
                <w:tcPr>
                  <w:tcW w:w="2631" w:type="dxa"/>
                </w:tcPr>
                <w:p w14:paraId="522F90D9"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15 %</w:t>
                  </w:r>
                </w:p>
              </w:tc>
              <w:tc>
                <w:tcPr>
                  <w:tcW w:w="3068" w:type="dxa"/>
                </w:tcPr>
                <w:p w14:paraId="05D4B066"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3 %</w:t>
                  </w:r>
                </w:p>
              </w:tc>
            </w:tr>
            <w:tr w:rsidR="00C84B50" w:rsidRPr="00335DD8" w14:paraId="733EF286" w14:textId="77777777" w:rsidTr="005B62A4">
              <w:trPr>
                <w:trHeight w:val="516"/>
              </w:trPr>
              <w:tc>
                <w:tcPr>
                  <w:cnfStyle w:val="001000000000" w:firstRow="0" w:lastRow="0" w:firstColumn="1" w:lastColumn="0" w:oddVBand="0" w:evenVBand="0" w:oddHBand="0" w:evenHBand="0" w:firstRowFirstColumn="0" w:firstRowLastColumn="0" w:lastRowFirstColumn="0" w:lastRowLastColumn="0"/>
                  <w:tcW w:w="1957" w:type="dxa"/>
                </w:tcPr>
                <w:p w14:paraId="056E3169" w14:textId="77777777" w:rsidR="00C84B50" w:rsidRPr="00B6063B" w:rsidRDefault="00C84B50" w:rsidP="005B62A4">
                  <w:pPr>
                    <w:ind w:right="50"/>
                    <w:rPr>
                      <w:color w:val="auto"/>
                      <w:szCs w:val="24"/>
                    </w:rPr>
                  </w:pPr>
                  <w:r w:rsidRPr="00B6063B">
                    <w:rPr>
                      <w:color w:val="auto"/>
                      <w:szCs w:val="24"/>
                    </w:rPr>
                    <w:t>Matematikos testas</w:t>
                  </w:r>
                </w:p>
              </w:tc>
              <w:tc>
                <w:tcPr>
                  <w:tcW w:w="1986" w:type="dxa"/>
                </w:tcPr>
                <w:p w14:paraId="6F6A399F"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10 %</w:t>
                  </w:r>
                </w:p>
              </w:tc>
              <w:tc>
                <w:tcPr>
                  <w:tcW w:w="2630" w:type="dxa"/>
                </w:tcPr>
                <w:p w14:paraId="5931769B"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58 %</w:t>
                  </w:r>
                </w:p>
              </w:tc>
              <w:tc>
                <w:tcPr>
                  <w:tcW w:w="2631" w:type="dxa"/>
                </w:tcPr>
                <w:p w14:paraId="599FFD3C"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26 %</w:t>
                  </w:r>
                </w:p>
              </w:tc>
              <w:tc>
                <w:tcPr>
                  <w:tcW w:w="3068" w:type="dxa"/>
                </w:tcPr>
                <w:p w14:paraId="69C2DA56"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6 %</w:t>
                  </w:r>
                </w:p>
              </w:tc>
            </w:tr>
          </w:tbl>
          <w:p w14:paraId="50EB045A" w14:textId="77777777" w:rsidR="00C84B50" w:rsidRDefault="00C84B50" w:rsidP="005B62A4">
            <w:pPr>
              <w:ind w:right="50" w:firstLine="1296"/>
              <w:rPr>
                <w:szCs w:val="24"/>
              </w:rPr>
            </w:pPr>
          </w:p>
          <w:p w14:paraId="6312CC55" w14:textId="77777777" w:rsidR="00C84B50" w:rsidRDefault="00C84B50" w:rsidP="005B62A4">
            <w:pPr>
              <w:ind w:right="50" w:firstLine="1296"/>
              <w:rPr>
                <w:szCs w:val="24"/>
              </w:rPr>
            </w:pPr>
            <w:r>
              <w:rPr>
                <w:szCs w:val="24"/>
              </w:rPr>
              <w:t>Skaitymo testo 1/3 užduočių neatliko 2 mokiniai, jie abu turintys specialiųjų ugdymosi poreikių, matematikos atitinkamai – 4 mokiniai, iš jų 3 turintys specialiųjų ugdymosi poreikių. Lyginant su šalies mokinių surinktais taškai (2 lentelė):</w:t>
            </w:r>
          </w:p>
          <w:p w14:paraId="6335B856" w14:textId="77777777" w:rsidR="00C84B50" w:rsidRDefault="00C84B50" w:rsidP="005B62A4">
            <w:pPr>
              <w:ind w:right="50" w:firstLine="1296"/>
              <w:rPr>
                <w:szCs w:val="24"/>
              </w:rPr>
            </w:pPr>
            <w:r>
              <w:rPr>
                <w:szCs w:val="24"/>
              </w:rPr>
              <w:t>2 lentelė</w:t>
            </w:r>
          </w:p>
          <w:tbl>
            <w:tblPr>
              <w:tblStyle w:val="7sraolentelspalvinga6parykinimas"/>
              <w:tblW w:w="0" w:type="auto"/>
              <w:tblLook w:val="04A0" w:firstRow="1" w:lastRow="0" w:firstColumn="1" w:lastColumn="0" w:noHBand="0" w:noVBand="1"/>
            </w:tblPr>
            <w:tblGrid>
              <w:gridCol w:w="3504"/>
              <w:gridCol w:w="3504"/>
              <w:gridCol w:w="3504"/>
            </w:tblGrid>
            <w:tr w:rsidR="00C84B50" w:rsidRPr="00B6063B" w14:paraId="1E325798" w14:textId="77777777" w:rsidTr="005B62A4">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3504" w:type="dxa"/>
                </w:tcPr>
                <w:p w14:paraId="1EEDA4D2" w14:textId="77777777" w:rsidR="00C84B50" w:rsidRPr="00B6063B" w:rsidRDefault="00C84B50" w:rsidP="005B62A4">
                  <w:pPr>
                    <w:ind w:right="50"/>
                    <w:rPr>
                      <w:color w:val="auto"/>
                      <w:szCs w:val="24"/>
                    </w:rPr>
                  </w:pPr>
                  <w:r w:rsidRPr="00B6063B">
                    <w:rPr>
                      <w:color w:val="auto"/>
                      <w:szCs w:val="24"/>
                    </w:rPr>
                    <w:t>Testai/vidurkis</w:t>
                  </w:r>
                </w:p>
              </w:tc>
              <w:tc>
                <w:tcPr>
                  <w:tcW w:w="3504" w:type="dxa"/>
                </w:tcPr>
                <w:p w14:paraId="1DD8BD25"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 xml:space="preserve">Šalies </w:t>
                  </w:r>
                </w:p>
              </w:tc>
              <w:tc>
                <w:tcPr>
                  <w:tcW w:w="3504" w:type="dxa"/>
                </w:tcPr>
                <w:p w14:paraId="1EDCF867" w14:textId="77777777" w:rsidR="00C84B50" w:rsidRPr="00B6063B" w:rsidRDefault="00C84B50" w:rsidP="005B62A4">
                  <w:pPr>
                    <w:ind w:right="50"/>
                    <w:cnfStyle w:val="100000000000" w:firstRow="1" w:lastRow="0" w:firstColumn="0" w:lastColumn="0" w:oddVBand="0" w:evenVBand="0" w:oddHBand="0" w:evenHBand="0" w:firstRowFirstColumn="0" w:firstRowLastColumn="0" w:lastRowFirstColumn="0" w:lastRowLastColumn="0"/>
                    <w:rPr>
                      <w:color w:val="auto"/>
                      <w:szCs w:val="24"/>
                    </w:rPr>
                  </w:pPr>
                  <w:r w:rsidRPr="00B6063B">
                    <w:rPr>
                      <w:color w:val="auto"/>
                      <w:szCs w:val="24"/>
                    </w:rPr>
                    <w:t xml:space="preserve">Mokyklos </w:t>
                  </w:r>
                </w:p>
              </w:tc>
            </w:tr>
            <w:tr w:rsidR="00C84B50" w:rsidRPr="00B6063B" w14:paraId="2ECABCFB" w14:textId="77777777" w:rsidTr="005B62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4" w:type="dxa"/>
                </w:tcPr>
                <w:p w14:paraId="0C572356" w14:textId="77777777" w:rsidR="00C84B50" w:rsidRPr="00B6063B" w:rsidRDefault="00C84B50" w:rsidP="005B62A4">
                  <w:pPr>
                    <w:ind w:right="50"/>
                    <w:rPr>
                      <w:color w:val="auto"/>
                      <w:szCs w:val="24"/>
                    </w:rPr>
                  </w:pPr>
                  <w:r w:rsidRPr="00B6063B">
                    <w:rPr>
                      <w:color w:val="auto"/>
                      <w:szCs w:val="24"/>
                    </w:rPr>
                    <w:t xml:space="preserve">Skaitymo testas </w:t>
                  </w:r>
                </w:p>
              </w:tc>
              <w:tc>
                <w:tcPr>
                  <w:tcW w:w="3504" w:type="dxa"/>
                </w:tcPr>
                <w:p w14:paraId="05F347CD"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21,9 taškai iš 31</w:t>
                  </w:r>
                </w:p>
              </w:tc>
              <w:tc>
                <w:tcPr>
                  <w:tcW w:w="3504" w:type="dxa"/>
                </w:tcPr>
                <w:p w14:paraId="611647BB" w14:textId="77777777" w:rsidR="00C84B50" w:rsidRPr="00B6063B" w:rsidRDefault="00C84B50" w:rsidP="005B62A4">
                  <w:pPr>
                    <w:ind w:right="50"/>
                    <w:cnfStyle w:val="000000100000" w:firstRow="0" w:lastRow="0" w:firstColumn="0" w:lastColumn="0" w:oddVBand="0" w:evenVBand="0" w:oddHBand="1" w:evenHBand="0" w:firstRowFirstColumn="0" w:firstRowLastColumn="0" w:lastRowFirstColumn="0" w:lastRowLastColumn="0"/>
                    <w:rPr>
                      <w:color w:val="auto"/>
                      <w:szCs w:val="24"/>
                    </w:rPr>
                  </w:pPr>
                  <w:r w:rsidRPr="00B6063B">
                    <w:rPr>
                      <w:color w:val="auto"/>
                      <w:szCs w:val="24"/>
                    </w:rPr>
                    <w:t>20 taškų iš 31</w:t>
                  </w:r>
                </w:p>
              </w:tc>
            </w:tr>
            <w:tr w:rsidR="00C84B50" w:rsidRPr="00B6063B" w14:paraId="74EBD302" w14:textId="77777777" w:rsidTr="005B62A4">
              <w:trPr>
                <w:trHeight w:val="284"/>
              </w:trPr>
              <w:tc>
                <w:tcPr>
                  <w:cnfStyle w:val="001000000000" w:firstRow="0" w:lastRow="0" w:firstColumn="1" w:lastColumn="0" w:oddVBand="0" w:evenVBand="0" w:oddHBand="0" w:evenHBand="0" w:firstRowFirstColumn="0" w:firstRowLastColumn="0" w:lastRowFirstColumn="0" w:lastRowLastColumn="0"/>
                  <w:tcW w:w="3504" w:type="dxa"/>
                </w:tcPr>
                <w:p w14:paraId="32C0C02D" w14:textId="77777777" w:rsidR="00C84B50" w:rsidRPr="00B6063B" w:rsidRDefault="00C84B50" w:rsidP="005B62A4">
                  <w:pPr>
                    <w:ind w:right="50"/>
                    <w:rPr>
                      <w:color w:val="auto"/>
                      <w:szCs w:val="24"/>
                    </w:rPr>
                  </w:pPr>
                  <w:r w:rsidRPr="00B6063B">
                    <w:rPr>
                      <w:color w:val="auto"/>
                      <w:szCs w:val="24"/>
                    </w:rPr>
                    <w:t xml:space="preserve">Matematikos testas </w:t>
                  </w:r>
                </w:p>
              </w:tc>
              <w:tc>
                <w:tcPr>
                  <w:tcW w:w="3504" w:type="dxa"/>
                </w:tcPr>
                <w:p w14:paraId="279953C5"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27 taškai iš 40</w:t>
                  </w:r>
                </w:p>
              </w:tc>
              <w:tc>
                <w:tcPr>
                  <w:tcW w:w="3504" w:type="dxa"/>
                </w:tcPr>
                <w:p w14:paraId="402F62BD" w14:textId="77777777" w:rsidR="00C84B50" w:rsidRPr="00B6063B" w:rsidRDefault="00C84B50" w:rsidP="005B62A4">
                  <w:pPr>
                    <w:ind w:right="50"/>
                    <w:cnfStyle w:val="000000000000" w:firstRow="0" w:lastRow="0" w:firstColumn="0" w:lastColumn="0" w:oddVBand="0" w:evenVBand="0" w:oddHBand="0" w:evenHBand="0" w:firstRowFirstColumn="0" w:firstRowLastColumn="0" w:lastRowFirstColumn="0" w:lastRowLastColumn="0"/>
                    <w:rPr>
                      <w:color w:val="auto"/>
                      <w:szCs w:val="24"/>
                    </w:rPr>
                  </w:pPr>
                  <w:r w:rsidRPr="00B6063B">
                    <w:rPr>
                      <w:color w:val="auto"/>
                      <w:szCs w:val="24"/>
                    </w:rPr>
                    <w:t>25 taškai iš 40</w:t>
                  </w:r>
                </w:p>
              </w:tc>
            </w:tr>
          </w:tbl>
          <w:p w14:paraId="160AF894" w14:textId="77777777" w:rsidR="00C84B50" w:rsidRPr="00B6063B" w:rsidRDefault="00C84B50" w:rsidP="005B62A4">
            <w:pPr>
              <w:ind w:right="50"/>
              <w:rPr>
                <w:szCs w:val="24"/>
              </w:rPr>
            </w:pPr>
            <w:r w:rsidRPr="00B6063B">
              <w:rPr>
                <w:szCs w:val="24"/>
              </w:rPr>
              <w:tab/>
            </w:r>
          </w:p>
          <w:p w14:paraId="3DEEFB31" w14:textId="77777777" w:rsidR="00C84B50" w:rsidRDefault="00C84B50" w:rsidP="005B62A4">
            <w:pPr>
              <w:ind w:right="50"/>
              <w:rPr>
                <w:szCs w:val="24"/>
              </w:rPr>
            </w:pPr>
            <w:r>
              <w:rPr>
                <w:szCs w:val="24"/>
              </w:rPr>
              <w:t xml:space="preserve">                     Apibendrinant ketvirtokų pasiekimus, juos vertinu gerai, tuo labiau, kad mokiniai dirbo mokykloje be jokios pagalbos, kai kitų mokyklų ketvirtokai prie testų užduočių jungėsi iš namų.  </w:t>
            </w:r>
          </w:p>
          <w:p w14:paraId="14274DD6" w14:textId="77777777" w:rsidR="00C84B50" w:rsidRDefault="00C84B50" w:rsidP="005B62A4">
            <w:pPr>
              <w:ind w:right="50"/>
              <w:rPr>
                <w:szCs w:val="24"/>
              </w:rPr>
            </w:pPr>
            <w:r>
              <w:rPr>
                <w:szCs w:val="24"/>
              </w:rPr>
              <w:t xml:space="preserve">                      Kitų klasių mokinių pasiekimai matuojami diagnostiniais testais, kai vienodus testus atlieka visi tų pačių klasių mokiniai ir rezultatų vertinimą taip pat atlieka sistema.  </w:t>
            </w:r>
          </w:p>
          <w:p w14:paraId="42E1C5B6" w14:textId="77777777" w:rsidR="00C84B50" w:rsidRDefault="00C84B50" w:rsidP="005B62A4">
            <w:pPr>
              <w:ind w:right="50"/>
              <w:rPr>
                <w:szCs w:val="24"/>
              </w:rPr>
            </w:pPr>
            <w:r>
              <w:rPr>
                <w:szCs w:val="24"/>
              </w:rPr>
              <w:t xml:space="preserve">                       Pirmų klasių mokiniai rugsėjo mėnesį atliko priešmokyklinio ugdymo diagnostinius trijų dalykų testus, dalyvavo visų 4 klasių mokiniai ( viso 82%). Testo rezultatai 3 lentelėje.</w:t>
            </w:r>
          </w:p>
          <w:p w14:paraId="6A6AAF15" w14:textId="77777777" w:rsidR="00C84B50" w:rsidRDefault="00C84B50" w:rsidP="005B62A4">
            <w:pPr>
              <w:ind w:right="50"/>
              <w:rPr>
                <w:szCs w:val="24"/>
              </w:rPr>
            </w:pPr>
            <w:r>
              <w:rPr>
                <w:szCs w:val="24"/>
              </w:rPr>
              <w:t>3 lentelė</w:t>
            </w:r>
          </w:p>
          <w:tbl>
            <w:tblPr>
              <w:tblStyle w:val="7sraolentelspalvinga6parykinimas"/>
              <w:tblW w:w="0" w:type="auto"/>
              <w:tblLook w:val="04A0" w:firstRow="1" w:lastRow="0" w:firstColumn="1" w:lastColumn="0" w:noHBand="0" w:noVBand="1"/>
            </w:tblPr>
            <w:tblGrid>
              <w:gridCol w:w="3836"/>
              <w:gridCol w:w="3196"/>
              <w:gridCol w:w="3517"/>
              <w:gridCol w:w="3517"/>
            </w:tblGrid>
            <w:tr w:rsidR="00C84B50" w14:paraId="259F2B29" w14:textId="77777777" w:rsidTr="005B62A4">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3836" w:type="dxa"/>
                </w:tcPr>
                <w:p w14:paraId="19CB9BE9" w14:textId="77777777" w:rsidR="00C84B50" w:rsidRPr="008B2B6E" w:rsidRDefault="00C84B50" w:rsidP="005B62A4">
                  <w:pPr>
                    <w:ind w:right="50"/>
                    <w:rPr>
                      <w:b/>
                      <w:color w:val="auto"/>
                      <w:szCs w:val="24"/>
                    </w:rPr>
                  </w:pPr>
                  <w:r w:rsidRPr="008B2B6E">
                    <w:rPr>
                      <w:b/>
                      <w:color w:val="auto"/>
                      <w:szCs w:val="24"/>
                    </w:rPr>
                    <w:t xml:space="preserve">Lygiai/ Dalykai </w:t>
                  </w:r>
                </w:p>
              </w:tc>
              <w:tc>
                <w:tcPr>
                  <w:tcW w:w="3196" w:type="dxa"/>
                </w:tcPr>
                <w:p w14:paraId="332906F9" w14:textId="77777777" w:rsidR="00C84B50" w:rsidRPr="008B2B6E" w:rsidRDefault="00C84B50" w:rsidP="005B62A4">
                  <w:pPr>
                    <w:ind w:right="50"/>
                    <w:cnfStyle w:val="100000000000" w:firstRow="1" w:lastRow="0" w:firstColumn="0" w:lastColumn="0" w:oddVBand="0" w:evenVBand="0" w:oddHBand="0" w:evenHBand="0" w:firstRowFirstColumn="0" w:firstRowLastColumn="0" w:lastRowFirstColumn="0" w:lastRowLastColumn="0"/>
                    <w:rPr>
                      <w:b/>
                      <w:color w:val="auto"/>
                      <w:szCs w:val="24"/>
                    </w:rPr>
                  </w:pPr>
                  <w:r w:rsidRPr="008B2B6E">
                    <w:rPr>
                      <w:b/>
                      <w:color w:val="auto"/>
                      <w:szCs w:val="24"/>
                    </w:rPr>
                    <w:t xml:space="preserve">Matematika </w:t>
                  </w:r>
                </w:p>
              </w:tc>
              <w:tc>
                <w:tcPr>
                  <w:tcW w:w="3517" w:type="dxa"/>
                </w:tcPr>
                <w:p w14:paraId="47FD4351" w14:textId="77777777" w:rsidR="00C84B50" w:rsidRPr="008B2B6E" w:rsidRDefault="00C84B50" w:rsidP="005B62A4">
                  <w:pPr>
                    <w:ind w:right="50"/>
                    <w:cnfStyle w:val="100000000000" w:firstRow="1" w:lastRow="0" w:firstColumn="0" w:lastColumn="0" w:oddVBand="0" w:evenVBand="0" w:oddHBand="0" w:evenHBand="0" w:firstRowFirstColumn="0" w:firstRowLastColumn="0" w:lastRowFirstColumn="0" w:lastRowLastColumn="0"/>
                    <w:rPr>
                      <w:b/>
                      <w:color w:val="auto"/>
                      <w:szCs w:val="24"/>
                    </w:rPr>
                  </w:pPr>
                  <w:r w:rsidRPr="008B2B6E">
                    <w:rPr>
                      <w:b/>
                      <w:color w:val="auto"/>
                      <w:szCs w:val="24"/>
                    </w:rPr>
                    <w:t>Pasaulio pažinimas</w:t>
                  </w:r>
                </w:p>
              </w:tc>
              <w:tc>
                <w:tcPr>
                  <w:tcW w:w="3517" w:type="dxa"/>
                </w:tcPr>
                <w:p w14:paraId="5A0C517E" w14:textId="77777777" w:rsidR="00C84B50" w:rsidRPr="008B2B6E" w:rsidRDefault="00C84B50" w:rsidP="005B62A4">
                  <w:pPr>
                    <w:ind w:right="50"/>
                    <w:cnfStyle w:val="100000000000" w:firstRow="1" w:lastRow="0" w:firstColumn="0" w:lastColumn="0" w:oddVBand="0" w:evenVBand="0" w:oddHBand="0" w:evenHBand="0" w:firstRowFirstColumn="0" w:firstRowLastColumn="0" w:lastRowFirstColumn="0" w:lastRowLastColumn="0"/>
                    <w:rPr>
                      <w:b/>
                      <w:color w:val="auto"/>
                      <w:szCs w:val="24"/>
                    </w:rPr>
                  </w:pPr>
                  <w:r w:rsidRPr="008B2B6E">
                    <w:rPr>
                      <w:b/>
                      <w:color w:val="auto"/>
                      <w:szCs w:val="24"/>
                    </w:rPr>
                    <w:t xml:space="preserve">Lietuvių kalba </w:t>
                  </w:r>
                </w:p>
              </w:tc>
            </w:tr>
            <w:tr w:rsidR="00C84B50" w14:paraId="3F534C4A" w14:textId="77777777" w:rsidTr="005B62A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836" w:type="dxa"/>
                </w:tcPr>
                <w:p w14:paraId="66479C4F" w14:textId="77777777" w:rsidR="00C84B50" w:rsidRPr="008B2B6E" w:rsidRDefault="00C84B50" w:rsidP="005B62A4">
                  <w:pPr>
                    <w:ind w:right="50"/>
                    <w:jc w:val="left"/>
                    <w:rPr>
                      <w:b/>
                      <w:color w:val="auto"/>
                      <w:szCs w:val="24"/>
                    </w:rPr>
                  </w:pPr>
                  <w:r w:rsidRPr="008B2B6E">
                    <w:rPr>
                      <w:b/>
                      <w:color w:val="auto"/>
                      <w:szCs w:val="24"/>
                    </w:rPr>
                    <w:t xml:space="preserve">1lygis </w:t>
                  </w:r>
                  <w:r w:rsidRPr="008B2B6E">
                    <w:rPr>
                      <w:color w:val="auto"/>
                      <w:szCs w:val="24"/>
                    </w:rPr>
                    <w:t>(nepasirengęs mokytis, reikalinga pagalba)</w:t>
                  </w:r>
                  <w:r w:rsidRPr="008B2B6E">
                    <w:rPr>
                      <w:b/>
                      <w:color w:val="auto"/>
                      <w:szCs w:val="24"/>
                    </w:rPr>
                    <w:t xml:space="preserve"> </w:t>
                  </w:r>
                </w:p>
              </w:tc>
              <w:tc>
                <w:tcPr>
                  <w:tcW w:w="3196" w:type="dxa"/>
                </w:tcPr>
                <w:p w14:paraId="6444696D"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p>
                <w:p w14:paraId="2F8D5590"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4,0 %</w:t>
                  </w:r>
                </w:p>
              </w:tc>
              <w:tc>
                <w:tcPr>
                  <w:tcW w:w="3517" w:type="dxa"/>
                </w:tcPr>
                <w:p w14:paraId="5C183C6B"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p>
                <w:p w14:paraId="28D2BD2C"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4,7 %</w:t>
                  </w:r>
                </w:p>
              </w:tc>
              <w:tc>
                <w:tcPr>
                  <w:tcW w:w="3517" w:type="dxa"/>
                </w:tcPr>
                <w:p w14:paraId="37B014D4"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p>
                <w:p w14:paraId="791BECAB"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7,7 %</w:t>
                  </w:r>
                </w:p>
              </w:tc>
            </w:tr>
            <w:tr w:rsidR="00C84B50" w14:paraId="09E72B1C" w14:textId="77777777" w:rsidTr="005B62A4">
              <w:trPr>
                <w:trHeight w:val="527"/>
              </w:trPr>
              <w:tc>
                <w:tcPr>
                  <w:cnfStyle w:val="001000000000" w:firstRow="0" w:lastRow="0" w:firstColumn="1" w:lastColumn="0" w:oddVBand="0" w:evenVBand="0" w:oddHBand="0" w:evenHBand="0" w:firstRowFirstColumn="0" w:firstRowLastColumn="0" w:lastRowFirstColumn="0" w:lastRowLastColumn="0"/>
                  <w:tcW w:w="3836" w:type="dxa"/>
                </w:tcPr>
                <w:p w14:paraId="79A28992" w14:textId="77777777" w:rsidR="00C84B50" w:rsidRPr="008B2B6E" w:rsidRDefault="00C84B50" w:rsidP="005B62A4">
                  <w:pPr>
                    <w:ind w:right="50"/>
                    <w:jc w:val="left"/>
                    <w:rPr>
                      <w:b/>
                      <w:color w:val="auto"/>
                      <w:szCs w:val="24"/>
                    </w:rPr>
                  </w:pPr>
                  <w:r w:rsidRPr="008B2B6E">
                    <w:rPr>
                      <w:b/>
                      <w:color w:val="auto"/>
                      <w:szCs w:val="24"/>
                    </w:rPr>
                    <w:t>2 lygis (</w:t>
                  </w:r>
                  <w:r w:rsidRPr="008B2B6E">
                    <w:rPr>
                      <w:color w:val="auto"/>
                      <w:szCs w:val="24"/>
                    </w:rPr>
                    <w:t>pasirengęs mokytis)</w:t>
                  </w:r>
                  <w:r w:rsidRPr="008B2B6E">
                    <w:rPr>
                      <w:b/>
                      <w:color w:val="auto"/>
                      <w:szCs w:val="24"/>
                    </w:rPr>
                    <w:t xml:space="preserve"> </w:t>
                  </w:r>
                </w:p>
              </w:tc>
              <w:tc>
                <w:tcPr>
                  <w:tcW w:w="3196" w:type="dxa"/>
                </w:tcPr>
                <w:p w14:paraId="6B84AC4F" w14:textId="77777777" w:rsidR="00C84B50" w:rsidRPr="008B2B6E" w:rsidRDefault="00C84B50" w:rsidP="005B62A4">
                  <w:pPr>
                    <w:ind w:right="50"/>
                    <w:cnfStyle w:val="000000000000" w:firstRow="0" w:lastRow="0" w:firstColumn="0" w:lastColumn="0" w:oddVBand="0" w:evenVBand="0" w:oddHBand="0" w:evenHBand="0" w:firstRowFirstColumn="0" w:firstRowLastColumn="0" w:lastRowFirstColumn="0" w:lastRowLastColumn="0"/>
                    <w:rPr>
                      <w:b/>
                      <w:color w:val="auto"/>
                      <w:szCs w:val="24"/>
                    </w:rPr>
                  </w:pPr>
                  <w:r w:rsidRPr="008B2B6E">
                    <w:rPr>
                      <w:b/>
                      <w:color w:val="auto"/>
                      <w:szCs w:val="24"/>
                    </w:rPr>
                    <w:t>31,5 %</w:t>
                  </w:r>
                </w:p>
              </w:tc>
              <w:tc>
                <w:tcPr>
                  <w:tcW w:w="3517" w:type="dxa"/>
                </w:tcPr>
                <w:p w14:paraId="5BD33FB8" w14:textId="77777777" w:rsidR="00C84B50" w:rsidRPr="008B2B6E" w:rsidRDefault="00C84B50" w:rsidP="005B62A4">
                  <w:pPr>
                    <w:ind w:right="50"/>
                    <w:cnfStyle w:val="000000000000" w:firstRow="0" w:lastRow="0" w:firstColumn="0" w:lastColumn="0" w:oddVBand="0" w:evenVBand="0" w:oddHBand="0" w:evenHBand="0" w:firstRowFirstColumn="0" w:firstRowLastColumn="0" w:lastRowFirstColumn="0" w:lastRowLastColumn="0"/>
                    <w:rPr>
                      <w:b/>
                      <w:color w:val="auto"/>
                      <w:szCs w:val="24"/>
                    </w:rPr>
                  </w:pPr>
                  <w:r w:rsidRPr="008B2B6E">
                    <w:rPr>
                      <w:b/>
                      <w:color w:val="auto"/>
                      <w:szCs w:val="24"/>
                    </w:rPr>
                    <w:t>53,7 %</w:t>
                  </w:r>
                </w:p>
              </w:tc>
              <w:tc>
                <w:tcPr>
                  <w:tcW w:w="3517" w:type="dxa"/>
                </w:tcPr>
                <w:p w14:paraId="52405AC5" w14:textId="77777777" w:rsidR="00C84B50" w:rsidRPr="008B2B6E" w:rsidRDefault="00C84B50" w:rsidP="005B62A4">
                  <w:pPr>
                    <w:ind w:right="50"/>
                    <w:cnfStyle w:val="000000000000" w:firstRow="0" w:lastRow="0" w:firstColumn="0" w:lastColumn="0" w:oddVBand="0" w:evenVBand="0" w:oddHBand="0" w:evenHBand="0" w:firstRowFirstColumn="0" w:firstRowLastColumn="0" w:lastRowFirstColumn="0" w:lastRowLastColumn="0"/>
                    <w:rPr>
                      <w:b/>
                      <w:color w:val="auto"/>
                      <w:szCs w:val="24"/>
                    </w:rPr>
                  </w:pPr>
                  <w:r w:rsidRPr="008B2B6E">
                    <w:rPr>
                      <w:b/>
                      <w:color w:val="auto"/>
                      <w:szCs w:val="24"/>
                    </w:rPr>
                    <w:t>67,3 %</w:t>
                  </w:r>
                </w:p>
              </w:tc>
            </w:tr>
            <w:tr w:rsidR="00C84B50" w14:paraId="23A41A46" w14:textId="77777777" w:rsidTr="005B62A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36" w:type="dxa"/>
                </w:tcPr>
                <w:p w14:paraId="046D8819" w14:textId="77777777" w:rsidR="00C84B50" w:rsidRPr="008B2B6E" w:rsidRDefault="00C84B50" w:rsidP="005B62A4">
                  <w:pPr>
                    <w:ind w:right="50"/>
                    <w:jc w:val="left"/>
                    <w:rPr>
                      <w:color w:val="auto"/>
                      <w:szCs w:val="24"/>
                    </w:rPr>
                  </w:pPr>
                  <w:r w:rsidRPr="008B2B6E">
                    <w:rPr>
                      <w:b/>
                      <w:color w:val="auto"/>
                      <w:szCs w:val="24"/>
                    </w:rPr>
                    <w:t xml:space="preserve">3 lygis </w:t>
                  </w:r>
                  <w:r w:rsidRPr="008B2B6E">
                    <w:rPr>
                      <w:color w:val="auto"/>
                      <w:szCs w:val="24"/>
                    </w:rPr>
                    <w:t xml:space="preserve">( pažengęs) </w:t>
                  </w:r>
                </w:p>
                <w:p w14:paraId="790AE006" w14:textId="77777777" w:rsidR="00C84B50" w:rsidRPr="008B2B6E" w:rsidRDefault="00C84B50" w:rsidP="005B62A4">
                  <w:pPr>
                    <w:ind w:right="50"/>
                    <w:jc w:val="left"/>
                    <w:rPr>
                      <w:b/>
                      <w:color w:val="auto"/>
                      <w:szCs w:val="24"/>
                    </w:rPr>
                  </w:pPr>
                </w:p>
              </w:tc>
              <w:tc>
                <w:tcPr>
                  <w:tcW w:w="3196" w:type="dxa"/>
                </w:tcPr>
                <w:p w14:paraId="3141482E"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64,8 %</w:t>
                  </w:r>
                </w:p>
              </w:tc>
              <w:tc>
                <w:tcPr>
                  <w:tcW w:w="3517" w:type="dxa"/>
                </w:tcPr>
                <w:p w14:paraId="307AEC3F"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41,8 %</w:t>
                  </w:r>
                </w:p>
              </w:tc>
              <w:tc>
                <w:tcPr>
                  <w:tcW w:w="3517" w:type="dxa"/>
                </w:tcPr>
                <w:p w14:paraId="76C5F710" w14:textId="77777777" w:rsidR="00C84B50" w:rsidRPr="008B2B6E" w:rsidRDefault="00C84B50" w:rsidP="005B62A4">
                  <w:pPr>
                    <w:ind w:right="50"/>
                    <w:cnfStyle w:val="000000100000" w:firstRow="0" w:lastRow="0" w:firstColumn="0" w:lastColumn="0" w:oddVBand="0" w:evenVBand="0" w:oddHBand="1" w:evenHBand="0" w:firstRowFirstColumn="0" w:firstRowLastColumn="0" w:lastRowFirstColumn="0" w:lastRowLastColumn="0"/>
                    <w:rPr>
                      <w:b/>
                      <w:color w:val="auto"/>
                      <w:szCs w:val="24"/>
                    </w:rPr>
                  </w:pPr>
                  <w:r w:rsidRPr="008B2B6E">
                    <w:rPr>
                      <w:b/>
                      <w:color w:val="auto"/>
                      <w:szCs w:val="24"/>
                    </w:rPr>
                    <w:t>25 %</w:t>
                  </w:r>
                </w:p>
              </w:tc>
            </w:tr>
          </w:tbl>
          <w:p w14:paraId="6990B3D6" w14:textId="77777777" w:rsidR="00C84B50" w:rsidRDefault="00C84B50" w:rsidP="005B62A4">
            <w:pPr>
              <w:ind w:right="50" w:firstLine="1296"/>
              <w:rPr>
                <w:b/>
                <w:color w:val="FF0000"/>
                <w:szCs w:val="24"/>
              </w:rPr>
            </w:pPr>
          </w:p>
          <w:p w14:paraId="6F5012B9" w14:textId="77777777" w:rsidR="00C84B50" w:rsidRDefault="00C84B50" w:rsidP="005B62A4">
            <w:pPr>
              <w:ind w:right="50"/>
              <w:rPr>
                <w:szCs w:val="24"/>
              </w:rPr>
            </w:pPr>
            <w:r>
              <w:rPr>
                <w:szCs w:val="24"/>
              </w:rPr>
              <w:t xml:space="preserve">              </w:t>
            </w:r>
            <w:r w:rsidRPr="00400379">
              <w:rPr>
                <w:szCs w:val="24"/>
              </w:rPr>
              <w:t>Iš rezultatų matyti, kad gerokai didesnė dalis pirmokų yra nepasirengę mokytis gimtosios kalbos ir kur kas mažesnė dalis yra pažengusio lygį pasiekusių mokinių, o geriausi rezultatai matematikos</w:t>
            </w:r>
            <w:r>
              <w:rPr>
                <w:szCs w:val="24"/>
              </w:rPr>
              <w:t xml:space="preserve">.  Pagal kognityvinių gebėjimų sritis rezultatai pasiskirstė taip (4 lentelė):  </w:t>
            </w:r>
          </w:p>
          <w:p w14:paraId="6DEB3851" w14:textId="77777777" w:rsidR="00C84B50" w:rsidRPr="00400379" w:rsidRDefault="00C84B50" w:rsidP="005B62A4">
            <w:pPr>
              <w:ind w:left="360" w:right="50"/>
              <w:rPr>
                <w:szCs w:val="24"/>
              </w:rPr>
            </w:pPr>
            <w:r>
              <w:rPr>
                <w:szCs w:val="24"/>
              </w:rPr>
              <w:t>4 lentelė</w:t>
            </w:r>
          </w:p>
          <w:tbl>
            <w:tblPr>
              <w:tblStyle w:val="2sraolentel6parykinimas"/>
              <w:tblW w:w="0" w:type="auto"/>
              <w:tblLook w:val="04A0" w:firstRow="1" w:lastRow="0" w:firstColumn="1" w:lastColumn="0" w:noHBand="0" w:noVBand="1"/>
            </w:tblPr>
            <w:tblGrid>
              <w:gridCol w:w="3836"/>
              <w:gridCol w:w="3268"/>
              <w:gridCol w:w="3395"/>
              <w:gridCol w:w="3543"/>
            </w:tblGrid>
            <w:tr w:rsidR="00C84B50" w14:paraId="7D203C63" w14:textId="77777777" w:rsidTr="005B6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73DC7807" w14:textId="77777777" w:rsidR="00C84B50" w:rsidRDefault="00C84B50" w:rsidP="005B62A4">
                  <w:pPr>
                    <w:ind w:right="50"/>
                    <w:rPr>
                      <w:szCs w:val="24"/>
                    </w:rPr>
                  </w:pPr>
                  <w:r>
                    <w:rPr>
                      <w:szCs w:val="24"/>
                    </w:rPr>
                    <w:lastRenderedPageBreak/>
                    <w:t xml:space="preserve">Sritys / testai </w:t>
                  </w:r>
                </w:p>
              </w:tc>
              <w:tc>
                <w:tcPr>
                  <w:tcW w:w="3268" w:type="dxa"/>
                </w:tcPr>
                <w:p w14:paraId="6BF5A771"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Matematika </w:t>
                  </w:r>
                </w:p>
              </w:tc>
              <w:tc>
                <w:tcPr>
                  <w:tcW w:w="3395" w:type="dxa"/>
                </w:tcPr>
                <w:p w14:paraId="4A25807A"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Pasaulio pažinimas </w:t>
                  </w:r>
                </w:p>
              </w:tc>
              <w:tc>
                <w:tcPr>
                  <w:tcW w:w="3543" w:type="dxa"/>
                </w:tcPr>
                <w:p w14:paraId="1BBEADDA"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Lietuvių kalba</w:t>
                  </w:r>
                </w:p>
              </w:tc>
            </w:tr>
            <w:tr w:rsidR="00C84B50" w14:paraId="3470968C" w14:textId="77777777" w:rsidTr="005B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58B9AB02" w14:textId="77777777" w:rsidR="00C84B50" w:rsidRDefault="00C84B50" w:rsidP="005B62A4">
                  <w:pPr>
                    <w:ind w:right="50"/>
                    <w:rPr>
                      <w:szCs w:val="24"/>
                    </w:rPr>
                  </w:pPr>
                  <w:r>
                    <w:rPr>
                      <w:szCs w:val="24"/>
                    </w:rPr>
                    <w:t xml:space="preserve">Žinios ir supratimas </w:t>
                  </w:r>
                </w:p>
              </w:tc>
              <w:tc>
                <w:tcPr>
                  <w:tcW w:w="3268" w:type="dxa"/>
                </w:tcPr>
                <w:p w14:paraId="65E24E1B"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sidRPr="00400379">
                    <w:rPr>
                      <w:szCs w:val="24"/>
                    </w:rPr>
                    <w:t>84,3%</w:t>
                  </w:r>
                </w:p>
              </w:tc>
              <w:tc>
                <w:tcPr>
                  <w:tcW w:w="3395" w:type="dxa"/>
                </w:tcPr>
                <w:p w14:paraId="35DB4E9B"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62 </w:t>
                  </w:r>
                  <w:r w:rsidRPr="008B2B6E">
                    <w:rPr>
                      <w:szCs w:val="24"/>
                    </w:rPr>
                    <w:t>%</w:t>
                  </w:r>
                </w:p>
              </w:tc>
              <w:tc>
                <w:tcPr>
                  <w:tcW w:w="3543" w:type="dxa"/>
                </w:tcPr>
                <w:p w14:paraId="39636042"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63,3 </w:t>
                  </w:r>
                  <w:r w:rsidRPr="008B2B6E">
                    <w:rPr>
                      <w:szCs w:val="24"/>
                    </w:rPr>
                    <w:t>%</w:t>
                  </w:r>
                </w:p>
              </w:tc>
            </w:tr>
            <w:tr w:rsidR="00C84B50" w14:paraId="03D231B9" w14:textId="77777777" w:rsidTr="005B62A4">
              <w:tc>
                <w:tcPr>
                  <w:cnfStyle w:val="001000000000" w:firstRow="0" w:lastRow="0" w:firstColumn="1" w:lastColumn="0" w:oddVBand="0" w:evenVBand="0" w:oddHBand="0" w:evenHBand="0" w:firstRowFirstColumn="0" w:firstRowLastColumn="0" w:lastRowFirstColumn="0" w:lastRowLastColumn="0"/>
                  <w:tcW w:w="3836" w:type="dxa"/>
                </w:tcPr>
                <w:p w14:paraId="5E4C5924" w14:textId="77777777" w:rsidR="00C84B50" w:rsidRDefault="00C84B50" w:rsidP="005B62A4">
                  <w:pPr>
                    <w:ind w:right="-251"/>
                    <w:rPr>
                      <w:szCs w:val="24"/>
                    </w:rPr>
                  </w:pPr>
                  <w:r>
                    <w:rPr>
                      <w:szCs w:val="24"/>
                    </w:rPr>
                    <w:t xml:space="preserve">Taikymai </w:t>
                  </w:r>
                </w:p>
              </w:tc>
              <w:tc>
                <w:tcPr>
                  <w:tcW w:w="3268" w:type="dxa"/>
                </w:tcPr>
                <w:p w14:paraId="3204A394"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sidRPr="00400379">
                    <w:rPr>
                      <w:szCs w:val="24"/>
                    </w:rPr>
                    <w:t>84,8 %</w:t>
                  </w:r>
                </w:p>
              </w:tc>
              <w:tc>
                <w:tcPr>
                  <w:tcW w:w="3395" w:type="dxa"/>
                </w:tcPr>
                <w:p w14:paraId="77043503"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82,8 </w:t>
                  </w:r>
                  <w:r w:rsidRPr="008B2B6E">
                    <w:rPr>
                      <w:szCs w:val="24"/>
                    </w:rPr>
                    <w:t>%</w:t>
                  </w:r>
                </w:p>
              </w:tc>
              <w:tc>
                <w:tcPr>
                  <w:tcW w:w="3543" w:type="dxa"/>
                </w:tcPr>
                <w:p w14:paraId="7772A288"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51 </w:t>
                  </w:r>
                  <w:r w:rsidRPr="008B2B6E">
                    <w:rPr>
                      <w:szCs w:val="24"/>
                    </w:rPr>
                    <w:t>%</w:t>
                  </w:r>
                </w:p>
              </w:tc>
            </w:tr>
            <w:tr w:rsidR="00C84B50" w14:paraId="1CB20C26" w14:textId="77777777" w:rsidTr="005B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31CA327E" w14:textId="77777777" w:rsidR="00C84B50" w:rsidRDefault="00C84B50" w:rsidP="005B62A4">
                  <w:pPr>
                    <w:ind w:right="50"/>
                    <w:rPr>
                      <w:szCs w:val="24"/>
                    </w:rPr>
                  </w:pPr>
                  <w:r>
                    <w:rPr>
                      <w:szCs w:val="24"/>
                    </w:rPr>
                    <w:t xml:space="preserve">Aukštesnieji mąstymo gebėjimai </w:t>
                  </w:r>
                </w:p>
              </w:tc>
              <w:tc>
                <w:tcPr>
                  <w:tcW w:w="3268" w:type="dxa"/>
                </w:tcPr>
                <w:p w14:paraId="34FFCCAA"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sidRPr="00400379">
                    <w:rPr>
                      <w:szCs w:val="24"/>
                    </w:rPr>
                    <w:t>72 %</w:t>
                  </w:r>
                </w:p>
              </w:tc>
              <w:tc>
                <w:tcPr>
                  <w:tcW w:w="3395" w:type="dxa"/>
                </w:tcPr>
                <w:p w14:paraId="545B54C6"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68,5 </w:t>
                  </w:r>
                  <w:r w:rsidRPr="008B2B6E">
                    <w:rPr>
                      <w:szCs w:val="24"/>
                    </w:rPr>
                    <w:t>%</w:t>
                  </w:r>
                </w:p>
              </w:tc>
              <w:tc>
                <w:tcPr>
                  <w:tcW w:w="3543" w:type="dxa"/>
                </w:tcPr>
                <w:p w14:paraId="4ED0008D"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67,7 </w:t>
                  </w:r>
                  <w:r w:rsidRPr="008B2B6E">
                    <w:rPr>
                      <w:szCs w:val="24"/>
                    </w:rPr>
                    <w:t>%</w:t>
                  </w:r>
                </w:p>
              </w:tc>
            </w:tr>
          </w:tbl>
          <w:p w14:paraId="7588C8FF" w14:textId="77777777" w:rsidR="00C84B50" w:rsidRDefault="00C84B50" w:rsidP="005B62A4">
            <w:pPr>
              <w:ind w:right="50" w:firstLine="1296"/>
              <w:rPr>
                <w:szCs w:val="24"/>
              </w:rPr>
            </w:pPr>
          </w:p>
          <w:p w14:paraId="1B93CB83" w14:textId="77777777" w:rsidR="00C84B50" w:rsidRDefault="00C84B50" w:rsidP="005B62A4">
            <w:pPr>
              <w:ind w:right="50" w:firstLine="1296"/>
              <w:rPr>
                <w:szCs w:val="24"/>
              </w:rPr>
            </w:pPr>
            <w:r>
              <w:rPr>
                <w:szCs w:val="24"/>
              </w:rPr>
              <w:t xml:space="preserve"> Antrokų rugsėjo mėnesio testų rezultatus galima palyginti su jų pačių birželio mėnesio rezultatais (5 lentelė): matematikos teste rugsėjo mėnesį atsiranda 2,9 % nepatenkinamų vertinimų, net 27,5 % sumažėjo pagrindinio lygio rezultatų, dalis mokinių (7,2%) krito iki patenkinamo, bet aukštesniojo lygio vertinimų išaugo net 17,4 %. Neliko neigiamų pasaulio pažinimo vertinimų, per pusę sumažėjo patenkinamų ir 8,2% pagrindinio lygio vertinimų, vadinasi 18,2 % išaugo aukštesniuoju lygiu įvertintų užduočių. </w:t>
            </w:r>
          </w:p>
          <w:p w14:paraId="0FF31139" w14:textId="77777777" w:rsidR="00C84B50" w:rsidRDefault="00C84B50" w:rsidP="005B62A4">
            <w:pPr>
              <w:ind w:right="50" w:firstLine="1296"/>
              <w:rPr>
                <w:szCs w:val="24"/>
              </w:rPr>
            </w:pPr>
            <w:r>
              <w:rPr>
                <w:szCs w:val="24"/>
              </w:rPr>
              <w:t>5 lentelė</w:t>
            </w:r>
          </w:p>
          <w:tbl>
            <w:tblPr>
              <w:tblStyle w:val="1sraolentelviesi6parykinimas"/>
              <w:tblW w:w="0" w:type="auto"/>
              <w:tblLook w:val="04A0" w:firstRow="1" w:lastRow="0" w:firstColumn="1" w:lastColumn="0" w:noHBand="0" w:noVBand="1"/>
            </w:tblPr>
            <w:tblGrid>
              <w:gridCol w:w="3494"/>
              <w:gridCol w:w="1747"/>
              <w:gridCol w:w="1713"/>
              <w:gridCol w:w="1781"/>
              <w:gridCol w:w="1747"/>
              <w:gridCol w:w="1747"/>
              <w:gridCol w:w="1747"/>
            </w:tblGrid>
            <w:tr w:rsidR="00C84B50" w14:paraId="47C88030" w14:textId="77777777" w:rsidTr="005B62A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7AE866C2" w14:textId="77777777" w:rsidR="00C84B50" w:rsidRDefault="00C84B50" w:rsidP="005B62A4">
                  <w:pPr>
                    <w:ind w:right="50"/>
                    <w:rPr>
                      <w:szCs w:val="24"/>
                    </w:rPr>
                  </w:pPr>
                  <w:r>
                    <w:rPr>
                      <w:szCs w:val="24"/>
                    </w:rPr>
                    <w:t xml:space="preserve">Lygiai / dalykai </w:t>
                  </w:r>
                </w:p>
              </w:tc>
              <w:tc>
                <w:tcPr>
                  <w:tcW w:w="3460" w:type="dxa"/>
                  <w:gridSpan w:val="2"/>
                </w:tcPr>
                <w:p w14:paraId="40BB2360"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Matematika </w:t>
                  </w:r>
                </w:p>
              </w:tc>
              <w:tc>
                <w:tcPr>
                  <w:tcW w:w="3528" w:type="dxa"/>
                  <w:gridSpan w:val="2"/>
                </w:tcPr>
                <w:p w14:paraId="6649004D"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Pasaulio pažinimas </w:t>
                  </w:r>
                </w:p>
              </w:tc>
              <w:tc>
                <w:tcPr>
                  <w:tcW w:w="3494" w:type="dxa"/>
                  <w:gridSpan w:val="2"/>
                </w:tcPr>
                <w:p w14:paraId="199D6F6E"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Lietuvių kalba </w:t>
                  </w:r>
                </w:p>
              </w:tc>
            </w:tr>
            <w:tr w:rsidR="00C84B50" w14:paraId="17A6A1D6"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71EA983D" w14:textId="77777777" w:rsidR="00C84B50" w:rsidRDefault="00C84B50" w:rsidP="005B62A4">
                  <w:pPr>
                    <w:ind w:right="50"/>
                    <w:rPr>
                      <w:szCs w:val="24"/>
                    </w:rPr>
                  </w:pPr>
                </w:p>
              </w:tc>
              <w:tc>
                <w:tcPr>
                  <w:tcW w:w="1747" w:type="dxa"/>
                </w:tcPr>
                <w:p w14:paraId="4FDF3E17"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13" w:type="dxa"/>
                </w:tcPr>
                <w:p w14:paraId="425DE1C8"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Rugsėjis </w:t>
                  </w:r>
                </w:p>
              </w:tc>
              <w:tc>
                <w:tcPr>
                  <w:tcW w:w="1781" w:type="dxa"/>
                </w:tcPr>
                <w:p w14:paraId="26AB7EF0"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47" w:type="dxa"/>
                </w:tcPr>
                <w:p w14:paraId="1C318964"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47" w:type="dxa"/>
                </w:tcPr>
                <w:p w14:paraId="337090C1"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47" w:type="dxa"/>
                </w:tcPr>
                <w:p w14:paraId="006E0446"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r>
            <w:tr w:rsidR="00C84B50" w14:paraId="5FE7C5DB" w14:textId="77777777" w:rsidTr="005B62A4">
              <w:trPr>
                <w:trHeight w:val="247"/>
              </w:trPr>
              <w:tc>
                <w:tcPr>
                  <w:cnfStyle w:val="001000000000" w:firstRow="0" w:lastRow="0" w:firstColumn="1" w:lastColumn="0" w:oddVBand="0" w:evenVBand="0" w:oddHBand="0" w:evenHBand="0" w:firstRowFirstColumn="0" w:firstRowLastColumn="0" w:lastRowFirstColumn="0" w:lastRowLastColumn="0"/>
                  <w:tcW w:w="3494" w:type="dxa"/>
                </w:tcPr>
                <w:p w14:paraId="6E9B4F41" w14:textId="77777777" w:rsidR="00C84B50" w:rsidRDefault="00C84B50" w:rsidP="005B62A4">
                  <w:pPr>
                    <w:ind w:right="50"/>
                    <w:rPr>
                      <w:szCs w:val="24"/>
                    </w:rPr>
                  </w:pPr>
                  <w:r>
                    <w:rPr>
                      <w:szCs w:val="24"/>
                    </w:rPr>
                    <w:t>Nepatenkinamas lygis</w:t>
                  </w:r>
                </w:p>
              </w:tc>
              <w:tc>
                <w:tcPr>
                  <w:tcW w:w="1747" w:type="dxa"/>
                </w:tcPr>
                <w:p w14:paraId="573C6503"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w:t>
                  </w:r>
                  <w:r w:rsidRPr="00F73E19">
                    <w:rPr>
                      <w:b/>
                      <w:szCs w:val="24"/>
                    </w:rPr>
                    <w:t>,0 %</w:t>
                  </w:r>
                </w:p>
              </w:tc>
              <w:tc>
                <w:tcPr>
                  <w:tcW w:w="1713" w:type="dxa"/>
                </w:tcPr>
                <w:p w14:paraId="42FC180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2,9</w:t>
                  </w:r>
                  <w:r w:rsidRPr="005663D7">
                    <w:rPr>
                      <w:b/>
                      <w:szCs w:val="24"/>
                    </w:rPr>
                    <w:t xml:space="preserve"> %</w:t>
                  </w:r>
                </w:p>
              </w:tc>
              <w:tc>
                <w:tcPr>
                  <w:tcW w:w="1781" w:type="dxa"/>
                </w:tcPr>
                <w:p w14:paraId="5C31B820"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1,4</w:t>
                  </w:r>
                  <w:r w:rsidRPr="001F5AC5">
                    <w:rPr>
                      <w:b/>
                      <w:szCs w:val="24"/>
                    </w:rPr>
                    <w:t xml:space="preserve"> %</w:t>
                  </w:r>
                </w:p>
              </w:tc>
              <w:tc>
                <w:tcPr>
                  <w:tcW w:w="1747" w:type="dxa"/>
                </w:tcPr>
                <w:p w14:paraId="7A7194B0"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w:t>
                  </w:r>
                  <w:r w:rsidRPr="00AF2BEC">
                    <w:rPr>
                      <w:b/>
                      <w:szCs w:val="24"/>
                    </w:rPr>
                    <w:t>,0 %</w:t>
                  </w:r>
                </w:p>
              </w:tc>
              <w:tc>
                <w:tcPr>
                  <w:tcW w:w="1747" w:type="dxa"/>
                </w:tcPr>
                <w:p w14:paraId="726227CF"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13,3</w:t>
                  </w:r>
                  <w:r w:rsidRPr="003D6624">
                    <w:rPr>
                      <w:b/>
                      <w:szCs w:val="24"/>
                    </w:rPr>
                    <w:t xml:space="preserve"> %</w:t>
                  </w:r>
                </w:p>
              </w:tc>
              <w:tc>
                <w:tcPr>
                  <w:tcW w:w="1747" w:type="dxa"/>
                </w:tcPr>
                <w:p w14:paraId="3A9E246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5,7</w:t>
                  </w:r>
                  <w:r w:rsidRPr="00162F0E">
                    <w:rPr>
                      <w:b/>
                      <w:szCs w:val="24"/>
                    </w:rPr>
                    <w:t xml:space="preserve"> %</w:t>
                  </w:r>
                </w:p>
              </w:tc>
            </w:tr>
            <w:tr w:rsidR="00C84B50" w14:paraId="39C3442A"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599E4A1C" w14:textId="77777777" w:rsidR="00C84B50" w:rsidRDefault="00C84B50" w:rsidP="005B62A4">
                  <w:pPr>
                    <w:ind w:right="50"/>
                    <w:rPr>
                      <w:szCs w:val="24"/>
                    </w:rPr>
                  </w:pPr>
                  <w:r>
                    <w:rPr>
                      <w:szCs w:val="24"/>
                    </w:rPr>
                    <w:t>Patenkinamas lygis</w:t>
                  </w:r>
                </w:p>
              </w:tc>
              <w:tc>
                <w:tcPr>
                  <w:tcW w:w="1747" w:type="dxa"/>
                </w:tcPr>
                <w:p w14:paraId="288DEF10" w14:textId="77777777" w:rsidR="00C84B50" w:rsidRPr="00F73E19" w:rsidRDefault="00C84B50" w:rsidP="005B62A4">
                  <w:pPr>
                    <w:ind w:right="50"/>
                    <w:cnfStyle w:val="000000100000" w:firstRow="0" w:lastRow="0" w:firstColumn="0" w:lastColumn="0" w:oddVBand="0" w:evenVBand="0" w:oddHBand="1" w:evenHBand="0" w:firstRowFirstColumn="0" w:firstRowLastColumn="0" w:lastRowFirstColumn="0" w:lastRowLastColumn="0"/>
                    <w:rPr>
                      <w:b/>
                      <w:szCs w:val="24"/>
                    </w:rPr>
                  </w:pPr>
                  <w:r>
                    <w:rPr>
                      <w:b/>
                    </w:rPr>
                    <w:t>8,7</w:t>
                  </w:r>
                  <w:r w:rsidRPr="00F73E19">
                    <w:rPr>
                      <w:b/>
                    </w:rPr>
                    <w:t xml:space="preserve"> %</w:t>
                  </w:r>
                </w:p>
              </w:tc>
              <w:tc>
                <w:tcPr>
                  <w:tcW w:w="1713" w:type="dxa"/>
                </w:tcPr>
                <w:p w14:paraId="6818F8F3"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15,9</w:t>
                  </w:r>
                  <w:r w:rsidRPr="005663D7">
                    <w:rPr>
                      <w:b/>
                      <w:szCs w:val="24"/>
                    </w:rPr>
                    <w:t xml:space="preserve"> %</w:t>
                  </w:r>
                </w:p>
              </w:tc>
              <w:tc>
                <w:tcPr>
                  <w:tcW w:w="1781" w:type="dxa"/>
                </w:tcPr>
                <w:p w14:paraId="21136EB3"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16,2</w:t>
                  </w:r>
                  <w:r w:rsidRPr="001F5AC5">
                    <w:rPr>
                      <w:b/>
                      <w:szCs w:val="24"/>
                    </w:rPr>
                    <w:t xml:space="preserve"> %</w:t>
                  </w:r>
                </w:p>
              </w:tc>
              <w:tc>
                <w:tcPr>
                  <w:tcW w:w="1747" w:type="dxa"/>
                </w:tcPr>
                <w:p w14:paraId="018A9C80"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7,5</w:t>
                  </w:r>
                  <w:r w:rsidRPr="00AF2BEC">
                    <w:rPr>
                      <w:b/>
                      <w:szCs w:val="24"/>
                    </w:rPr>
                    <w:t xml:space="preserve"> %</w:t>
                  </w:r>
                </w:p>
              </w:tc>
              <w:tc>
                <w:tcPr>
                  <w:tcW w:w="1747" w:type="dxa"/>
                </w:tcPr>
                <w:p w14:paraId="3DA29B50"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21,3</w:t>
                  </w:r>
                  <w:r w:rsidRPr="003D6624">
                    <w:rPr>
                      <w:b/>
                      <w:szCs w:val="24"/>
                    </w:rPr>
                    <w:t xml:space="preserve"> %</w:t>
                  </w:r>
                </w:p>
              </w:tc>
              <w:tc>
                <w:tcPr>
                  <w:tcW w:w="1747" w:type="dxa"/>
                </w:tcPr>
                <w:p w14:paraId="222D2A7A"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27,1</w:t>
                  </w:r>
                  <w:r w:rsidRPr="00162F0E">
                    <w:rPr>
                      <w:b/>
                      <w:szCs w:val="24"/>
                    </w:rPr>
                    <w:t xml:space="preserve"> %</w:t>
                  </w:r>
                </w:p>
              </w:tc>
            </w:tr>
            <w:tr w:rsidR="00C84B50" w14:paraId="44BD0E9D" w14:textId="77777777" w:rsidTr="005B62A4">
              <w:trPr>
                <w:trHeight w:val="258"/>
              </w:trPr>
              <w:tc>
                <w:tcPr>
                  <w:cnfStyle w:val="001000000000" w:firstRow="0" w:lastRow="0" w:firstColumn="1" w:lastColumn="0" w:oddVBand="0" w:evenVBand="0" w:oddHBand="0" w:evenHBand="0" w:firstRowFirstColumn="0" w:firstRowLastColumn="0" w:lastRowFirstColumn="0" w:lastRowLastColumn="0"/>
                  <w:tcW w:w="3494" w:type="dxa"/>
                </w:tcPr>
                <w:p w14:paraId="131AE1CB" w14:textId="77777777" w:rsidR="00C84B50" w:rsidRDefault="00C84B50" w:rsidP="005B62A4">
                  <w:pPr>
                    <w:ind w:right="50"/>
                    <w:rPr>
                      <w:szCs w:val="24"/>
                    </w:rPr>
                  </w:pPr>
                  <w:r>
                    <w:rPr>
                      <w:szCs w:val="24"/>
                    </w:rPr>
                    <w:t>Pagrindinis lygis</w:t>
                  </w:r>
                </w:p>
              </w:tc>
              <w:tc>
                <w:tcPr>
                  <w:tcW w:w="1747" w:type="dxa"/>
                </w:tcPr>
                <w:p w14:paraId="0954D6C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85,5</w:t>
                  </w:r>
                  <w:r w:rsidRPr="00F73E19">
                    <w:rPr>
                      <w:b/>
                      <w:szCs w:val="24"/>
                    </w:rPr>
                    <w:t>%</w:t>
                  </w:r>
                </w:p>
              </w:tc>
              <w:tc>
                <w:tcPr>
                  <w:tcW w:w="1713" w:type="dxa"/>
                </w:tcPr>
                <w:p w14:paraId="16BF71D3"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58</w:t>
                  </w:r>
                  <w:r w:rsidRPr="005663D7">
                    <w:rPr>
                      <w:b/>
                      <w:szCs w:val="24"/>
                    </w:rPr>
                    <w:t xml:space="preserve"> %</w:t>
                  </w:r>
                </w:p>
              </w:tc>
              <w:tc>
                <w:tcPr>
                  <w:tcW w:w="1781" w:type="dxa"/>
                </w:tcPr>
                <w:p w14:paraId="497E589C"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51,4</w:t>
                  </w:r>
                  <w:r w:rsidRPr="001F5AC5">
                    <w:rPr>
                      <w:b/>
                      <w:szCs w:val="24"/>
                    </w:rPr>
                    <w:t xml:space="preserve"> %</w:t>
                  </w:r>
                </w:p>
              </w:tc>
              <w:tc>
                <w:tcPr>
                  <w:tcW w:w="1747" w:type="dxa"/>
                </w:tcPr>
                <w:p w14:paraId="0F1A31E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43,2</w:t>
                  </w:r>
                  <w:r w:rsidRPr="00AF2BEC">
                    <w:rPr>
                      <w:b/>
                      <w:szCs w:val="24"/>
                    </w:rPr>
                    <w:t xml:space="preserve"> %</w:t>
                  </w:r>
                </w:p>
              </w:tc>
              <w:tc>
                <w:tcPr>
                  <w:tcW w:w="1747" w:type="dxa"/>
                </w:tcPr>
                <w:p w14:paraId="7AF99E4B"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41,3</w:t>
                  </w:r>
                  <w:r w:rsidRPr="003D6624">
                    <w:rPr>
                      <w:b/>
                      <w:szCs w:val="24"/>
                    </w:rPr>
                    <w:t xml:space="preserve"> %</w:t>
                  </w:r>
                </w:p>
              </w:tc>
              <w:tc>
                <w:tcPr>
                  <w:tcW w:w="1747" w:type="dxa"/>
                </w:tcPr>
                <w:p w14:paraId="553A9D9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48,6</w:t>
                  </w:r>
                  <w:r w:rsidRPr="00162F0E">
                    <w:rPr>
                      <w:b/>
                      <w:szCs w:val="24"/>
                    </w:rPr>
                    <w:t xml:space="preserve"> %</w:t>
                  </w:r>
                </w:p>
              </w:tc>
            </w:tr>
            <w:tr w:rsidR="00C84B50" w14:paraId="7F64E469"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23E66591" w14:textId="77777777" w:rsidR="00C84B50" w:rsidRDefault="00C84B50" w:rsidP="005B62A4">
                  <w:pPr>
                    <w:ind w:right="50"/>
                    <w:rPr>
                      <w:szCs w:val="24"/>
                    </w:rPr>
                  </w:pPr>
                  <w:r>
                    <w:rPr>
                      <w:szCs w:val="24"/>
                    </w:rPr>
                    <w:t>Aukštesnysis lygis</w:t>
                  </w:r>
                </w:p>
              </w:tc>
              <w:tc>
                <w:tcPr>
                  <w:tcW w:w="1747" w:type="dxa"/>
                </w:tcPr>
                <w:p w14:paraId="58D33EEC" w14:textId="77777777" w:rsidR="00C84B50" w:rsidRPr="00F73E19" w:rsidRDefault="00C84B50" w:rsidP="005B62A4">
                  <w:pPr>
                    <w:ind w:right="50"/>
                    <w:cnfStyle w:val="000000100000" w:firstRow="0" w:lastRow="0" w:firstColumn="0" w:lastColumn="0" w:oddVBand="0" w:evenVBand="0" w:oddHBand="1" w:evenHBand="0" w:firstRowFirstColumn="0" w:firstRowLastColumn="0" w:lastRowFirstColumn="0" w:lastRowLastColumn="0"/>
                    <w:rPr>
                      <w:b/>
                      <w:szCs w:val="24"/>
                    </w:rPr>
                  </w:pPr>
                  <w:r>
                    <w:rPr>
                      <w:b/>
                    </w:rPr>
                    <w:t>5,8</w:t>
                  </w:r>
                  <w:r w:rsidRPr="00F73E19">
                    <w:rPr>
                      <w:b/>
                    </w:rPr>
                    <w:t xml:space="preserve"> %</w:t>
                  </w:r>
                </w:p>
              </w:tc>
              <w:tc>
                <w:tcPr>
                  <w:tcW w:w="1713" w:type="dxa"/>
                </w:tcPr>
                <w:p w14:paraId="3B21B602"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23,2</w:t>
                  </w:r>
                  <w:r w:rsidRPr="005663D7">
                    <w:rPr>
                      <w:b/>
                      <w:szCs w:val="24"/>
                    </w:rPr>
                    <w:t xml:space="preserve"> %</w:t>
                  </w:r>
                </w:p>
              </w:tc>
              <w:tc>
                <w:tcPr>
                  <w:tcW w:w="1781" w:type="dxa"/>
                </w:tcPr>
                <w:p w14:paraId="17502F24"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31,1</w:t>
                  </w:r>
                  <w:r w:rsidRPr="001F5AC5">
                    <w:rPr>
                      <w:b/>
                      <w:szCs w:val="24"/>
                    </w:rPr>
                    <w:t xml:space="preserve"> %</w:t>
                  </w:r>
                </w:p>
              </w:tc>
              <w:tc>
                <w:tcPr>
                  <w:tcW w:w="1747" w:type="dxa"/>
                </w:tcPr>
                <w:p w14:paraId="7A2D2555"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49,3</w:t>
                  </w:r>
                  <w:r w:rsidRPr="00AF2BEC">
                    <w:rPr>
                      <w:b/>
                      <w:szCs w:val="24"/>
                    </w:rPr>
                    <w:t xml:space="preserve"> %</w:t>
                  </w:r>
                </w:p>
              </w:tc>
              <w:tc>
                <w:tcPr>
                  <w:tcW w:w="1747" w:type="dxa"/>
                </w:tcPr>
                <w:p w14:paraId="30FE22FE"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24,1</w:t>
                  </w:r>
                  <w:r w:rsidRPr="003D6624">
                    <w:rPr>
                      <w:b/>
                      <w:szCs w:val="24"/>
                    </w:rPr>
                    <w:t xml:space="preserve"> %</w:t>
                  </w:r>
                </w:p>
              </w:tc>
              <w:tc>
                <w:tcPr>
                  <w:tcW w:w="1747" w:type="dxa"/>
                </w:tcPr>
                <w:p w14:paraId="20914085"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18,6</w:t>
                  </w:r>
                  <w:r w:rsidRPr="00162F0E">
                    <w:rPr>
                      <w:b/>
                      <w:szCs w:val="24"/>
                    </w:rPr>
                    <w:t xml:space="preserve"> %</w:t>
                  </w:r>
                </w:p>
              </w:tc>
            </w:tr>
          </w:tbl>
          <w:p w14:paraId="5C9B95E4" w14:textId="77777777" w:rsidR="00C84B50" w:rsidRDefault="00C84B50" w:rsidP="005B62A4">
            <w:pPr>
              <w:ind w:right="50"/>
              <w:rPr>
                <w:szCs w:val="24"/>
              </w:rPr>
            </w:pPr>
          </w:p>
          <w:p w14:paraId="57D22E82" w14:textId="77777777" w:rsidR="00C84B50" w:rsidRDefault="00C84B50" w:rsidP="005B62A4">
            <w:pPr>
              <w:ind w:right="50"/>
              <w:rPr>
                <w:szCs w:val="24"/>
              </w:rPr>
            </w:pPr>
            <w:r>
              <w:rPr>
                <w:szCs w:val="24"/>
              </w:rPr>
              <w:t xml:space="preserve">                    Pagal kognityvinių gebėjimų sritis rezultatai tokie (6 lentelė): net 13,5% sumažėjo teisingas atlikimas matematikos užduočių, kurioms reikia žinių, supratimo ir įgūdžių taikymo, bet 14,1 </w:t>
            </w:r>
            <w:r w:rsidRPr="003047F5">
              <w:rPr>
                <w:szCs w:val="24"/>
              </w:rPr>
              <w:t>%</w:t>
            </w:r>
            <w:r>
              <w:rPr>
                <w:szCs w:val="24"/>
              </w:rPr>
              <w:t xml:space="preserve"> išaugo aukštesniųjų mąstymo gebėjimų reikalaujančių užduočių atlikimas. 12-15 </w:t>
            </w:r>
            <w:r w:rsidRPr="003047F5">
              <w:rPr>
                <w:szCs w:val="24"/>
              </w:rPr>
              <w:t>%</w:t>
            </w:r>
            <w:r>
              <w:rPr>
                <w:szCs w:val="24"/>
              </w:rPr>
              <w:t xml:space="preserve"> pagerėjo žinių ir supratimo bei jų taikymo reikalaujančių užduočių pasaulio pažinimo teste atlikimas, lietuvių kalbos testo rezultatai kito po 2-4 procentus į vieną ar kitą pusę, tai nėra labai ryškus pokytis, bet į teigiamą pusę visada džiugina ir verčia susirūpinti, jei mažėja. Skurdus vaikų žodynas, polinkis skaityti paprastu, į kasdienį bendravimą panašiu stiliumi, mažai žodžių, trumpais tekstais parašytas knygas.</w:t>
            </w:r>
          </w:p>
          <w:p w14:paraId="354F1389" w14:textId="77777777" w:rsidR="00C84B50" w:rsidRDefault="00C84B50" w:rsidP="005B62A4">
            <w:pPr>
              <w:ind w:right="50"/>
              <w:rPr>
                <w:szCs w:val="24"/>
              </w:rPr>
            </w:pPr>
            <w:r>
              <w:rPr>
                <w:szCs w:val="24"/>
              </w:rPr>
              <w:t>6 lentelė</w:t>
            </w:r>
          </w:p>
          <w:tbl>
            <w:tblPr>
              <w:tblStyle w:val="2sraolentel6parykinimas"/>
              <w:tblW w:w="0" w:type="auto"/>
              <w:tblLook w:val="04A0" w:firstRow="1" w:lastRow="0" w:firstColumn="1" w:lastColumn="0" w:noHBand="0" w:noVBand="1"/>
            </w:tblPr>
            <w:tblGrid>
              <w:gridCol w:w="3836"/>
              <w:gridCol w:w="1634"/>
              <w:gridCol w:w="1634"/>
              <w:gridCol w:w="1734"/>
              <w:gridCol w:w="1661"/>
              <w:gridCol w:w="74"/>
              <w:gridCol w:w="1734"/>
              <w:gridCol w:w="1735"/>
            </w:tblGrid>
            <w:tr w:rsidR="00C84B50" w14:paraId="0F5B382D" w14:textId="77777777" w:rsidTr="005B6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35AD2E3C" w14:textId="77777777" w:rsidR="00C84B50" w:rsidRDefault="00C84B50" w:rsidP="005B62A4">
                  <w:pPr>
                    <w:ind w:right="50"/>
                    <w:rPr>
                      <w:szCs w:val="24"/>
                    </w:rPr>
                  </w:pPr>
                  <w:r>
                    <w:rPr>
                      <w:szCs w:val="24"/>
                    </w:rPr>
                    <w:t xml:space="preserve">Sritys / testai </w:t>
                  </w:r>
                </w:p>
              </w:tc>
              <w:tc>
                <w:tcPr>
                  <w:tcW w:w="3268" w:type="dxa"/>
                  <w:gridSpan w:val="2"/>
                </w:tcPr>
                <w:p w14:paraId="4FD387DE"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Matematika </w:t>
                  </w:r>
                </w:p>
              </w:tc>
              <w:tc>
                <w:tcPr>
                  <w:tcW w:w="3395" w:type="dxa"/>
                  <w:gridSpan w:val="2"/>
                </w:tcPr>
                <w:p w14:paraId="011021D9"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Pasaulio pažinimas </w:t>
                  </w:r>
                </w:p>
              </w:tc>
              <w:tc>
                <w:tcPr>
                  <w:tcW w:w="3543" w:type="dxa"/>
                  <w:gridSpan w:val="3"/>
                </w:tcPr>
                <w:p w14:paraId="62EF3F45"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Lietuvių kalba</w:t>
                  </w:r>
                </w:p>
              </w:tc>
            </w:tr>
            <w:tr w:rsidR="00C84B50" w14:paraId="5572EE22" w14:textId="77777777" w:rsidTr="005B62A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36" w:type="dxa"/>
                </w:tcPr>
                <w:p w14:paraId="3986C9D3" w14:textId="77777777" w:rsidR="00C84B50" w:rsidRPr="00DD2574" w:rsidRDefault="00C84B50" w:rsidP="005B62A4">
                  <w:pPr>
                    <w:ind w:right="50"/>
                    <w:rPr>
                      <w:b w:val="0"/>
                      <w:bCs w:val="0"/>
                      <w:sz w:val="22"/>
                      <w:szCs w:val="22"/>
                    </w:rPr>
                  </w:pPr>
                </w:p>
              </w:tc>
              <w:tc>
                <w:tcPr>
                  <w:tcW w:w="1634" w:type="dxa"/>
                </w:tcPr>
                <w:p w14:paraId="02F97554"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634" w:type="dxa"/>
                </w:tcPr>
                <w:p w14:paraId="3716CA8B"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34" w:type="dxa"/>
                </w:tcPr>
                <w:p w14:paraId="006504BA"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735" w:type="dxa"/>
                  <w:gridSpan w:val="2"/>
                </w:tcPr>
                <w:p w14:paraId="3E730FF7"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34" w:type="dxa"/>
                </w:tcPr>
                <w:p w14:paraId="5F3839A4"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735" w:type="dxa"/>
                </w:tcPr>
                <w:p w14:paraId="0B0838AD"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r>
            <w:tr w:rsidR="00C84B50" w14:paraId="1D5FE41F" w14:textId="77777777" w:rsidTr="005B62A4">
              <w:tc>
                <w:tcPr>
                  <w:cnfStyle w:val="001000000000" w:firstRow="0" w:lastRow="0" w:firstColumn="1" w:lastColumn="0" w:oddVBand="0" w:evenVBand="0" w:oddHBand="0" w:evenHBand="0" w:firstRowFirstColumn="0" w:firstRowLastColumn="0" w:lastRowFirstColumn="0" w:lastRowLastColumn="0"/>
                  <w:tcW w:w="3836" w:type="dxa"/>
                </w:tcPr>
                <w:p w14:paraId="35266B6A" w14:textId="77777777" w:rsidR="00C84B50" w:rsidRDefault="00C84B50" w:rsidP="005B62A4">
                  <w:pPr>
                    <w:ind w:right="-251"/>
                    <w:rPr>
                      <w:szCs w:val="24"/>
                    </w:rPr>
                  </w:pPr>
                  <w:r>
                    <w:rPr>
                      <w:szCs w:val="24"/>
                    </w:rPr>
                    <w:t>Žinios ir supratimas</w:t>
                  </w:r>
                </w:p>
              </w:tc>
              <w:tc>
                <w:tcPr>
                  <w:tcW w:w="1634" w:type="dxa"/>
                </w:tcPr>
                <w:p w14:paraId="1DF38BE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79</w:t>
                  </w:r>
                  <w:r w:rsidRPr="00400379">
                    <w:rPr>
                      <w:szCs w:val="24"/>
                    </w:rPr>
                    <w:t>,8 %</w:t>
                  </w:r>
                </w:p>
              </w:tc>
              <w:tc>
                <w:tcPr>
                  <w:tcW w:w="1634" w:type="dxa"/>
                </w:tcPr>
                <w:p w14:paraId="234B51A6"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77</w:t>
                  </w:r>
                  <w:r w:rsidRPr="00C90714">
                    <w:rPr>
                      <w:szCs w:val="24"/>
                    </w:rPr>
                    <w:t xml:space="preserve"> %</w:t>
                  </w:r>
                </w:p>
              </w:tc>
              <w:tc>
                <w:tcPr>
                  <w:tcW w:w="1734" w:type="dxa"/>
                </w:tcPr>
                <w:p w14:paraId="1B880547"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60,25 </w:t>
                  </w:r>
                  <w:r w:rsidRPr="008B2B6E">
                    <w:rPr>
                      <w:szCs w:val="24"/>
                    </w:rPr>
                    <w:t>%</w:t>
                  </w:r>
                </w:p>
              </w:tc>
              <w:tc>
                <w:tcPr>
                  <w:tcW w:w="1735" w:type="dxa"/>
                  <w:gridSpan w:val="2"/>
                </w:tcPr>
                <w:p w14:paraId="4C3F429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75 </w:t>
                  </w:r>
                  <w:r w:rsidRPr="008B2B6E">
                    <w:rPr>
                      <w:szCs w:val="24"/>
                    </w:rPr>
                    <w:t>%</w:t>
                  </w:r>
                </w:p>
              </w:tc>
              <w:tc>
                <w:tcPr>
                  <w:tcW w:w="1734" w:type="dxa"/>
                </w:tcPr>
                <w:p w14:paraId="31E9A359"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sidRPr="00281672">
                    <w:rPr>
                      <w:szCs w:val="24"/>
                    </w:rPr>
                    <w:t>6</w:t>
                  </w:r>
                  <w:r>
                    <w:rPr>
                      <w:szCs w:val="24"/>
                    </w:rPr>
                    <w:t>2</w:t>
                  </w:r>
                  <w:r w:rsidRPr="00281672">
                    <w:rPr>
                      <w:szCs w:val="24"/>
                    </w:rPr>
                    <w:t>,25 %</w:t>
                  </w:r>
                </w:p>
              </w:tc>
              <w:tc>
                <w:tcPr>
                  <w:tcW w:w="1735" w:type="dxa"/>
                </w:tcPr>
                <w:p w14:paraId="6B2C4BAC"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60,5</w:t>
                  </w:r>
                  <w:r w:rsidRPr="00281672">
                    <w:rPr>
                      <w:szCs w:val="24"/>
                    </w:rPr>
                    <w:t xml:space="preserve"> %</w:t>
                  </w:r>
                </w:p>
              </w:tc>
            </w:tr>
            <w:tr w:rsidR="00C84B50" w14:paraId="51CD85C2" w14:textId="77777777" w:rsidTr="005B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02BF3CA0" w14:textId="77777777" w:rsidR="00C84B50" w:rsidRDefault="00C84B50" w:rsidP="005B62A4">
                  <w:pPr>
                    <w:ind w:right="-251"/>
                    <w:rPr>
                      <w:szCs w:val="24"/>
                    </w:rPr>
                  </w:pPr>
                  <w:r>
                    <w:rPr>
                      <w:szCs w:val="24"/>
                    </w:rPr>
                    <w:t>Taikymai</w:t>
                  </w:r>
                </w:p>
              </w:tc>
              <w:tc>
                <w:tcPr>
                  <w:tcW w:w="1634" w:type="dxa"/>
                </w:tcPr>
                <w:p w14:paraId="7D8584E9" w14:textId="77777777" w:rsidR="00C84B50" w:rsidRPr="00400379"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65 </w:t>
                  </w:r>
                  <w:r w:rsidRPr="00DD2574">
                    <w:rPr>
                      <w:szCs w:val="24"/>
                    </w:rPr>
                    <w:t>%</w:t>
                  </w:r>
                </w:p>
              </w:tc>
              <w:tc>
                <w:tcPr>
                  <w:tcW w:w="1634" w:type="dxa"/>
                </w:tcPr>
                <w:p w14:paraId="0648E718"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51,5</w:t>
                  </w:r>
                  <w:r w:rsidRPr="00C90714">
                    <w:rPr>
                      <w:szCs w:val="24"/>
                    </w:rPr>
                    <w:t xml:space="preserve"> %</w:t>
                  </w:r>
                </w:p>
              </w:tc>
              <w:tc>
                <w:tcPr>
                  <w:tcW w:w="1734" w:type="dxa"/>
                </w:tcPr>
                <w:p w14:paraId="35D64548"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sidRPr="00DD2574">
                    <w:rPr>
                      <w:szCs w:val="24"/>
                    </w:rPr>
                    <w:t>60,</w:t>
                  </w:r>
                  <w:r>
                    <w:rPr>
                      <w:szCs w:val="24"/>
                    </w:rPr>
                    <w:t>7</w:t>
                  </w:r>
                  <w:r w:rsidRPr="00DD2574">
                    <w:rPr>
                      <w:szCs w:val="24"/>
                    </w:rPr>
                    <w:t>5 %</w:t>
                  </w:r>
                </w:p>
              </w:tc>
              <w:tc>
                <w:tcPr>
                  <w:tcW w:w="1735" w:type="dxa"/>
                  <w:gridSpan w:val="2"/>
                </w:tcPr>
                <w:p w14:paraId="782CB285"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72,</w:t>
                  </w:r>
                  <w:r w:rsidRPr="00DD2574">
                    <w:rPr>
                      <w:szCs w:val="24"/>
                    </w:rPr>
                    <w:t>5 %</w:t>
                  </w:r>
                </w:p>
              </w:tc>
              <w:tc>
                <w:tcPr>
                  <w:tcW w:w="1734" w:type="dxa"/>
                </w:tcPr>
                <w:p w14:paraId="65C99093"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57,5</w:t>
                  </w:r>
                  <w:r w:rsidRPr="00281672">
                    <w:rPr>
                      <w:szCs w:val="24"/>
                    </w:rPr>
                    <w:t xml:space="preserve"> %</w:t>
                  </w:r>
                </w:p>
              </w:tc>
              <w:tc>
                <w:tcPr>
                  <w:tcW w:w="1735" w:type="dxa"/>
                </w:tcPr>
                <w:p w14:paraId="00BC45C7"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51,5</w:t>
                  </w:r>
                  <w:r w:rsidRPr="00281672">
                    <w:rPr>
                      <w:szCs w:val="24"/>
                    </w:rPr>
                    <w:t xml:space="preserve"> %</w:t>
                  </w:r>
                </w:p>
              </w:tc>
            </w:tr>
            <w:tr w:rsidR="00C84B50" w14:paraId="1210E1D9" w14:textId="77777777" w:rsidTr="005B62A4">
              <w:tc>
                <w:tcPr>
                  <w:cnfStyle w:val="001000000000" w:firstRow="0" w:lastRow="0" w:firstColumn="1" w:lastColumn="0" w:oddVBand="0" w:evenVBand="0" w:oddHBand="0" w:evenHBand="0" w:firstRowFirstColumn="0" w:firstRowLastColumn="0" w:lastRowFirstColumn="0" w:lastRowLastColumn="0"/>
                  <w:tcW w:w="3836" w:type="dxa"/>
                </w:tcPr>
                <w:p w14:paraId="54915298" w14:textId="77777777" w:rsidR="00C84B50" w:rsidRDefault="00C84B50" w:rsidP="005B62A4">
                  <w:pPr>
                    <w:ind w:right="50"/>
                    <w:rPr>
                      <w:szCs w:val="24"/>
                    </w:rPr>
                  </w:pPr>
                  <w:r>
                    <w:rPr>
                      <w:szCs w:val="24"/>
                    </w:rPr>
                    <w:t xml:space="preserve">Aukštesnieji mąstymo gebėjimai </w:t>
                  </w:r>
                </w:p>
              </w:tc>
              <w:tc>
                <w:tcPr>
                  <w:tcW w:w="1634" w:type="dxa"/>
                </w:tcPr>
                <w:p w14:paraId="661A84D5"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50,2 </w:t>
                  </w:r>
                  <w:r w:rsidRPr="00DD2574">
                    <w:rPr>
                      <w:szCs w:val="24"/>
                    </w:rPr>
                    <w:t>%</w:t>
                  </w:r>
                </w:p>
              </w:tc>
              <w:tc>
                <w:tcPr>
                  <w:tcW w:w="1634" w:type="dxa"/>
                </w:tcPr>
                <w:p w14:paraId="2266C3A3"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64,3</w:t>
                  </w:r>
                  <w:r w:rsidRPr="00C90714">
                    <w:rPr>
                      <w:szCs w:val="24"/>
                    </w:rPr>
                    <w:t xml:space="preserve"> %</w:t>
                  </w:r>
                </w:p>
              </w:tc>
              <w:tc>
                <w:tcPr>
                  <w:tcW w:w="1734" w:type="dxa"/>
                </w:tcPr>
                <w:p w14:paraId="5B6BF90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52</w:t>
                  </w:r>
                  <w:r w:rsidRPr="00DD2574">
                    <w:rPr>
                      <w:szCs w:val="24"/>
                    </w:rPr>
                    <w:t>,25 %</w:t>
                  </w:r>
                </w:p>
              </w:tc>
              <w:tc>
                <w:tcPr>
                  <w:tcW w:w="1735" w:type="dxa"/>
                  <w:gridSpan w:val="2"/>
                </w:tcPr>
                <w:p w14:paraId="583DD0A5"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51,5</w:t>
                  </w:r>
                  <w:r w:rsidRPr="00DD2574">
                    <w:rPr>
                      <w:szCs w:val="24"/>
                    </w:rPr>
                    <w:t xml:space="preserve"> %</w:t>
                  </w:r>
                </w:p>
              </w:tc>
              <w:tc>
                <w:tcPr>
                  <w:tcW w:w="1734" w:type="dxa"/>
                </w:tcPr>
                <w:p w14:paraId="567A25E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sidRPr="00281672">
                    <w:rPr>
                      <w:szCs w:val="24"/>
                    </w:rPr>
                    <w:t>60,</w:t>
                  </w:r>
                  <w:r>
                    <w:rPr>
                      <w:szCs w:val="24"/>
                    </w:rPr>
                    <w:t>7</w:t>
                  </w:r>
                  <w:r w:rsidRPr="00281672">
                    <w:rPr>
                      <w:szCs w:val="24"/>
                    </w:rPr>
                    <w:t>5 %</w:t>
                  </w:r>
                </w:p>
              </w:tc>
              <w:tc>
                <w:tcPr>
                  <w:tcW w:w="1735" w:type="dxa"/>
                </w:tcPr>
                <w:p w14:paraId="270BFDB5"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64</w:t>
                  </w:r>
                  <w:r w:rsidRPr="00281672">
                    <w:rPr>
                      <w:szCs w:val="24"/>
                    </w:rPr>
                    <w:t xml:space="preserve"> %</w:t>
                  </w:r>
                </w:p>
              </w:tc>
            </w:tr>
          </w:tbl>
          <w:p w14:paraId="2CB4F42F" w14:textId="77777777" w:rsidR="00C84B50" w:rsidRDefault="00C84B50" w:rsidP="005B62A4">
            <w:pPr>
              <w:ind w:right="50"/>
              <w:rPr>
                <w:szCs w:val="24"/>
              </w:rPr>
            </w:pPr>
          </w:p>
          <w:p w14:paraId="35088B50" w14:textId="77777777" w:rsidR="00C84B50" w:rsidRDefault="00C84B50" w:rsidP="005B62A4">
            <w:pPr>
              <w:ind w:right="50"/>
              <w:rPr>
                <w:szCs w:val="24"/>
              </w:rPr>
            </w:pPr>
            <w:r>
              <w:rPr>
                <w:szCs w:val="24"/>
              </w:rPr>
              <w:t xml:space="preserve">                    Lygindami trečių klasių mokinių diagnostinių testų rezultatus su rezultatais, gautais baigiant antrą klasę (7 lentelė), džiugina tai, kad nė vieno mokinio darbas neįvertintas nepatenkinamu lygiu, visų dalykų testuose padidėjo mokinių įvertintu aukštesniuoju lygiu (matematikos: 6,5 %, pasaulio pažinimo: 24,3 %, lietuvių kalbos 5,9 %), net 18,9 % sumažėjo patenkinamai įvertintų pasaulio pažinimo darbų, kiti rezultatai kito mažiau – 1-6 %. </w:t>
            </w:r>
          </w:p>
          <w:p w14:paraId="23D5468B" w14:textId="77777777" w:rsidR="00C84B50" w:rsidRDefault="00C84B50" w:rsidP="005B62A4">
            <w:pPr>
              <w:ind w:right="50"/>
              <w:rPr>
                <w:szCs w:val="24"/>
              </w:rPr>
            </w:pPr>
            <w:r>
              <w:rPr>
                <w:szCs w:val="24"/>
              </w:rPr>
              <w:t>7 lentelė</w:t>
            </w:r>
          </w:p>
          <w:tbl>
            <w:tblPr>
              <w:tblStyle w:val="1sraolentelviesi6parykinimas"/>
              <w:tblW w:w="0" w:type="auto"/>
              <w:tblLook w:val="04A0" w:firstRow="1" w:lastRow="0" w:firstColumn="1" w:lastColumn="0" w:noHBand="0" w:noVBand="1"/>
            </w:tblPr>
            <w:tblGrid>
              <w:gridCol w:w="3494"/>
              <w:gridCol w:w="1747"/>
              <w:gridCol w:w="1713"/>
              <w:gridCol w:w="1781"/>
              <w:gridCol w:w="1747"/>
              <w:gridCol w:w="1747"/>
              <w:gridCol w:w="1747"/>
            </w:tblGrid>
            <w:tr w:rsidR="00C84B50" w14:paraId="45108C0A" w14:textId="77777777" w:rsidTr="005B62A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48000B1A" w14:textId="77777777" w:rsidR="00C84B50" w:rsidRDefault="00C84B50" w:rsidP="005B62A4">
                  <w:pPr>
                    <w:ind w:right="50"/>
                    <w:rPr>
                      <w:szCs w:val="24"/>
                    </w:rPr>
                  </w:pPr>
                  <w:r>
                    <w:rPr>
                      <w:szCs w:val="24"/>
                    </w:rPr>
                    <w:lastRenderedPageBreak/>
                    <w:t xml:space="preserve">Lygiai / dalykai </w:t>
                  </w:r>
                </w:p>
              </w:tc>
              <w:tc>
                <w:tcPr>
                  <w:tcW w:w="3460" w:type="dxa"/>
                  <w:gridSpan w:val="2"/>
                </w:tcPr>
                <w:p w14:paraId="44B6BEA9"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Matematika </w:t>
                  </w:r>
                </w:p>
              </w:tc>
              <w:tc>
                <w:tcPr>
                  <w:tcW w:w="3528" w:type="dxa"/>
                  <w:gridSpan w:val="2"/>
                </w:tcPr>
                <w:p w14:paraId="31BD278C"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Pasaulio pažinimas </w:t>
                  </w:r>
                </w:p>
              </w:tc>
              <w:tc>
                <w:tcPr>
                  <w:tcW w:w="3494" w:type="dxa"/>
                  <w:gridSpan w:val="2"/>
                </w:tcPr>
                <w:p w14:paraId="40A2EAA5"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Lietuvių kalba </w:t>
                  </w:r>
                </w:p>
              </w:tc>
            </w:tr>
            <w:tr w:rsidR="00C84B50" w14:paraId="5476B43A"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26D93C24" w14:textId="77777777" w:rsidR="00C84B50" w:rsidRDefault="00C84B50" w:rsidP="005B62A4">
                  <w:pPr>
                    <w:ind w:right="50"/>
                    <w:rPr>
                      <w:szCs w:val="24"/>
                    </w:rPr>
                  </w:pPr>
                </w:p>
              </w:tc>
              <w:tc>
                <w:tcPr>
                  <w:tcW w:w="1747" w:type="dxa"/>
                </w:tcPr>
                <w:p w14:paraId="76E5091E"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13" w:type="dxa"/>
                </w:tcPr>
                <w:p w14:paraId="4B9BAE25"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Rugsėjis </w:t>
                  </w:r>
                </w:p>
              </w:tc>
              <w:tc>
                <w:tcPr>
                  <w:tcW w:w="1781" w:type="dxa"/>
                </w:tcPr>
                <w:p w14:paraId="2E74B129"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47" w:type="dxa"/>
                </w:tcPr>
                <w:p w14:paraId="4DBD4510"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47" w:type="dxa"/>
                </w:tcPr>
                <w:p w14:paraId="710F687A"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 xml:space="preserve">Birželis </w:t>
                  </w:r>
                </w:p>
              </w:tc>
              <w:tc>
                <w:tcPr>
                  <w:tcW w:w="1747" w:type="dxa"/>
                </w:tcPr>
                <w:p w14:paraId="7727FF36"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r>
            <w:tr w:rsidR="00C84B50" w14:paraId="067A2136" w14:textId="77777777" w:rsidTr="005B62A4">
              <w:trPr>
                <w:trHeight w:val="247"/>
              </w:trPr>
              <w:tc>
                <w:tcPr>
                  <w:cnfStyle w:val="001000000000" w:firstRow="0" w:lastRow="0" w:firstColumn="1" w:lastColumn="0" w:oddVBand="0" w:evenVBand="0" w:oddHBand="0" w:evenHBand="0" w:firstRowFirstColumn="0" w:firstRowLastColumn="0" w:lastRowFirstColumn="0" w:lastRowLastColumn="0"/>
                  <w:tcW w:w="3494" w:type="dxa"/>
                </w:tcPr>
                <w:p w14:paraId="68ECE76A" w14:textId="77777777" w:rsidR="00C84B50" w:rsidRDefault="00C84B50" w:rsidP="005B62A4">
                  <w:pPr>
                    <w:ind w:right="50"/>
                    <w:rPr>
                      <w:szCs w:val="24"/>
                    </w:rPr>
                  </w:pPr>
                  <w:r>
                    <w:rPr>
                      <w:szCs w:val="24"/>
                    </w:rPr>
                    <w:t>Nepatenkinamas lygis</w:t>
                  </w:r>
                </w:p>
              </w:tc>
              <w:tc>
                <w:tcPr>
                  <w:tcW w:w="1747" w:type="dxa"/>
                </w:tcPr>
                <w:p w14:paraId="6376BF3F"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w:t>
                  </w:r>
                  <w:r w:rsidRPr="00F73E19">
                    <w:rPr>
                      <w:b/>
                      <w:szCs w:val="24"/>
                    </w:rPr>
                    <w:t>,0 %</w:t>
                  </w:r>
                </w:p>
              </w:tc>
              <w:tc>
                <w:tcPr>
                  <w:tcW w:w="1713" w:type="dxa"/>
                </w:tcPr>
                <w:p w14:paraId="5D93C9BF"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0,0</w:t>
                  </w:r>
                  <w:r w:rsidRPr="005663D7">
                    <w:rPr>
                      <w:b/>
                      <w:szCs w:val="24"/>
                    </w:rPr>
                    <w:t xml:space="preserve"> %</w:t>
                  </w:r>
                </w:p>
              </w:tc>
              <w:tc>
                <w:tcPr>
                  <w:tcW w:w="1781" w:type="dxa"/>
                </w:tcPr>
                <w:p w14:paraId="09AF99E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0,0</w:t>
                  </w:r>
                  <w:r w:rsidRPr="001F5AC5">
                    <w:rPr>
                      <w:b/>
                      <w:szCs w:val="24"/>
                    </w:rPr>
                    <w:t xml:space="preserve"> %</w:t>
                  </w:r>
                </w:p>
              </w:tc>
              <w:tc>
                <w:tcPr>
                  <w:tcW w:w="1747" w:type="dxa"/>
                </w:tcPr>
                <w:p w14:paraId="30AEF906"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w:t>
                  </w:r>
                  <w:r w:rsidRPr="00AF2BEC">
                    <w:rPr>
                      <w:b/>
                      <w:szCs w:val="24"/>
                    </w:rPr>
                    <w:t>,0 %</w:t>
                  </w:r>
                </w:p>
              </w:tc>
              <w:tc>
                <w:tcPr>
                  <w:tcW w:w="1747" w:type="dxa"/>
                </w:tcPr>
                <w:p w14:paraId="43941C1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0,0</w:t>
                  </w:r>
                  <w:r w:rsidRPr="003D6624">
                    <w:rPr>
                      <w:b/>
                      <w:szCs w:val="24"/>
                    </w:rPr>
                    <w:t xml:space="preserve"> %</w:t>
                  </w:r>
                </w:p>
              </w:tc>
              <w:tc>
                <w:tcPr>
                  <w:tcW w:w="1747" w:type="dxa"/>
                </w:tcPr>
                <w:p w14:paraId="24059D8E"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0,0</w:t>
                  </w:r>
                  <w:r w:rsidRPr="00162F0E">
                    <w:rPr>
                      <w:b/>
                      <w:szCs w:val="24"/>
                    </w:rPr>
                    <w:t xml:space="preserve"> %</w:t>
                  </w:r>
                </w:p>
              </w:tc>
            </w:tr>
            <w:tr w:rsidR="00C84B50" w14:paraId="52EE01D7"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1658D92E" w14:textId="77777777" w:rsidR="00C84B50" w:rsidRDefault="00C84B50" w:rsidP="005B62A4">
                  <w:pPr>
                    <w:ind w:right="50"/>
                    <w:rPr>
                      <w:szCs w:val="24"/>
                    </w:rPr>
                  </w:pPr>
                  <w:r>
                    <w:rPr>
                      <w:szCs w:val="24"/>
                    </w:rPr>
                    <w:t>Patenkinamas lygis</w:t>
                  </w:r>
                </w:p>
              </w:tc>
              <w:tc>
                <w:tcPr>
                  <w:tcW w:w="1747" w:type="dxa"/>
                </w:tcPr>
                <w:p w14:paraId="699074E7" w14:textId="77777777" w:rsidR="00C84B50" w:rsidRPr="00F73E19" w:rsidRDefault="00C84B50" w:rsidP="005B62A4">
                  <w:pPr>
                    <w:ind w:right="50"/>
                    <w:cnfStyle w:val="000000100000" w:firstRow="0" w:lastRow="0" w:firstColumn="0" w:lastColumn="0" w:oddVBand="0" w:evenVBand="0" w:oddHBand="1" w:evenHBand="0" w:firstRowFirstColumn="0" w:firstRowLastColumn="0" w:lastRowFirstColumn="0" w:lastRowLastColumn="0"/>
                    <w:rPr>
                      <w:b/>
                      <w:szCs w:val="24"/>
                    </w:rPr>
                  </w:pPr>
                  <w:r>
                    <w:rPr>
                      <w:b/>
                    </w:rPr>
                    <w:t>9,7</w:t>
                  </w:r>
                  <w:r w:rsidRPr="00F73E19">
                    <w:rPr>
                      <w:b/>
                    </w:rPr>
                    <w:t xml:space="preserve"> %</w:t>
                  </w:r>
                </w:p>
              </w:tc>
              <w:tc>
                <w:tcPr>
                  <w:tcW w:w="1713" w:type="dxa"/>
                </w:tcPr>
                <w:p w14:paraId="65E1AEC9"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15,9</w:t>
                  </w:r>
                  <w:r w:rsidRPr="005663D7">
                    <w:rPr>
                      <w:b/>
                      <w:szCs w:val="24"/>
                    </w:rPr>
                    <w:t xml:space="preserve"> %</w:t>
                  </w:r>
                </w:p>
              </w:tc>
              <w:tc>
                <w:tcPr>
                  <w:tcW w:w="1781" w:type="dxa"/>
                </w:tcPr>
                <w:p w14:paraId="1DFB524D"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26,4</w:t>
                  </w:r>
                  <w:r w:rsidRPr="001F5AC5">
                    <w:rPr>
                      <w:b/>
                      <w:szCs w:val="24"/>
                    </w:rPr>
                    <w:t xml:space="preserve"> %</w:t>
                  </w:r>
                </w:p>
              </w:tc>
              <w:tc>
                <w:tcPr>
                  <w:tcW w:w="1747" w:type="dxa"/>
                </w:tcPr>
                <w:p w14:paraId="4D91226C"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7,5</w:t>
                  </w:r>
                  <w:r w:rsidRPr="00AF2BEC">
                    <w:rPr>
                      <w:b/>
                      <w:szCs w:val="24"/>
                    </w:rPr>
                    <w:t xml:space="preserve"> %</w:t>
                  </w:r>
                </w:p>
              </w:tc>
              <w:tc>
                <w:tcPr>
                  <w:tcW w:w="1747" w:type="dxa"/>
                </w:tcPr>
                <w:p w14:paraId="53E269E4"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21,3</w:t>
                  </w:r>
                  <w:r w:rsidRPr="003D6624">
                    <w:rPr>
                      <w:b/>
                      <w:szCs w:val="24"/>
                    </w:rPr>
                    <w:t xml:space="preserve"> %</w:t>
                  </w:r>
                </w:p>
              </w:tc>
              <w:tc>
                <w:tcPr>
                  <w:tcW w:w="1747" w:type="dxa"/>
                </w:tcPr>
                <w:p w14:paraId="300535CF"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27,1</w:t>
                  </w:r>
                  <w:r w:rsidRPr="00162F0E">
                    <w:rPr>
                      <w:b/>
                      <w:szCs w:val="24"/>
                    </w:rPr>
                    <w:t xml:space="preserve"> %</w:t>
                  </w:r>
                </w:p>
              </w:tc>
            </w:tr>
            <w:tr w:rsidR="00C84B50" w14:paraId="00119A31" w14:textId="77777777" w:rsidTr="005B62A4">
              <w:trPr>
                <w:trHeight w:val="258"/>
              </w:trPr>
              <w:tc>
                <w:tcPr>
                  <w:cnfStyle w:val="001000000000" w:firstRow="0" w:lastRow="0" w:firstColumn="1" w:lastColumn="0" w:oddVBand="0" w:evenVBand="0" w:oddHBand="0" w:evenHBand="0" w:firstRowFirstColumn="0" w:firstRowLastColumn="0" w:lastRowFirstColumn="0" w:lastRowLastColumn="0"/>
                  <w:tcW w:w="3494" w:type="dxa"/>
                </w:tcPr>
                <w:p w14:paraId="0FC9856D" w14:textId="77777777" w:rsidR="00C84B50" w:rsidRDefault="00C84B50" w:rsidP="005B62A4">
                  <w:pPr>
                    <w:ind w:right="50"/>
                    <w:rPr>
                      <w:szCs w:val="24"/>
                    </w:rPr>
                  </w:pPr>
                  <w:r>
                    <w:rPr>
                      <w:szCs w:val="24"/>
                    </w:rPr>
                    <w:t>Pagrindinis lygis</w:t>
                  </w:r>
                </w:p>
              </w:tc>
              <w:tc>
                <w:tcPr>
                  <w:tcW w:w="1747" w:type="dxa"/>
                </w:tcPr>
                <w:p w14:paraId="411064C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73,6</w:t>
                  </w:r>
                  <w:r w:rsidRPr="00F73E19">
                    <w:rPr>
                      <w:b/>
                      <w:szCs w:val="24"/>
                    </w:rPr>
                    <w:t>%</w:t>
                  </w:r>
                </w:p>
              </w:tc>
              <w:tc>
                <w:tcPr>
                  <w:tcW w:w="1713" w:type="dxa"/>
                </w:tcPr>
                <w:p w14:paraId="2CF76A15"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58</w:t>
                  </w:r>
                  <w:r w:rsidRPr="005663D7">
                    <w:rPr>
                      <w:b/>
                      <w:szCs w:val="24"/>
                    </w:rPr>
                    <w:t xml:space="preserve"> %</w:t>
                  </w:r>
                </w:p>
              </w:tc>
              <w:tc>
                <w:tcPr>
                  <w:tcW w:w="1781" w:type="dxa"/>
                </w:tcPr>
                <w:p w14:paraId="2AAD7329"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48,6</w:t>
                  </w:r>
                  <w:r w:rsidRPr="001F5AC5">
                    <w:rPr>
                      <w:b/>
                      <w:szCs w:val="24"/>
                    </w:rPr>
                    <w:t xml:space="preserve"> %</w:t>
                  </w:r>
                </w:p>
              </w:tc>
              <w:tc>
                <w:tcPr>
                  <w:tcW w:w="1747" w:type="dxa"/>
                </w:tcPr>
                <w:p w14:paraId="5B27A2F7"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43,2</w:t>
                  </w:r>
                  <w:r w:rsidRPr="00AF2BEC">
                    <w:rPr>
                      <w:b/>
                      <w:szCs w:val="24"/>
                    </w:rPr>
                    <w:t xml:space="preserve"> %</w:t>
                  </w:r>
                </w:p>
              </w:tc>
              <w:tc>
                <w:tcPr>
                  <w:tcW w:w="1747" w:type="dxa"/>
                </w:tcPr>
                <w:p w14:paraId="1AA3CAFB"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41,3</w:t>
                  </w:r>
                  <w:r w:rsidRPr="003D6624">
                    <w:rPr>
                      <w:b/>
                      <w:szCs w:val="24"/>
                    </w:rPr>
                    <w:t xml:space="preserve"> %</w:t>
                  </w:r>
                </w:p>
              </w:tc>
              <w:tc>
                <w:tcPr>
                  <w:tcW w:w="1747" w:type="dxa"/>
                </w:tcPr>
                <w:p w14:paraId="18AEAC38"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b/>
                      <w:szCs w:val="24"/>
                    </w:rPr>
                    <w:t>42,9</w:t>
                  </w:r>
                  <w:r w:rsidRPr="00162F0E">
                    <w:rPr>
                      <w:b/>
                      <w:szCs w:val="24"/>
                    </w:rPr>
                    <w:t xml:space="preserve"> %</w:t>
                  </w:r>
                </w:p>
              </w:tc>
            </w:tr>
            <w:tr w:rsidR="00C84B50" w14:paraId="2F5FC949" w14:textId="77777777" w:rsidTr="005B62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4" w:type="dxa"/>
                </w:tcPr>
                <w:p w14:paraId="3E5505F8" w14:textId="77777777" w:rsidR="00C84B50" w:rsidRDefault="00C84B50" w:rsidP="005B62A4">
                  <w:pPr>
                    <w:ind w:right="50"/>
                    <w:rPr>
                      <w:szCs w:val="24"/>
                    </w:rPr>
                  </w:pPr>
                  <w:r>
                    <w:rPr>
                      <w:szCs w:val="24"/>
                    </w:rPr>
                    <w:t>Aukštesnysis lygis</w:t>
                  </w:r>
                </w:p>
              </w:tc>
              <w:tc>
                <w:tcPr>
                  <w:tcW w:w="1747" w:type="dxa"/>
                </w:tcPr>
                <w:p w14:paraId="5ED2CF76" w14:textId="77777777" w:rsidR="00C84B50" w:rsidRPr="00F73E19" w:rsidRDefault="00C84B50" w:rsidP="005B62A4">
                  <w:pPr>
                    <w:ind w:right="50"/>
                    <w:cnfStyle w:val="000000100000" w:firstRow="0" w:lastRow="0" w:firstColumn="0" w:lastColumn="0" w:oddVBand="0" w:evenVBand="0" w:oddHBand="1" w:evenHBand="0" w:firstRowFirstColumn="0" w:firstRowLastColumn="0" w:lastRowFirstColumn="0" w:lastRowLastColumn="0"/>
                    <w:rPr>
                      <w:b/>
                      <w:szCs w:val="24"/>
                    </w:rPr>
                  </w:pPr>
                  <w:r>
                    <w:rPr>
                      <w:b/>
                    </w:rPr>
                    <w:t>16,7</w:t>
                  </w:r>
                  <w:r w:rsidRPr="00F73E19">
                    <w:rPr>
                      <w:b/>
                    </w:rPr>
                    <w:t xml:space="preserve"> %</w:t>
                  </w:r>
                </w:p>
              </w:tc>
              <w:tc>
                <w:tcPr>
                  <w:tcW w:w="1713" w:type="dxa"/>
                </w:tcPr>
                <w:p w14:paraId="586DDD93"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23,2</w:t>
                  </w:r>
                  <w:r w:rsidRPr="005663D7">
                    <w:rPr>
                      <w:b/>
                      <w:szCs w:val="24"/>
                    </w:rPr>
                    <w:t xml:space="preserve"> %</w:t>
                  </w:r>
                </w:p>
              </w:tc>
              <w:tc>
                <w:tcPr>
                  <w:tcW w:w="1781" w:type="dxa"/>
                </w:tcPr>
                <w:p w14:paraId="09DA25F9"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25,0</w:t>
                  </w:r>
                  <w:r w:rsidRPr="001F5AC5">
                    <w:rPr>
                      <w:b/>
                      <w:szCs w:val="24"/>
                    </w:rPr>
                    <w:t xml:space="preserve"> %</w:t>
                  </w:r>
                </w:p>
              </w:tc>
              <w:tc>
                <w:tcPr>
                  <w:tcW w:w="1747" w:type="dxa"/>
                </w:tcPr>
                <w:p w14:paraId="10EF8592"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49,3</w:t>
                  </w:r>
                  <w:r w:rsidRPr="00AF2BEC">
                    <w:rPr>
                      <w:b/>
                      <w:szCs w:val="24"/>
                    </w:rPr>
                    <w:t xml:space="preserve"> %</w:t>
                  </w:r>
                </w:p>
              </w:tc>
              <w:tc>
                <w:tcPr>
                  <w:tcW w:w="1747" w:type="dxa"/>
                </w:tcPr>
                <w:p w14:paraId="4FE3E9C9"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24,1</w:t>
                  </w:r>
                  <w:r w:rsidRPr="003D6624">
                    <w:rPr>
                      <w:b/>
                      <w:szCs w:val="24"/>
                    </w:rPr>
                    <w:t xml:space="preserve"> %</w:t>
                  </w:r>
                </w:p>
              </w:tc>
              <w:tc>
                <w:tcPr>
                  <w:tcW w:w="1747" w:type="dxa"/>
                </w:tcPr>
                <w:p w14:paraId="758CA340"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b/>
                      <w:szCs w:val="24"/>
                    </w:rPr>
                    <w:t>30,0</w:t>
                  </w:r>
                  <w:r w:rsidRPr="00162F0E">
                    <w:rPr>
                      <w:b/>
                      <w:szCs w:val="24"/>
                    </w:rPr>
                    <w:t xml:space="preserve"> %</w:t>
                  </w:r>
                </w:p>
              </w:tc>
            </w:tr>
          </w:tbl>
          <w:p w14:paraId="08B9B2E4" w14:textId="77777777" w:rsidR="00C84B50" w:rsidRDefault="00C84B50" w:rsidP="005B62A4">
            <w:pPr>
              <w:ind w:right="50"/>
              <w:rPr>
                <w:szCs w:val="24"/>
              </w:rPr>
            </w:pPr>
          </w:p>
          <w:p w14:paraId="57107F3D" w14:textId="77777777" w:rsidR="00C84B50" w:rsidRDefault="00C84B50" w:rsidP="005B62A4">
            <w:pPr>
              <w:ind w:right="50"/>
              <w:rPr>
                <w:szCs w:val="24"/>
              </w:rPr>
            </w:pPr>
            <w:r>
              <w:rPr>
                <w:szCs w:val="24"/>
              </w:rPr>
              <w:t xml:space="preserve">                    Trečių klasių mokinių pasiekimai pagal kognityvinių gebėjimų grupes (8 lentelė): rudenį pagerėjo visų testų žinių ir supratimo reikalaujančių užduočių vertinimas (matematikos – 8,3% %, pasaulio pažinimo – 2 %, lietuvių kalbos – 13,3%), neramina matematikos žinių taikymo užduočių vertinimas sumažėjęs 16,25 % ir 3,7 % prastesni pasiekimai, atliekant aukštesniojo mąstymo gebėjimų reikalaujančias matematikos užduotis, bet pasaulio pažinimo teste atitinkamų užduočių atlikimas pagerėjo 16 %. Lietuvių kalbos testo rezultatai kito mažai – 0,2 – 2,9 %, išskyrus žinių ir supratimo gebėjimų atliekant   reikalingas. </w:t>
            </w:r>
          </w:p>
          <w:p w14:paraId="2EEE19A8" w14:textId="77777777" w:rsidR="00C84B50" w:rsidRDefault="00C84B50" w:rsidP="005B62A4">
            <w:pPr>
              <w:ind w:right="50"/>
              <w:rPr>
                <w:szCs w:val="24"/>
              </w:rPr>
            </w:pPr>
            <w:r>
              <w:rPr>
                <w:szCs w:val="24"/>
              </w:rPr>
              <w:t>8 lentelė</w:t>
            </w:r>
          </w:p>
          <w:tbl>
            <w:tblPr>
              <w:tblStyle w:val="2sraolentel6parykinimas"/>
              <w:tblW w:w="0" w:type="auto"/>
              <w:tblLook w:val="04A0" w:firstRow="1" w:lastRow="0" w:firstColumn="1" w:lastColumn="0" w:noHBand="0" w:noVBand="1"/>
            </w:tblPr>
            <w:tblGrid>
              <w:gridCol w:w="3836"/>
              <w:gridCol w:w="1634"/>
              <w:gridCol w:w="1634"/>
              <w:gridCol w:w="1734"/>
              <w:gridCol w:w="1661"/>
              <w:gridCol w:w="74"/>
              <w:gridCol w:w="1734"/>
              <w:gridCol w:w="1735"/>
            </w:tblGrid>
            <w:tr w:rsidR="00C84B50" w14:paraId="552D4F10" w14:textId="77777777" w:rsidTr="005B6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7F5B1B58" w14:textId="77777777" w:rsidR="00C84B50" w:rsidRDefault="00C84B50" w:rsidP="005B62A4">
                  <w:pPr>
                    <w:ind w:right="50"/>
                    <w:rPr>
                      <w:szCs w:val="24"/>
                    </w:rPr>
                  </w:pPr>
                  <w:r>
                    <w:rPr>
                      <w:szCs w:val="24"/>
                    </w:rPr>
                    <w:t xml:space="preserve">Sritys / testai </w:t>
                  </w:r>
                </w:p>
              </w:tc>
              <w:tc>
                <w:tcPr>
                  <w:tcW w:w="3268" w:type="dxa"/>
                  <w:gridSpan w:val="2"/>
                </w:tcPr>
                <w:p w14:paraId="6534EC96"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Matematika </w:t>
                  </w:r>
                </w:p>
              </w:tc>
              <w:tc>
                <w:tcPr>
                  <w:tcW w:w="3395" w:type="dxa"/>
                  <w:gridSpan w:val="2"/>
                </w:tcPr>
                <w:p w14:paraId="3A652CCE"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 xml:space="preserve">Pasaulio pažinimas </w:t>
                  </w:r>
                </w:p>
              </w:tc>
              <w:tc>
                <w:tcPr>
                  <w:tcW w:w="3543" w:type="dxa"/>
                  <w:gridSpan w:val="3"/>
                </w:tcPr>
                <w:p w14:paraId="5674AD68" w14:textId="77777777" w:rsidR="00C84B50" w:rsidRDefault="00C84B50" w:rsidP="005B62A4">
                  <w:pPr>
                    <w:ind w:right="50"/>
                    <w:cnfStyle w:val="100000000000" w:firstRow="1" w:lastRow="0" w:firstColumn="0" w:lastColumn="0" w:oddVBand="0" w:evenVBand="0" w:oddHBand="0" w:evenHBand="0" w:firstRowFirstColumn="0" w:firstRowLastColumn="0" w:lastRowFirstColumn="0" w:lastRowLastColumn="0"/>
                    <w:rPr>
                      <w:szCs w:val="24"/>
                    </w:rPr>
                  </w:pPr>
                  <w:r>
                    <w:rPr>
                      <w:szCs w:val="24"/>
                    </w:rPr>
                    <w:t>Lietuvių kalba</w:t>
                  </w:r>
                </w:p>
              </w:tc>
            </w:tr>
            <w:tr w:rsidR="00C84B50" w14:paraId="718979C5" w14:textId="77777777" w:rsidTr="005B62A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36" w:type="dxa"/>
                </w:tcPr>
                <w:p w14:paraId="463F0250" w14:textId="77777777" w:rsidR="00C84B50" w:rsidRPr="00DD2574" w:rsidRDefault="00C84B50" w:rsidP="005B62A4">
                  <w:pPr>
                    <w:ind w:right="50"/>
                    <w:rPr>
                      <w:b w:val="0"/>
                      <w:bCs w:val="0"/>
                      <w:sz w:val="22"/>
                      <w:szCs w:val="22"/>
                    </w:rPr>
                  </w:pPr>
                </w:p>
              </w:tc>
              <w:tc>
                <w:tcPr>
                  <w:tcW w:w="1634" w:type="dxa"/>
                </w:tcPr>
                <w:p w14:paraId="7A48874F"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634" w:type="dxa"/>
                </w:tcPr>
                <w:p w14:paraId="4B7BD025"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34" w:type="dxa"/>
                </w:tcPr>
                <w:p w14:paraId="67ECEB63"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735" w:type="dxa"/>
                  <w:gridSpan w:val="2"/>
                </w:tcPr>
                <w:p w14:paraId="070F2DE7"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c>
                <w:tcPr>
                  <w:tcW w:w="1734" w:type="dxa"/>
                </w:tcPr>
                <w:p w14:paraId="6C60B0D6"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Birželis</w:t>
                  </w:r>
                </w:p>
              </w:tc>
              <w:tc>
                <w:tcPr>
                  <w:tcW w:w="1735" w:type="dxa"/>
                </w:tcPr>
                <w:p w14:paraId="546CEB3E" w14:textId="77777777" w:rsidR="00C84B50" w:rsidRPr="00DD2574" w:rsidRDefault="00C84B50" w:rsidP="005B62A4">
                  <w:pPr>
                    <w:ind w:right="50"/>
                    <w:cnfStyle w:val="000000100000" w:firstRow="0" w:lastRow="0" w:firstColumn="0" w:lastColumn="0" w:oddVBand="0" w:evenVBand="0" w:oddHBand="1" w:evenHBand="0" w:firstRowFirstColumn="0" w:firstRowLastColumn="0" w:lastRowFirstColumn="0" w:lastRowLastColumn="0"/>
                    <w:rPr>
                      <w:sz w:val="22"/>
                      <w:szCs w:val="22"/>
                    </w:rPr>
                  </w:pPr>
                  <w:r w:rsidRPr="00DD2574">
                    <w:rPr>
                      <w:sz w:val="22"/>
                      <w:szCs w:val="22"/>
                    </w:rPr>
                    <w:t>Rugsėjis</w:t>
                  </w:r>
                </w:p>
              </w:tc>
            </w:tr>
            <w:tr w:rsidR="00C84B50" w14:paraId="15B4C44E" w14:textId="77777777" w:rsidTr="005B62A4">
              <w:tc>
                <w:tcPr>
                  <w:cnfStyle w:val="001000000000" w:firstRow="0" w:lastRow="0" w:firstColumn="1" w:lastColumn="0" w:oddVBand="0" w:evenVBand="0" w:oddHBand="0" w:evenHBand="0" w:firstRowFirstColumn="0" w:firstRowLastColumn="0" w:lastRowFirstColumn="0" w:lastRowLastColumn="0"/>
                  <w:tcW w:w="3836" w:type="dxa"/>
                </w:tcPr>
                <w:p w14:paraId="42116903" w14:textId="77777777" w:rsidR="00C84B50" w:rsidRDefault="00C84B50" w:rsidP="005B62A4">
                  <w:pPr>
                    <w:ind w:right="-251"/>
                    <w:rPr>
                      <w:szCs w:val="24"/>
                    </w:rPr>
                  </w:pPr>
                  <w:r>
                    <w:rPr>
                      <w:szCs w:val="24"/>
                    </w:rPr>
                    <w:t>Žinios ir supratimas</w:t>
                  </w:r>
                </w:p>
              </w:tc>
              <w:tc>
                <w:tcPr>
                  <w:tcW w:w="1634" w:type="dxa"/>
                </w:tcPr>
                <w:p w14:paraId="30F6680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70,0</w:t>
                  </w:r>
                  <w:r w:rsidRPr="00400379">
                    <w:rPr>
                      <w:szCs w:val="24"/>
                    </w:rPr>
                    <w:t xml:space="preserve"> %</w:t>
                  </w:r>
                </w:p>
              </w:tc>
              <w:tc>
                <w:tcPr>
                  <w:tcW w:w="1634" w:type="dxa"/>
                </w:tcPr>
                <w:p w14:paraId="78021A33"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78,3</w:t>
                  </w:r>
                  <w:r w:rsidRPr="00C90714">
                    <w:rPr>
                      <w:szCs w:val="24"/>
                    </w:rPr>
                    <w:t xml:space="preserve"> %</w:t>
                  </w:r>
                </w:p>
              </w:tc>
              <w:tc>
                <w:tcPr>
                  <w:tcW w:w="1734" w:type="dxa"/>
                </w:tcPr>
                <w:p w14:paraId="03B41D2D"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72,5 </w:t>
                  </w:r>
                  <w:r w:rsidRPr="008B2B6E">
                    <w:rPr>
                      <w:szCs w:val="24"/>
                    </w:rPr>
                    <w:t>%</w:t>
                  </w:r>
                </w:p>
              </w:tc>
              <w:tc>
                <w:tcPr>
                  <w:tcW w:w="1735" w:type="dxa"/>
                  <w:gridSpan w:val="2"/>
                </w:tcPr>
                <w:p w14:paraId="2FD00A8F"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74,5 </w:t>
                  </w:r>
                  <w:r w:rsidRPr="008B2B6E">
                    <w:rPr>
                      <w:szCs w:val="24"/>
                    </w:rPr>
                    <w:t>%</w:t>
                  </w:r>
                </w:p>
              </w:tc>
              <w:tc>
                <w:tcPr>
                  <w:tcW w:w="1734" w:type="dxa"/>
                </w:tcPr>
                <w:p w14:paraId="5B31E72A"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64,0</w:t>
                  </w:r>
                  <w:r w:rsidRPr="00281672">
                    <w:rPr>
                      <w:szCs w:val="24"/>
                    </w:rPr>
                    <w:t xml:space="preserve"> %</w:t>
                  </w:r>
                </w:p>
              </w:tc>
              <w:tc>
                <w:tcPr>
                  <w:tcW w:w="1735" w:type="dxa"/>
                </w:tcPr>
                <w:p w14:paraId="247E2095"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77,3</w:t>
                  </w:r>
                  <w:r w:rsidRPr="00281672">
                    <w:rPr>
                      <w:szCs w:val="24"/>
                    </w:rPr>
                    <w:t xml:space="preserve"> %</w:t>
                  </w:r>
                </w:p>
              </w:tc>
            </w:tr>
            <w:tr w:rsidR="00C84B50" w14:paraId="7EF1C178" w14:textId="77777777" w:rsidTr="005B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52DBA573" w14:textId="77777777" w:rsidR="00C84B50" w:rsidRDefault="00C84B50" w:rsidP="005B62A4">
                  <w:pPr>
                    <w:ind w:right="-251"/>
                    <w:rPr>
                      <w:szCs w:val="24"/>
                    </w:rPr>
                  </w:pPr>
                  <w:r>
                    <w:rPr>
                      <w:szCs w:val="24"/>
                    </w:rPr>
                    <w:t>Taikymai</w:t>
                  </w:r>
                </w:p>
              </w:tc>
              <w:tc>
                <w:tcPr>
                  <w:tcW w:w="1634" w:type="dxa"/>
                </w:tcPr>
                <w:p w14:paraId="4F6700B2" w14:textId="77777777" w:rsidR="00C84B50" w:rsidRPr="00400379"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75,25 </w:t>
                  </w:r>
                  <w:r w:rsidRPr="00DD2574">
                    <w:rPr>
                      <w:szCs w:val="24"/>
                    </w:rPr>
                    <w:t>%</w:t>
                  </w:r>
                </w:p>
              </w:tc>
              <w:tc>
                <w:tcPr>
                  <w:tcW w:w="1634" w:type="dxa"/>
                </w:tcPr>
                <w:p w14:paraId="3D92974A"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59,0</w:t>
                  </w:r>
                  <w:r w:rsidRPr="00C90714">
                    <w:rPr>
                      <w:szCs w:val="24"/>
                    </w:rPr>
                    <w:t xml:space="preserve"> %</w:t>
                  </w:r>
                </w:p>
              </w:tc>
              <w:tc>
                <w:tcPr>
                  <w:tcW w:w="1734" w:type="dxa"/>
                </w:tcPr>
                <w:p w14:paraId="3BC2B791"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sidRPr="00DD2574">
                    <w:rPr>
                      <w:szCs w:val="24"/>
                    </w:rPr>
                    <w:t>6</w:t>
                  </w:r>
                  <w:r>
                    <w:rPr>
                      <w:szCs w:val="24"/>
                    </w:rPr>
                    <w:t>3</w:t>
                  </w:r>
                  <w:r w:rsidRPr="00DD2574">
                    <w:rPr>
                      <w:szCs w:val="24"/>
                    </w:rPr>
                    <w:t>,5 %</w:t>
                  </w:r>
                </w:p>
              </w:tc>
              <w:tc>
                <w:tcPr>
                  <w:tcW w:w="1735" w:type="dxa"/>
                  <w:gridSpan w:val="2"/>
                </w:tcPr>
                <w:p w14:paraId="38090CAB"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65,0</w:t>
                  </w:r>
                  <w:r w:rsidRPr="00DD2574">
                    <w:rPr>
                      <w:szCs w:val="24"/>
                    </w:rPr>
                    <w:t xml:space="preserve"> %</w:t>
                  </w:r>
                </w:p>
              </w:tc>
              <w:tc>
                <w:tcPr>
                  <w:tcW w:w="1734" w:type="dxa"/>
                </w:tcPr>
                <w:p w14:paraId="4E37D18A"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63,5</w:t>
                  </w:r>
                  <w:r w:rsidRPr="00281672">
                    <w:rPr>
                      <w:szCs w:val="24"/>
                    </w:rPr>
                    <w:t xml:space="preserve"> %</w:t>
                  </w:r>
                </w:p>
              </w:tc>
              <w:tc>
                <w:tcPr>
                  <w:tcW w:w="1735" w:type="dxa"/>
                </w:tcPr>
                <w:p w14:paraId="4E6E77AB" w14:textId="77777777" w:rsidR="00C84B50" w:rsidRDefault="00C84B50" w:rsidP="005B62A4">
                  <w:pPr>
                    <w:ind w:right="50"/>
                    <w:cnfStyle w:val="000000100000" w:firstRow="0" w:lastRow="0" w:firstColumn="0" w:lastColumn="0" w:oddVBand="0" w:evenVBand="0" w:oddHBand="1" w:evenHBand="0" w:firstRowFirstColumn="0" w:firstRowLastColumn="0" w:lastRowFirstColumn="0" w:lastRowLastColumn="0"/>
                    <w:rPr>
                      <w:szCs w:val="24"/>
                    </w:rPr>
                  </w:pPr>
                  <w:r>
                    <w:rPr>
                      <w:szCs w:val="24"/>
                    </w:rPr>
                    <w:t>63,3</w:t>
                  </w:r>
                  <w:r w:rsidRPr="00281672">
                    <w:rPr>
                      <w:szCs w:val="24"/>
                    </w:rPr>
                    <w:t xml:space="preserve"> %</w:t>
                  </w:r>
                </w:p>
              </w:tc>
            </w:tr>
            <w:tr w:rsidR="00C84B50" w14:paraId="3984859F" w14:textId="77777777" w:rsidTr="005B62A4">
              <w:tc>
                <w:tcPr>
                  <w:cnfStyle w:val="001000000000" w:firstRow="0" w:lastRow="0" w:firstColumn="1" w:lastColumn="0" w:oddVBand="0" w:evenVBand="0" w:oddHBand="0" w:evenHBand="0" w:firstRowFirstColumn="0" w:firstRowLastColumn="0" w:lastRowFirstColumn="0" w:lastRowLastColumn="0"/>
                  <w:tcW w:w="3836" w:type="dxa"/>
                </w:tcPr>
                <w:p w14:paraId="1B981D72" w14:textId="77777777" w:rsidR="00C84B50" w:rsidRDefault="00C84B50" w:rsidP="005B62A4">
                  <w:pPr>
                    <w:ind w:right="50"/>
                    <w:rPr>
                      <w:szCs w:val="24"/>
                    </w:rPr>
                  </w:pPr>
                  <w:r>
                    <w:rPr>
                      <w:szCs w:val="24"/>
                    </w:rPr>
                    <w:t xml:space="preserve">Aukštesnieji mąstymo gebėjimai </w:t>
                  </w:r>
                </w:p>
              </w:tc>
              <w:tc>
                <w:tcPr>
                  <w:tcW w:w="1634" w:type="dxa"/>
                </w:tcPr>
                <w:p w14:paraId="35AE53D7"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61,0 </w:t>
                  </w:r>
                  <w:r w:rsidRPr="00DD2574">
                    <w:rPr>
                      <w:szCs w:val="24"/>
                    </w:rPr>
                    <w:t>%</w:t>
                  </w:r>
                </w:p>
              </w:tc>
              <w:tc>
                <w:tcPr>
                  <w:tcW w:w="1634" w:type="dxa"/>
                </w:tcPr>
                <w:p w14:paraId="7BD32622"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57,3</w:t>
                  </w:r>
                  <w:r w:rsidRPr="00C90714">
                    <w:rPr>
                      <w:szCs w:val="24"/>
                    </w:rPr>
                    <w:t xml:space="preserve"> %</w:t>
                  </w:r>
                </w:p>
              </w:tc>
              <w:tc>
                <w:tcPr>
                  <w:tcW w:w="1734" w:type="dxa"/>
                </w:tcPr>
                <w:p w14:paraId="6E6AEE0B"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48</w:t>
                  </w:r>
                  <w:r w:rsidRPr="00DD2574">
                    <w:rPr>
                      <w:szCs w:val="24"/>
                    </w:rPr>
                    <w:t>,25 %</w:t>
                  </w:r>
                </w:p>
              </w:tc>
              <w:tc>
                <w:tcPr>
                  <w:tcW w:w="1735" w:type="dxa"/>
                  <w:gridSpan w:val="2"/>
                </w:tcPr>
                <w:p w14:paraId="173B1A67"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64,25</w:t>
                  </w:r>
                  <w:r w:rsidRPr="00DD2574">
                    <w:rPr>
                      <w:szCs w:val="24"/>
                    </w:rPr>
                    <w:t xml:space="preserve"> %</w:t>
                  </w:r>
                </w:p>
              </w:tc>
              <w:tc>
                <w:tcPr>
                  <w:tcW w:w="1734" w:type="dxa"/>
                </w:tcPr>
                <w:p w14:paraId="5170A561"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59,5</w:t>
                  </w:r>
                  <w:r w:rsidRPr="00281672">
                    <w:rPr>
                      <w:szCs w:val="24"/>
                    </w:rPr>
                    <w:t xml:space="preserve"> %</w:t>
                  </w:r>
                </w:p>
              </w:tc>
              <w:tc>
                <w:tcPr>
                  <w:tcW w:w="1735" w:type="dxa"/>
                </w:tcPr>
                <w:p w14:paraId="69854A69" w14:textId="77777777" w:rsidR="00C84B50" w:rsidRDefault="00C84B50" w:rsidP="005B62A4">
                  <w:pPr>
                    <w:ind w:right="50"/>
                    <w:cnfStyle w:val="000000000000" w:firstRow="0" w:lastRow="0" w:firstColumn="0" w:lastColumn="0" w:oddVBand="0" w:evenVBand="0" w:oddHBand="0" w:evenHBand="0" w:firstRowFirstColumn="0" w:firstRowLastColumn="0" w:lastRowFirstColumn="0" w:lastRowLastColumn="0"/>
                    <w:rPr>
                      <w:szCs w:val="24"/>
                    </w:rPr>
                  </w:pPr>
                  <w:r>
                    <w:rPr>
                      <w:szCs w:val="24"/>
                    </w:rPr>
                    <w:t>62,3</w:t>
                  </w:r>
                  <w:r w:rsidRPr="00281672">
                    <w:rPr>
                      <w:szCs w:val="24"/>
                    </w:rPr>
                    <w:t xml:space="preserve"> %</w:t>
                  </w:r>
                </w:p>
              </w:tc>
            </w:tr>
          </w:tbl>
          <w:p w14:paraId="2C06F8AF" w14:textId="77777777" w:rsidR="00C84B50" w:rsidRDefault="00C84B50" w:rsidP="005B62A4">
            <w:pPr>
              <w:ind w:right="50"/>
              <w:rPr>
                <w:b/>
                <w:color w:val="FF0000"/>
                <w:szCs w:val="24"/>
              </w:rPr>
            </w:pPr>
          </w:p>
          <w:p w14:paraId="227F15D6" w14:textId="77777777" w:rsidR="00C84B50" w:rsidRPr="0080414C" w:rsidRDefault="00C84B50" w:rsidP="005B62A4">
            <w:pPr>
              <w:ind w:right="50" w:firstLine="1296"/>
              <w:rPr>
                <w:color w:val="FF0000"/>
                <w:szCs w:val="24"/>
              </w:rPr>
            </w:pPr>
            <w:r>
              <w:rPr>
                <w:szCs w:val="24"/>
              </w:rPr>
              <w:t xml:space="preserve">Po LL3 projekto komandiruotės Šiaulių miesto ir rajono mokyklose, pristatyta Šiaulių Salduvės progimnazijos patirtis stebint vaiko individualią pažangą ir ugdant mokinio savivaldumą ir pasiūlyta kažką panašaus kurti ir mūsų mokykloje. Padiskutavus ir pasirinkus tai, kas mums aktualu, baigiantis mokslo metams metodinė taryba pasiūlė pasinaudoti Šiaulių mokyklos patirtimi ir sukurti savo vaikams pažangos stebėjimo aplanką ar įsivertinimo knygelę, taip mokykloje atsirado vaiko augimo užrašai (sutrumpintai VAU), kuriems pritarus metodinėje taryboje, apsisprendus, kokia bus užrašų sandara, jie pradėti bandyti 2021-2022 m. m. Kad šie užrašai yra svarbūs, vaikai, jų tėvai ir mokytojai labai greit pajuto, suprato ir pradėjo taikyti per tam skirtą 1 valandą iš klasės vadovo veiklos: mokytojai konsultuoja vaikus, atkreipia dėmesį, kur rasti informaciją, kuo vadovaujantis vertinti vienus ar kitikus dalykus, mokiniai vertina savo kasdienius darbus, priima sprendimus, ką tobulins mėnesio eigoje, planuoja, ką norės pagerinti per pusmetį, pildo savo testų ir kitų rašto darbų suvestines, piešia schemas, lygina savo pasiekimus, analizuoja pažangą, kartą į mėnesį įsivertina savo individualią pažangą (pagal 11 kriterijų) ir savo socialinius įgūdžius (pagal 9 kriterijus). Tėvai mato, kaip vaikui sekasi planuoti savo pažangą, kokius jis sau kelia tikslus, kaip vertina savo elgesį, pasiruošimą pamokoms, mokykloje, rašo komentarus, kurie turėtų skatinti vaiką augti. </w:t>
            </w:r>
          </w:p>
          <w:p w14:paraId="0075786E" w14:textId="77777777" w:rsidR="00C84B50" w:rsidRDefault="00C84B50" w:rsidP="005B62A4">
            <w:pPr>
              <w:ind w:right="617"/>
              <w:rPr>
                <w:szCs w:val="24"/>
              </w:rPr>
            </w:pPr>
            <w:r>
              <w:rPr>
                <w:szCs w:val="24"/>
              </w:rPr>
              <w:tab/>
              <w:t xml:space="preserve">Visus metus teikta pagalba specialiųjų ugdymosi poreikių turintiems mokiniams, jų mokykloje buvo 60; tikėtasi, kad 75-80%  darys pažangą, gebės savarankiškai atlikti 1/3 pagalbos specialisto skiriamų užduočių, kurios 50-60% atitinka klasės mokymosi temų patenkinamą lygį. Šis rodiklis stebėtas 2 k./mėn., kai sugrįžome mokytis kontaktiniu ir mišriu būdu. Išanalizavus duomenis, apibendrinus visų specialiųjų ugdymosi poreikių turinčių mokinių pasiekimus pamatėme, kad šis rodiklis pasiektas iš dalies, 60% mokinių padarė pažangą, </w:t>
            </w:r>
            <w:r>
              <w:rPr>
                <w:szCs w:val="24"/>
              </w:rPr>
              <w:lastRenderedPageBreak/>
              <w:t xml:space="preserve">iš jų 50% pasiekimai liko tokio paties lygio, 10% - pasiekimų vertinimo lygis kilo. Gali būti, kad tam įtakos turėjo nepakankama pagalba (per daug mokinių tenka 1 specialistui, tada mažėja teikiamos pagalbos skaičius), gali būti, kad išsikėlėme per ambicingą tikslą, todėl šį rodiklį paliksime stebėti ir kitiems mokslo metams nagrinėdami atskirų mokinių žemos pažangos priežastis, nemažindami užsibrėžto tikslo. Specialiąją pagalbą teikė 2 specialiosios pedagogės (1 pareigybė), jų pagalbą gavo 34 SUP turintys mokiniai ir 3 iš užsienio atvykę pirmos klasės mokiniai. Atvykusiems iš užsienio mokiniams buvo skirta po 2 papildomas lietuvių kalbos pamokas per savaitę: grupines mokantis kontaktiniu būdu ir individualias mokantis nuotoliniu būdu. Logopedės pagalbą gavo 51 mokinys, vyko individualios ir grupinės pratybos. Pandemijos sąlygomis nejungėme mokinių iš skirtingų paralelinių klasių, todėl į grupes (kai kurios buvo net po 6 mokinius) jungėme tik vienos klasės mokinius, bet negalėjome jungti grupuodami pagal sutrikimus ir tai galimai mažino mokinių pasiekimus. Specialistė džiaugėsi, kad nuotolinio mokymosi metu motyvuoti mokytis vaikai tapo gerokai savarankiškesni, išmoko paprašyti pagalbos ir daugiau praktikuotis su šeimos nariais namuose. Nuo spalio mėnesio padidėjo 0,5 pareigybės logopedės, vaikai gauna daugiau pagalbos, nuo gruodžio vidurio į mokyklą atvyko mobili pagalbos komanda (logopedė, specialioji pedagogė ir socialinė pedagogė), kurios specialistai dirba po 1 d./sav. individualiai ar 2 mokiniams teikia pagalbą, šia papildoma pagalba naudojasi apie 20 mokinių, turinčių įvairių specialiųjų ugdymosi poreikių. </w:t>
            </w:r>
          </w:p>
          <w:p w14:paraId="3599C497" w14:textId="77777777" w:rsidR="00C84B50" w:rsidRDefault="00C84B50" w:rsidP="005B62A4">
            <w:pPr>
              <w:ind w:right="617" w:firstLine="1296"/>
              <w:rPr>
                <w:szCs w:val="24"/>
              </w:rPr>
            </w:pPr>
            <w:r>
              <w:rPr>
                <w:szCs w:val="24"/>
              </w:rPr>
              <w:t xml:space="preserve"> Mokantis kontaktiniu ir mišriu būdu buvo stebimas ir analizuojamas mokinių  gebėjimas atlikti užduotis savarankiškai ir gebėti paprašyti pagalbos pamokų metu. Mokantis nuotoliniu būdu fiksavome ir sprendėme nuotolinio mokymosi problemas: dalyvavimą sinchroninėse pamokose, tinkamą jungimąsi (laiku, laikantis susitarimų ir taisyklių) bei atliekamas mokytojų skirtas užduotis. Tai rodikliai, kuriuos stebėjome ir kas savaitę analizavome ir sprendėme problemas ASAICHI metodu organizuojamuose susirinkimuose. Nors projektas LL3 mokykloje didelio dėmesio nesulaukė, bet jo metu suformuluotas prioritetas – siekti, kad mokiniai būtų savivaldžiai besimokantys ir  atsakingai planuotų savo pažangą išlieka aktualus ir bus siekiama jo įgyvendinimo ir kitais mokslo metais, taikant naujus įrankius ir dalinantis patirtimi. </w:t>
            </w:r>
          </w:p>
          <w:p w14:paraId="6717AA46" w14:textId="77777777" w:rsidR="00C84B50" w:rsidRDefault="00C84B50" w:rsidP="005B62A4">
            <w:pPr>
              <w:ind w:right="617"/>
              <w:rPr>
                <w:szCs w:val="24"/>
              </w:rPr>
            </w:pPr>
            <w:r>
              <w:rPr>
                <w:szCs w:val="24"/>
              </w:rPr>
              <w:tab/>
              <w:t xml:space="preserve">Perėjus į nuotolinį mokymąsi liko nestebėta ir neanalizuota savarankiško mokymosi (namų darbų) įtaka mokinių individualiai pažangai ir savivaldžiam mokymuisi – šis rodiklis stebimas 2021-2022 m. m., tai stebimas 2021-2022 m. m. rodiklis.  Didesnį poveikį mokinių skaitymo gebėjimų ugdymui galėjome daryti tik tiems mokiniams, kurie į  nuotolines pamokas jungėsi iš mokyklos, šią veiklą suaktyvinome nuo 2021 m. 09 mėn., į pagalbą mokiniams, kurie lanko VDM grupes ateina ne tik mokykloje dirbantys mokytojų padėjėjai, bet ir 6 mokytojai, kurie po 10 val./sav. ateina padėti mokytis skaityti Molėtų pradinėje ir 2 mokytojos Inturkės skyriuje 5d./sav. po 1 val. iš bendruomenei skirtų valandų mokytojams.  </w:t>
            </w:r>
          </w:p>
          <w:p w14:paraId="11EC276F" w14:textId="77777777" w:rsidR="00C84B50" w:rsidRDefault="00C84B50" w:rsidP="005B62A4">
            <w:pPr>
              <w:ind w:right="617"/>
              <w:rPr>
                <w:szCs w:val="24"/>
              </w:rPr>
            </w:pPr>
            <w:r>
              <w:rPr>
                <w:szCs w:val="24"/>
              </w:rPr>
              <w:tab/>
              <w:t xml:space="preserve">Balandžio – birželio mėnesiais mokantis mišriu (dalis klasių mokėsi nuotoliniu būdu, dalis – kontaktiniu) būdu buvo sugrąžinta galimybė pirmų klasių mokiniams lankyti VDM grupes, kur vaikams buvo teikiama pagalba išlyginant nuotolinio mokymosi spragas, papildomas konsultacijas pasibaigus pamokoms gavo ir kitų klasių mokiniai, jas teikė klasių mokytojos ir specialioji pedagogė. </w:t>
            </w:r>
            <w:r w:rsidRPr="00015CE1">
              <w:rPr>
                <w:szCs w:val="24"/>
              </w:rPr>
              <w:t>Pagalba mokiniams, turintiems mokymosi sunkumų buvo tęsiama ir prasidėjus 2021-2022 mokslo metams, ji suintensyvėjo lapkričio – gruodžio mėnesiais, kai buvo skirtas apmokėjimas už konsultacijas, kurias visose  pradinėse klasėse organizavo klasių mokytojos ir specialioji pedagogė, taip pat mokinį namuose mokanti mokytoja.</w:t>
            </w:r>
            <w:r>
              <w:rPr>
                <w:szCs w:val="24"/>
              </w:rPr>
              <w:t xml:space="preserve"> Kad ketvirtokai galėtų kiek įmanoma geriau pasiruošti tolesniam mokymuisi, jiems buvo organizuojama daugiau kontaktinių pamokų, išskyrus tas klases, kurių tėvai nesutiko dėl mokinių testavimosi savikontrolei skirtais testais Covid 19 ligai nustatyti.  Ugdymo(si) procesą mokykla tęsė dieninėje vasaros poilsio stovykloje, kuri tęsėsi 2 savaites po formaliojo </w:t>
            </w:r>
            <w:r>
              <w:rPr>
                <w:szCs w:val="24"/>
              </w:rPr>
              <w:lastRenderedPageBreak/>
              <w:t xml:space="preserve">ugdymo pamokų ir buvo tikra atgaiva pradinukams po daug skurdesnio neformaliojo ugdymo, vykdyto nuotoliniu būdu. Stovyklos metu vyko edukacinės, kūrybinės, sporto ir sveikatingumo veiklos. Stovyklą lankė 47 mokiniai, su jais dirbo 5 pedagogai, į ugdomąją veiklą įtraukti 5 socialiniai partneriai, stovyklą lankiusiems mokiniams ugdomoji veikla tęsėsi iki birželio pabaigos.   </w:t>
            </w:r>
          </w:p>
          <w:p w14:paraId="2BB1854C" w14:textId="77777777" w:rsidR="00C84B50" w:rsidRDefault="00C84B50" w:rsidP="005B62A4">
            <w:pPr>
              <w:ind w:right="617"/>
              <w:rPr>
                <w:szCs w:val="24"/>
              </w:rPr>
            </w:pPr>
            <w:r>
              <w:rPr>
                <w:szCs w:val="24"/>
              </w:rPr>
              <w:tab/>
              <w:t xml:space="preserve">Užtikrinant vaikų ugdymo(si) tęstinumą, vyko susitikimai su abiejų darželių priešmokyklinio ugdymo mokytojais, pirmokų mokytojos gavo vaikų pasiekimų aprašus, rugpjūčio mėn. surengti susitikimai su pirmokų tėvais, į klases suskirstyti pirmų klasių mokiniai bendravo su savo klasių mokytojomis, susitiko su bendraklasiais, pirmokų tėvams surengtas bendras susirinkimas, kurio metu pristatyta mokyklos veikla, jos vykdymas ir pasiruošimas dirbti pandemijos sąlygomis, atsakyta į tėvams rūpimus klausimus, pristatyti pagalbos specialistai. Ketvirtų klasių mokinių tėvams 2021 m. 04 mėn. surengtas bendras nuotolinis susirinkimas su progimnazijos mokyklos vadovais, sutarta dėl duomenų, reikalingų pagalbos specialiųjų ugdymosi poreikių turintiems mokiniams, perdavimo būsimoms mokykloms. Visų ketvirtų klasių mokytojos su mokiniais lankėsi progimnazijoje, kur ketvirtokai supažindinti su mokykla, klasių auklėtojomis, neformaliosios veiklos ir modulių pasirinkimo galimybėmis. </w:t>
            </w:r>
          </w:p>
          <w:p w14:paraId="54538262" w14:textId="77777777" w:rsidR="00C84B50" w:rsidRDefault="00C84B50" w:rsidP="005B62A4">
            <w:pPr>
              <w:ind w:right="617"/>
              <w:rPr>
                <w:szCs w:val="24"/>
              </w:rPr>
            </w:pPr>
            <w:r>
              <w:rPr>
                <w:szCs w:val="24"/>
              </w:rPr>
              <w:tab/>
              <w:t>2021 m. vasario mėnesį nuotoliniu būdu baigtos Erassmus+ projekto „Atraskime savo šaknis, kad galėtume kurti bendrą ateitį kartu“ veiklos tiek vaikams, tiek mokytojams. Tęsėme ir toliau dar tęsiame projekto „Informatika pradiniame ugdyme“ veiklas, mokykloje 2021 spalio mėnesį organizuota programavimo savaitė, o ketvirtų klasių mokiniams skirta po1 savaitinę pamoką mokinių informatiniam mąstymui ir programavimo įgūdžiams ugdyti. „Informatikos pradiniame ugdyme“ projekto veiklos vyks ir 2022 m.</w:t>
            </w:r>
          </w:p>
          <w:p w14:paraId="22BDD846" w14:textId="77777777" w:rsidR="00C84B50" w:rsidRDefault="00C84B50" w:rsidP="005B62A4">
            <w:pPr>
              <w:ind w:right="617"/>
              <w:rPr>
                <w:szCs w:val="24"/>
              </w:rPr>
            </w:pPr>
            <w:r>
              <w:rPr>
                <w:szCs w:val="24"/>
              </w:rPr>
              <w:tab/>
            </w:r>
            <w:r w:rsidRPr="0034304A">
              <w:rPr>
                <w:szCs w:val="24"/>
              </w:rPr>
              <w:t>Kur</w:t>
            </w:r>
            <w:r>
              <w:rPr>
                <w:szCs w:val="24"/>
              </w:rPr>
              <w:t>dami</w:t>
            </w:r>
            <w:r w:rsidRPr="0034304A">
              <w:rPr>
                <w:szCs w:val="24"/>
              </w:rPr>
              <w:t xml:space="preserve"> saugią ir mokymuisi </w:t>
            </w:r>
            <w:r>
              <w:rPr>
                <w:szCs w:val="24"/>
              </w:rPr>
              <w:t>palankią mokyklos aplinką, ugdydami</w:t>
            </w:r>
            <w:r w:rsidRPr="0034304A">
              <w:rPr>
                <w:szCs w:val="24"/>
              </w:rPr>
              <w:t xml:space="preserve"> sveikos gyvensenos kultūrą</w:t>
            </w:r>
            <w:r>
              <w:rPr>
                <w:szCs w:val="24"/>
              </w:rPr>
              <w:t>, pirmiausia ruošėmės užtikrinti tokią aplinką ir veiklos pakeitimus, kad galėtume valdyti viruso plitimą: patalpų valymas, dezinfekavimas ir vėdinimas, pailgintos pertraukos skirtingu laiku ir valgymui, ir žaidimams mokyklos kieme, dvigubintos muzikos pamokos, po vieną fizinio ugdymo pamoką turėjo vykti lauke ir kitos priemonės, vykdytos keičiantis Covid19 ligos plitimo situacijai</w:t>
            </w:r>
            <w:r w:rsidRPr="0034304A">
              <w:rPr>
                <w:szCs w:val="24"/>
              </w:rPr>
              <w:t xml:space="preserve">. </w:t>
            </w:r>
            <w:r>
              <w:rPr>
                <w:szCs w:val="24"/>
              </w:rPr>
              <w:t xml:space="preserve">2021 m. vasario – balandžio mėnesiais nuo viruso pasiskiepijo 98% mokyklos darbuotojų, nepasiskiepiję pastoviai testavosi. Savikontrolės testai buvo atliekami ir mokiniams, kurie nuotoliniu būdu prie pamokų jungėsi iš mokyklos klasių. </w:t>
            </w:r>
          </w:p>
          <w:p w14:paraId="681EB3C5" w14:textId="77777777" w:rsidR="00C84B50" w:rsidRPr="00BC04A9" w:rsidRDefault="00C84B50" w:rsidP="005B62A4">
            <w:pPr>
              <w:ind w:right="617"/>
              <w:rPr>
                <w:b/>
                <w:color w:val="FF0000"/>
                <w:szCs w:val="24"/>
              </w:rPr>
            </w:pPr>
            <w:r>
              <w:rPr>
                <w:szCs w:val="24"/>
              </w:rPr>
              <w:t xml:space="preserve">                    Pradėjus mokytis mišriu būdu ir nuo rudens mokantis kontaktiniu būdu mokykloje, visi mokiniai turi galimybę ilgąsias pertraukas leisti lauke, o tie kurie lanko visos dienos mokyklos grupes lauke žaidžia 2-3 kartus per dieną, nebent būna nepalankios oro sąlygos – džiugina, kad tai jau tapo įpročiu mokykloje.</w:t>
            </w:r>
          </w:p>
          <w:p w14:paraId="7CE36B33" w14:textId="77777777" w:rsidR="00C84B50" w:rsidRDefault="00C84B50" w:rsidP="005B62A4">
            <w:pPr>
              <w:ind w:right="617"/>
              <w:rPr>
                <w:szCs w:val="24"/>
              </w:rPr>
            </w:pPr>
            <w:r>
              <w:rPr>
                <w:szCs w:val="24"/>
              </w:rPr>
              <w:tab/>
              <w:t>Tradiciškai vyko Olimpinės kartos grupės ir klasių mokytojų bendradarbiavimo tarpusavyje bei su šeimomis dėka organizuotos veiklos: Žiema (01-02 mėn.) buvo dėkinga vaikų smagioms aktyvioms pramogoms lauke, iš atsiųstų nuotolinių fizinio ugdymo pamokų nuotraukų ir laisvalaikio laiko matėme, kad vaikai sveikai ir smagiai bei kūrybiškai pramogavo ant sniego. Karantino privalumas buvo tas, kad visus privertė išeiti sportuoti į lauką</w:t>
            </w:r>
            <w:r w:rsidRPr="00FE0724">
              <w:rPr>
                <w:szCs w:val="24"/>
              </w:rPr>
              <w:t xml:space="preserve"> </w:t>
            </w:r>
            <w:r>
              <w:rPr>
                <w:szCs w:val="24"/>
              </w:rPr>
              <w:t xml:space="preserve">iš salių, o kartu su vaikais jungėsi į bendras veiklas ir jų šeimos: „Žiema, žiema, dar nebėk iš kiemo“ – sniego pilys, tvirtovės ir kiti būstai – 01 mėn.; „Ledo medalis Lietuvai“ – vasario 16 šventei; „Įveik savo laisvės ratą“ – 03 </w:t>
            </w:r>
            <w:r w:rsidRPr="001B36B9">
              <w:rPr>
                <w:szCs w:val="24"/>
              </w:rPr>
              <w:t xml:space="preserve">mėnesį </w:t>
            </w:r>
            <w:r>
              <w:rPr>
                <w:szCs w:val="24"/>
              </w:rPr>
              <w:t>pradinukai</w:t>
            </w:r>
            <w:r w:rsidRPr="001B36B9">
              <w:rPr>
                <w:szCs w:val="24"/>
              </w:rPr>
              <w:t xml:space="preserve"> prisijungė prie labai gražios ir sveikatingos akcijos ,,</w:t>
            </w:r>
            <w:r>
              <w:rPr>
                <w:szCs w:val="24"/>
              </w:rPr>
              <w:t>Laisvės bėgimas</w:t>
            </w:r>
            <w:r w:rsidRPr="001B36B9">
              <w:rPr>
                <w:szCs w:val="24"/>
              </w:rPr>
              <w:t xml:space="preserve">“. Šiame bėgime mokiniai dalyvavo individualiai, paskatinti savo klasių mokytojų ir bandė įveikti savo laisvės ratus, kuriuos po to sėkmingai skaičiavo ir rinko daugiausiai ratų įveikusias klases bei vaikus. </w:t>
            </w:r>
            <w:r>
              <w:rPr>
                <w:szCs w:val="24"/>
              </w:rPr>
              <w:t xml:space="preserve">Dar kovo mėnesį paminėta „Vandens diena“, švęstos Gandrinės, mokinių kiemuose apgyvendinusios įvairiomis technikos vaikų su jų šeimų pagalba pagamintus paukščius. 04 mėn. ant palangių kūrė „Velykų sodus“ – pokalbiai apie daržovių svarbą mityboje, praktinė veikla jas auginant, kartu ir tiriamieji darbai ir bendravimas šeimoje. „Nenurašyk, o palaikyk“ – skirtingų kojinių diena, skirta dauno sindromu </w:t>
            </w:r>
            <w:r>
              <w:rPr>
                <w:szCs w:val="24"/>
              </w:rPr>
              <w:lastRenderedPageBreak/>
              <w:t xml:space="preserve">sergantiems, vaikams – puiki tolerancijos pamoka kitokiam, ją pratęsė tolerancijos šokis „Matau tave“ – 10 mėn., jungęs visus Europos vaikus. </w:t>
            </w:r>
            <w:r w:rsidRPr="001B36B9">
              <w:rPr>
                <w:szCs w:val="24"/>
              </w:rPr>
              <w:t>Birželio mėnesį vyko sporto diena</w:t>
            </w:r>
            <w:r>
              <w:rPr>
                <w:szCs w:val="24"/>
              </w:rPr>
              <w:t xml:space="preserve"> </w:t>
            </w:r>
            <w:r w:rsidRPr="001B36B9">
              <w:rPr>
                <w:szCs w:val="24"/>
              </w:rPr>
              <w:t>Molėtų sporto centro stadion</w:t>
            </w:r>
            <w:r>
              <w:rPr>
                <w:szCs w:val="24"/>
              </w:rPr>
              <w:t>e</w:t>
            </w:r>
            <w:r w:rsidRPr="001B36B9">
              <w:rPr>
                <w:szCs w:val="24"/>
              </w:rPr>
              <w:t>, kur kvadrato</w:t>
            </w:r>
            <w:r>
              <w:rPr>
                <w:szCs w:val="24"/>
              </w:rPr>
              <w:t>, futbolo ir estafečių turnyruose dalyvavo 2-3 klasių mokiniai.</w:t>
            </w:r>
            <w:r w:rsidRPr="001B36B9">
              <w:rPr>
                <w:szCs w:val="24"/>
              </w:rPr>
              <w:t xml:space="preserve"> Mums talkino sporto centro treneriai, o 4-okai </w:t>
            </w:r>
            <w:r>
              <w:rPr>
                <w:szCs w:val="24"/>
              </w:rPr>
              <w:t xml:space="preserve">tą pačią dieną </w:t>
            </w:r>
            <w:r w:rsidRPr="001B36B9">
              <w:rPr>
                <w:szCs w:val="24"/>
              </w:rPr>
              <w:t>savo mokyklos kieme organizavo kvadrato, futbolo rungtynes bei estafetes</w:t>
            </w:r>
            <w:r>
              <w:rPr>
                <w:szCs w:val="24"/>
              </w:rPr>
              <w:t xml:space="preserve"> tarp klasių</w:t>
            </w:r>
            <w:r w:rsidRPr="001B36B9">
              <w:rPr>
                <w:szCs w:val="24"/>
              </w:rPr>
              <w:t>.</w:t>
            </w:r>
            <w:r>
              <w:rPr>
                <w:szCs w:val="24"/>
              </w:rPr>
              <w:t xml:space="preserve"> </w:t>
            </w:r>
            <w:r w:rsidRPr="00EC2CC2">
              <w:rPr>
                <w:szCs w:val="24"/>
              </w:rPr>
              <w:t>Solidarumo bėgimas (10 mėn.), 3-4 klasės prisijungė prie projekto ,,Olimpinis mėnuo</w:t>
            </w:r>
            <w:r>
              <w:rPr>
                <w:szCs w:val="24"/>
              </w:rPr>
              <w:t xml:space="preserve"> – 09-11 mėn. vykęs </w:t>
            </w:r>
            <w:r w:rsidRPr="00EC2CC2">
              <w:rPr>
                <w:szCs w:val="24"/>
              </w:rPr>
              <w:t>projektas vaikus kvietė ne tik kasdien judėti, bet ir susipažinti su sveiko gyvenimo būdo pagrindais.</w:t>
            </w:r>
            <w:r>
              <w:rPr>
                <w:szCs w:val="24"/>
              </w:rPr>
              <w:t xml:space="preserve"> Šias veiklas užbaigė kalėdinė „Imbierinių sausainių eglutė“  - visi šie renginiai ne tik  judėjimas, bet ypač gerino mokinių psichinę savijautą, nes buvo labai įvairūs, juose dalyvauti galėjo visi, augindami savivertę, bendruomeniškumą ir gerą mikroklimatą mokykloje. Daugiausiai pastangų, aišku, įdėjo aktyviausiai projektuose dalyvavusių klasių mokytojai, bet ir emocinis pasitenkinimas rezultatu jų taip pat didžiausias. </w:t>
            </w:r>
          </w:p>
          <w:p w14:paraId="3B946D2D" w14:textId="77777777" w:rsidR="00C84B50" w:rsidRDefault="00C84B50" w:rsidP="005B62A4">
            <w:pPr>
              <w:ind w:right="617"/>
              <w:rPr>
                <w:szCs w:val="24"/>
              </w:rPr>
            </w:pPr>
            <w:r>
              <w:rPr>
                <w:szCs w:val="24"/>
              </w:rPr>
              <w:tab/>
              <w:t xml:space="preserve">VSP specialistė mokykloje vykdė veiklas, kurių metu ypatingas dėmesys buvo skiriamas mokinių asmens higienai, ypač rankų plovimui įvairių virusinių ligų plitimo metu, teisingiems kosėjimo ir čiaudėjimo įgūdžiams, padėjo testuoti, stebėti, kaip vėdinamos patalpos, skatino ir organizavo mokykloje suaugusiųjų darbuotojų skiepijimą nuo Covid 19 ligos. Svertos vaikų kuprinės, su ketvirtokais kalbėta apie jų kūno pokyčius, kaip su jais susigyventi.  Daug informacijos apie sveiką gyvenimo būdą, mitybą, vaikų dienos režimą, mokymosi ir poilsio laiką, aktyvaus laisvalaikio svarbą ypač nuotolinio mokymosi metu siuntė mokiniams ir tėvams. Vykdė kitas veiklas pagal metinį savo darbo planą.  Svarus Utenos savivaldybės indėlis aprūpinant VSP specialistės kabinetą priemonėmis ir žaidimais, kurie ugdo mokinių emocinį intelektą. Tai skatino sveikatos specialistės ir socialinės pedagogės bendradarbiavimą ugdant vaikų socialinius įgūdžius. Grupinių užsiėmimų metu vaikai mokėsi pažinti save, suprasti savo jausmus, tinkamai reikšti emocijas. Daugiausia socialinių įgūdžių ugdymo užsiėmimų pirmą pusmetį vyko pirmų klasių mokiniams padedant jiems sėkmingiau adaptuotis mokykloje, klasėse, kiti užsiėmimai organizuoti pagal poreikį, koreguojant vaikų elgesį, iškilus bendravimo problemoms. </w:t>
            </w:r>
          </w:p>
          <w:p w14:paraId="482D35AF" w14:textId="77777777" w:rsidR="00C84B50" w:rsidRDefault="00C84B50" w:rsidP="005B62A4">
            <w:pPr>
              <w:ind w:right="617"/>
              <w:rPr>
                <w:szCs w:val="24"/>
              </w:rPr>
            </w:pPr>
            <w:r>
              <w:rPr>
                <w:szCs w:val="24"/>
              </w:rPr>
              <w:tab/>
              <w:t xml:space="preserve">Dvi dienas per savaitę mokinius, jų tėvus ir mokytojus bei kitus darbuotojus konsultavo mokyklos psichologė. Pagalba teikta 57 gavėjams, vyko 139 konsultacijos. Vykdytas pirmokų adaptacijos tyrimas, su juo susipažino klasių mokytojos, stebėtas ir detaliai aptartas vienos pirmos klasės mokinių santykių formavimasis, mokinių bendravimas formalioje ir neformalioje veikloje. Vyko grupiniai pokalbiai klasėse su mokiniais ir su tėvais. </w:t>
            </w:r>
          </w:p>
          <w:p w14:paraId="0971485A" w14:textId="77777777" w:rsidR="00C84B50" w:rsidRDefault="00C84B50" w:rsidP="005B62A4">
            <w:pPr>
              <w:ind w:right="617"/>
              <w:rPr>
                <w:szCs w:val="24"/>
              </w:rPr>
            </w:pPr>
            <w:r>
              <w:rPr>
                <w:szCs w:val="24"/>
              </w:rPr>
              <w:tab/>
              <w:t xml:space="preserve">Mokykloje pilnai pasirūpinta mokinių pavežimu į mokyklą ir namus, derinant tai su Molėtų gimnazija ir progimnazija, mokyklos galimybes ir tėvų poreikius; suderinus sąrašus su Molėtų menų mokykla, organizuotas mokinių nuvežimas į menų mokyklos užsiėmimus ir pamokas. Organizuojant nemokamą maitinimą iššūkių kėlė karantino metu prasidėjęs maisto krepšelių formavimas ir dalinimas: mieste gyvenantys tėvai juos paimdavo mokykloje, toliau gyvenantiems maisto krepšeliai, o taip pat pieno vartojimo skatinimo programos dalyviams skirti produktai buvo pristatomi į namus. 2020-2021 m. m. nemokamą maitinimą gavo visi pirmų klasių mokiniai, o 2021-2022 m. m. prisidėjo ir antrų klasių mokiniai. Individualūs maisto produktų krepšeliai ruošiami ir dabar izoliacijoje esantiems nemokamą maitinimą gaunantiems mokiniams. Mokykla tradiciškai dalyvavo ir programoje „Vaisiai vaikams“. Džiaugiamės savo ištikimais socialiniais partneriais. Labdaros ir paramos akcijoje „Pripildyk vaiko kuprinę gerumu“, kurią mokykloje inicijavo socialinė pedagogė, Molėtų Caritas parėmė 4 nepasiturinčių šeimų vaikus, skirdama po 40 eurų kiekvienam vaikui mokslui reikalingoms priemonėms ir drabužiams bei apavui. Bendradarbiaujant su Utenos komisariato Molėtų PK pareigūnais pravesti 4 interaktyvūs saugas elgesio gatvėje užsiėmimai 1-4 klasių mokiniams, saugaus elgesio prie vandens telkinių ir šiltuoju metu, ir užšalus ledui vaikus kasmet moko priešgaisrinės gelbėjimo tarnybos gelbėtojai. Pasibaigus karantinui atsinaujino bendradarbiavimas su Anykščių Sveikatos oazės VšĮ </w:t>
            </w:r>
            <w:r w:rsidRPr="000A04F9">
              <w:rPr>
                <w:szCs w:val="24"/>
              </w:rPr>
              <w:t>Bangen</w:t>
            </w:r>
            <w:r>
              <w:rPr>
                <w:szCs w:val="24"/>
              </w:rPr>
              <w:t xml:space="preserve">is plaukimo </w:t>
            </w:r>
            <w:r>
              <w:rPr>
                <w:szCs w:val="24"/>
              </w:rPr>
              <w:lastRenderedPageBreak/>
              <w:t xml:space="preserve">treneriais, 2021 m. 09-12 mėnesiais plaukimo pamokas lankė 4 trečių klasių mokinių grupės po 12 mokinių, kiekviena grupė po 18 pamokų, nuo 12 mėnesio į pamokas įsijungė ir 2 ketvirtokų grupės, šie mokiniai plaukimo pamokas baigs jau 2022 m. vasario mėnesį. Pastovūs mūsų socialiniai partneriai ir vaikų vasaros stovykloje organizavo 4 nemokamas edukacijas, kas gerokai paįvairino vaikų veiklas ir sumažino stovyklos kainą tėvams. </w:t>
            </w:r>
          </w:p>
          <w:p w14:paraId="59F16D00" w14:textId="77777777" w:rsidR="00C84B50" w:rsidRDefault="00C84B50" w:rsidP="005B62A4">
            <w:pPr>
              <w:ind w:right="617"/>
              <w:rPr>
                <w:szCs w:val="24"/>
              </w:rPr>
            </w:pPr>
            <w:r>
              <w:rPr>
                <w:szCs w:val="24"/>
              </w:rPr>
              <w:tab/>
              <w:t>Be paminėtų mokykloje organizuotos pilietinės iniciatyvos tiek kontaktiniu, tiek ir nuotoliniu būdu, visos  jos vyko klasėse ar namuose, nes bendri mokyklos renginiai nebuvo organizuojami. Visus juos jungė idėja ir iniciatorius. Kovo mėnesį dalyvaudami iniciatyvoje „Sąmoningumo didinimo mėnuo BE PATYČIŲ“ visų  klasių mokiniai pakviesti pasinaudoti „Vaikų linijos“ specialistų parengtomis rekomendacijomis ir priemonėmis: jie žiūrėjo filmus, aptarė ir analizavo atskirų veikėjų elgesį ir išgyventas nuotaikas, jausmus, piešė piešinius, nagrinėjo „9 būdus, kaip praleisti progą pasityčioti“. Lapkričio mėnesį išradingai švęsta draugo diena klasėse – idėja „žinutė draugui kitaip“. Tolerancijos dienai paminėti ir prasmingiems pokalbiams apie toleranciją pagelbėjo mokinių p</w:t>
            </w:r>
            <w:r w:rsidRPr="00D112ED">
              <w:rPr>
                <w:szCs w:val="24"/>
              </w:rPr>
              <w:t>iešti piešini</w:t>
            </w:r>
            <w:r>
              <w:rPr>
                <w:szCs w:val="24"/>
              </w:rPr>
              <w:t>ai</w:t>
            </w:r>
            <w:r w:rsidRPr="00D112ED">
              <w:rPr>
                <w:szCs w:val="24"/>
              </w:rPr>
              <w:t>, daryti koliaž</w:t>
            </w:r>
            <w:r>
              <w:rPr>
                <w:szCs w:val="24"/>
              </w:rPr>
              <w:t>ai</w:t>
            </w:r>
            <w:r w:rsidRPr="00D112ED">
              <w:rPr>
                <w:szCs w:val="24"/>
              </w:rPr>
              <w:t xml:space="preserve"> (aplikacijas ir pan.), </w:t>
            </w:r>
            <w:r>
              <w:rPr>
                <w:szCs w:val="24"/>
              </w:rPr>
              <w:t xml:space="preserve">- </w:t>
            </w:r>
            <w:r w:rsidRPr="00D112ED">
              <w:rPr>
                <w:szCs w:val="24"/>
              </w:rPr>
              <w:t>kurti maket</w:t>
            </w:r>
            <w:r>
              <w:rPr>
                <w:szCs w:val="24"/>
              </w:rPr>
              <w:t>ai</w:t>
            </w:r>
            <w:r w:rsidRPr="00D112ED">
              <w:rPr>
                <w:szCs w:val="24"/>
              </w:rPr>
              <w:t xml:space="preserve"> Tolerancijos miesto tema.</w:t>
            </w:r>
            <w:r>
              <w:rPr>
                <w:szCs w:val="24"/>
              </w:rPr>
              <w:t xml:space="preserve"> Baigiantis rugsėjo mėnesiui mokykloje stipriai išaugo Covid -19 susirgusių mokinių ir mokytojų skaičius, prasidėjęs nuo mokyklą lankiusių ir testuotis nesutikusių, be simptomų sirgusių mokinių, testavosi 62%, tik iškilus grėsmei mokyklai pradėti darbą nuotoliniu ar mišriu būdu, testuotis pradėjo 98% mokinių ir nuo spalio pabaigos iki metų pabaigos mokykloje neturėjome nė vieno užsikrėtimo, susirgimų atvejai tapo reti, o užsikrėtimai fiksuoti tik namų aplinkoje.  Bene ilgiausiai trunkantys lietuvybės mėnesio (nuo sausio 13 iki kovo 11) renginiai 2021 m. persikėlė į nuotolį, viešas mokyklos informavimo erdves užpildė nuotraukos: vaikų delnuose sušildyta neužmirštuolė sausio 13- osios simbolis, Vasario 16- osios proga savo tėvynei pradinukai dovanojo gražiausius žodžius ir iš ledo nulietus medalius, o mėnesio renginių maratoną užbaigė pradinukų įveikti Laisvės ratai Lietuvos nepriklausomybės atkūrimo dienai – Kovo 11. </w:t>
            </w:r>
          </w:p>
          <w:p w14:paraId="1DEF7DB5" w14:textId="77777777" w:rsidR="00C84B50" w:rsidRDefault="00C84B50" w:rsidP="005B62A4">
            <w:pPr>
              <w:ind w:right="617"/>
              <w:rPr>
                <w:szCs w:val="24"/>
              </w:rPr>
            </w:pPr>
            <w:r>
              <w:rPr>
                <w:szCs w:val="24"/>
              </w:rPr>
              <w:tab/>
              <w:t xml:space="preserve">Dirbdami pandemijos sąlygomis įvairinome ugdymosi procesą, kaitaliodami mokymosi formas (kontaktinis, nuotolinis, mišrus); konsultuodamiesi su kolegomis ir padėdami vieni kitiems perprasti naujai klasėse atsiradusias technologijas. Iššūkius kėlė vaikų žinių ir gebėjimų vertinimas, nes nemažoje dalyje šeimų su vaikais, o neretai ir už vaikus mokėsi tėvai, mokykloje mokytis kvietėme tuos vaikus, kuriems buvo sunku susikaupti ar jungtis prie nuotolinių pamokų iš namų. Kad visus testus ir atsiskaitomuosius darbus mokiniai, net ir nesitestuojantys, 05-06 mėnesiais galėtų atlikti mokykloje, įrengdavome po 3-4 laikinas lauko klases mokyklos kieme. Nuo rugsėjo 1 dienos mokykloje įrengta stacionari lauko klasė, kuri daugiau tarnaus aplinkos stebėjimo ir tyrinėjimo pamokoms. Vaikams labai stigo gyvo bendravimo tarpusavyje, kontakto su mokytojais. Džiaugėmės, kai nemaža dalis mokinių galėjo grįžti mokytis į klases ir prasidėjo mišrus mokymasis, bet dirbti su klasėje ir namuose esančiais mokiniais mokytojams buvo labai sunku: gerokai padaugėjo darbo ruošiantis pamokoms ir dėmesio dalinimo abiejose ekrano pusėse esantiems mokiniams. Mokytojus darbas hibridiniu būdu tikrai labai išvargini ir netiesa, kad darbas toks pat, kai dalis mokinių jungiasi į pamokas iš namų, nes namuose būdami vaikai reikalauja ne mažesnio dėmesio nei tie, su kuriais mokytojai dirbo klasėje. Tokiu atveju geriausia su namuose esančiais vaikais jungtis atskirai, bet taip labai išsitęsia mokytojų darbo dienos laikas. </w:t>
            </w:r>
          </w:p>
          <w:p w14:paraId="07B64107" w14:textId="77777777" w:rsidR="00C84B50" w:rsidRPr="00D90F3B" w:rsidRDefault="00C84B50" w:rsidP="005B62A4">
            <w:pPr>
              <w:ind w:right="617"/>
              <w:rPr>
                <w:color w:val="FF0000"/>
                <w:szCs w:val="24"/>
              </w:rPr>
            </w:pPr>
            <w:r>
              <w:rPr>
                <w:b/>
                <w:color w:val="FF0000"/>
                <w:szCs w:val="24"/>
              </w:rPr>
              <w:t xml:space="preserve">            </w:t>
            </w:r>
            <w:r w:rsidRPr="00D90F3B">
              <w:rPr>
                <w:szCs w:val="24"/>
              </w:rPr>
              <w:t xml:space="preserve">Kitais metais būtina tęsti </w:t>
            </w:r>
            <w:r>
              <w:rPr>
                <w:szCs w:val="24"/>
              </w:rPr>
              <w:t xml:space="preserve">pradėtus darbus įgyvendinant vaiko asmeninės pažangos stebėseną, mokant vaikus planuoti savo pažangą ir prisiimti atsakomybę už rezultatus, o mokytojai ir pagalbos specialistai turėtų padėti kiekvienam įsitraukti į įvairias ugdymosi veiklas, pažinti vaikų poreikius, kartu padedant mokiniui ugdytis savivaldaus </w:t>
            </w:r>
            <w:r w:rsidRPr="00D90F3B">
              <w:rPr>
                <w:szCs w:val="24"/>
              </w:rPr>
              <w:t xml:space="preserve"> </w:t>
            </w:r>
            <w:r>
              <w:rPr>
                <w:szCs w:val="24"/>
              </w:rPr>
              <w:t>mokymosi įgūdžius.</w:t>
            </w:r>
            <w:r w:rsidRPr="00D90F3B">
              <w:rPr>
                <w:szCs w:val="24"/>
              </w:rPr>
              <w:t xml:space="preserve">  </w:t>
            </w:r>
            <w:r>
              <w:rPr>
                <w:szCs w:val="24"/>
              </w:rPr>
              <w:t xml:space="preserve">Dar vienas iššūkis – fizinio ugdymo pamokos, kurių po vieną kiekvienoje klasėje prisidėjo (3 vietoj 2 savaitinių) nuo rugsėjo mėnesio ir mes netelpame salėje, skirtoje sportuoti, ypač, jei oro </w:t>
            </w:r>
            <w:r>
              <w:rPr>
                <w:szCs w:val="24"/>
              </w:rPr>
              <w:lastRenderedPageBreak/>
              <w:t>sąlygos yra netinkamos pamokoms lauke, be to salėje būtinas remontas, joje šaltuoju metų laiku būna per šalta vaikams renginių ir pamokų metu, o atšilus orams per tvanku. Jei fizinio ugdymo pamokos tada gali vykti lauke, tai bendriems mokyklos renginiams salė netinkama dėl tvankumo. Mokyklos salei būtinas remontas. Ruošiantis įtraukiajam ugdymui būtina galvoti apie sensorinio kambario įrengimą, mobilius baldus, leidžiančius greitai pertvarkyti mokymosi erdvę, poilsio zonas, primenančias namų aplinką visą dieną mokykloje būnantiems mokiniams, o jų šiemet susirenka apie 120-150 skirtingomis dienomis. Tokios mintys kyla, kai mąstau ir kalbuosi su kolegomis apie šiuolaikiškai įkurtas ugdymosi erdves, jau nekalbant apie interaktyvias lentas kiekvienoje klasėje.</w:t>
            </w:r>
          </w:p>
          <w:p w14:paraId="75E96CD3" w14:textId="77777777" w:rsidR="00C84B50" w:rsidRDefault="00C84B50" w:rsidP="005B62A4">
            <w:pPr>
              <w:rPr>
                <w:rFonts w:ascii="Calibri" w:eastAsia="Calibri" w:hAnsi="Calibri"/>
                <w:sz w:val="22"/>
                <w:szCs w:val="24"/>
                <w:lang w:eastAsia="lt-LT"/>
              </w:rPr>
            </w:pPr>
          </w:p>
        </w:tc>
      </w:tr>
    </w:tbl>
    <w:p w14:paraId="086AE05D" w14:textId="77777777" w:rsidR="0084230B" w:rsidRDefault="0084230B" w:rsidP="0084230B">
      <w:pPr>
        <w:rPr>
          <w:b/>
          <w:szCs w:val="24"/>
          <w:lang w:eastAsia="lt-LT"/>
        </w:rPr>
      </w:pPr>
    </w:p>
    <w:p w14:paraId="0BB00DF9" w14:textId="77777777" w:rsidR="0084230B" w:rsidRDefault="0084230B" w:rsidP="0084230B">
      <w:pPr>
        <w:rPr>
          <w:b/>
          <w:szCs w:val="24"/>
          <w:lang w:eastAsia="lt-LT"/>
        </w:rPr>
      </w:pPr>
    </w:p>
    <w:p w14:paraId="4178DBD1" w14:textId="77777777" w:rsidR="0084230B" w:rsidRDefault="0084230B" w:rsidP="0084230B">
      <w:pPr>
        <w:rPr>
          <w:b/>
          <w:szCs w:val="24"/>
          <w:lang w:eastAsia="lt-LT"/>
        </w:rPr>
      </w:pPr>
    </w:p>
    <w:p w14:paraId="136FEF5B" w14:textId="462F3EB7" w:rsidR="00721A82" w:rsidRDefault="0084230B" w:rsidP="0084230B">
      <w:r>
        <w:rPr>
          <w:b/>
          <w:szCs w:val="24"/>
          <w:lang w:eastAsia="lt-LT"/>
        </w:rPr>
        <w:t xml:space="preserve">       </w:t>
      </w:r>
      <w:r w:rsidR="00C84B50">
        <w:t xml:space="preserve">Mokyklos direktorė </w:t>
      </w:r>
      <w:r w:rsidR="00C84B50">
        <w:tab/>
      </w:r>
      <w:r w:rsidR="00C84B50">
        <w:tab/>
      </w:r>
      <w:r w:rsidR="00C84B50">
        <w:tab/>
      </w:r>
      <w:r>
        <w:t xml:space="preserve">                                                                                                                   </w:t>
      </w:r>
      <w:r w:rsidR="00C84B50">
        <w:t>Regina Pumputienė</w:t>
      </w:r>
    </w:p>
    <w:sectPr w:rsidR="00721A82" w:rsidSect="00C84B5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04"/>
    <w:multiLevelType w:val="hybridMultilevel"/>
    <w:tmpl w:val="1A16281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12BC5738"/>
    <w:multiLevelType w:val="hybridMultilevel"/>
    <w:tmpl w:val="9C5C00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7913006"/>
    <w:multiLevelType w:val="hybridMultilevel"/>
    <w:tmpl w:val="37564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FC55E06"/>
    <w:multiLevelType w:val="hybridMultilevel"/>
    <w:tmpl w:val="0CF8ED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50"/>
    <w:rsid w:val="00264AA0"/>
    <w:rsid w:val="00721A82"/>
    <w:rsid w:val="0084230B"/>
    <w:rsid w:val="00C84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3419"/>
  <w15:chartTrackingRefBased/>
  <w15:docId w15:val="{1BED8220-7281-4526-A8FF-C938029A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4B5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84B50"/>
    <w:pPr>
      <w:ind w:left="720"/>
      <w:contextualSpacing/>
    </w:pPr>
  </w:style>
  <w:style w:type="table" w:styleId="Lentelstinklelis">
    <w:name w:val="Table Grid"/>
    <w:basedOn w:val="prastojilentel"/>
    <w:uiPriority w:val="39"/>
    <w:rsid w:val="00C84B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84B50"/>
    <w:rPr>
      <w:color w:val="0000FF"/>
      <w:u w:val="single"/>
    </w:rPr>
  </w:style>
  <w:style w:type="table" w:styleId="7sraolentelspalvinga6parykinimas">
    <w:name w:val="List Table 7 Colorful Accent 6"/>
    <w:basedOn w:val="prastojilentel"/>
    <w:uiPriority w:val="52"/>
    <w:rsid w:val="00C84B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sraolentel6parykinimas">
    <w:name w:val="List Table 2 Accent 6"/>
    <w:basedOn w:val="prastojilentel"/>
    <w:uiPriority w:val="47"/>
    <w:rsid w:val="00C84B5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sraolentelspalvinga6parykinimas">
    <w:name w:val="List Table 6 Colorful Accent 6"/>
    <w:basedOn w:val="prastojilentel"/>
    <w:uiPriority w:val="51"/>
    <w:rsid w:val="00C84B5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sraolentelviesi6parykinimas">
    <w:name w:val="List Table 1 Light Accent 6"/>
    <w:basedOn w:val="prastojilentel"/>
    <w:uiPriority w:val="46"/>
    <w:rsid w:val="00C84B5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agog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21166</Words>
  <Characters>12066</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Vytautas Kralikevičius</cp:lastModifiedBy>
  <cp:revision>3</cp:revision>
  <dcterms:created xsi:type="dcterms:W3CDTF">2022-03-15T12:37:00Z</dcterms:created>
  <dcterms:modified xsi:type="dcterms:W3CDTF">2022-03-15T13:28:00Z</dcterms:modified>
</cp:coreProperties>
</file>