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5D42" w14:textId="77777777" w:rsidR="003668CC" w:rsidRDefault="003668CC" w:rsidP="003668CC">
      <w:pPr>
        <w:ind w:left="2592"/>
        <w:jc w:val="center"/>
      </w:pPr>
      <w:r>
        <w:t>PRITARTA</w:t>
      </w:r>
    </w:p>
    <w:p w14:paraId="031170F1" w14:textId="77777777" w:rsidR="003668CC" w:rsidRDefault="003668CC" w:rsidP="003668CC">
      <w:pPr>
        <w:jc w:val="center"/>
      </w:pPr>
      <w:r>
        <w:tab/>
      </w:r>
      <w:r>
        <w:tab/>
      </w:r>
      <w:r>
        <w:tab/>
        <w:t xml:space="preserve">                Molėtų rajono savivaldybės tarybos </w:t>
      </w:r>
    </w:p>
    <w:p w14:paraId="4F26775C" w14:textId="4A6F4EF0" w:rsidR="003668CC" w:rsidRDefault="003668CC" w:rsidP="003668CC">
      <w:pPr>
        <w:ind w:left="3888" w:firstLine="1296"/>
      </w:pPr>
      <w:r>
        <w:t xml:space="preserve">      202</w:t>
      </w:r>
      <w:r>
        <w:t>2</w:t>
      </w:r>
      <w:r>
        <w:t xml:space="preserve"> m. kovo   d. sprendimu Nr. B1-</w:t>
      </w:r>
    </w:p>
    <w:p w14:paraId="11BDEBE7" w14:textId="77777777" w:rsidR="003668CC" w:rsidRDefault="003668CC" w:rsidP="003668CC">
      <w:pPr>
        <w:ind w:left="2592"/>
        <w:jc w:val="center"/>
        <w:rPr>
          <w:b/>
          <w:szCs w:val="24"/>
        </w:rPr>
      </w:pPr>
      <w:r>
        <w:t xml:space="preserve">     </w:t>
      </w:r>
    </w:p>
    <w:p w14:paraId="3E0FC17A" w14:textId="77777777" w:rsidR="003668CC" w:rsidRDefault="003668CC" w:rsidP="003668CC">
      <w:pPr>
        <w:jc w:val="center"/>
      </w:pPr>
    </w:p>
    <w:p w14:paraId="79A1F192" w14:textId="5D8103E1" w:rsidR="00CF38D4" w:rsidRPr="003668CC" w:rsidRDefault="003668CC" w:rsidP="003668CC">
      <w:pPr>
        <w:spacing w:line="360" w:lineRule="auto"/>
        <w:jc w:val="center"/>
        <w:rPr>
          <w:b/>
          <w:szCs w:val="24"/>
          <w:lang w:eastAsia="lt-LT"/>
        </w:rPr>
      </w:pPr>
      <w:r>
        <w:rPr>
          <w:b/>
          <w:szCs w:val="24"/>
          <w:lang w:eastAsia="lt-LT"/>
        </w:rPr>
        <w:t>MOLĖTŲ R. ALANTOS GIMNAZIJOS 202</w:t>
      </w:r>
      <w:r>
        <w:rPr>
          <w:b/>
          <w:szCs w:val="24"/>
          <w:lang w:eastAsia="lt-LT"/>
        </w:rPr>
        <w:t>1</w:t>
      </w:r>
      <w:r>
        <w:rPr>
          <w:b/>
          <w:szCs w:val="24"/>
          <w:lang w:eastAsia="lt-LT"/>
        </w:rPr>
        <w:t xml:space="preserve"> METŲ VEIKLOS ATASKAITA</w:t>
      </w:r>
    </w:p>
    <w:p w14:paraId="54BD54EA" w14:textId="64E0DD11" w:rsidR="007F4FEB" w:rsidRPr="003668CC" w:rsidRDefault="007F4FEB" w:rsidP="003668CC">
      <w:pPr>
        <w:spacing w:line="360" w:lineRule="auto"/>
        <w:jc w:val="both"/>
        <w:rPr>
          <w:szCs w:val="24"/>
          <w:lang w:eastAsia="lt-LT"/>
        </w:rPr>
      </w:pPr>
      <w:r w:rsidRPr="003668CC">
        <w:rPr>
          <w:szCs w:val="24"/>
          <w:lang w:eastAsia="lt-LT"/>
        </w:rPr>
        <w:t xml:space="preserve"> Gimnazijos 2020-2022 metų strateginiai tikslai: </w:t>
      </w:r>
    </w:p>
    <w:p w14:paraId="7E6F7DFB" w14:textId="77777777" w:rsidR="007F4FEB" w:rsidRPr="003668CC" w:rsidRDefault="007F4FEB" w:rsidP="003668CC">
      <w:pPr>
        <w:spacing w:line="360" w:lineRule="auto"/>
        <w:jc w:val="both"/>
        <w:rPr>
          <w:szCs w:val="24"/>
          <w:lang w:eastAsia="lt-LT"/>
        </w:rPr>
      </w:pPr>
      <w:r w:rsidRPr="003668CC">
        <w:rPr>
          <w:szCs w:val="24"/>
          <w:lang w:eastAsia="lt-LT"/>
        </w:rPr>
        <w:t>1.Užtikrinti kryptingą ir nuoseklų mokytojų profesinį tobulėjimą siekiant savivaldaus mokymosi.</w:t>
      </w:r>
    </w:p>
    <w:p w14:paraId="1640F262" w14:textId="77777777" w:rsidR="007F4FEB" w:rsidRPr="003668CC" w:rsidRDefault="007F4FEB" w:rsidP="003668CC">
      <w:pPr>
        <w:spacing w:line="360" w:lineRule="auto"/>
        <w:jc w:val="both"/>
        <w:rPr>
          <w:szCs w:val="24"/>
          <w:lang w:eastAsia="lt-LT"/>
        </w:rPr>
      </w:pPr>
      <w:r w:rsidRPr="003668CC">
        <w:rPr>
          <w:szCs w:val="24"/>
          <w:lang w:eastAsia="lt-LT"/>
        </w:rPr>
        <w:t>2.Kurti gimnazijos kultūrą, sudarančią veiksmingas sąlygas kiekvieno mokinio asmenybės brandai.</w:t>
      </w:r>
    </w:p>
    <w:p w14:paraId="549F582A" w14:textId="77777777" w:rsidR="007F4FEB" w:rsidRPr="003668CC" w:rsidRDefault="007F4FEB" w:rsidP="003668CC">
      <w:pPr>
        <w:spacing w:line="360" w:lineRule="auto"/>
        <w:jc w:val="both"/>
        <w:rPr>
          <w:szCs w:val="24"/>
          <w:lang w:eastAsia="lt-LT"/>
        </w:rPr>
      </w:pPr>
      <w:r w:rsidRPr="003668CC">
        <w:rPr>
          <w:szCs w:val="24"/>
          <w:lang w:eastAsia="lt-LT"/>
        </w:rPr>
        <w:t xml:space="preserve">Tikslų įgyvendinimui kasmet yra sudaromas Veiklos planas. 2021 m. gimnazijos Veiklos planą rengė darbo grupė. 2021 metų veiklos prioritetas – kiekvieno mokinio pažanga. Tikslai: 1. Tobulinti  pamokos kokybę mokant ir mokantis. 2. Siekti pozityvaus mokyklos mikroklimato. </w:t>
      </w:r>
    </w:p>
    <w:p w14:paraId="000636CD" w14:textId="77777777" w:rsidR="007F4FEB" w:rsidRPr="003668CC" w:rsidRDefault="007F4FEB" w:rsidP="003668CC">
      <w:pPr>
        <w:spacing w:line="360" w:lineRule="auto"/>
        <w:ind w:firstLine="1296"/>
        <w:jc w:val="both"/>
        <w:rPr>
          <w:szCs w:val="24"/>
        </w:rPr>
      </w:pPr>
      <w:r w:rsidRPr="003668CC">
        <w:rPr>
          <w:b/>
          <w:szCs w:val="24"/>
        </w:rPr>
        <w:t>Pirmojo</w:t>
      </w:r>
      <w:r w:rsidRPr="003668CC">
        <w:rPr>
          <w:szCs w:val="24"/>
        </w:rPr>
        <w:t xml:space="preserve"> tikslo įgyvendinimui iškelti trys uždaviniai: 1)</w:t>
      </w:r>
      <w:r w:rsidRPr="003668CC">
        <w:rPr>
          <w:b/>
          <w:szCs w:val="24"/>
        </w:rPr>
        <w:t xml:space="preserve"> </w:t>
      </w:r>
      <w:r w:rsidRPr="003668CC">
        <w:rPr>
          <w:szCs w:val="24"/>
          <w:lang w:eastAsia="lt-LT"/>
        </w:rPr>
        <w:t>mokinių ugdymosi poreikių pažinimas ir duomenimis grįsto ugdymo organizavimas;</w:t>
      </w:r>
      <w:r w:rsidRPr="003668CC">
        <w:rPr>
          <w:szCs w:val="24"/>
        </w:rPr>
        <w:t xml:space="preserve"> 2) </w:t>
      </w:r>
      <w:r w:rsidRPr="003668CC">
        <w:rPr>
          <w:szCs w:val="24"/>
          <w:lang w:eastAsia="lt-LT"/>
        </w:rPr>
        <w:t>tobulinti mokinių asmeninės pažangos stebėjimo sistemą; 3) diegti nuotolinio mokymosi procesą</w:t>
      </w:r>
      <w:r w:rsidRPr="003668CC">
        <w:rPr>
          <w:szCs w:val="24"/>
        </w:rPr>
        <w:t xml:space="preserve">. </w:t>
      </w:r>
    </w:p>
    <w:p w14:paraId="09710D66" w14:textId="77777777" w:rsidR="007F4FEB" w:rsidRPr="003668CC" w:rsidRDefault="007F4FEB" w:rsidP="003668CC">
      <w:pPr>
        <w:spacing w:line="360" w:lineRule="auto"/>
        <w:ind w:firstLine="1296"/>
        <w:jc w:val="both"/>
        <w:rPr>
          <w:szCs w:val="24"/>
        </w:rPr>
      </w:pPr>
      <w:r w:rsidRPr="003668CC">
        <w:rPr>
          <w:szCs w:val="24"/>
        </w:rPr>
        <w:t>Uždavinio „</w:t>
      </w:r>
      <w:r w:rsidRPr="003668CC">
        <w:rPr>
          <w:szCs w:val="24"/>
          <w:lang w:eastAsia="lt-LT"/>
        </w:rPr>
        <w:t>Mokinių ugdymosi poreikių pažinimas ir duomenimis grįsto ugdymo organizavimas</w:t>
      </w:r>
      <w:r w:rsidRPr="003668CC">
        <w:rPr>
          <w:szCs w:val="24"/>
        </w:rPr>
        <w:t>“ įgyvendinimui numatytos priemonės buvo įvykdytos.</w:t>
      </w:r>
    </w:p>
    <w:p w14:paraId="511BBB00" w14:textId="77777777" w:rsidR="007F4FEB" w:rsidRPr="003668CC" w:rsidRDefault="007F4FEB" w:rsidP="003668CC">
      <w:pPr>
        <w:spacing w:line="360" w:lineRule="auto"/>
        <w:ind w:firstLine="1296"/>
        <w:jc w:val="both"/>
        <w:rPr>
          <w:szCs w:val="24"/>
        </w:rPr>
      </w:pPr>
      <w:r w:rsidRPr="003668CC">
        <w:rPr>
          <w:szCs w:val="24"/>
        </w:rPr>
        <w:t xml:space="preserve">Siekiant organizuoti kryptingą mokinių poreikių tenkinimą, 2021 metų pradžioje vaiko gerovės komisija bendradarbiaudama su mokytojais atliko mokinių poreikių tyrimą. Buvo nustatyta, kad visą reikiamą švietimo pagalbą gauna 47 % spec. ugdymosi poreikių turinčių mokinių. Logopedo pagalba iš viso nebuvo teikiama arba teikiama pavieniams mokiniams pasitelkiant ŠPT specialistus. Mokytojo padėjėjo (skaitovo) pagalbą gavo 64 % mokinių, kuriems pagal specialiuosius ugdymosi poreikius tokia pagalba turėjo būti teikiama. Nuo 2021 metų kovo mėn. situacija žymiai pagerėjo. Dalyvaudami kaip partneriai projekte „Koordinuotai mokiniams teikiamų švietimo pagalbos, socialinių ir sveikatos priežiūros paslaugų modelio diegimas Molėtų rajone“ galėjome teikti visą reikiamą švietimo pagalbą 72 % specialiųjų ugdymosi poreikių mokinių.  Logopedo pagalbą gavo  visi 1-6 kl. ir </w:t>
      </w:r>
      <w:proofErr w:type="spellStart"/>
      <w:r w:rsidRPr="003668CC">
        <w:rPr>
          <w:szCs w:val="24"/>
        </w:rPr>
        <w:t>priešm</w:t>
      </w:r>
      <w:proofErr w:type="spellEnd"/>
      <w:r w:rsidRPr="003668CC">
        <w:rPr>
          <w:szCs w:val="24"/>
        </w:rPr>
        <w:t xml:space="preserve">. </w:t>
      </w:r>
      <w:proofErr w:type="spellStart"/>
      <w:r w:rsidRPr="003668CC">
        <w:rPr>
          <w:szCs w:val="24"/>
        </w:rPr>
        <w:t>ugd</w:t>
      </w:r>
      <w:proofErr w:type="spellEnd"/>
      <w:r w:rsidRPr="003668CC">
        <w:rPr>
          <w:szCs w:val="24"/>
        </w:rPr>
        <w:t xml:space="preserve">. grupės mokiniai, kurie įtraukti į kalbos ir komunikacijos sutrikimų turinčių mokinių sąrašą. Išaugo mokytojų padėjėjų etatų skaičius, todėl mokytojo padėjėjo (skaitovo) pagalba teikiama visiems, kuriems to reikia pagal ŠPT rekomendacijas. </w:t>
      </w:r>
    </w:p>
    <w:p w14:paraId="2FE1D84B" w14:textId="77777777" w:rsidR="007F4FEB" w:rsidRPr="003668CC" w:rsidRDefault="007F4FEB" w:rsidP="003668CC">
      <w:pPr>
        <w:spacing w:line="360" w:lineRule="auto"/>
        <w:ind w:firstLine="1140"/>
        <w:jc w:val="both"/>
        <w:rPr>
          <w:szCs w:val="24"/>
        </w:rPr>
      </w:pPr>
      <w:r w:rsidRPr="003668CC">
        <w:rPr>
          <w:szCs w:val="24"/>
        </w:rPr>
        <w:t xml:space="preserve">Didelis dėmesys buvo skiriamas mokymosi pasiekimų gerinimui mokinių, patiriančių mokymosi sunkumų dėl nuotolinio mokymo proceso organizavimo būdo, taip pat, abiturientams, pasirinkusiems laikyti brandos egzaminus 2021 metais ir dėl COVID-19 pandemijos patyrusių mokymosi praradimų. Panaudojant Švietimo, mokslo ir sporto ministerijos lėšas per kovo-birželio mėnesį buvo organizuotos 82 konsultacijos. Spalio-gruodžio mėn. – 161 konsultacija. </w:t>
      </w:r>
    </w:p>
    <w:p w14:paraId="06338F17" w14:textId="77777777" w:rsidR="007F4FEB" w:rsidRPr="003668CC" w:rsidRDefault="007F4FEB" w:rsidP="003668CC">
      <w:pPr>
        <w:spacing w:line="360" w:lineRule="auto"/>
        <w:ind w:firstLine="1296"/>
        <w:jc w:val="both"/>
        <w:rPr>
          <w:szCs w:val="24"/>
        </w:rPr>
      </w:pPr>
      <w:r w:rsidRPr="003668CC">
        <w:rPr>
          <w:szCs w:val="24"/>
        </w:rPr>
        <w:lastRenderedPageBreak/>
        <w:t xml:space="preserve">Pradinių klasių mokiniams buvo sudarytos sąlygos kiekvieną dieną po pamokų  ruošti namų darbus padedant pradinių klasių mokytojoms. Tam skirta 20 val. per savaitę. </w:t>
      </w:r>
    </w:p>
    <w:p w14:paraId="030510AB" w14:textId="77777777" w:rsidR="007F4FEB" w:rsidRPr="003668CC" w:rsidRDefault="007F4FEB" w:rsidP="003668CC">
      <w:pPr>
        <w:spacing w:line="360" w:lineRule="auto"/>
        <w:ind w:firstLine="1296"/>
        <w:jc w:val="both"/>
        <w:rPr>
          <w:szCs w:val="24"/>
        </w:rPr>
      </w:pPr>
      <w:r w:rsidRPr="003668CC">
        <w:rPr>
          <w:szCs w:val="24"/>
        </w:rPr>
        <w:t xml:space="preserve">Siekiant išsiaiškinti kaip keitėsi mokymosi krūvis, su kokiais sunkumais susidūrė mokiniai nuotolinio mokymo metu, buvo atlikta mokinių apklausa „Nuotolinis mokymasis“. 71 % mokinių nurodė, kad mokymosi krūvis padidėjo, nes po vaizdo pamokų skyrė namų darbų ruošai nuo 1 iki 2 val. – 45,6 %, nuo 2 iki 3val.  ir daugiau – 19% mokinių. Metodinė taryba rekomendavo po vaizdo pamokų neskirti papildomų užduočių, diferencijuoti ir individualizuoti asinchroninių pamokų užduotis. 2021 metų pabaigoje atliktas mokyklos veiklos kokybės įsivertinimas (vidaus auditas) parodė, kad 42 % mokinių teigia turi galimybę pasirinkti užduotis, 67,6 %  skiriami namų darbai jiems padeda išmokti dalyko temą.  </w:t>
      </w:r>
    </w:p>
    <w:p w14:paraId="745D2325" w14:textId="77777777" w:rsidR="007F4FEB" w:rsidRPr="003668CC" w:rsidRDefault="007F4FEB" w:rsidP="003668CC">
      <w:pPr>
        <w:spacing w:line="360" w:lineRule="auto"/>
        <w:ind w:firstLine="1296"/>
        <w:jc w:val="both"/>
        <w:rPr>
          <w:szCs w:val="24"/>
        </w:rPr>
      </w:pPr>
      <w:r w:rsidRPr="003668CC">
        <w:rPr>
          <w:szCs w:val="24"/>
        </w:rPr>
        <w:t xml:space="preserve">Visi mokytojai dalyvavo įvairiuose mokymuose, skirtuose skaitmeninio raštingumo kompetencijų tobulinimui, Lyderių laikas 3 mokymuose „Bendradarbiavimo kompetencijų ugdymas“.Įgytas žinias pritaikė savo darbe. Sėkmingai vedė vaizdo pamokas, kūrė skaitmeninį mokymo turinį: užduotis, apklausas, atraminę medžiagą, instrukcijas ir kt. </w:t>
      </w:r>
    </w:p>
    <w:p w14:paraId="341A3709" w14:textId="77777777" w:rsidR="007F4FEB" w:rsidRPr="003668CC" w:rsidRDefault="007F4FEB" w:rsidP="003668CC">
      <w:pPr>
        <w:spacing w:line="360" w:lineRule="auto"/>
        <w:ind w:firstLine="1296"/>
        <w:jc w:val="both"/>
        <w:rPr>
          <w:color w:val="000000"/>
          <w:szCs w:val="24"/>
          <w:lang w:eastAsia="en-GB"/>
        </w:rPr>
      </w:pPr>
      <w:r w:rsidRPr="003668CC">
        <w:rPr>
          <w:szCs w:val="24"/>
        </w:rPr>
        <w:t xml:space="preserve">Parengtas </w:t>
      </w:r>
      <w:r w:rsidRPr="003668CC">
        <w:rPr>
          <w:color w:val="000000"/>
          <w:szCs w:val="24"/>
          <w:lang w:eastAsia="en-GB"/>
        </w:rPr>
        <w:t xml:space="preserve">ugdymo proceso organizavimo nuotoliniu būdu tvarkos aprašas. </w:t>
      </w:r>
      <w:r w:rsidRPr="003668CC">
        <w:rPr>
          <w:szCs w:val="24"/>
        </w:rPr>
        <w:t xml:space="preserve">Gimnazijos  nuostatuose įteisinta </w:t>
      </w:r>
      <w:r w:rsidRPr="003668CC">
        <w:rPr>
          <w:color w:val="000000"/>
          <w:szCs w:val="24"/>
          <w:lang w:eastAsia="en-GB"/>
        </w:rPr>
        <w:t>grupinio mokymosi forma, įgyvendinama kasdieniu ir nuotoliniu mokymo proceso organizavimo būdais ir pavienio mokymosi forma, įgyvendinama savarankišku ir nuotoliniu mokymo proceso organizavimo būdais.</w:t>
      </w:r>
    </w:p>
    <w:p w14:paraId="6CBE10BC" w14:textId="77777777" w:rsidR="007F4FEB" w:rsidRPr="003668CC" w:rsidRDefault="007F4FEB" w:rsidP="003668CC">
      <w:pPr>
        <w:spacing w:line="360" w:lineRule="auto"/>
        <w:ind w:firstLine="1296"/>
        <w:jc w:val="both"/>
        <w:rPr>
          <w:color w:val="000000"/>
          <w:szCs w:val="24"/>
          <w:lang w:eastAsia="en-GB"/>
        </w:rPr>
      </w:pPr>
      <w:r w:rsidRPr="003668CC">
        <w:rPr>
          <w:color w:val="000000"/>
          <w:szCs w:val="24"/>
          <w:lang w:eastAsia="en-GB"/>
        </w:rPr>
        <w:t xml:space="preserve">Įrengtos dvi klasės nuotoliniam mokymui. </w:t>
      </w:r>
    </w:p>
    <w:p w14:paraId="5294EC8A" w14:textId="77777777" w:rsidR="007F4FEB" w:rsidRPr="003668CC" w:rsidRDefault="007F4FEB" w:rsidP="003668CC">
      <w:pPr>
        <w:pStyle w:val="Sraopastraipa"/>
        <w:spacing w:line="360" w:lineRule="auto"/>
        <w:ind w:left="0" w:firstLine="1296"/>
        <w:jc w:val="both"/>
        <w:rPr>
          <w:lang w:eastAsia="en-US"/>
        </w:rPr>
      </w:pPr>
      <w:r w:rsidRPr="003668CC">
        <w:rPr>
          <w:b/>
        </w:rPr>
        <w:t xml:space="preserve">Antrojo </w:t>
      </w:r>
      <w:r w:rsidRPr="003668CC">
        <w:t xml:space="preserve"> tikslo įgyvendinimui iškelti trys uždaviniai: 1) mokytojų profesinių dialogų organizavimas, skatinant lyderystę ir atvirumą pokyčiams; 2) parengti bendruomenės susitarimus dėl pozityvaus elgesio; 3) tęsti projektinę veiklą, sudarančią sąlygas kiekvieno mokinio asmenybės brandai.</w:t>
      </w:r>
    </w:p>
    <w:p w14:paraId="364347DE" w14:textId="77777777" w:rsidR="007F4FEB" w:rsidRPr="003668CC" w:rsidRDefault="007F4FEB" w:rsidP="003668CC">
      <w:pPr>
        <w:pStyle w:val="Sraopastraipa"/>
        <w:spacing w:line="360" w:lineRule="auto"/>
        <w:ind w:left="0" w:firstLine="1296"/>
        <w:jc w:val="both"/>
      </w:pPr>
      <w:r w:rsidRPr="003668CC">
        <w:t xml:space="preserve">Siekiant pozityvaus mokyklos mikroklimato didelis dėmesys skirtas klasių auklėtojų darbo su klase tobulinimui. Visų klasių vadovų metų veiklos suplanuotos atsižvelgiant į mokyklos tikslus ir uždavinius: numatytos klasių valandėlės asmeninės pažangos stebėjimui ir aptarimui, klasės mikroklimato gerinimui, elgesio prevencinės  programos „Savu keliu“ įgyvendinimui, karjeros ugdymui. </w:t>
      </w:r>
    </w:p>
    <w:p w14:paraId="4E28F267" w14:textId="77777777" w:rsidR="007F4FEB" w:rsidRPr="003668CC" w:rsidRDefault="007F4FEB" w:rsidP="003668CC">
      <w:pPr>
        <w:pStyle w:val="Sraopastraipa"/>
        <w:spacing w:line="360" w:lineRule="auto"/>
        <w:ind w:left="0" w:firstLine="1296"/>
        <w:jc w:val="both"/>
      </w:pPr>
      <w:r w:rsidRPr="003668CC">
        <w:t xml:space="preserve">Stiprėjo klasių vadovų bendradarbiavimas su dalykų mokytojais, tėvais, pagalbos vaikui specialistais. Klasių vadovai organizavo trišalius pokalbius, kurių metu dalykų mokytojai kartu su tėvais ir vaiku aptarė mokymosi sėkmes ir sunkumus, daromą pažangą, aiškinosi kilusias problemas. Vyko profesiniai dialogai su pagalbos vaikui specialistais dėl nuotolinio mokymo metu kilusiu sunkumų spec. ugdymosi poreikių turintiems mokiniams ir pagalbos jiems teikimo. Kartu su Vaiko gerovės komisija aiškintasi, kurie mokiniai neturi sąlygų mokytis nuotoliniu būdu namuose. </w:t>
      </w:r>
      <w:r w:rsidRPr="003668CC">
        <w:lastRenderedPageBreak/>
        <w:t xml:space="preserve">Visiems tokiems mokiniams buvo sudarytos sąlygos nuotoliniu būdu mokytis mokyklos ar Vaikų dienos centro „Daigelis“ patalpose. </w:t>
      </w:r>
    </w:p>
    <w:p w14:paraId="13E842B2" w14:textId="77777777" w:rsidR="007F4FEB" w:rsidRPr="003668CC" w:rsidRDefault="007F4FEB" w:rsidP="003668CC">
      <w:pPr>
        <w:pStyle w:val="Sraopastraipa"/>
        <w:spacing w:line="360" w:lineRule="auto"/>
        <w:ind w:left="0" w:firstLine="1296"/>
        <w:jc w:val="both"/>
      </w:pPr>
      <w:r w:rsidRPr="003668CC">
        <w:t xml:space="preserve">Stiprėjo mokytojų bendradarbiavimas tobulinant pamoką. Mokytojai stebėjo kolegų pamokas, jas aptarė, į(si)vertino  vadovaudamiesi  Geros pamokos kriterijais. Geriausiai mokytojai vertino savo gebėjimą naudotis įvairiais informacijos šaltiniais, naudotis IKT kuriant skaitmeninį turinį, mokomosios medžiagos individualizavimu ir diferencijavimu. </w:t>
      </w:r>
    </w:p>
    <w:p w14:paraId="50536202" w14:textId="77777777" w:rsidR="007F4FEB" w:rsidRPr="003668CC" w:rsidRDefault="007F4FEB" w:rsidP="003668CC">
      <w:pPr>
        <w:spacing w:line="360" w:lineRule="auto"/>
        <w:jc w:val="both"/>
        <w:rPr>
          <w:szCs w:val="24"/>
          <w:lang w:eastAsia="lt-LT"/>
        </w:rPr>
      </w:pPr>
      <w:r w:rsidRPr="003668CC">
        <w:rPr>
          <w:szCs w:val="24"/>
          <w:lang w:eastAsia="lt-LT"/>
        </w:rPr>
        <w:t xml:space="preserve">         Pagrindinė mokyklos funkcija yra ugdymas, todėl ugdymo plano įgyvendinimas, mokinių ugdymo(si) rezultatai ir pasiekimai rodo mokyklos veiklos kokybę.</w:t>
      </w:r>
    </w:p>
    <w:p w14:paraId="29E3BB2C" w14:textId="77777777" w:rsidR="00CF38D4" w:rsidRPr="003668CC" w:rsidRDefault="00CF38D4" w:rsidP="003668CC">
      <w:pPr>
        <w:spacing w:line="360" w:lineRule="auto"/>
        <w:jc w:val="both"/>
        <w:rPr>
          <w:szCs w:val="24"/>
          <w:lang w:eastAsia="lt-LT"/>
        </w:rPr>
      </w:pPr>
    </w:p>
    <w:p w14:paraId="209055A9" w14:textId="77777777" w:rsidR="007F4FEB" w:rsidRPr="003668CC" w:rsidRDefault="007F4FEB" w:rsidP="003668CC">
      <w:pPr>
        <w:spacing w:line="360" w:lineRule="auto"/>
        <w:jc w:val="center"/>
        <w:rPr>
          <w:szCs w:val="24"/>
        </w:rPr>
      </w:pPr>
      <w:r w:rsidRPr="003668CC">
        <w:rPr>
          <w:b/>
          <w:szCs w:val="24"/>
        </w:rPr>
        <w:t>2021 metų mokymosi pasiekimai</w:t>
      </w:r>
    </w:p>
    <w:p w14:paraId="5C330398" w14:textId="77777777" w:rsidR="007F4FEB" w:rsidRPr="003668CC" w:rsidRDefault="007F4FEB" w:rsidP="003668CC">
      <w:pPr>
        <w:numPr>
          <w:ilvl w:val="0"/>
          <w:numId w:val="1"/>
        </w:numPr>
        <w:spacing w:line="360" w:lineRule="auto"/>
        <w:jc w:val="both"/>
        <w:rPr>
          <w:szCs w:val="24"/>
        </w:rPr>
      </w:pPr>
      <w:r w:rsidRPr="003668CC">
        <w:rPr>
          <w:szCs w:val="24"/>
        </w:rPr>
        <w:t>Mokinių skaičius ir kaita.</w:t>
      </w:r>
    </w:p>
    <w:tbl>
      <w:tblPr>
        <w:tblW w:w="352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945"/>
        <w:gridCol w:w="1916"/>
        <w:gridCol w:w="1568"/>
      </w:tblGrid>
      <w:tr w:rsidR="007F4FEB" w:rsidRPr="003668CC" w14:paraId="772315D5" w14:textId="77777777" w:rsidTr="007F4FEB">
        <w:trPr>
          <w:trHeight w:val="253"/>
        </w:trPr>
        <w:tc>
          <w:tcPr>
            <w:tcW w:w="1095" w:type="pct"/>
            <w:tcBorders>
              <w:top w:val="single" w:sz="4" w:space="0" w:color="auto"/>
              <w:left w:val="single" w:sz="4" w:space="0" w:color="auto"/>
              <w:bottom w:val="single" w:sz="4" w:space="0" w:color="auto"/>
              <w:right w:val="single" w:sz="4" w:space="0" w:color="auto"/>
            </w:tcBorders>
            <w:hideMark/>
          </w:tcPr>
          <w:p w14:paraId="2C1DB7D6" w14:textId="77777777" w:rsidR="007F4FEB" w:rsidRPr="003668CC" w:rsidRDefault="007F4FEB" w:rsidP="003668CC">
            <w:pPr>
              <w:spacing w:line="360" w:lineRule="auto"/>
              <w:jc w:val="both"/>
              <w:rPr>
                <w:szCs w:val="24"/>
                <w:lang w:val="en-GB"/>
              </w:rPr>
            </w:pPr>
            <w:proofErr w:type="spellStart"/>
            <w:r w:rsidRPr="003668CC">
              <w:rPr>
                <w:szCs w:val="24"/>
                <w:lang w:val="en-GB"/>
              </w:rPr>
              <w:t>Klasės</w:t>
            </w:r>
            <w:proofErr w:type="spellEnd"/>
          </w:p>
        </w:tc>
        <w:tc>
          <w:tcPr>
            <w:tcW w:w="1399" w:type="pct"/>
            <w:tcBorders>
              <w:top w:val="single" w:sz="4" w:space="0" w:color="auto"/>
              <w:left w:val="single" w:sz="4" w:space="0" w:color="auto"/>
              <w:bottom w:val="single" w:sz="4" w:space="0" w:color="auto"/>
              <w:right w:val="single" w:sz="4" w:space="0" w:color="auto"/>
            </w:tcBorders>
            <w:hideMark/>
          </w:tcPr>
          <w:p w14:paraId="0B224983" w14:textId="77777777" w:rsidR="007F4FEB" w:rsidRPr="003668CC" w:rsidRDefault="007F4FEB" w:rsidP="003668CC">
            <w:pPr>
              <w:spacing w:line="360" w:lineRule="auto"/>
              <w:jc w:val="both"/>
              <w:rPr>
                <w:szCs w:val="24"/>
                <w:lang w:val="en-GB"/>
              </w:rPr>
            </w:pPr>
            <w:r w:rsidRPr="003668CC">
              <w:rPr>
                <w:szCs w:val="24"/>
                <w:lang w:val="en-GB"/>
              </w:rPr>
              <w:t>2021-01-01</w:t>
            </w:r>
          </w:p>
        </w:tc>
        <w:tc>
          <w:tcPr>
            <w:tcW w:w="1378" w:type="pct"/>
            <w:tcBorders>
              <w:top w:val="single" w:sz="4" w:space="0" w:color="auto"/>
              <w:left w:val="single" w:sz="4" w:space="0" w:color="auto"/>
              <w:bottom w:val="single" w:sz="4" w:space="0" w:color="auto"/>
              <w:right w:val="single" w:sz="4" w:space="0" w:color="auto"/>
            </w:tcBorders>
            <w:hideMark/>
          </w:tcPr>
          <w:p w14:paraId="3D6AE5FB" w14:textId="77777777" w:rsidR="007F4FEB" w:rsidRPr="003668CC" w:rsidRDefault="007F4FEB" w:rsidP="003668CC">
            <w:pPr>
              <w:spacing w:line="360" w:lineRule="auto"/>
              <w:jc w:val="both"/>
              <w:rPr>
                <w:szCs w:val="24"/>
                <w:lang w:val="en-GB"/>
              </w:rPr>
            </w:pPr>
            <w:r w:rsidRPr="003668CC">
              <w:rPr>
                <w:szCs w:val="24"/>
                <w:lang w:val="en-GB"/>
              </w:rPr>
              <w:t>2021-09-01</w:t>
            </w:r>
          </w:p>
        </w:tc>
        <w:tc>
          <w:tcPr>
            <w:tcW w:w="1128" w:type="pct"/>
            <w:tcBorders>
              <w:top w:val="single" w:sz="4" w:space="0" w:color="auto"/>
              <w:left w:val="single" w:sz="4" w:space="0" w:color="auto"/>
              <w:bottom w:val="single" w:sz="4" w:space="0" w:color="auto"/>
              <w:right w:val="single" w:sz="4" w:space="0" w:color="auto"/>
            </w:tcBorders>
            <w:hideMark/>
          </w:tcPr>
          <w:p w14:paraId="49059B49" w14:textId="77777777" w:rsidR="007F4FEB" w:rsidRPr="003668CC" w:rsidRDefault="007F4FEB" w:rsidP="003668CC">
            <w:pPr>
              <w:spacing w:line="360" w:lineRule="auto"/>
              <w:jc w:val="both"/>
              <w:rPr>
                <w:szCs w:val="24"/>
                <w:lang w:val="en-GB"/>
              </w:rPr>
            </w:pPr>
            <w:r w:rsidRPr="003668CC">
              <w:rPr>
                <w:szCs w:val="24"/>
                <w:lang w:val="en-GB"/>
              </w:rPr>
              <w:t>2021-12-31</w:t>
            </w:r>
          </w:p>
        </w:tc>
      </w:tr>
      <w:tr w:rsidR="007F4FEB" w:rsidRPr="003668CC" w14:paraId="408806C7" w14:textId="77777777" w:rsidTr="007F4FEB">
        <w:trPr>
          <w:trHeight w:val="253"/>
        </w:trPr>
        <w:tc>
          <w:tcPr>
            <w:tcW w:w="1095" w:type="pct"/>
            <w:tcBorders>
              <w:top w:val="single" w:sz="4" w:space="0" w:color="auto"/>
              <w:left w:val="single" w:sz="4" w:space="0" w:color="auto"/>
              <w:bottom w:val="single" w:sz="4" w:space="0" w:color="auto"/>
              <w:right w:val="single" w:sz="4" w:space="0" w:color="auto"/>
            </w:tcBorders>
            <w:hideMark/>
          </w:tcPr>
          <w:p w14:paraId="1809962D" w14:textId="77777777" w:rsidR="007F4FEB" w:rsidRPr="003668CC" w:rsidRDefault="007F4FEB" w:rsidP="003668CC">
            <w:pPr>
              <w:spacing w:line="360" w:lineRule="auto"/>
              <w:jc w:val="both"/>
              <w:rPr>
                <w:szCs w:val="24"/>
                <w:lang w:val="en-GB"/>
              </w:rPr>
            </w:pPr>
            <w:proofErr w:type="spellStart"/>
            <w:r w:rsidRPr="003668CC">
              <w:rPr>
                <w:szCs w:val="24"/>
                <w:lang w:val="en-GB"/>
              </w:rPr>
              <w:t>Priešm</w:t>
            </w:r>
            <w:proofErr w:type="spellEnd"/>
            <w:r w:rsidRPr="003668CC">
              <w:rPr>
                <w:szCs w:val="24"/>
                <w:lang w:val="en-GB"/>
              </w:rPr>
              <w:t>.</w:t>
            </w:r>
          </w:p>
        </w:tc>
        <w:tc>
          <w:tcPr>
            <w:tcW w:w="1399" w:type="pct"/>
            <w:tcBorders>
              <w:top w:val="single" w:sz="4" w:space="0" w:color="auto"/>
              <w:left w:val="single" w:sz="4" w:space="0" w:color="auto"/>
              <w:bottom w:val="single" w:sz="4" w:space="0" w:color="auto"/>
              <w:right w:val="single" w:sz="4" w:space="0" w:color="auto"/>
            </w:tcBorders>
            <w:hideMark/>
          </w:tcPr>
          <w:p w14:paraId="42D2F152" w14:textId="77777777" w:rsidR="007F4FEB" w:rsidRPr="003668CC" w:rsidRDefault="007F4FEB" w:rsidP="003668CC">
            <w:pPr>
              <w:spacing w:line="360" w:lineRule="auto"/>
              <w:jc w:val="both"/>
              <w:rPr>
                <w:szCs w:val="24"/>
                <w:lang w:val="en-GB"/>
              </w:rPr>
            </w:pPr>
            <w:r w:rsidRPr="003668CC">
              <w:rPr>
                <w:szCs w:val="24"/>
                <w:lang w:val="en-GB"/>
              </w:rPr>
              <w:t>8</w:t>
            </w:r>
          </w:p>
        </w:tc>
        <w:tc>
          <w:tcPr>
            <w:tcW w:w="1378" w:type="pct"/>
            <w:tcBorders>
              <w:top w:val="single" w:sz="4" w:space="0" w:color="auto"/>
              <w:left w:val="single" w:sz="4" w:space="0" w:color="auto"/>
              <w:bottom w:val="single" w:sz="4" w:space="0" w:color="auto"/>
              <w:right w:val="single" w:sz="4" w:space="0" w:color="auto"/>
            </w:tcBorders>
            <w:hideMark/>
          </w:tcPr>
          <w:p w14:paraId="3180C0BD" w14:textId="77777777" w:rsidR="007F4FEB" w:rsidRPr="003668CC" w:rsidRDefault="007F4FEB" w:rsidP="003668CC">
            <w:pPr>
              <w:spacing w:line="360" w:lineRule="auto"/>
              <w:jc w:val="both"/>
              <w:rPr>
                <w:szCs w:val="24"/>
                <w:lang w:val="en-GB"/>
              </w:rPr>
            </w:pPr>
            <w:r w:rsidRPr="003668CC">
              <w:rPr>
                <w:szCs w:val="24"/>
                <w:lang w:val="en-GB"/>
              </w:rPr>
              <w:t>6</w:t>
            </w:r>
          </w:p>
        </w:tc>
        <w:tc>
          <w:tcPr>
            <w:tcW w:w="1128" w:type="pct"/>
            <w:tcBorders>
              <w:top w:val="single" w:sz="4" w:space="0" w:color="auto"/>
              <w:left w:val="single" w:sz="4" w:space="0" w:color="auto"/>
              <w:bottom w:val="single" w:sz="4" w:space="0" w:color="auto"/>
              <w:right w:val="single" w:sz="4" w:space="0" w:color="auto"/>
            </w:tcBorders>
            <w:hideMark/>
          </w:tcPr>
          <w:p w14:paraId="336EE65B" w14:textId="77777777" w:rsidR="007F4FEB" w:rsidRPr="003668CC" w:rsidRDefault="007F4FEB" w:rsidP="003668CC">
            <w:pPr>
              <w:spacing w:line="360" w:lineRule="auto"/>
              <w:jc w:val="both"/>
              <w:rPr>
                <w:szCs w:val="24"/>
                <w:lang w:val="en-GB"/>
              </w:rPr>
            </w:pPr>
            <w:r w:rsidRPr="003668CC">
              <w:rPr>
                <w:szCs w:val="24"/>
                <w:lang w:val="en-GB"/>
              </w:rPr>
              <w:t>6</w:t>
            </w:r>
          </w:p>
        </w:tc>
      </w:tr>
      <w:tr w:rsidR="007F4FEB" w:rsidRPr="003668CC" w14:paraId="43AA9415" w14:textId="77777777" w:rsidTr="007F4FEB">
        <w:trPr>
          <w:trHeight w:val="253"/>
        </w:trPr>
        <w:tc>
          <w:tcPr>
            <w:tcW w:w="1095" w:type="pct"/>
            <w:tcBorders>
              <w:top w:val="single" w:sz="4" w:space="0" w:color="auto"/>
              <w:left w:val="single" w:sz="4" w:space="0" w:color="auto"/>
              <w:bottom w:val="single" w:sz="4" w:space="0" w:color="auto"/>
              <w:right w:val="single" w:sz="4" w:space="0" w:color="auto"/>
            </w:tcBorders>
            <w:hideMark/>
          </w:tcPr>
          <w:p w14:paraId="3D78D257" w14:textId="77777777" w:rsidR="007F4FEB" w:rsidRPr="003668CC" w:rsidRDefault="007F4FEB" w:rsidP="003668CC">
            <w:pPr>
              <w:spacing w:line="360" w:lineRule="auto"/>
              <w:jc w:val="both"/>
              <w:rPr>
                <w:szCs w:val="24"/>
                <w:lang w:val="en-GB"/>
              </w:rPr>
            </w:pPr>
            <w:r w:rsidRPr="003668CC">
              <w:rPr>
                <w:szCs w:val="24"/>
                <w:lang w:val="en-GB"/>
              </w:rPr>
              <w:t>1-4</w:t>
            </w:r>
          </w:p>
        </w:tc>
        <w:tc>
          <w:tcPr>
            <w:tcW w:w="1399" w:type="pct"/>
            <w:tcBorders>
              <w:top w:val="single" w:sz="4" w:space="0" w:color="auto"/>
              <w:left w:val="single" w:sz="4" w:space="0" w:color="auto"/>
              <w:bottom w:val="single" w:sz="4" w:space="0" w:color="auto"/>
              <w:right w:val="single" w:sz="4" w:space="0" w:color="auto"/>
            </w:tcBorders>
            <w:hideMark/>
          </w:tcPr>
          <w:p w14:paraId="5F2A2979" w14:textId="77777777" w:rsidR="007F4FEB" w:rsidRPr="003668CC" w:rsidRDefault="007F4FEB" w:rsidP="003668CC">
            <w:pPr>
              <w:spacing w:line="360" w:lineRule="auto"/>
              <w:jc w:val="both"/>
              <w:rPr>
                <w:szCs w:val="24"/>
                <w:lang w:val="en-GB"/>
              </w:rPr>
            </w:pPr>
            <w:r w:rsidRPr="003668CC">
              <w:rPr>
                <w:szCs w:val="24"/>
                <w:lang w:val="en-GB"/>
              </w:rPr>
              <w:t>62</w:t>
            </w:r>
          </w:p>
        </w:tc>
        <w:tc>
          <w:tcPr>
            <w:tcW w:w="1378" w:type="pct"/>
            <w:tcBorders>
              <w:top w:val="single" w:sz="4" w:space="0" w:color="auto"/>
              <w:left w:val="single" w:sz="4" w:space="0" w:color="auto"/>
              <w:bottom w:val="single" w:sz="4" w:space="0" w:color="auto"/>
              <w:right w:val="single" w:sz="4" w:space="0" w:color="auto"/>
            </w:tcBorders>
            <w:hideMark/>
          </w:tcPr>
          <w:p w14:paraId="6F85E6F0" w14:textId="77777777" w:rsidR="007F4FEB" w:rsidRPr="003668CC" w:rsidRDefault="007F4FEB" w:rsidP="003668CC">
            <w:pPr>
              <w:spacing w:line="360" w:lineRule="auto"/>
              <w:jc w:val="both"/>
              <w:rPr>
                <w:szCs w:val="24"/>
                <w:lang w:val="en-GB"/>
              </w:rPr>
            </w:pPr>
            <w:r w:rsidRPr="003668CC">
              <w:rPr>
                <w:szCs w:val="24"/>
                <w:lang w:val="en-GB"/>
              </w:rPr>
              <w:t>56</w:t>
            </w:r>
          </w:p>
        </w:tc>
        <w:tc>
          <w:tcPr>
            <w:tcW w:w="1128" w:type="pct"/>
            <w:tcBorders>
              <w:top w:val="single" w:sz="4" w:space="0" w:color="auto"/>
              <w:left w:val="single" w:sz="4" w:space="0" w:color="auto"/>
              <w:bottom w:val="single" w:sz="4" w:space="0" w:color="auto"/>
              <w:right w:val="single" w:sz="4" w:space="0" w:color="auto"/>
            </w:tcBorders>
            <w:hideMark/>
          </w:tcPr>
          <w:p w14:paraId="7EF9792C" w14:textId="77777777" w:rsidR="007F4FEB" w:rsidRPr="003668CC" w:rsidRDefault="007F4FEB" w:rsidP="003668CC">
            <w:pPr>
              <w:spacing w:line="360" w:lineRule="auto"/>
              <w:jc w:val="both"/>
              <w:rPr>
                <w:szCs w:val="24"/>
                <w:lang w:val="en-GB"/>
              </w:rPr>
            </w:pPr>
            <w:r w:rsidRPr="003668CC">
              <w:rPr>
                <w:szCs w:val="24"/>
                <w:lang w:val="en-GB"/>
              </w:rPr>
              <w:t>56</w:t>
            </w:r>
          </w:p>
        </w:tc>
      </w:tr>
      <w:tr w:rsidR="007F4FEB" w:rsidRPr="003668CC" w14:paraId="7763457F" w14:textId="77777777" w:rsidTr="007F4FEB">
        <w:trPr>
          <w:trHeight w:val="253"/>
        </w:trPr>
        <w:tc>
          <w:tcPr>
            <w:tcW w:w="1095" w:type="pct"/>
            <w:tcBorders>
              <w:top w:val="single" w:sz="4" w:space="0" w:color="auto"/>
              <w:left w:val="single" w:sz="4" w:space="0" w:color="auto"/>
              <w:bottom w:val="single" w:sz="4" w:space="0" w:color="auto"/>
              <w:right w:val="single" w:sz="4" w:space="0" w:color="auto"/>
            </w:tcBorders>
            <w:hideMark/>
          </w:tcPr>
          <w:p w14:paraId="01FFB04A" w14:textId="77777777" w:rsidR="007F4FEB" w:rsidRPr="003668CC" w:rsidRDefault="007F4FEB" w:rsidP="003668CC">
            <w:pPr>
              <w:spacing w:line="360" w:lineRule="auto"/>
              <w:jc w:val="both"/>
              <w:rPr>
                <w:szCs w:val="24"/>
                <w:lang w:val="en-GB"/>
              </w:rPr>
            </w:pPr>
            <w:r w:rsidRPr="003668CC">
              <w:rPr>
                <w:szCs w:val="24"/>
                <w:lang w:val="en-GB"/>
              </w:rPr>
              <w:t>5-8</w:t>
            </w:r>
          </w:p>
        </w:tc>
        <w:tc>
          <w:tcPr>
            <w:tcW w:w="1399" w:type="pct"/>
            <w:tcBorders>
              <w:top w:val="single" w:sz="4" w:space="0" w:color="auto"/>
              <w:left w:val="single" w:sz="4" w:space="0" w:color="auto"/>
              <w:bottom w:val="single" w:sz="4" w:space="0" w:color="auto"/>
              <w:right w:val="single" w:sz="4" w:space="0" w:color="auto"/>
            </w:tcBorders>
            <w:hideMark/>
          </w:tcPr>
          <w:p w14:paraId="491AC55F" w14:textId="77777777" w:rsidR="007F4FEB" w:rsidRPr="003668CC" w:rsidRDefault="007F4FEB" w:rsidP="003668CC">
            <w:pPr>
              <w:spacing w:line="360" w:lineRule="auto"/>
              <w:jc w:val="both"/>
              <w:rPr>
                <w:szCs w:val="24"/>
                <w:lang w:val="en-GB"/>
              </w:rPr>
            </w:pPr>
            <w:r w:rsidRPr="003668CC">
              <w:rPr>
                <w:szCs w:val="24"/>
                <w:lang w:val="en-GB"/>
              </w:rPr>
              <w:t>44</w:t>
            </w:r>
          </w:p>
        </w:tc>
        <w:tc>
          <w:tcPr>
            <w:tcW w:w="1378" w:type="pct"/>
            <w:tcBorders>
              <w:top w:val="single" w:sz="4" w:space="0" w:color="auto"/>
              <w:left w:val="single" w:sz="4" w:space="0" w:color="auto"/>
              <w:bottom w:val="single" w:sz="4" w:space="0" w:color="auto"/>
              <w:right w:val="single" w:sz="4" w:space="0" w:color="auto"/>
            </w:tcBorders>
            <w:hideMark/>
          </w:tcPr>
          <w:p w14:paraId="2312BA16" w14:textId="77777777" w:rsidR="007F4FEB" w:rsidRPr="003668CC" w:rsidRDefault="007F4FEB" w:rsidP="003668CC">
            <w:pPr>
              <w:spacing w:line="360" w:lineRule="auto"/>
              <w:jc w:val="both"/>
              <w:rPr>
                <w:szCs w:val="24"/>
                <w:lang w:val="en-GB"/>
              </w:rPr>
            </w:pPr>
            <w:r w:rsidRPr="003668CC">
              <w:rPr>
                <w:szCs w:val="24"/>
                <w:lang w:val="en-GB"/>
              </w:rPr>
              <w:t>47</w:t>
            </w:r>
          </w:p>
        </w:tc>
        <w:tc>
          <w:tcPr>
            <w:tcW w:w="1128" w:type="pct"/>
            <w:tcBorders>
              <w:top w:val="single" w:sz="4" w:space="0" w:color="auto"/>
              <w:left w:val="single" w:sz="4" w:space="0" w:color="auto"/>
              <w:bottom w:val="single" w:sz="4" w:space="0" w:color="auto"/>
              <w:right w:val="single" w:sz="4" w:space="0" w:color="auto"/>
            </w:tcBorders>
            <w:hideMark/>
          </w:tcPr>
          <w:p w14:paraId="2079B00A" w14:textId="77777777" w:rsidR="007F4FEB" w:rsidRPr="003668CC" w:rsidRDefault="007F4FEB" w:rsidP="003668CC">
            <w:pPr>
              <w:spacing w:line="360" w:lineRule="auto"/>
              <w:jc w:val="both"/>
              <w:rPr>
                <w:szCs w:val="24"/>
                <w:lang w:val="en-GB"/>
              </w:rPr>
            </w:pPr>
            <w:r w:rsidRPr="003668CC">
              <w:rPr>
                <w:szCs w:val="24"/>
                <w:lang w:val="en-GB"/>
              </w:rPr>
              <w:t>45</w:t>
            </w:r>
          </w:p>
        </w:tc>
      </w:tr>
      <w:tr w:rsidR="007F4FEB" w:rsidRPr="003668CC" w14:paraId="7D9A4C2F" w14:textId="77777777" w:rsidTr="007F4FEB">
        <w:trPr>
          <w:trHeight w:val="253"/>
        </w:trPr>
        <w:tc>
          <w:tcPr>
            <w:tcW w:w="1095" w:type="pct"/>
            <w:tcBorders>
              <w:top w:val="single" w:sz="4" w:space="0" w:color="auto"/>
              <w:left w:val="single" w:sz="4" w:space="0" w:color="auto"/>
              <w:bottom w:val="single" w:sz="4" w:space="0" w:color="auto"/>
              <w:right w:val="single" w:sz="4" w:space="0" w:color="auto"/>
            </w:tcBorders>
            <w:hideMark/>
          </w:tcPr>
          <w:p w14:paraId="366E1F7C" w14:textId="77777777" w:rsidR="007F4FEB" w:rsidRPr="003668CC" w:rsidRDefault="007F4FEB" w:rsidP="003668CC">
            <w:pPr>
              <w:spacing w:line="360" w:lineRule="auto"/>
              <w:jc w:val="both"/>
              <w:rPr>
                <w:szCs w:val="24"/>
                <w:lang w:val="en-GB"/>
              </w:rPr>
            </w:pPr>
            <w:r w:rsidRPr="003668CC">
              <w:rPr>
                <w:szCs w:val="24"/>
                <w:lang w:val="en-GB"/>
              </w:rPr>
              <w:t>I-II g</w:t>
            </w:r>
          </w:p>
        </w:tc>
        <w:tc>
          <w:tcPr>
            <w:tcW w:w="1399" w:type="pct"/>
            <w:tcBorders>
              <w:top w:val="single" w:sz="4" w:space="0" w:color="auto"/>
              <w:left w:val="single" w:sz="4" w:space="0" w:color="auto"/>
              <w:bottom w:val="single" w:sz="4" w:space="0" w:color="auto"/>
              <w:right w:val="single" w:sz="4" w:space="0" w:color="auto"/>
            </w:tcBorders>
            <w:hideMark/>
          </w:tcPr>
          <w:p w14:paraId="39BAA5C0" w14:textId="77777777" w:rsidR="007F4FEB" w:rsidRPr="003668CC" w:rsidRDefault="007F4FEB" w:rsidP="003668CC">
            <w:pPr>
              <w:spacing w:line="360" w:lineRule="auto"/>
              <w:jc w:val="both"/>
              <w:rPr>
                <w:szCs w:val="24"/>
                <w:lang w:val="en-GB"/>
              </w:rPr>
            </w:pPr>
            <w:r w:rsidRPr="003668CC">
              <w:rPr>
                <w:szCs w:val="24"/>
                <w:lang w:val="en-GB"/>
              </w:rPr>
              <w:t>19</w:t>
            </w:r>
          </w:p>
        </w:tc>
        <w:tc>
          <w:tcPr>
            <w:tcW w:w="1378" w:type="pct"/>
            <w:tcBorders>
              <w:top w:val="single" w:sz="4" w:space="0" w:color="auto"/>
              <w:left w:val="single" w:sz="4" w:space="0" w:color="auto"/>
              <w:bottom w:val="single" w:sz="4" w:space="0" w:color="auto"/>
              <w:right w:val="single" w:sz="4" w:space="0" w:color="auto"/>
            </w:tcBorders>
            <w:hideMark/>
          </w:tcPr>
          <w:p w14:paraId="48757816" w14:textId="77777777" w:rsidR="007F4FEB" w:rsidRPr="003668CC" w:rsidRDefault="007F4FEB" w:rsidP="003668CC">
            <w:pPr>
              <w:spacing w:line="360" w:lineRule="auto"/>
              <w:jc w:val="both"/>
              <w:rPr>
                <w:szCs w:val="24"/>
                <w:lang w:val="en-GB"/>
              </w:rPr>
            </w:pPr>
            <w:r w:rsidRPr="003668CC">
              <w:rPr>
                <w:szCs w:val="24"/>
                <w:lang w:val="en-GB"/>
              </w:rPr>
              <w:t>22</w:t>
            </w:r>
          </w:p>
        </w:tc>
        <w:tc>
          <w:tcPr>
            <w:tcW w:w="1128" w:type="pct"/>
            <w:tcBorders>
              <w:top w:val="single" w:sz="4" w:space="0" w:color="auto"/>
              <w:left w:val="single" w:sz="4" w:space="0" w:color="auto"/>
              <w:bottom w:val="single" w:sz="4" w:space="0" w:color="auto"/>
              <w:right w:val="single" w:sz="4" w:space="0" w:color="auto"/>
            </w:tcBorders>
            <w:hideMark/>
          </w:tcPr>
          <w:p w14:paraId="5D8CCCD1" w14:textId="77777777" w:rsidR="007F4FEB" w:rsidRPr="003668CC" w:rsidRDefault="007F4FEB" w:rsidP="003668CC">
            <w:pPr>
              <w:spacing w:line="360" w:lineRule="auto"/>
              <w:jc w:val="both"/>
              <w:rPr>
                <w:szCs w:val="24"/>
                <w:lang w:val="en-GB"/>
              </w:rPr>
            </w:pPr>
            <w:r w:rsidRPr="003668CC">
              <w:rPr>
                <w:szCs w:val="24"/>
                <w:lang w:val="en-GB"/>
              </w:rPr>
              <w:t>22</w:t>
            </w:r>
          </w:p>
        </w:tc>
      </w:tr>
      <w:tr w:rsidR="007F4FEB" w:rsidRPr="003668CC" w14:paraId="2FFA1137" w14:textId="77777777" w:rsidTr="007F4FEB">
        <w:trPr>
          <w:trHeight w:val="241"/>
        </w:trPr>
        <w:tc>
          <w:tcPr>
            <w:tcW w:w="1095" w:type="pct"/>
            <w:tcBorders>
              <w:top w:val="single" w:sz="4" w:space="0" w:color="auto"/>
              <w:left w:val="single" w:sz="4" w:space="0" w:color="auto"/>
              <w:bottom w:val="single" w:sz="4" w:space="0" w:color="auto"/>
              <w:right w:val="single" w:sz="4" w:space="0" w:color="auto"/>
            </w:tcBorders>
            <w:hideMark/>
          </w:tcPr>
          <w:p w14:paraId="2369943F" w14:textId="77777777" w:rsidR="007F4FEB" w:rsidRPr="003668CC" w:rsidRDefault="007F4FEB" w:rsidP="003668CC">
            <w:pPr>
              <w:spacing w:line="360" w:lineRule="auto"/>
              <w:jc w:val="both"/>
              <w:rPr>
                <w:szCs w:val="24"/>
                <w:lang w:val="en-GB"/>
              </w:rPr>
            </w:pPr>
            <w:r w:rsidRPr="003668CC">
              <w:rPr>
                <w:szCs w:val="24"/>
                <w:lang w:val="en-GB"/>
              </w:rPr>
              <w:t>III – IV g</w:t>
            </w:r>
          </w:p>
        </w:tc>
        <w:tc>
          <w:tcPr>
            <w:tcW w:w="1399" w:type="pct"/>
            <w:tcBorders>
              <w:top w:val="single" w:sz="4" w:space="0" w:color="auto"/>
              <w:left w:val="single" w:sz="4" w:space="0" w:color="auto"/>
              <w:bottom w:val="single" w:sz="4" w:space="0" w:color="auto"/>
              <w:right w:val="single" w:sz="4" w:space="0" w:color="auto"/>
            </w:tcBorders>
            <w:hideMark/>
          </w:tcPr>
          <w:p w14:paraId="24690164" w14:textId="77777777" w:rsidR="007F4FEB" w:rsidRPr="003668CC" w:rsidRDefault="007F4FEB" w:rsidP="003668CC">
            <w:pPr>
              <w:spacing w:line="360" w:lineRule="auto"/>
              <w:jc w:val="both"/>
              <w:rPr>
                <w:szCs w:val="24"/>
                <w:lang w:val="en-GB"/>
              </w:rPr>
            </w:pPr>
            <w:r w:rsidRPr="003668CC">
              <w:rPr>
                <w:szCs w:val="24"/>
                <w:lang w:val="en-GB"/>
              </w:rPr>
              <w:t>36</w:t>
            </w:r>
          </w:p>
        </w:tc>
        <w:tc>
          <w:tcPr>
            <w:tcW w:w="1378" w:type="pct"/>
            <w:tcBorders>
              <w:top w:val="single" w:sz="4" w:space="0" w:color="auto"/>
              <w:left w:val="single" w:sz="4" w:space="0" w:color="auto"/>
              <w:bottom w:val="single" w:sz="4" w:space="0" w:color="auto"/>
              <w:right w:val="single" w:sz="4" w:space="0" w:color="auto"/>
            </w:tcBorders>
            <w:hideMark/>
          </w:tcPr>
          <w:p w14:paraId="6B671E43" w14:textId="77777777" w:rsidR="007F4FEB" w:rsidRPr="003668CC" w:rsidRDefault="007F4FEB" w:rsidP="003668CC">
            <w:pPr>
              <w:spacing w:line="360" w:lineRule="auto"/>
              <w:jc w:val="both"/>
              <w:rPr>
                <w:szCs w:val="24"/>
                <w:lang w:val="en-GB"/>
              </w:rPr>
            </w:pPr>
            <w:r w:rsidRPr="003668CC">
              <w:rPr>
                <w:szCs w:val="24"/>
                <w:lang w:val="en-GB"/>
              </w:rPr>
              <w:t>27</w:t>
            </w:r>
          </w:p>
        </w:tc>
        <w:tc>
          <w:tcPr>
            <w:tcW w:w="1128" w:type="pct"/>
            <w:tcBorders>
              <w:top w:val="single" w:sz="4" w:space="0" w:color="auto"/>
              <w:left w:val="single" w:sz="4" w:space="0" w:color="auto"/>
              <w:bottom w:val="single" w:sz="4" w:space="0" w:color="auto"/>
              <w:right w:val="single" w:sz="4" w:space="0" w:color="auto"/>
            </w:tcBorders>
            <w:hideMark/>
          </w:tcPr>
          <w:p w14:paraId="6E00CE5F" w14:textId="77777777" w:rsidR="007F4FEB" w:rsidRPr="003668CC" w:rsidRDefault="007F4FEB" w:rsidP="003668CC">
            <w:pPr>
              <w:spacing w:line="360" w:lineRule="auto"/>
              <w:jc w:val="both"/>
              <w:rPr>
                <w:szCs w:val="24"/>
                <w:lang w:val="en-GB"/>
              </w:rPr>
            </w:pPr>
            <w:r w:rsidRPr="003668CC">
              <w:rPr>
                <w:szCs w:val="24"/>
                <w:lang w:val="en-GB"/>
              </w:rPr>
              <w:t>26</w:t>
            </w:r>
          </w:p>
        </w:tc>
      </w:tr>
      <w:tr w:rsidR="007F4FEB" w:rsidRPr="003668CC" w14:paraId="7BA349A9" w14:textId="77777777" w:rsidTr="007F4FEB">
        <w:trPr>
          <w:trHeight w:val="253"/>
        </w:trPr>
        <w:tc>
          <w:tcPr>
            <w:tcW w:w="1095" w:type="pct"/>
            <w:tcBorders>
              <w:top w:val="single" w:sz="4" w:space="0" w:color="auto"/>
              <w:left w:val="single" w:sz="4" w:space="0" w:color="auto"/>
              <w:bottom w:val="single" w:sz="4" w:space="0" w:color="auto"/>
              <w:right w:val="single" w:sz="4" w:space="0" w:color="auto"/>
            </w:tcBorders>
            <w:hideMark/>
          </w:tcPr>
          <w:p w14:paraId="27734AD1" w14:textId="77777777" w:rsidR="007F4FEB" w:rsidRPr="003668CC" w:rsidRDefault="007F4FEB" w:rsidP="003668CC">
            <w:pPr>
              <w:spacing w:line="360" w:lineRule="auto"/>
              <w:jc w:val="both"/>
              <w:rPr>
                <w:szCs w:val="24"/>
                <w:lang w:val="en-GB"/>
              </w:rPr>
            </w:pPr>
            <w:r w:rsidRPr="003668CC">
              <w:rPr>
                <w:szCs w:val="24"/>
                <w:lang w:val="en-GB"/>
              </w:rPr>
              <w:t xml:space="preserve">Iš </w:t>
            </w:r>
            <w:proofErr w:type="spellStart"/>
            <w:r w:rsidRPr="003668CC">
              <w:rPr>
                <w:szCs w:val="24"/>
                <w:lang w:val="en-GB"/>
              </w:rPr>
              <w:t>viso</w:t>
            </w:r>
            <w:proofErr w:type="spellEnd"/>
          </w:p>
        </w:tc>
        <w:tc>
          <w:tcPr>
            <w:tcW w:w="1399" w:type="pct"/>
            <w:tcBorders>
              <w:top w:val="single" w:sz="4" w:space="0" w:color="auto"/>
              <w:left w:val="single" w:sz="4" w:space="0" w:color="auto"/>
              <w:bottom w:val="single" w:sz="4" w:space="0" w:color="auto"/>
              <w:right w:val="single" w:sz="4" w:space="0" w:color="auto"/>
            </w:tcBorders>
            <w:hideMark/>
          </w:tcPr>
          <w:p w14:paraId="0D09F39E" w14:textId="77777777" w:rsidR="007F4FEB" w:rsidRPr="003668CC" w:rsidRDefault="007F4FEB" w:rsidP="003668CC">
            <w:pPr>
              <w:spacing w:line="360" w:lineRule="auto"/>
              <w:jc w:val="both"/>
              <w:rPr>
                <w:szCs w:val="24"/>
                <w:lang w:val="en-GB"/>
              </w:rPr>
            </w:pPr>
            <w:r w:rsidRPr="003668CC">
              <w:rPr>
                <w:szCs w:val="24"/>
                <w:lang w:val="en-GB"/>
              </w:rPr>
              <w:t>169</w:t>
            </w:r>
          </w:p>
        </w:tc>
        <w:tc>
          <w:tcPr>
            <w:tcW w:w="1378" w:type="pct"/>
            <w:tcBorders>
              <w:top w:val="single" w:sz="4" w:space="0" w:color="auto"/>
              <w:left w:val="single" w:sz="4" w:space="0" w:color="auto"/>
              <w:bottom w:val="single" w:sz="4" w:space="0" w:color="auto"/>
              <w:right w:val="single" w:sz="4" w:space="0" w:color="auto"/>
            </w:tcBorders>
            <w:hideMark/>
          </w:tcPr>
          <w:p w14:paraId="51D3B702" w14:textId="77777777" w:rsidR="007F4FEB" w:rsidRPr="003668CC" w:rsidRDefault="007F4FEB" w:rsidP="003668CC">
            <w:pPr>
              <w:spacing w:line="360" w:lineRule="auto"/>
              <w:jc w:val="both"/>
              <w:rPr>
                <w:szCs w:val="24"/>
                <w:lang w:val="en-GB"/>
              </w:rPr>
            </w:pPr>
            <w:r w:rsidRPr="003668CC">
              <w:rPr>
                <w:szCs w:val="24"/>
                <w:lang w:val="en-GB"/>
              </w:rPr>
              <w:t>158</w:t>
            </w:r>
          </w:p>
        </w:tc>
        <w:tc>
          <w:tcPr>
            <w:tcW w:w="1128" w:type="pct"/>
            <w:tcBorders>
              <w:top w:val="single" w:sz="4" w:space="0" w:color="auto"/>
              <w:left w:val="single" w:sz="4" w:space="0" w:color="auto"/>
              <w:bottom w:val="single" w:sz="4" w:space="0" w:color="auto"/>
              <w:right w:val="single" w:sz="4" w:space="0" w:color="auto"/>
            </w:tcBorders>
            <w:hideMark/>
          </w:tcPr>
          <w:p w14:paraId="4220B3EC" w14:textId="77777777" w:rsidR="007F4FEB" w:rsidRPr="003668CC" w:rsidRDefault="007F4FEB" w:rsidP="003668CC">
            <w:pPr>
              <w:spacing w:line="360" w:lineRule="auto"/>
              <w:jc w:val="both"/>
              <w:rPr>
                <w:szCs w:val="24"/>
                <w:lang w:val="en-GB"/>
              </w:rPr>
            </w:pPr>
            <w:r w:rsidRPr="003668CC">
              <w:rPr>
                <w:szCs w:val="24"/>
                <w:lang w:val="en-GB"/>
              </w:rPr>
              <w:t>155</w:t>
            </w:r>
          </w:p>
        </w:tc>
      </w:tr>
    </w:tbl>
    <w:p w14:paraId="424DCBEF" w14:textId="77777777" w:rsidR="007F4FEB" w:rsidRPr="003668CC" w:rsidRDefault="007F4FEB" w:rsidP="003668CC">
      <w:pPr>
        <w:spacing w:line="360" w:lineRule="auto"/>
        <w:ind w:firstLine="1296"/>
        <w:jc w:val="both"/>
        <w:rPr>
          <w:szCs w:val="24"/>
        </w:rPr>
      </w:pPr>
    </w:p>
    <w:p w14:paraId="3D956D43" w14:textId="77777777" w:rsidR="007F4FEB" w:rsidRPr="003668CC" w:rsidRDefault="007F4FEB" w:rsidP="003668CC">
      <w:pPr>
        <w:spacing w:line="360" w:lineRule="auto"/>
        <w:ind w:firstLine="1276"/>
        <w:jc w:val="both"/>
        <w:rPr>
          <w:szCs w:val="24"/>
        </w:rPr>
      </w:pPr>
      <w:r w:rsidRPr="003668CC">
        <w:rPr>
          <w:szCs w:val="24"/>
        </w:rPr>
        <w:t xml:space="preserve">2021m. sausio 1 d. mokėsi 41 (24,2 %) specialiųjų ugdymosi poreikių turinčių mokinių, iš jų, pagal individualizuotas programas – 4, pagal pritaikytas bendrąsias programas – 13 mokinių. 5 mokiniams ŠPT buvo nustatytas didelis specialiųjų ugdymosi poreikių lygis Specialiojo pedagogo pagalba buvo teikiama 18 mokinių, psichologo – 15, socialinio pedagogo – 17. Mokytojo padėjėjo pagalbą gavo 9 mokiniai. Nuo 2021 metų rugsėjo 1 d. iki gruodžio 31 d. mokėsi 42 specialiųjų ugdymosi poreikių turintys mokiniai: pagal individualizuotas programas – 3, pagal pritaikytas bendrąsias programas – 13 mokinių. 7 mokiniams ŠPT buvo nustatytas didelis specialiųjų ugdymosi poreikių lygis. Specialiojo pedagogo pagalba buvo teikiama 21 mokiniui, psichologo – 16, socialinio pedagogo – 18. Mokytojo padėjėjo pagalbą gavo 21 mokinys. </w:t>
      </w:r>
    </w:p>
    <w:p w14:paraId="288D6A39" w14:textId="77777777" w:rsidR="00CF38D4" w:rsidRPr="003668CC" w:rsidRDefault="00CF38D4" w:rsidP="003668CC">
      <w:pPr>
        <w:spacing w:line="360" w:lineRule="auto"/>
        <w:ind w:firstLine="1276"/>
        <w:jc w:val="both"/>
        <w:rPr>
          <w:szCs w:val="24"/>
        </w:rPr>
      </w:pPr>
    </w:p>
    <w:p w14:paraId="5430E01A" w14:textId="77777777" w:rsidR="00CF38D4" w:rsidRPr="003668CC" w:rsidRDefault="00CF38D4" w:rsidP="003668CC">
      <w:pPr>
        <w:spacing w:line="360" w:lineRule="auto"/>
        <w:ind w:firstLine="1276"/>
        <w:jc w:val="both"/>
        <w:rPr>
          <w:szCs w:val="24"/>
        </w:rPr>
      </w:pPr>
    </w:p>
    <w:p w14:paraId="721225A7" w14:textId="77777777" w:rsidR="00CF38D4" w:rsidRPr="003668CC" w:rsidRDefault="00CF38D4" w:rsidP="003668CC">
      <w:pPr>
        <w:spacing w:line="360" w:lineRule="auto"/>
        <w:ind w:firstLine="1276"/>
        <w:jc w:val="both"/>
        <w:rPr>
          <w:szCs w:val="24"/>
        </w:rPr>
      </w:pPr>
    </w:p>
    <w:p w14:paraId="3D3B5A33" w14:textId="77777777" w:rsidR="00CF38D4" w:rsidRPr="003668CC" w:rsidRDefault="00CF38D4" w:rsidP="003668CC">
      <w:pPr>
        <w:spacing w:line="360" w:lineRule="auto"/>
        <w:ind w:firstLine="1276"/>
        <w:jc w:val="both"/>
        <w:rPr>
          <w:szCs w:val="24"/>
        </w:rPr>
      </w:pPr>
    </w:p>
    <w:p w14:paraId="29002AF9" w14:textId="77777777" w:rsidR="007F4FEB" w:rsidRPr="003668CC" w:rsidRDefault="007F4FEB" w:rsidP="003668CC">
      <w:pPr>
        <w:spacing w:line="360" w:lineRule="auto"/>
        <w:ind w:firstLine="1276"/>
        <w:jc w:val="both"/>
        <w:rPr>
          <w:szCs w:val="24"/>
        </w:rPr>
      </w:pPr>
    </w:p>
    <w:p w14:paraId="067D6123" w14:textId="77777777" w:rsidR="00FD3C70" w:rsidRPr="003668CC" w:rsidRDefault="00FD3C70" w:rsidP="003668CC">
      <w:pPr>
        <w:spacing w:line="360" w:lineRule="auto"/>
        <w:ind w:firstLine="1276"/>
        <w:jc w:val="both"/>
        <w:rPr>
          <w:szCs w:val="24"/>
        </w:rPr>
      </w:pPr>
    </w:p>
    <w:p w14:paraId="1304248E" w14:textId="77777777" w:rsidR="00FD3C70" w:rsidRPr="003668CC" w:rsidRDefault="00FD3C70" w:rsidP="003668CC">
      <w:pPr>
        <w:spacing w:line="360" w:lineRule="auto"/>
        <w:ind w:firstLine="1276"/>
        <w:jc w:val="both"/>
        <w:rPr>
          <w:szCs w:val="24"/>
        </w:rPr>
      </w:pPr>
    </w:p>
    <w:p w14:paraId="20FB0ED7" w14:textId="77777777" w:rsidR="007F4FEB" w:rsidRPr="003668CC" w:rsidRDefault="007F4FEB" w:rsidP="003668CC">
      <w:pPr>
        <w:numPr>
          <w:ilvl w:val="0"/>
          <w:numId w:val="1"/>
        </w:numPr>
        <w:spacing w:line="360" w:lineRule="auto"/>
        <w:jc w:val="both"/>
        <w:rPr>
          <w:szCs w:val="24"/>
        </w:rPr>
      </w:pPr>
      <w:r w:rsidRPr="003668CC">
        <w:rPr>
          <w:szCs w:val="24"/>
        </w:rPr>
        <w:t>Mokymosi kokybė</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868"/>
        <w:gridCol w:w="704"/>
        <w:gridCol w:w="888"/>
        <w:gridCol w:w="793"/>
        <w:gridCol w:w="799"/>
        <w:gridCol w:w="795"/>
        <w:gridCol w:w="797"/>
        <w:gridCol w:w="908"/>
        <w:gridCol w:w="910"/>
        <w:gridCol w:w="578"/>
        <w:gridCol w:w="846"/>
      </w:tblGrid>
      <w:tr w:rsidR="007F4FEB" w:rsidRPr="003668CC" w14:paraId="641E0C18" w14:textId="77777777" w:rsidTr="003668CC">
        <w:trPr>
          <w:trHeight w:val="576"/>
        </w:trPr>
        <w:tc>
          <w:tcPr>
            <w:tcW w:w="507" w:type="pct"/>
            <w:vMerge w:val="restart"/>
            <w:tcBorders>
              <w:top w:val="single" w:sz="4" w:space="0" w:color="auto"/>
              <w:left w:val="single" w:sz="4" w:space="0" w:color="auto"/>
              <w:bottom w:val="single" w:sz="4" w:space="0" w:color="auto"/>
              <w:right w:val="single" w:sz="4" w:space="0" w:color="auto"/>
            </w:tcBorders>
            <w:hideMark/>
          </w:tcPr>
          <w:p w14:paraId="5A750ADF" w14:textId="77777777" w:rsidR="007F4FEB" w:rsidRPr="003668CC" w:rsidRDefault="007F4FEB" w:rsidP="003668CC">
            <w:pPr>
              <w:pStyle w:val="Betarp"/>
              <w:spacing w:line="360" w:lineRule="auto"/>
              <w:jc w:val="both"/>
              <w:rPr>
                <w:lang w:eastAsia="en-US"/>
              </w:rPr>
            </w:pPr>
            <w:r w:rsidRPr="003668CC">
              <w:rPr>
                <w:lang w:eastAsia="en-US"/>
              </w:rPr>
              <w:t xml:space="preserve">Klasės </w:t>
            </w:r>
          </w:p>
        </w:tc>
        <w:tc>
          <w:tcPr>
            <w:tcW w:w="439" w:type="pct"/>
            <w:vMerge w:val="restart"/>
            <w:tcBorders>
              <w:top w:val="single" w:sz="4" w:space="0" w:color="auto"/>
              <w:left w:val="single" w:sz="4" w:space="0" w:color="auto"/>
              <w:bottom w:val="single" w:sz="4" w:space="0" w:color="auto"/>
              <w:right w:val="single" w:sz="4" w:space="0" w:color="auto"/>
            </w:tcBorders>
            <w:textDirection w:val="btLr"/>
            <w:hideMark/>
          </w:tcPr>
          <w:p w14:paraId="572EF2C3" w14:textId="77777777" w:rsidR="007F4FEB" w:rsidRPr="003668CC" w:rsidRDefault="007F4FEB" w:rsidP="003668CC">
            <w:pPr>
              <w:pStyle w:val="Betarp"/>
              <w:spacing w:line="360" w:lineRule="auto"/>
              <w:jc w:val="both"/>
              <w:rPr>
                <w:lang w:eastAsia="en-US"/>
              </w:rPr>
            </w:pPr>
            <w:r w:rsidRPr="003668CC">
              <w:rPr>
                <w:lang w:eastAsia="en-US"/>
              </w:rPr>
              <w:t xml:space="preserve">Mokinių skaičius mokslo metų pabaigoje </w:t>
            </w:r>
          </w:p>
        </w:tc>
        <w:tc>
          <w:tcPr>
            <w:tcW w:w="805" w:type="pct"/>
            <w:gridSpan w:val="2"/>
            <w:tcBorders>
              <w:top w:val="single" w:sz="4" w:space="0" w:color="auto"/>
              <w:left w:val="single" w:sz="4" w:space="0" w:color="auto"/>
              <w:bottom w:val="single" w:sz="4" w:space="0" w:color="auto"/>
              <w:right w:val="single" w:sz="4" w:space="0" w:color="auto"/>
            </w:tcBorders>
            <w:hideMark/>
          </w:tcPr>
          <w:p w14:paraId="3F24164E" w14:textId="77777777" w:rsidR="007F4FEB" w:rsidRPr="003668CC" w:rsidRDefault="007F4FEB" w:rsidP="003668CC">
            <w:pPr>
              <w:pStyle w:val="Betarp"/>
              <w:spacing w:line="360" w:lineRule="auto"/>
              <w:jc w:val="both"/>
              <w:rPr>
                <w:lang w:eastAsia="en-US"/>
              </w:rPr>
            </w:pPr>
            <w:r w:rsidRPr="003668CC">
              <w:rPr>
                <w:lang w:eastAsia="en-US"/>
              </w:rPr>
              <w:t>Aukštesnysis</w:t>
            </w:r>
          </w:p>
        </w:tc>
        <w:tc>
          <w:tcPr>
            <w:tcW w:w="805" w:type="pct"/>
            <w:gridSpan w:val="2"/>
            <w:tcBorders>
              <w:top w:val="single" w:sz="4" w:space="0" w:color="auto"/>
              <w:left w:val="single" w:sz="4" w:space="0" w:color="auto"/>
              <w:bottom w:val="single" w:sz="4" w:space="0" w:color="auto"/>
              <w:right w:val="single" w:sz="4" w:space="0" w:color="auto"/>
            </w:tcBorders>
            <w:hideMark/>
          </w:tcPr>
          <w:p w14:paraId="667884A7" w14:textId="77777777" w:rsidR="007F4FEB" w:rsidRPr="003668CC" w:rsidRDefault="007F4FEB" w:rsidP="003668CC">
            <w:pPr>
              <w:pStyle w:val="Betarp"/>
              <w:spacing w:line="360" w:lineRule="auto"/>
              <w:jc w:val="both"/>
              <w:rPr>
                <w:lang w:eastAsia="en-US"/>
              </w:rPr>
            </w:pPr>
            <w:r w:rsidRPr="003668CC">
              <w:rPr>
                <w:lang w:eastAsia="en-US"/>
              </w:rPr>
              <w:t>Pagrindinis</w:t>
            </w:r>
          </w:p>
        </w:tc>
        <w:tc>
          <w:tcPr>
            <w:tcW w:w="805" w:type="pct"/>
            <w:gridSpan w:val="2"/>
            <w:tcBorders>
              <w:top w:val="single" w:sz="4" w:space="0" w:color="auto"/>
              <w:left w:val="single" w:sz="4" w:space="0" w:color="auto"/>
              <w:bottom w:val="single" w:sz="4" w:space="0" w:color="auto"/>
              <w:right w:val="single" w:sz="4" w:space="0" w:color="auto"/>
            </w:tcBorders>
            <w:hideMark/>
          </w:tcPr>
          <w:p w14:paraId="3885DE19" w14:textId="77777777" w:rsidR="007F4FEB" w:rsidRPr="003668CC" w:rsidRDefault="007F4FEB" w:rsidP="003668CC">
            <w:pPr>
              <w:pStyle w:val="Betarp"/>
              <w:spacing w:line="360" w:lineRule="auto"/>
              <w:jc w:val="both"/>
              <w:rPr>
                <w:lang w:eastAsia="en-US"/>
              </w:rPr>
            </w:pPr>
            <w:r w:rsidRPr="003668CC">
              <w:rPr>
                <w:lang w:eastAsia="en-US"/>
              </w:rPr>
              <w:t xml:space="preserve">Patenkinamas </w:t>
            </w:r>
          </w:p>
        </w:tc>
        <w:tc>
          <w:tcPr>
            <w:tcW w:w="918" w:type="pct"/>
            <w:gridSpan w:val="2"/>
            <w:tcBorders>
              <w:top w:val="single" w:sz="4" w:space="0" w:color="auto"/>
              <w:left w:val="single" w:sz="4" w:space="0" w:color="auto"/>
              <w:bottom w:val="single" w:sz="4" w:space="0" w:color="auto"/>
              <w:right w:val="single" w:sz="4" w:space="0" w:color="auto"/>
            </w:tcBorders>
            <w:hideMark/>
          </w:tcPr>
          <w:p w14:paraId="02A64059" w14:textId="77777777" w:rsidR="007F4FEB" w:rsidRPr="003668CC" w:rsidRDefault="007F4FEB" w:rsidP="003668CC">
            <w:pPr>
              <w:pStyle w:val="Betarp"/>
              <w:spacing w:line="360" w:lineRule="auto"/>
              <w:jc w:val="both"/>
              <w:rPr>
                <w:lang w:eastAsia="en-US"/>
              </w:rPr>
            </w:pPr>
            <w:r w:rsidRPr="003668CC">
              <w:rPr>
                <w:lang w:eastAsia="en-US"/>
              </w:rPr>
              <w:t>Nepatenkinamas</w:t>
            </w:r>
          </w:p>
        </w:tc>
        <w:tc>
          <w:tcPr>
            <w:tcW w:w="719" w:type="pct"/>
            <w:gridSpan w:val="2"/>
            <w:tcBorders>
              <w:top w:val="single" w:sz="4" w:space="0" w:color="auto"/>
              <w:left w:val="single" w:sz="4" w:space="0" w:color="auto"/>
              <w:bottom w:val="single" w:sz="4" w:space="0" w:color="auto"/>
              <w:right w:val="single" w:sz="4" w:space="0" w:color="auto"/>
            </w:tcBorders>
            <w:hideMark/>
          </w:tcPr>
          <w:p w14:paraId="3EFF52F3" w14:textId="77777777" w:rsidR="007F4FEB" w:rsidRPr="003668CC" w:rsidRDefault="007F4FEB" w:rsidP="003668CC">
            <w:pPr>
              <w:pStyle w:val="Betarp"/>
              <w:spacing w:line="360" w:lineRule="auto"/>
              <w:jc w:val="both"/>
              <w:rPr>
                <w:lang w:eastAsia="en-US"/>
              </w:rPr>
            </w:pPr>
            <w:r w:rsidRPr="003668CC">
              <w:rPr>
                <w:lang w:eastAsia="en-US"/>
              </w:rPr>
              <w:t>Pažangumas</w:t>
            </w:r>
          </w:p>
        </w:tc>
      </w:tr>
      <w:tr w:rsidR="003668CC" w:rsidRPr="003668CC" w14:paraId="04A0805F" w14:textId="77777777" w:rsidTr="003668CC">
        <w:trPr>
          <w:trHeight w:val="698"/>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6FC2E110" w14:textId="77777777" w:rsidR="007F4FEB" w:rsidRPr="003668CC" w:rsidRDefault="007F4FEB" w:rsidP="003668CC">
            <w:pPr>
              <w:spacing w:line="360" w:lineRule="auto"/>
              <w:rPr>
                <w:szCs w:val="24"/>
                <w:lang w:val="en-GB"/>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224115AE" w14:textId="77777777" w:rsidR="007F4FEB" w:rsidRPr="003668CC" w:rsidRDefault="007F4FEB" w:rsidP="003668CC">
            <w:pPr>
              <w:spacing w:line="360" w:lineRule="auto"/>
              <w:rPr>
                <w:szCs w:val="24"/>
                <w:lang w:val="en-GB"/>
              </w:rPr>
            </w:pPr>
          </w:p>
        </w:tc>
        <w:tc>
          <w:tcPr>
            <w:tcW w:w="356" w:type="pct"/>
            <w:tcBorders>
              <w:top w:val="single" w:sz="4" w:space="0" w:color="auto"/>
              <w:left w:val="single" w:sz="4" w:space="0" w:color="auto"/>
              <w:bottom w:val="single" w:sz="4" w:space="0" w:color="auto"/>
              <w:right w:val="single" w:sz="4" w:space="0" w:color="auto"/>
            </w:tcBorders>
            <w:vAlign w:val="center"/>
            <w:hideMark/>
          </w:tcPr>
          <w:p w14:paraId="35E97939" w14:textId="77777777" w:rsidR="007F4FEB" w:rsidRPr="003668CC" w:rsidRDefault="007F4FEB" w:rsidP="003668CC">
            <w:pPr>
              <w:pStyle w:val="Betarp"/>
              <w:spacing w:line="360" w:lineRule="auto"/>
              <w:jc w:val="center"/>
              <w:rPr>
                <w:lang w:val="en-GB" w:eastAsia="en-US"/>
              </w:rPr>
            </w:pPr>
            <w:r w:rsidRPr="003668CC">
              <w:rPr>
                <w:lang w:val="en-GB" w:eastAsia="en-US"/>
              </w:rPr>
              <w:t>Sk.</w:t>
            </w:r>
          </w:p>
        </w:tc>
        <w:tc>
          <w:tcPr>
            <w:tcW w:w="449" w:type="pct"/>
            <w:tcBorders>
              <w:top w:val="single" w:sz="4" w:space="0" w:color="auto"/>
              <w:left w:val="single" w:sz="4" w:space="0" w:color="auto"/>
              <w:bottom w:val="single" w:sz="4" w:space="0" w:color="auto"/>
              <w:right w:val="single" w:sz="4" w:space="0" w:color="auto"/>
            </w:tcBorders>
            <w:vAlign w:val="center"/>
            <w:hideMark/>
          </w:tcPr>
          <w:p w14:paraId="58DC3E59" w14:textId="77777777" w:rsidR="007F4FEB" w:rsidRPr="003668CC" w:rsidRDefault="007F4FEB" w:rsidP="003668CC">
            <w:pPr>
              <w:pStyle w:val="Betarp"/>
              <w:spacing w:line="360" w:lineRule="auto"/>
              <w:jc w:val="center"/>
              <w:rPr>
                <w:lang w:val="en-GB" w:eastAsia="en-US"/>
              </w:rPr>
            </w:pPr>
            <w:r w:rsidRPr="003668CC">
              <w:rPr>
                <w:lang w:val="en-GB" w:eastAsia="en-US"/>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1450B07B" w14:textId="77777777" w:rsidR="007F4FEB" w:rsidRPr="003668CC" w:rsidRDefault="007F4FEB" w:rsidP="003668CC">
            <w:pPr>
              <w:pStyle w:val="Betarp"/>
              <w:spacing w:line="360" w:lineRule="auto"/>
              <w:jc w:val="center"/>
              <w:rPr>
                <w:lang w:val="en-GB" w:eastAsia="en-US"/>
              </w:rPr>
            </w:pPr>
            <w:r w:rsidRPr="003668CC">
              <w:rPr>
                <w:lang w:val="en-GB" w:eastAsia="en-US"/>
              </w:rPr>
              <w:t>Sk.</w:t>
            </w:r>
          </w:p>
        </w:tc>
        <w:tc>
          <w:tcPr>
            <w:tcW w:w="404" w:type="pct"/>
            <w:tcBorders>
              <w:top w:val="single" w:sz="4" w:space="0" w:color="auto"/>
              <w:left w:val="single" w:sz="4" w:space="0" w:color="auto"/>
              <w:bottom w:val="single" w:sz="4" w:space="0" w:color="auto"/>
              <w:right w:val="single" w:sz="4" w:space="0" w:color="auto"/>
            </w:tcBorders>
            <w:vAlign w:val="center"/>
            <w:hideMark/>
          </w:tcPr>
          <w:p w14:paraId="768F117B" w14:textId="77777777" w:rsidR="007F4FEB" w:rsidRPr="003668CC" w:rsidRDefault="007F4FEB" w:rsidP="003668CC">
            <w:pPr>
              <w:pStyle w:val="Betarp"/>
              <w:spacing w:line="360" w:lineRule="auto"/>
              <w:jc w:val="center"/>
              <w:rPr>
                <w:lang w:val="en-GB" w:eastAsia="en-US"/>
              </w:rPr>
            </w:pPr>
            <w:r w:rsidRPr="003668CC">
              <w:rPr>
                <w:lang w:val="en-GB"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699EA1BA" w14:textId="77777777" w:rsidR="007F4FEB" w:rsidRPr="003668CC" w:rsidRDefault="007F4FEB" w:rsidP="003668CC">
            <w:pPr>
              <w:pStyle w:val="Betarp"/>
              <w:spacing w:line="360" w:lineRule="auto"/>
              <w:jc w:val="center"/>
              <w:rPr>
                <w:lang w:val="en-GB" w:eastAsia="en-US"/>
              </w:rPr>
            </w:pPr>
            <w:r w:rsidRPr="003668CC">
              <w:rPr>
                <w:lang w:val="en-GB" w:eastAsia="en-US"/>
              </w:rPr>
              <w:t>Sk.</w:t>
            </w:r>
          </w:p>
        </w:tc>
        <w:tc>
          <w:tcPr>
            <w:tcW w:w="403" w:type="pct"/>
            <w:tcBorders>
              <w:top w:val="single" w:sz="4" w:space="0" w:color="auto"/>
              <w:left w:val="single" w:sz="4" w:space="0" w:color="auto"/>
              <w:bottom w:val="single" w:sz="4" w:space="0" w:color="auto"/>
              <w:right w:val="single" w:sz="4" w:space="0" w:color="auto"/>
            </w:tcBorders>
            <w:vAlign w:val="center"/>
            <w:hideMark/>
          </w:tcPr>
          <w:p w14:paraId="05AF5B21" w14:textId="77777777" w:rsidR="007F4FEB" w:rsidRPr="003668CC" w:rsidRDefault="007F4FEB" w:rsidP="003668CC">
            <w:pPr>
              <w:pStyle w:val="Betarp"/>
              <w:spacing w:line="360" w:lineRule="auto"/>
              <w:jc w:val="center"/>
              <w:rPr>
                <w:lang w:val="en-GB" w:eastAsia="en-US"/>
              </w:rPr>
            </w:pPr>
            <w:r w:rsidRPr="003668CC">
              <w:rPr>
                <w:lang w:val="en-GB" w:eastAsia="en-US"/>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3347AC73" w14:textId="77777777" w:rsidR="007F4FEB" w:rsidRPr="003668CC" w:rsidRDefault="007F4FEB" w:rsidP="003668CC">
            <w:pPr>
              <w:pStyle w:val="Betarp"/>
              <w:spacing w:line="360" w:lineRule="auto"/>
              <w:jc w:val="center"/>
              <w:rPr>
                <w:lang w:val="en-GB" w:eastAsia="en-US"/>
              </w:rPr>
            </w:pPr>
            <w:r w:rsidRPr="003668CC">
              <w:rPr>
                <w:lang w:val="en-GB" w:eastAsia="en-US"/>
              </w:rPr>
              <w:t>Sk.</w:t>
            </w:r>
          </w:p>
        </w:tc>
        <w:tc>
          <w:tcPr>
            <w:tcW w:w="460" w:type="pct"/>
            <w:tcBorders>
              <w:top w:val="single" w:sz="4" w:space="0" w:color="auto"/>
              <w:left w:val="single" w:sz="4" w:space="0" w:color="auto"/>
              <w:bottom w:val="single" w:sz="4" w:space="0" w:color="auto"/>
              <w:right w:val="single" w:sz="4" w:space="0" w:color="auto"/>
            </w:tcBorders>
            <w:vAlign w:val="center"/>
            <w:hideMark/>
          </w:tcPr>
          <w:p w14:paraId="5FAF78BD" w14:textId="77777777" w:rsidR="007F4FEB" w:rsidRPr="003668CC" w:rsidRDefault="007F4FEB" w:rsidP="003668CC">
            <w:pPr>
              <w:pStyle w:val="Betarp"/>
              <w:spacing w:line="360" w:lineRule="auto"/>
              <w:jc w:val="center"/>
              <w:rPr>
                <w:lang w:val="en-GB" w:eastAsia="en-US"/>
              </w:rPr>
            </w:pPr>
            <w:r w:rsidRPr="003668CC">
              <w:rPr>
                <w:lang w:val="en-GB" w:eastAsia="en-US"/>
              </w:rPr>
              <w:t>%</w:t>
            </w:r>
          </w:p>
        </w:tc>
        <w:tc>
          <w:tcPr>
            <w:tcW w:w="292" w:type="pct"/>
            <w:tcBorders>
              <w:top w:val="single" w:sz="4" w:space="0" w:color="auto"/>
              <w:left w:val="single" w:sz="4" w:space="0" w:color="auto"/>
              <w:bottom w:val="single" w:sz="4" w:space="0" w:color="auto"/>
              <w:right w:val="single" w:sz="4" w:space="0" w:color="auto"/>
            </w:tcBorders>
            <w:vAlign w:val="center"/>
            <w:hideMark/>
          </w:tcPr>
          <w:p w14:paraId="69B7D701" w14:textId="77777777" w:rsidR="007F4FEB" w:rsidRPr="003668CC" w:rsidRDefault="007F4FEB" w:rsidP="003668CC">
            <w:pPr>
              <w:pStyle w:val="Betarp"/>
              <w:spacing w:line="360" w:lineRule="auto"/>
              <w:jc w:val="center"/>
              <w:rPr>
                <w:lang w:val="en-GB" w:eastAsia="en-US"/>
              </w:rPr>
            </w:pPr>
            <w:r w:rsidRPr="003668CC">
              <w:rPr>
                <w:lang w:val="en-GB" w:eastAsia="en-US"/>
              </w:rPr>
              <w:t>Sk.</w:t>
            </w:r>
          </w:p>
        </w:tc>
        <w:tc>
          <w:tcPr>
            <w:tcW w:w="428" w:type="pct"/>
            <w:tcBorders>
              <w:top w:val="single" w:sz="4" w:space="0" w:color="auto"/>
              <w:left w:val="single" w:sz="4" w:space="0" w:color="auto"/>
              <w:bottom w:val="single" w:sz="4" w:space="0" w:color="auto"/>
              <w:right w:val="single" w:sz="4" w:space="0" w:color="auto"/>
            </w:tcBorders>
            <w:vAlign w:val="center"/>
            <w:hideMark/>
          </w:tcPr>
          <w:p w14:paraId="4CC0343A" w14:textId="77777777" w:rsidR="007F4FEB" w:rsidRPr="003668CC" w:rsidRDefault="007F4FEB" w:rsidP="003668CC">
            <w:pPr>
              <w:pStyle w:val="Betarp"/>
              <w:spacing w:line="360" w:lineRule="auto"/>
              <w:jc w:val="center"/>
              <w:rPr>
                <w:lang w:val="en-GB" w:eastAsia="en-US"/>
              </w:rPr>
            </w:pPr>
            <w:r w:rsidRPr="003668CC">
              <w:rPr>
                <w:lang w:val="en-GB" w:eastAsia="en-US"/>
              </w:rPr>
              <w:t>%</w:t>
            </w:r>
          </w:p>
        </w:tc>
      </w:tr>
      <w:tr w:rsidR="003668CC" w:rsidRPr="003668CC" w14:paraId="1B84EF83" w14:textId="77777777" w:rsidTr="003668CC">
        <w:tc>
          <w:tcPr>
            <w:tcW w:w="507" w:type="pct"/>
            <w:tcBorders>
              <w:top w:val="single" w:sz="4" w:space="0" w:color="auto"/>
              <w:left w:val="single" w:sz="4" w:space="0" w:color="auto"/>
              <w:bottom w:val="single" w:sz="4" w:space="0" w:color="auto"/>
              <w:right w:val="single" w:sz="4" w:space="0" w:color="auto"/>
            </w:tcBorders>
            <w:hideMark/>
          </w:tcPr>
          <w:p w14:paraId="1C697430" w14:textId="77777777" w:rsidR="007F4FEB" w:rsidRPr="003668CC" w:rsidRDefault="007F4FEB" w:rsidP="003668CC">
            <w:pPr>
              <w:pStyle w:val="Betarp"/>
              <w:spacing w:line="360" w:lineRule="auto"/>
              <w:jc w:val="both"/>
              <w:rPr>
                <w:lang w:val="en-GB" w:eastAsia="en-US"/>
              </w:rPr>
            </w:pPr>
            <w:r w:rsidRPr="003668CC">
              <w:rPr>
                <w:lang w:val="en-GB" w:eastAsia="en-US"/>
              </w:rPr>
              <w:t>1-4</w:t>
            </w:r>
          </w:p>
        </w:tc>
        <w:tc>
          <w:tcPr>
            <w:tcW w:w="439" w:type="pct"/>
            <w:tcBorders>
              <w:top w:val="single" w:sz="4" w:space="0" w:color="auto"/>
              <w:left w:val="single" w:sz="4" w:space="0" w:color="auto"/>
              <w:bottom w:val="single" w:sz="4" w:space="0" w:color="auto"/>
              <w:right w:val="single" w:sz="4" w:space="0" w:color="auto"/>
            </w:tcBorders>
            <w:hideMark/>
          </w:tcPr>
          <w:p w14:paraId="149B0758" w14:textId="77777777" w:rsidR="007F4FEB" w:rsidRPr="003668CC" w:rsidRDefault="007F4FEB" w:rsidP="003668CC">
            <w:pPr>
              <w:pStyle w:val="Betarp"/>
              <w:spacing w:line="360" w:lineRule="auto"/>
              <w:jc w:val="both"/>
              <w:rPr>
                <w:lang w:val="en-GB" w:eastAsia="en-US"/>
              </w:rPr>
            </w:pPr>
            <w:r w:rsidRPr="003668CC">
              <w:rPr>
                <w:lang w:val="en-GB" w:eastAsia="en-US"/>
              </w:rPr>
              <w:t>63</w:t>
            </w:r>
          </w:p>
        </w:tc>
        <w:tc>
          <w:tcPr>
            <w:tcW w:w="356" w:type="pct"/>
            <w:tcBorders>
              <w:top w:val="single" w:sz="4" w:space="0" w:color="auto"/>
              <w:left w:val="single" w:sz="4" w:space="0" w:color="auto"/>
              <w:bottom w:val="single" w:sz="4" w:space="0" w:color="auto"/>
              <w:right w:val="single" w:sz="4" w:space="0" w:color="auto"/>
            </w:tcBorders>
            <w:hideMark/>
          </w:tcPr>
          <w:p w14:paraId="1A756D66" w14:textId="77777777" w:rsidR="007F4FEB" w:rsidRPr="003668CC" w:rsidRDefault="007F4FEB" w:rsidP="003668CC">
            <w:pPr>
              <w:pStyle w:val="Betarp"/>
              <w:spacing w:line="360" w:lineRule="auto"/>
              <w:jc w:val="both"/>
              <w:rPr>
                <w:lang w:val="en-GB" w:eastAsia="en-US"/>
              </w:rPr>
            </w:pPr>
            <w:r w:rsidRPr="003668CC">
              <w:rPr>
                <w:lang w:val="en-GB" w:eastAsia="en-US"/>
              </w:rPr>
              <w:t>15</w:t>
            </w:r>
          </w:p>
        </w:tc>
        <w:tc>
          <w:tcPr>
            <w:tcW w:w="449" w:type="pct"/>
            <w:tcBorders>
              <w:top w:val="single" w:sz="4" w:space="0" w:color="auto"/>
              <w:left w:val="single" w:sz="4" w:space="0" w:color="auto"/>
              <w:bottom w:val="single" w:sz="4" w:space="0" w:color="auto"/>
              <w:right w:val="single" w:sz="4" w:space="0" w:color="auto"/>
            </w:tcBorders>
            <w:hideMark/>
          </w:tcPr>
          <w:p w14:paraId="25F29EE6" w14:textId="77777777" w:rsidR="007F4FEB" w:rsidRPr="003668CC" w:rsidRDefault="007F4FEB" w:rsidP="003668CC">
            <w:pPr>
              <w:pStyle w:val="Betarp"/>
              <w:spacing w:line="360" w:lineRule="auto"/>
              <w:jc w:val="both"/>
              <w:rPr>
                <w:lang w:val="en-GB" w:eastAsia="en-US"/>
              </w:rPr>
            </w:pPr>
            <w:r w:rsidRPr="003668CC">
              <w:rPr>
                <w:lang w:val="en-GB" w:eastAsia="en-US"/>
              </w:rPr>
              <w:t>23,8</w:t>
            </w:r>
          </w:p>
        </w:tc>
        <w:tc>
          <w:tcPr>
            <w:tcW w:w="401" w:type="pct"/>
            <w:tcBorders>
              <w:top w:val="single" w:sz="4" w:space="0" w:color="auto"/>
              <w:left w:val="single" w:sz="4" w:space="0" w:color="auto"/>
              <w:bottom w:val="single" w:sz="4" w:space="0" w:color="auto"/>
              <w:right w:val="single" w:sz="4" w:space="0" w:color="auto"/>
            </w:tcBorders>
            <w:hideMark/>
          </w:tcPr>
          <w:p w14:paraId="67C6A3E9" w14:textId="77777777" w:rsidR="007F4FEB" w:rsidRPr="003668CC" w:rsidRDefault="007F4FEB" w:rsidP="003668CC">
            <w:pPr>
              <w:pStyle w:val="Betarp"/>
              <w:spacing w:line="360" w:lineRule="auto"/>
              <w:jc w:val="both"/>
              <w:rPr>
                <w:lang w:val="en-GB" w:eastAsia="en-US"/>
              </w:rPr>
            </w:pPr>
            <w:r w:rsidRPr="003668CC">
              <w:rPr>
                <w:lang w:val="en-GB" w:eastAsia="en-US"/>
              </w:rPr>
              <w:t>18</w:t>
            </w:r>
          </w:p>
        </w:tc>
        <w:tc>
          <w:tcPr>
            <w:tcW w:w="404" w:type="pct"/>
            <w:tcBorders>
              <w:top w:val="single" w:sz="4" w:space="0" w:color="auto"/>
              <w:left w:val="single" w:sz="4" w:space="0" w:color="auto"/>
              <w:bottom w:val="single" w:sz="4" w:space="0" w:color="auto"/>
              <w:right w:val="single" w:sz="4" w:space="0" w:color="auto"/>
            </w:tcBorders>
            <w:hideMark/>
          </w:tcPr>
          <w:p w14:paraId="4A8B10FD" w14:textId="77777777" w:rsidR="007F4FEB" w:rsidRPr="003668CC" w:rsidRDefault="007F4FEB" w:rsidP="003668CC">
            <w:pPr>
              <w:pStyle w:val="Betarp"/>
              <w:spacing w:line="360" w:lineRule="auto"/>
              <w:jc w:val="both"/>
              <w:rPr>
                <w:lang w:val="en-GB" w:eastAsia="en-US"/>
              </w:rPr>
            </w:pPr>
            <w:r w:rsidRPr="003668CC">
              <w:rPr>
                <w:lang w:val="en-GB" w:eastAsia="en-US"/>
              </w:rPr>
              <w:t>28,57</w:t>
            </w:r>
          </w:p>
        </w:tc>
        <w:tc>
          <w:tcPr>
            <w:tcW w:w="402" w:type="pct"/>
            <w:tcBorders>
              <w:top w:val="single" w:sz="4" w:space="0" w:color="auto"/>
              <w:left w:val="single" w:sz="4" w:space="0" w:color="auto"/>
              <w:bottom w:val="single" w:sz="4" w:space="0" w:color="auto"/>
              <w:right w:val="single" w:sz="4" w:space="0" w:color="auto"/>
            </w:tcBorders>
            <w:hideMark/>
          </w:tcPr>
          <w:p w14:paraId="5417909A" w14:textId="77777777" w:rsidR="007F4FEB" w:rsidRPr="003668CC" w:rsidRDefault="007F4FEB" w:rsidP="003668CC">
            <w:pPr>
              <w:pStyle w:val="Betarp"/>
              <w:spacing w:line="360" w:lineRule="auto"/>
              <w:jc w:val="both"/>
              <w:rPr>
                <w:lang w:val="en-GB" w:eastAsia="en-US"/>
              </w:rPr>
            </w:pPr>
            <w:r w:rsidRPr="003668CC">
              <w:rPr>
                <w:lang w:val="en-GB" w:eastAsia="en-US"/>
              </w:rPr>
              <w:t>29</w:t>
            </w:r>
          </w:p>
        </w:tc>
        <w:tc>
          <w:tcPr>
            <w:tcW w:w="403" w:type="pct"/>
            <w:tcBorders>
              <w:top w:val="single" w:sz="4" w:space="0" w:color="auto"/>
              <w:left w:val="single" w:sz="4" w:space="0" w:color="auto"/>
              <w:bottom w:val="single" w:sz="4" w:space="0" w:color="auto"/>
              <w:right w:val="single" w:sz="4" w:space="0" w:color="auto"/>
            </w:tcBorders>
            <w:hideMark/>
          </w:tcPr>
          <w:p w14:paraId="271343DB" w14:textId="77777777" w:rsidR="007F4FEB" w:rsidRPr="003668CC" w:rsidRDefault="007F4FEB" w:rsidP="003668CC">
            <w:pPr>
              <w:pStyle w:val="Betarp"/>
              <w:spacing w:line="360" w:lineRule="auto"/>
              <w:jc w:val="both"/>
              <w:rPr>
                <w:lang w:val="en-GB" w:eastAsia="en-US"/>
              </w:rPr>
            </w:pPr>
            <w:r w:rsidRPr="003668CC">
              <w:rPr>
                <w:lang w:val="en-GB" w:eastAsia="en-US"/>
              </w:rPr>
              <w:t>46,8</w:t>
            </w:r>
          </w:p>
        </w:tc>
        <w:tc>
          <w:tcPr>
            <w:tcW w:w="459" w:type="pct"/>
            <w:tcBorders>
              <w:top w:val="single" w:sz="4" w:space="0" w:color="auto"/>
              <w:left w:val="single" w:sz="4" w:space="0" w:color="auto"/>
              <w:bottom w:val="single" w:sz="4" w:space="0" w:color="auto"/>
              <w:right w:val="single" w:sz="4" w:space="0" w:color="auto"/>
            </w:tcBorders>
            <w:hideMark/>
          </w:tcPr>
          <w:p w14:paraId="291EEF38" w14:textId="77777777" w:rsidR="007F4FEB" w:rsidRPr="003668CC" w:rsidRDefault="007F4FEB" w:rsidP="003668CC">
            <w:pPr>
              <w:pStyle w:val="Betarp"/>
              <w:spacing w:line="360" w:lineRule="auto"/>
              <w:jc w:val="both"/>
              <w:rPr>
                <w:lang w:val="en-GB" w:eastAsia="en-US"/>
              </w:rPr>
            </w:pPr>
            <w:r w:rsidRPr="003668CC">
              <w:rPr>
                <w:lang w:val="en-GB" w:eastAsia="en-US"/>
              </w:rPr>
              <w:t>1</w:t>
            </w:r>
          </w:p>
        </w:tc>
        <w:tc>
          <w:tcPr>
            <w:tcW w:w="460" w:type="pct"/>
            <w:tcBorders>
              <w:top w:val="single" w:sz="4" w:space="0" w:color="auto"/>
              <w:left w:val="single" w:sz="4" w:space="0" w:color="auto"/>
              <w:bottom w:val="single" w:sz="4" w:space="0" w:color="auto"/>
              <w:right w:val="single" w:sz="4" w:space="0" w:color="auto"/>
            </w:tcBorders>
            <w:hideMark/>
          </w:tcPr>
          <w:p w14:paraId="22CBF5D6" w14:textId="77777777" w:rsidR="007F4FEB" w:rsidRPr="003668CC" w:rsidRDefault="007F4FEB" w:rsidP="003668CC">
            <w:pPr>
              <w:pStyle w:val="Betarp"/>
              <w:spacing w:line="360" w:lineRule="auto"/>
              <w:jc w:val="both"/>
              <w:rPr>
                <w:lang w:val="en-GB" w:eastAsia="en-US"/>
              </w:rPr>
            </w:pPr>
            <w:r w:rsidRPr="003668CC">
              <w:rPr>
                <w:lang w:val="en-GB" w:eastAsia="en-US"/>
              </w:rPr>
              <w:t>1,59</w:t>
            </w:r>
          </w:p>
        </w:tc>
        <w:tc>
          <w:tcPr>
            <w:tcW w:w="292" w:type="pct"/>
            <w:tcBorders>
              <w:top w:val="single" w:sz="4" w:space="0" w:color="auto"/>
              <w:left w:val="single" w:sz="4" w:space="0" w:color="auto"/>
              <w:bottom w:val="single" w:sz="4" w:space="0" w:color="auto"/>
              <w:right w:val="single" w:sz="4" w:space="0" w:color="auto"/>
            </w:tcBorders>
            <w:hideMark/>
          </w:tcPr>
          <w:p w14:paraId="05A2D8F4" w14:textId="77777777" w:rsidR="007F4FEB" w:rsidRPr="003668CC" w:rsidRDefault="007F4FEB" w:rsidP="003668CC">
            <w:pPr>
              <w:pStyle w:val="Betarp"/>
              <w:spacing w:line="360" w:lineRule="auto"/>
              <w:jc w:val="both"/>
              <w:rPr>
                <w:lang w:val="en-GB" w:eastAsia="en-US"/>
              </w:rPr>
            </w:pPr>
            <w:r w:rsidRPr="003668CC">
              <w:rPr>
                <w:lang w:val="en-GB" w:eastAsia="en-US"/>
              </w:rPr>
              <w:t>62</w:t>
            </w:r>
          </w:p>
        </w:tc>
        <w:tc>
          <w:tcPr>
            <w:tcW w:w="428" w:type="pct"/>
            <w:tcBorders>
              <w:top w:val="single" w:sz="4" w:space="0" w:color="auto"/>
              <w:left w:val="single" w:sz="4" w:space="0" w:color="auto"/>
              <w:bottom w:val="single" w:sz="4" w:space="0" w:color="auto"/>
              <w:right w:val="single" w:sz="4" w:space="0" w:color="auto"/>
            </w:tcBorders>
            <w:hideMark/>
          </w:tcPr>
          <w:p w14:paraId="5369C3AF" w14:textId="77777777" w:rsidR="007F4FEB" w:rsidRPr="003668CC" w:rsidRDefault="007F4FEB" w:rsidP="003668CC">
            <w:pPr>
              <w:pStyle w:val="Betarp"/>
              <w:spacing w:line="360" w:lineRule="auto"/>
              <w:jc w:val="both"/>
              <w:rPr>
                <w:lang w:val="en-GB" w:eastAsia="en-US"/>
              </w:rPr>
            </w:pPr>
            <w:r w:rsidRPr="003668CC">
              <w:rPr>
                <w:lang w:val="en-GB" w:eastAsia="en-US"/>
              </w:rPr>
              <w:t>98,4</w:t>
            </w:r>
          </w:p>
        </w:tc>
      </w:tr>
      <w:tr w:rsidR="003668CC" w:rsidRPr="003668CC" w14:paraId="0CD521D1" w14:textId="77777777" w:rsidTr="003668CC">
        <w:tc>
          <w:tcPr>
            <w:tcW w:w="507" w:type="pct"/>
            <w:tcBorders>
              <w:top w:val="single" w:sz="4" w:space="0" w:color="auto"/>
              <w:left w:val="single" w:sz="4" w:space="0" w:color="auto"/>
              <w:bottom w:val="single" w:sz="4" w:space="0" w:color="auto"/>
              <w:right w:val="single" w:sz="4" w:space="0" w:color="auto"/>
            </w:tcBorders>
            <w:hideMark/>
          </w:tcPr>
          <w:p w14:paraId="55E52D62" w14:textId="77777777" w:rsidR="007F4FEB" w:rsidRPr="003668CC" w:rsidRDefault="007F4FEB" w:rsidP="003668CC">
            <w:pPr>
              <w:pStyle w:val="Betarp"/>
              <w:spacing w:line="360" w:lineRule="auto"/>
              <w:jc w:val="both"/>
              <w:rPr>
                <w:lang w:val="en-GB" w:eastAsia="en-US"/>
              </w:rPr>
            </w:pPr>
            <w:r w:rsidRPr="003668CC">
              <w:rPr>
                <w:lang w:val="en-GB" w:eastAsia="en-US"/>
              </w:rPr>
              <w:t>5-8</w:t>
            </w:r>
          </w:p>
        </w:tc>
        <w:tc>
          <w:tcPr>
            <w:tcW w:w="439" w:type="pct"/>
            <w:tcBorders>
              <w:top w:val="single" w:sz="4" w:space="0" w:color="auto"/>
              <w:left w:val="single" w:sz="4" w:space="0" w:color="auto"/>
              <w:bottom w:val="single" w:sz="4" w:space="0" w:color="auto"/>
              <w:right w:val="single" w:sz="4" w:space="0" w:color="auto"/>
            </w:tcBorders>
            <w:hideMark/>
          </w:tcPr>
          <w:p w14:paraId="540AFCAA" w14:textId="77777777" w:rsidR="007F4FEB" w:rsidRPr="003668CC" w:rsidRDefault="007F4FEB" w:rsidP="003668CC">
            <w:pPr>
              <w:pStyle w:val="Betarp"/>
              <w:spacing w:line="360" w:lineRule="auto"/>
              <w:jc w:val="both"/>
              <w:rPr>
                <w:lang w:val="en-GB" w:eastAsia="en-US"/>
              </w:rPr>
            </w:pPr>
            <w:r w:rsidRPr="003668CC">
              <w:rPr>
                <w:lang w:val="en-GB" w:eastAsia="en-US"/>
              </w:rPr>
              <w:t>42</w:t>
            </w:r>
          </w:p>
        </w:tc>
        <w:tc>
          <w:tcPr>
            <w:tcW w:w="356" w:type="pct"/>
            <w:tcBorders>
              <w:top w:val="single" w:sz="4" w:space="0" w:color="auto"/>
              <w:left w:val="single" w:sz="4" w:space="0" w:color="auto"/>
              <w:bottom w:val="single" w:sz="4" w:space="0" w:color="auto"/>
              <w:right w:val="single" w:sz="4" w:space="0" w:color="auto"/>
            </w:tcBorders>
            <w:hideMark/>
          </w:tcPr>
          <w:p w14:paraId="448BED75" w14:textId="77777777" w:rsidR="007F4FEB" w:rsidRPr="003668CC" w:rsidRDefault="007F4FEB" w:rsidP="003668CC">
            <w:pPr>
              <w:pStyle w:val="Betarp"/>
              <w:spacing w:line="360" w:lineRule="auto"/>
              <w:jc w:val="both"/>
              <w:rPr>
                <w:lang w:val="en-GB" w:eastAsia="en-US"/>
              </w:rPr>
            </w:pPr>
            <w:r w:rsidRPr="003668CC">
              <w:rPr>
                <w:lang w:val="en-GB" w:eastAsia="en-US"/>
              </w:rPr>
              <w:t>2</w:t>
            </w:r>
          </w:p>
        </w:tc>
        <w:tc>
          <w:tcPr>
            <w:tcW w:w="449" w:type="pct"/>
            <w:tcBorders>
              <w:top w:val="single" w:sz="4" w:space="0" w:color="auto"/>
              <w:left w:val="single" w:sz="4" w:space="0" w:color="auto"/>
              <w:bottom w:val="single" w:sz="4" w:space="0" w:color="auto"/>
              <w:right w:val="single" w:sz="4" w:space="0" w:color="auto"/>
            </w:tcBorders>
            <w:hideMark/>
          </w:tcPr>
          <w:p w14:paraId="47218A54" w14:textId="77777777" w:rsidR="007F4FEB" w:rsidRPr="003668CC" w:rsidRDefault="007F4FEB" w:rsidP="003668CC">
            <w:pPr>
              <w:pStyle w:val="Betarp"/>
              <w:spacing w:line="360" w:lineRule="auto"/>
              <w:jc w:val="both"/>
              <w:rPr>
                <w:lang w:val="en-GB" w:eastAsia="en-US"/>
              </w:rPr>
            </w:pPr>
            <w:r w:rsidRPr="003668CC">
              <w:rPr>
                <w:lang w:val="en-GB" w:eastAsia="en-US"/>
              </w:rPr>
              <w:t>4,76</w:t>
            </w:r>
          </w:p>
        </w:tc>
        <w:tc>
          <w:tcPr>
            <w:tcW w:w="401" w:type="pct"/>
            <w:tcBorders>
              <w:top w:val="single" w:sz="4" w:space="0" w:color="auto"/>
              <w:left w:val="single" w:sz="4" w:space="0" w:color="auto"/>
              <w:bottom w:val="single" w:sz="4" w:space="0" w:color="auto"/>
              <w:right w:val="single" w:sz="4" w:space="0" w:color="auto"/>
            </w:tcBorders>
            <w:hideMark/>
          </w:tcPr>
          <w:p w14:paraId="6CC496C6" w14:textId="77777777" w:rsidR="007F4FEB" w:rsidRPr="003668CC" w:rsidRDefault="007F4FEB" w:rsidP="003668CC">
            <w:pPr>
              <w:pStyle w:val="Betarp"/>
              <w:spacing w:line="360" w:lineRule="auto"/>
              <w:jc w:val="both"/>
              <w:rPr>
                <w:lang w:val="en-GB" w:eastAsia="en-US"/>
              </w:rPr>
            </w:pPr>
            <w:r w:rsidRPr="003668CC">
              <w:rPr>
                <w:lang w:val="en-GB" w:eastAsia="en-US"/>
              </w:rPr>
              <w:t>20</w:t>
            </w:r>
          </w:p>
        </w:tc>
        <w:tc>
          <w:tcPr>
            <w:tcW w:w="404" w:type="pct"/>
            <w:tcBorders>
              <w:top w:val="single" w:sz="4" w:space="0" w:color="auto"/>
              <w:left w:val="single" w:sz="4" w:space="0" w:color="auto"/>
              <w:bottom w:val="single" w:sz="4" w:space="0" w:color="auto"/>
              <w:right w:val="single" w:sz="4" w:space="0" w:color="auto"/>
            </w:tcBorders>
            <w:hideMark/>
          </w:tcPr>
          <w:p w14:paraId="4CD9171A" w14:textId="77777777" w:rsidR="007F4FEB" w:rsidRPr="003668CC" w:rsidRDefault="007F4FEB" w:rsidP="003668CC">
            <w:pPr>
              <w:pStyle w:val="Betarp"/>
              <w:spacing w:line="360" w:lineRule="auto"/>
              <w:jc w:val="both"/>
              <w:rPr>
                <w:lang w:val="en-GB" w:eastAsia="en-US"/>
              </w:rPr>
            </w:pPr>
            <w:r w:rsidRPr="003668CC">
              <w:rPr>
                <w:lang w:val="en-GB" w:eastAsia="en-US"/>
              </w:rPr>
              <w:t>47,62</w:t>
            </w:r>
          </w:p>
        </w:tc>
        <w:tc>
          <w:tcPr>
            <w:tcW w:w="402" w:type="pct"/>
            <w:tcBorders>
              <w:top w:val="single" w:sz="4" w:space="0" w:color="auto"/>
              <w:left w:val="single" w:sz="4" w:space="0" w:color="auto"/>
              <w:bottom w:val="single" w:sz="4" w:space="0" w:color="auto"/>
              <w:right w:val="single" w:sz="4" w:space="0" w:color="auto"/>
            </w:tcBorders>
            <w:hideMark/>
          </w:tcPr>
          <w:p w14:paraId="3F580CF3" w14:textId="77777777" w:rsidR="007F4FEB" w:rsidRPr="003668CC" w:rsidRDefault="007F4FEB" w:rsidP="003668CC">
            <w:pPr>
              <w:pStyle w:val="Betarp"/>
              <w:spacing w:line="360" w:lineRule="auto"/>
              <w:jc w:val="both"/>
              <w:rPr>
                <w:lang w:val="en-GB" w:eastAsia="en-US"/>
              </w:rPr>
            </w:pPr>
            <w:r w:rsidRPr="003668CC">
              <w:rPr>
                <w:lang w:val="en-GB" w:eastAsia="en-US"/>
              </w:rPr>
              <w:t>20</w:t>
            </w:r>
          </w:p>
        </w:tc>
        <w:tc>
          <w:tcPr>
            <w:tcW w:w="403" w:type="pct"/>
            <w:tcBorders>
              <w:top w:val="single" w:sz="4" w:space="0" w:color="auto"/>
              <w:left w:val="single" w:sz="4" w:space="0" w:color="auto"/>
              <w:bottom w:val="single" w:sz="4" w:space="0" w:color="auto"/>
              <w:right w:val="single" w:sz="4" w:space="0" w:color="auto"/>
            </w:tcBorders>
            <w:hideMark/>
          </w:tcPr>
          <w:p w14:paraId="2FF58B36" w14:textId="77777777" w:rsidR="007F4FEB" w:rsidRPr="003668CC" w:rsidRDefault="007F4FEB" w:rsidP="003668CC">
            <w:pPr>
              <w:pStyle w:val="Betarp"/>
              <w:spacing w:line="360" w:lineRule="auto"/>
              <w:jc w:val="both"/>
              <w:rPr>
                <w:lang w:val="en-GB" w:eastAsia="en-US"/>
              </w:rPr>
            </w:pPr>
            <w:r w:rsidRPr="003668CC">
              <w:rPr>
                <w:lang w:val="en-GB" w:eastAsia="en-US"/>
              </w:rPr>
              <w:t>47,62</w:t>
            </w:r>
          </w:p>
        </w:tc>
        <w:tc>
          <w:tcPr>
            <w:tcW w:w="459" w:type="pct"/>
            <w:tcBorders>
              <w:top w:val="single" w:sz="4" w:space="0" w:color="auto"/>
              <w:left w:val="single" w:sz="4" w:space="0" w:color="auto"/>
              <w:bottom w:val="single" w:sz="4" w:space="0" w:color="auto"/>
              <w:right w:val="single" w:sz="4" w:space="0" w:color="auto"/>
            </w:tcBorders>
            <w:hideMark/>
          </w:tcPr>
          <w:p w14:paraId="79EA74A6" w14:textId="77777777" w:rsidR="007F4FEB" w:rsidRPr="003668CC" w:rsidRDefault="007F4FEB" w:rsidP="003668CC">
            <w:pPr>
              <w:pStyle w:val="Betarp"/>
              <w:spacing w:line="360" w:lineRule="auto"/>
              <w:jc w:val="both"/>
              <w:rPr>
                <w:lang w:val="en-GB" w:eastAsia="en-US"/>
              </w:rPr>
            </w:pPr>
            <w:r w:rsidRPr="003668CC">
              <w:rPr>
                <w:lang w:val="en-GB" w:eastAsia="en-US"/>
              </w:rPr>
              <w:t>0</w:t>
            </w:r>
          </w:p>
        </w:tc>
        <w:tc>
          <w:tcPr>
            <w:tcW w:w="460" w:type="pct"/>
            <w:tcBorders>
              <w:top w:val="single" w:sz="4" w:space="0" w:color="auto"/>
              <w:left w:val="single" w:sz="4" w:space="0" w:color="auto"/>
              <w:bottom w:val="single" w:sz="4" w:space="0" w:color="auto"/>
              <w:right w:val="single" w:sz="4" w:space="0" w:color="auto"/>
            </w:tcBorders>
            <w:hideMark/>
          </w:tcPr>
          <w:p w14:paraId="328A02EF" w14:textId="77777777" w:rsidR="007F4FEB" w:rsidRPr="003668CC" w:rsidRDefault="007F4FEB" w:rsidP="003668CC">
            <w:pPr>
              <w:pStyle w:val="Betarp"/>
              <w:spacing w:line="360" w:lineRule="auto"/>
              <w:jc w:val="both"/>
              <w:rPr>
                <w:lang w:val="en-GB" w:eastAsia="en-US"/>
              </w:rPr>
            </w:pPr>
            <w:r w:rsidRPr="003668CC">
              <w:rPr>
                <w:lang w:val="en-GB" w:eastAsia="en-US"/>
              </w:rPr>
              <w:t>0</w:t>
            </w:r>
          </w:p>
        </w:tc>
        <w:tc>
          <w:tcPr>
            <w:tcW w:w="292" w:type="pct"/>
            <w:tcBorders>
              <w:top w:val="single" w:sz="4" w:space="0" w:color="auto"/>
              <w:left w:val="single" w:sz="4" w:space="0" w:color="auto"/>
              <w:bottom w:val="single" w:sz="4" w:space="0" w:color="auto"/>
              <w:right w:val="single" w:sz="4" w:space="0" w:color="auto"/>
            </w:tcBorders>
            <w:hideMark/>
          </w:tcPr>
          <w:p w14:paraId="739F63C3" w14:textId="77777777" w:rsidR="007F4FEB" w:rsidRPr="003668CC" w:rsidRDefault="007F4FEB" w:rsidP="003668CC">
            <w:pPr>
              <w:pStyle w:val="Betarp"/>
              <w:spacing w:line="360" w:lineRule="auto"/>
              <w:jc w:val="both"/>
              <w:rPr>
                <w:lang w:val="en-GB" w:eastAsia="en-US"/>
              </w:rPr>
            </w:pPr>
            <w:r w:rsidRPr="003668CC">
              <w:rPr>
                <w:lang w:val="en-GB" w:eastAsia="en-US"/>
              </w:rPr>
              <w:t>42</w:t>
            </w:r>
          </w:p>
        </w:tc>
        <w:tc>
          <w:tcPr>
            <w:tcW w:w="428" w:type="pct"/>
            <w:tcBorders>
              <w:top w:val="single" w:sz="4" w:space="0" w:color="auto"/>
              <w:left w:val="single" w:sz="4" w:space="0" w:color="auto"/>
              <w:bottom w:val="single" w:sz="4" w:space="0" w:color="auto"/>
              <w:right w:val="single" w:sz="4" w:space="0" w:color="auto"/>
            </w:tcBorders>
            <w:hideMark/>
          </w:tcPr>
          <w:p w14:paraId="44C320FB" w14:textId="77777777" w:rsidR="007F4FEB" w:rsidRPr="003668CC" w:rsidRDefault="007F4FEB" w:rsidP="003668CC">
            <w:pPr>
              <w:pStyle w:val="Betarp"/>
              <w:spacing w:line="360" w:lineRule="auto"/>
              <w:jc w:val="both"/>
              <w:rPr>
                <w:lang w:val="en-GB" w:eastAsia="en-US"/>
              </w:rPr>
            </w:pPr>
            <w:r w:rsidRPr="003668CC">
              <w:rPr>
                <w:lang w:val="en-GB" w:eastAsia="en-US"/>
              </w:rPr>
              <w:t>100</w:t>
            </w:r>
          </w:p>
        </w:tc>
      </w:tr>
      <w:tr w:rsidR="003668CC" w:rsidRPr="003668CC" w14:paraId="2182A07F" w14:textId="77777777" w:rsidTr="003668CC">
        <w:tc>
          <w:tcPr>
            <w:tcW w:w="507" w:type="pct"/>
            <w:tcBorders>
              <w:top w:val="single" w:sz="4" w:space="0" w:color="auto"/>
              <w:left w:val="single" w:sz="4" w:space="0" w:color="auto"/>
              <w:bottom w:val="single" w:sz="4" w:space="0" w:color="auto"/>
              <w:right w:val="single" w:sz="4" w:space="0" w:color="auto"/>
            </w:tcBorders>
            <w:hideMark/>
          </w:tcPr>
          <w:p w14:paraId="677F003A" w14:textId="6F3E655A" w:rsidR="007F4FEB" w:rsidRPr="003668CC" w:rsidRDefault="007F4FEB" w:rsidP="003668CC">
            <w:pPr>
              <w:pStyle w:val="Betarp"/>
              <w:spacing w:line="360" w:lineRule="auto"/>
              <w:jc w:val="both"/>
              <w:rPr>
                <w:lang w:eastAsia="en-US"/>
              </w:rPr>
            </w:pPr>
            <w:r w:rsidRPr="003668CC">
              <w:rPr>
                <w:lang w:eastAsia="en-US"/>
              </w:rPr>
              <w:t>I-II</w:t>
            </w:r>
            <w:r w:rsidR="003668CC">
              <w:rPr>
                <w:lang w:eastAsia="en-US"/>
              </w:rPr>
              <w:t xml:space="preserve"> </w:t>
            </w:r>
            <w:r w:rsidRPr="003668CC">
              <w:rPr>
                <w:lang w:eastAsia="en-US"/>
              </w:rPr>
              <w:t>g</w:t>
            </w:r>
          </w:p>
        </w:tc>
        <w:tc>
          <w:tcPr>
            <w:tcW w:w="439" w:type="pct"/>
            <w:tcBorders>
              <w:top w:val="single" w:sz="4" w:space="0" w:color="auto"/>
              <w:left w:val="single" w:sz="4" w:space="0" w:color="auto"/>
              <w:bottom w:val="single" w:sz="4" w:space="0" w:color="auto"/>
              <w:right w:val="single" w:sz="4" w:space="0" w:color="auto"/>
            </w:tcBorders>
            <w:hideMark/>
          </w:tcPr>
          <w:p w14:paraId="0E389ED8" w14:textId="77777777" w:rsidR="007F4FEB" w:rsidRPr="003668CC" w:rsidRDefault="007F4FEB" w:rsidP="003668CC">
            <w:pPr>
              <w:pStyle w:val="Betarp"/>
              <w:spacing w:line="360" w:lineRule="auto"/>
              <w:jc w:val="both"/>
              <w:rPr>
                <w:lang w:val="en-GB" w:eastAsia="en-US"/>
              </w:rPr>
            </w:pPr>
            <w:r w:rsidRPr="003668CC">
              <w:rPr>
                <w:lang w:val="en-GB" w:eastAsia="en-US"/>
              </w:rPr>
              <w:t>19</w:t>
            </w:r>
          </w:p>
        </w:tc>
        <w:tc>
          <w:tcPr>
            <w:tcW w:w="356" w:type="pct"/>
            <w:tcBorders>
              <w:top w:val="single" w:sz="4" w:space="0" w:color="auto"/>
              <w:left w:val="single" w:sz="4" w:space="0" w:color="auto"/>
              <w:bottom w:val="single" w:sz="4" w:space="0" w:color="auto"/>
              <w:right w:val="single" w:sz="4" w:space="0" w:color="auto"/>
            </w:tcBorders>
            <w:hideMark/>
          </w:tcPr>
          <w:p w14:paraId="2D327BEB" w14:textId="77777777" w:rsidR="007F4FEB" w:rsidRPr="003668CC" w:rsidRDefault="007F4FEB" w:rsidP="003668CC">
            <w:pPr>
              <w:pStyle w:val="Betarp"/>
              <w:spacing w:line="360" w:lineRule="auto"/>
              <w:jc w:val="both"/>
              <w:rPr>
                <w:lang w:val="en-GB" w:eastAsia="en-US"/>
              </w:rPr>
            </w:pPr>
            <w:r w:rsidRPr="003668CC">
              <w:rPr>
                <w:lang w:val="en-GB" w:eastAsia="en-US"/>
              </w:rPr>
              <w:t>0</w:t>
            </w:r>
          </w:p>
        </w:tc>
        <w:tc>
          <w:tcPr>
            <w:tcW w:w="449" w:type="pct"/>
            <w:tcBorders>
              <w:top w:val="single" w:sz="4" w:space="0" w:color="auto"/>
              <w:left w:val="single" w:sz="4" w:space="0" w:color="auto"/>
              <w:bottom w:val="single" w:sz="4" w:space="0" w:color="auto"/>
              <w:right w:val="single" w:sz="4" w:space="0" w:color="auto"/>
            </w:tcBorders>
            <w:hideMark/>
          </w:tcPr>
          <w:p w14:paraId="04C8A9BC" w14:textId="77777777" w:rsidR="007F4FEB" w:rsidRPr="003668CC" w:rsidRDefault="007F4FEB" w:rsidP="003668CC">
            <w:pPr>
              <w:pStyle w:val="Betarp"/>
              <w:spacing w:line="360" w:lineRule="auto"/>
              <w:jc w:val="both"/>
              <w:rPr>
                <w:lang w:val="en-GB" w:eastAsia="en-US"/>
              </w:rPr>
            </w:pPr>
            <w:r w:rsidRPr="003668CC">
              <w:rPr>
                <w:lang w:val="en-GB" w:eastAsia="en-US"/>
              </w:rPr>
              <w:t>0</w:t>
            </w:r>
          </w:p>
        </w:tc>
        <w:tc>
          <w:tcPr>
            <w:tcW w:w="401" w:type="pct"/>
            <w:tcBorders>
              <w:top w:val="single" w:sz="4" w:space="0" w:color="auto"/>
              <w:left w:val="single" w:sz="4" w:space="0" w:color="auto"/>
              <w:bottom w:val="single" w:sz="4" w:space="0" w:color="auto"/>
              <w:right w:val="single" w:sz="4" w:space="0" w:color="auto"/>
            </w:tcBorders>
            <w:hideMark/>
          </w:tcPr>
          <w:p w14:paraId="21245017" w14:textId="77777777" w:rsidR="007F4FEB" w:rsidRPr="003668CC" w:rsidRDefault="007F4FEB" w:rsidP="003668CC">
            <w:pPr>
              <w:pStyle w:val="Betarp"/>
              <w:spacing w:line="360" w:lineRule="auto"/>
              <w:jc w:val="both"/>
              <w:rPr>
                <w:lang w:val="en-GB" w:eastAsia="en-US"/>
              </w:rPr>
            </w:pPr>
            <w:r w:rsidRPr="003668CC">
              <w:rPr>
                <w:lang w:val="en-GB" w:eastAsia="en-US"/>
              </w:rPr>
              <w:t>5</w:t>
            </w:r>
          </w:p>
        </w:tc>
        <w:tc>
          <w:tcPr>
            <w:tcW w:w="404" w:type="pct"/>
            <w:tcBorders>
              <w:top w:val="single" w:sz="4" w:space="0" w:color="auto"/>
              <w:left w:val="single" w:sz="4" w:space="0" w:color="auto"/>
              <w:bottom w:val="single" w:sz="4" w:space="0" w:color="auto"/>
              <w:right w:val="single" w:sz="4" w:space="0" w:color="auto"/>
            </w:tcBorders>
            <w:hideMark/>
          </w:tcPr>
          <w:p w14:paraId="09213E14" w14:textId="77777777" w:rsidR="007F4FEB" w:rsidRPr="003668CC" w:rsidRDefault="007F4FEB" w:rsidP="003668CC">
            <w:pPr>
              <w:pStyle w:val="Betarp"/>
              <w:spacing w:line="360" w:lineRule="auto"/>
              <w:jc w:val="both"/>
              <w:rPr>
                <w:lang w:val="en-GB" w:eastAsia="en-US"/>
              </w:rPr>
            </w:pPr>
            <w:r w:rsidRPr="003668CC">
              <w:rPr>
                <w:lang w:val="en-GB" w:eastAsia="en-US"/>
              </w:rPr>
              <w:t>26,32</w:t>
            </w:r>
          </w:p>
        </w:tc>
        <w:tc>
          <w:tcPr>
            <w:tcW w:w="402" w:type="pct"/>
            <w:tcBorders>
              <w:top w:val="single" w:sz="4" w:space="0" w:color="auto"/>
              <w:left w:val="single" w:sz="4" w:space="0" w:color="auto"/>
              <w:bottom w:val="single" w:sz="4" w:space="0" w:color="auto"/>
              <w:right w:val="single" w:sz="4" w:space="0" w:color="auto"/>
            </w:tcBorders>
            <w:hideMark/>
          </w:tcPr>
          <w:p w14:paraId="5B572FD3" w14:textId="77777777" w:rsidR="007F4FEB" w:rsidRPr="003668CC" w:rsidRDefault="007F4FEB" w:rsidP="003668CC">
            <w:pPr>
              <w:pStyle w:val="Betarp"/>
              <w:spacing w:line="360" w:lineRule="auto"/>
              <w:jc w:val="both"/>
              <w:rPr>
                <w:lang w:val="en-GB" w:eastAsia="en-US"/>
              </w:rPr>
            </w:pPr>
            <w:r w:rsidRPr="003668CC">
              <w:rPr>
                <w:lang w:val="en-GB" w:eastAsia="en-US"/>
              </w:rPr>
              <w:t>14</w:t>
            </w:r>
          </w:p>
        </w:tc>
        <w:tc>
          <w:tcPr>
            <w:tcW w:w="403" w:type="pct"/>
            <w:tcBorders>
              <w:top w:val="single" w:sz="4" w:space="0" w:color="auto"/>
              <w:left w:val="single" w:sz="4" w:space="0" w:color="auto"/>
              <w:bottom w:val="single" w:sz="4" w:space="0" w:color="auto"/>
              <w:right w:val="single" w:sz="4" w:space="0" w:color="auto"/>
            </w:tcBorders>
            <w:hideMark/>
          </w:tcPr>
          <w:p w14:paraId="3AD29216" w14:textId="77777777" w:rsidR="007F4FEB" w:rsidRPr="003668CC" w:rsidRDefault="007F4FEB" w:rsidP="003668CC">
            <w:pPr>
              <w:pStyle w:val="Betarp"/>
              <w:spacing w:line="360" w:lineRule="auto"/>
              <w:jc w:val="both"/>
              <w:rPr>
                <w:lang w:val="en-GB" w:eastAsia="en-US"/>
              </w:rPr>
            </w:pPr>
            <w:r w:rsidRPr="003668CC">
              <w:rPr>
                <w:lang w:val="en-GB" w:eastAsia="en-US"/>
              </w:rPr>
              <w:t>73,68</w:t>
            </w:r>
          </w:p>
        </w:tc>
        <w:tc>
          <w:tcPr>
            <w:tcW w:w="459" w:type="pct"/>
            <w:tcBorders>
              <w:top w:val="single" w:sz="4" w:space="0" w:color="auto"/>
              <w:left w:val="single" w:sz="4" w:space="0" w:color="auto"/>
              <w:bottom w:val="single" w:sz="4" w:space="0" w:color="auto"/>
              <w:right w:val="single" w:sz="4" w:space="0" w:color="auto"/>
            </w:tcBorders>
            <w:hideMark/>
          </w:tcPr>
          <w:p w14:paraId="3B3B2711" w14:textId="77777777" w:rsidR="007F4FEB" w:rsidRPr="003668CC" w:rsidRDefault="007F4FEB" w:rsidP="003668CC">
            <w:pPr>
              <w:pStyle w:val="Betarp"/>
              <w:spacing w:line="360" w:lineRule="auto"/>
              <w:jc w:val="both"/>
              <w:rPr>
                <w:lang w:val="en-GB" w:eastAsia="en-US"/>
              </w:rPr>
            </w:pPr>
            <w:r w:rsidRPr="003668CC">
              <w:rPr>
                <w:lang w:val="en-GB" w:eastAsia="en-US"/>
              </w:rPr>
              <w:t>0</w:t>
            </w:r>
          </w:p>
        </w:tc>
        <w:tc>
          <w:tcPr>
            <w:tcW w:w="460" w:type="pct"/>
            <w:tcBorders>
              <w:top w:val="single" w:sz="4" w:space="0" w:color="auto"/>
              <w:left w:val="single" w:sz="4" w:space="0" w:color="auto"/>
              <w:bottom w:val="single" w:sz="4" w:space="0" w:color="auto"/>
              <w:right w:val="single" w:sz="4" w:space="0" w:color="auto"/>
            </w:tcBorders>
            <w:hideMark/>
          </w:tcPr>
          <w:p w14:paraId="67567F2E" w14:textId="77777777" w:rsidR="007F4FEB" w:rsidRPr="003668CC" w:rsidRDefault="007F4FEB" w:rsidP="003668CC">
            <w:pPr>
              <w:pStyle w:val="Betarp"/>
              <w:spacing w:line="360" w:lineRule="auto"/>
              <w:jc w:val="both"/>
              <w:rPr>
                <w:lang w:val="en-GB" w:eastAsia="en-US"/>
              </w:rPr>
            </w:pPr>
            <w:r w:rsidRPr="003668CC">
              <w:rPr>
                <w:lang w:val="en-GB" w:eastAsia="en-US"/>
              </w:rPr>
              <w:t>0</w:t>
            </w:r>
          </w:p>
        </w:tc>
        <w:tc>
          <w:tcPr>
            <w:tcW w:w="292" w:type="pct"/>
            <w:tcBorders>
              <w:top w:val="single" w:sz="4" w:space="0" w:color="auto"/>
              <w:left w:val="single" w:sz="4" w:space="0" w:color="auto"/>
              <w:bottom w:val="single" w:sz="4" w:space="0" w:color="auto"/>
              <w:right w:val="single" w:sz="4" w:space="0" w:color="auto"/>
            </w:tcBorders>
            <w:hideMark/>
          </w:tcPr>
          <w:p w14:paraId="7C59F6E7" w14:textId="77777777" w:rsidR="007F4FEB" w:rsidRPr="003668CC" w:rsidRDefault="007F4FEB" w:rsidP="003668CC">
            <w:pPr>
              <w:pStyle w:val="Betarp"/>
              <w:spacing w:line="360" w:lineRule="auto"/>
              <w:jc w:val="both"/>
              <w:rPr>
                <w:lang w:val="en-GB" w:eastAsia="en-US"/>
              </w:rPr>
            </w:pPr>
            <w:r w:rsidRPr="003668CC">
              <w:rPr>
                <w:lang w:val="en-GB" w:eastAsia="en-US"/>
              </w:rPr>
              <w:t>19</w:t>
            </w:r>
          </w:p>
        </w:tc>
        <w:tc>
          <w:tcPr>
            <w:tcW w:w="428" w:type="pct"/>
            <w:tcBorders>
              <w:top w:val="single" w:sz="4" w:space="0" w:color="auto"/>
              <w:left w:val="single" w:sz="4" w:space="0" w:color="auto"/>
              <w:bottom w:val="single" w:sz="4" w:space="0" w:color="auto"/>
              <w:right w:val="single" w:sz="4" w:space="0" w:color="auto"/>
            </w:tcBorders>
            <w:hideMark/>
          </w:tcPr>
          <w:p w14:paraId="2261EB0A" w14:textId="77777777" w:rsidR="007F4FEB" w:rsidRPr="003668CC" w:rsidRDefault="007F4FEB" w:rsidP="003668CC">
            <w:pPr>
              <w:pStyle w:val="Betarp"/>
              <w:spacing w:line="360" w:lineRule="auto"/>
              <w:jc w:val="both"/>
              <w:rPr>
                <w:lang w:val="en-GB" w:eastAsia="en-US"/>
              </w:rPr>
            </w:pPr>
            <w:r w:rsidRPr="003668CC">
              <w:rPr>
                <w:lang w:val="en-GB" w:eastAsia="en-US"/>
              </w:rPr>
              <w:t>100</w:t>
            </w:r>
          </w:p>
        </w:tc>
      </w:tr>
      <w:tr w:rsidR="003668CC" w:rsidRPr="003668CC" w14:paraId="3A5EDFF7" w14:textId="77777777" w:rsidTr="003668CC">
        <w:tc>
          <w:tcPr>
            <w:tcW w:w="507" w:type="pct"/>
            <w:tcBorders>
              <w:top w:val="single" w:sz="4" w:space="0" w:color="auto"/>
              <w:left w:val="single" w:sz="4" w:space="0" w:color="auto"/>
              <w:bottom w:val="single" w:sz="4" w:space="0" w:color="auto"/>
              <w:right w:val="single" w:sz="4" w:space="0" w:color="auto"/>
            </w:tcBorders>
            <w:hideMark/>
          </w:tcPr>
          <w:p w14:paraId="2B53F504" w14:textId="15C6307A" w:rsidR="007F4FEB" w:rsidRPr="003668CC" w:rsidRDefault="007F4FEB" w:rsidP="003668CC">
            <w:pPr>
              <w:pStyle w:val="Betarp"/>
              <w:spacing w:line="360" w:lineRule="auto"/>
              <w:jc w:val="both"/>
              <w:rPr>
                <w:lang w:eastAsia="en-US"/>
              </w:rPr>
            </w:pPr>
            <w:r w:rsidRPr="003668CC">
              <w:rPr>
                <w:lang w:eastAsia="en-US"/>
              </w:rPr>
              <w:t>III-IV</w:t>
            </w:r>
            <w:r w:rsidR="003668CC">
              <w:rPr>
                <w:lang w:eastAsia="en-US"/>
              </w:rPr>
              <w:t xml:space="preserve"> </w:t>
            </w:r>
            <w:r w:rsidRPr="003668CC">
              <w:rPr>
                <w:lang w:eastAsia="en-US"/>
              </w:rPr>
              <w:t>g</w:t>
            </w:r>
          </w:p>
        </w:tc>
        <w:tc>
          <w:tcPr>
            <w:tcW w:w="439" w:type="pct"/>
            <w:tcBorders>
              <w:top w:val="single" w:sz="4" w:space="0" w:color="auto"/>
              <w:left w:val="single" w:sz="4" w:space="0" w:color="auto"/>
              <w:bottom w:val="single" w:sz="4" w:space="0" w:color="auto"/>
              <w:right w:val="single" w:sz="4" w:space="0" w:color="auto"/>
            </w:tcBorders>
            <w:hideMark/>
          </w:tcPr>
          <w:p w14:paraId="4EEB5BDD" w14:textId="77777777" w:rsidR="007F4FEB" w:rsidRPr="003668CC" w:rsidRDefault="007F4FEB" w:rsidP="003668CC">
            <w:pPr>
              <w:pStyle w:val="Betarp"/>
              <w:spacing w:line="360" w:lineRule="auto"/>
              <w:jc w:val="both"/>
              <w:rPr>
                <w:lang w:val="en-GB" w:eastAsia="en-US"/>
              </w:rPr>
            </w:pPr>
            <w:r w:rsidRPr="003668CC">
              <w:rPr>
                <w:lang w:val="en-GB" w:eastAsia="en-US"/>
              </w:rPr>
              <w:t>36</w:t>
            </w:r>
          </w:p>
        </w:tc>
        <w:tc>
          <w:tcPr>
            <w:tcW w:w="356" w:type="pct"/>
            <w:tcBorders>
              <w:top w:val="single" w:sz="4" w:space="0" w:color="auto"/>
              <w:left w:val="single" w:sz="4" w:space="0" w:color="auto"/>
              <w:bottom w:val="single" w:sz="4" w:space="0" w:color="auto"/>
              <w:right w:val="single" w:sz="4" w:space="0" w:color="auto"/>
            </w:tcBorders>
            <w:hideMark/>
          </w:tcPr>
          <w:p w14:paraId="36301D14" w14:textId="77777777" w:rsidR="007F4FEB" w:rsidRPr="003668CC" w:rsidRDefault="007F4FEB" w:rsidP="003668CC">
            <w:pPr>
              <w:pStyle w:val="Betarp"/>
              <w:spacing w:line="360" w:lineRule="auto"/>
              <w:jc w:val="both"/>
              <w:rPr>
                <w:lang w:val="en-GB" w:eastAsia="en-US"/>
              </w:rPr>
            </w:pPr>
            <w:r w:rsidRPr="003668CC">
              <w:rPr>
                <w:lang w:val="en-GB" w:eastAsia="en-US"/>
              </w:rPr>
              <w:t>3</w:t>
            </w:r>
          </w:p>
        </w:tc>
        <w:tc>
          <w:tcPr>
            <w:tcW w:w="449" w:type="pct"/>
            <w:tcBorders>
              <w:top w:val="single" w:sz="4" w:space="0" w:color="auto"/>
              <w:left w:val="single" w:sz="4" w:space="0" w:color="auto"/>
              <w:bottom w:val="single" w:sz="4" w:space="0" w:color="auto"/>
              <w:right w:val="single" w:sz="4" w:space="0" w:color="auto"/>
            </w:tcBorders>
            <w:hideMark/>
          </w:tcPr>
          <w:p w14:paraId="6ED86267" w14:textId="77777777" w:rsidR="007F4FEB" w:rsidRPr="003668CC" w:rsidRDefault="007F4FEB" w:rsidP="003668CC">
            <w:pPr>
              <w:pStyle w:val="Betarp"/>
              <w:spacing w:line="360" w:lineRule="auto"/>
              <w:jc w:val="both"/>
              <w:rPr>
                <w:lang w:val="en-GB" w:eastAsia="en-US"/>
              </w:rPr>
            </w:pPr>
            <w:r w:rsidRPr="003668CC">
              <w:rPr>
                <w:lang w:val="en-GB" w:eastAsia="en-US"/>
              </w:rPr>
              <w:t>8,33</w:t>
            </w:r>
          </w:p>
        </w:tc>
        <w:tc>
          <w:tcPr>
            <w:tcW w:w="401" w:type="pct"/>
            <w:tcBorders>
              <w:top w:val="single" w:sz="4" w:space="0" w:color="auto"/>
              <w:left w:val="single" w:sz="4" w:space="0" w:color="auto"/>
              <w:bottom w:val="single" w:sz="4" w:space="0" w:color="auto"/>
              <w:right w:val="single" w:sz="4" w:space="0" w:color="auto"/>
            </w:tcBorders>
            <w:hideMark/>
          </w:tcPr>
          <w:p w14:paraId="7E43F6F6" w14:textId="77777777" w:rsidR="007F4FEB" w:rsidRPr="003668CC" w:rsidRDefault="007F4FEB" w:rsidP="003668CC">
            <w:pPr>
              <w:pStyle w:val="Betarp"/>
              <w:spacing w:line="360" w:lineRule="auto"/>
              <w:jc w:val="both"/>
              <w:rPr>
                <w:lang w:val="en-GB" w:eastAsia="en-US"/>
              </w:rPr>
            </w:pPr>
            <w:r w:rsidRPr="003668CC">
              <w:rPr>
                <w:lang w:val="en-GB" w:eastAsia="en-US"/>
              </w:rPr>
              <w:t>9</w:t>
            </w:r>
          </w:p>
        </w:tc>
        <w:tc>
          <w:tcPr>
            <w:tcW w:w="404" w:type="pct"/>
            <w:tcBorders>
              <w:top w:val="single" w:sz="4" w:space="0" w:color="auto"/>
              <w:left w:val="single" w:sz="4" w:space="0" w:color="auto"/>
              <w:bottom w:val="single" w:sz="4" w:space="0" w:color="auto"/>
              <w:right w:val="single" w:sz="4" w:space="0" w:color="auto"/>
            </w:tcBorders>
            <w:hideMark/>
          </w:tcPr>
          <w:p w14:paraId="10662ACA" w14:textId="77777777" w:rsidR="007F4FEB" w:rsidRPr="003668CC" w:rsidRDefault="007F4FEB" w:rsidP="003668CC">
            <w:pPr>
              <w:pStyle w:val="Betarp"/>
              <w:spacing w:line="360" w:lineRule="auto"/>
              <w:jc w:val="both"/>
              <w:rPr>
                <w:lang w:val="en-GB" w:eastAsia="en-US"/>
              </w:rPr>
            </w:pPr>
            <w:r w:rsidRPr="003668CC">
              <w:rPr>
                <w:lang w:val="en-GB" w:eastAsia="en-US"/>
              </w:rPr>
              <w:t>25</w:t>
            </w:r>
          </w:p>
        </w:tc>
        <w:tc>
          <w:tcPr>
            <w:tcW w:w="402" w:type="pct"/>
            <w:tcBorders>
              <w:top w:val="single" w:sz="4" w:space="0" w:color="auto"/>
              <w:left w:val="single" w:sz="4" w:space="0" w:color="auto"/>
              <w:bottom w:val="single" w:sz="4" w:space="0" w:color="auto"/>
              <w:right w:val="single" w:sz="4" w:space="0" w:color="auto"/>
            </w:tcBorders>
            <w:hideMark/>
          </w:tcPr>
          <w:p w14:paraId="3A843EC1" w14:textId="77777777" w:rsidR="007F4FEB" w:rsidRPr="003668CC" w:rsidRDefault="007F4FEB" w:rsidP="003668CC">
            <w:pPr>
              <w:pStyle w:val="Betarp"/>
              <w:spacing w:line="360" w:lineRule="auto"/>
              <w:jc w:val="both"/>
              <w:rPr>
                <w:lang w:val="en-GB" w:eastAsia="en-US"/>
              </w:rPr>
            </w:pPr>
            <w:r w:rsidRPr="003668CC">
              <w:rPr>
                <w:lang w:val="en-GB" w:eastAsia="en-US"/>
              </w:rPr>
              <w:t>23</w:t>
            </w:r>
          </w:p>
        </w:tc>
        <w:tc>
          <w:tcPr>
            <w:tcW w:w="403" w:type="pct"/>
            <w:tcBorders>
              <w:top w:val="single" w:sz="4" w:space="0" w:color="auto"/>
              <w:left w:val="single" w:sz="4" w:space="0" w:color="auto"/>
              <w:bottom w:val="single" w:sz="4" w:space="0" w:color="auto"/>
              <w:right w:val="single" w:sz="4" w:space="0" w:color="auto"/>
            </w:tcBorders>
            <w:hideMark/>
          </w:tcPr>
          <w:p w14:paraId="7E6854DE" w14:textId="77777777" w:rsidR="007F4FEB" w:rsidRPr="003668CC" w:rsidRDefault="007F4FEB" w:rsidP="003668CC">
            <w:pPr>
              <w:pStyle w:val="Betarp"/>
              <w:spacing w:line="360" w:lineRule="auto"/>
              <w:jc w:val="both"/>
              <w:rPr>
                <w:lang w:val="en-GB" w:eastAsia="en-US"/>
              </w:rPr>
            </w:pPr>
            <w:r w:rsidRPr="003668CC">
              <w:rPr>
                <w:lang w:val="en-GB" w:eastAsia="en-US"/>
              </w:rPr>
              <w:t>63,89</w:t>
            </w:r>
          </w:p>
        </w:tc>
        <w:tc>
          <w:tcPr>
            <w:tcW w:w="459" w:type="pct"/>
            <w:tcBorders>
              <w:top w:val="single" w:sz="4" w:space="0" w:color="auto"/>
              <w:left w:val="single" w:sz="4" w:space="0" w:color="auto"/>
              <w:bottom w:val="single" w:sz="4" w:space="0" w:color="auto"/>
              <w:right w:val="single" w:sz="4" w:space="0" w:color="auto"/>
            </w:tcBorders>
            <w:hideMark/>
          </w:tcPr>
          <w:p w14:paraId="038CB1ED" w14:textId="77777777" w:rsidR="007F4FEB" w:rsidRPr="003668CC" w:rsidRDefault="007F4FEB" w:rsidP="003668CC">
            <w:pPr>
              <w:pStyle w:val="Betarp"/>
              <w:spacing w:line="360" w:lineRule="auto"/>
              <w:jc w:val="both"/>
              <w:rPr>
                <w:lang w:val="en-GB" w:eastAsia="en-US"/>
              </w:rPr>
            </w:pPr>
            <w:r w:rsidRPr="003668CC">
              <w:rPr>
                <w:lang w:val="en-GB" w:eastAsia="en-US"/>
              </w:rPr>
              <w:t>1</w:t>
            </w:r>
          </w:p>
        </w:tc>
        <w:tc>
          <w:tcPr>
            <w:tcW w:w="460" w:type="pct"/>
            <w:tcBorders>
              <w:top w:val="single" w:sz="4" w:space="0" w:color="auto"/>
              <w:left w:val="single" w:sz="4" w:space="0" w:color="auto"/>
              <w:bottom w:val="single" w:sz="4" w:space="0" w:color="auto"/>
              <w:right w:val="single" w:sz="4" w:space="0" w:color="auto"/>
            </w:tcBorders>
            <w:hideMark/>
          </w:tcPr>
          <w:p w14:paraId="47928C84" w14:textId="77777777" w:rsidR="007F4FEB" w:rsidRPr="003668CC" w:rsidRDefault="007F4FEB" w:rsidP="003668CC">
            <w:pPr>
              <w:pStyle w:val="Betarp"/>
              <w:spacing w:line="360" w:lineRule="auto"/>
              <w:jc w:val="both"/>
              <w:rPr>
                <w:lang w:val="en-GB" w:eastAsia="en-US"/>
              </w:rPr>
            </w:pPr>
            <w:r w:rsidRPr="003668CC">
              <w:rPr>
                <w:lang w:val="en-GB" w:eastAsia="en-US"/>
              </w:rPr>
              <w:t>2,78</w:t>
            </w:r>
          </w:p>
        </w:tc>
        <w:tc>
          <w:tcPr>
            <w:tcW w:w="292" w:type="pct"/>
            <w:tcBorders>
              <w:top w:val="single" w:sz="4" w:space="0" w:color="auto"/>
              <w:left w:val="single" w:sz="4" w:space="0" w:color="auto"/>
              <w:bottom w:val="single" w:sz="4" w:space="0" w:color="auto"/>
              <w:right w:val="single" w:sz="4" w:space="0" w:color="auto"/>
            </w:tcBorders>
            <w:hideMark/>
          </w:tcPr>
          <w:p w14:paraId="5C257F5D" w14:textId="77777777" w:rsidR="007F4FEB" w:rsidRPr="003668CC" w:rsidRDefault="007F4FEB" w:rsidP="003668CC">
            <w:pPr>
              <w:pStyle w:val="Betarp"/>
              <w:spacing w:line="360" w:lineRule="auto"/>
              <w:jc w:val="both"/>
              <w:rPr>
                <w:lang w:val="en-GB" w:eastAsia="en-US"/>
              </w:rPr>
            </w:pPr>
            <w:r w:rsidRPr="003668CC">
              <w:rPr>
                <w:lang w:val="en-GB" w:eastAsia="en-US"/>
              </w:rPr>
              <w:t>35</w:t>
            </w:r>
          </w:p>
        </w:tc>
        <w:tc>
          <w:tcPr>
            <w:tcW w:w="428" w:type="pct"/>
            <w:tcBorders>
              <w:top w:val="single" w:sz="4" w:space="0" w:color="auto"/>
              <w:left w:val="single" w:sz="4" w:space="0" w:color="auto"/>
              <w:bottom w:val="single" w:sz="4" w:space="0" w:color="auto"/>
              <w:right w:val="single" w:sz="4" w:space="0" w:color="auto"/>
            </w:tcBorders>
            <w:hideMark/>
          </w:tcPr>
          <w:p w14:paraId="259403B4" w14:textId="77777777" w:rsidR="007F4FEB" w:rsidRPr="003668CC" w:rsidRDefault="007F4FEB" w:rsidP="003668CC">
            <w:pPr>
              <w:pStyle w:val="Betarp"/>
              <w:spacing w:line="360" w:lineRule="auto"/>
              <w:jc w:val="both"/>
              <w:rPr>
                <w:lang w:val="en-GB" w:eastAsia="en-US"/>
              </w:rPr>
            </w:pPr>
            <w:r w:rsidRPr="003668CC">
              <w:rPr>
                <w:lang w:val="en-GB" w:eastAsia="en-US"/>
              </w:rPr>
              <w:t>97,2</w:t>
            </w:r>
          </w:p>
        </w:tc>
      </w:tr>
      <w:tr w:rsidR="003668CC" w:rsidRPr="003668CC" w14:paraId="28781CA8" w14:textId="77777777" w:rsidTr="003668CC">
        <w:tc>
          <w:tcPr>
            <w:tcW w:w="507" w:type="pct"/>
            <w:tcBorders>
              <w:top w:val="single" w:sz="4" w:space="0" w:color="auto"/>
              <w:left w:val="single" w:sz="4" w:space="0" w:color="auto"/>
              <w:bottom w:val="single" w:sz="4" w:space="0" w:color="auto"/>
              <w:right w:val="single" w:sz="4" w:space="0" w:color="auto"/>
            </w:tcBorders>
            <w:hideMark/>
          </w:tcPr>
          <w:p w14:paraId="64C2DCD2" w14:textId="77777777" w:rsidR="007F4FEB" w:rsidRPr="003668CC" w:rsidRDefault="007F4FEB" w:rsidP="003668CC">
            <w:pPr>
              <w:pStyle w:val="Betarp"/>
              <w:spacing w:line="360" w:lineRule="auto"/>
              <w:ind w:left="-41" w:firstLine="14"/>
              <w:jc w:val="both"/>
              <w:rPr>
                <w:b/>
                <w:lang w:eastAsia="en-US"/>
              </w:rPr>
            </w:pPr>
            <w:r w:rsidRPr="003668CC">
              <w:rPr>
                <w:b/>
                <w:lang w:eastAsia="en-US"/>
              </w:rPr>
              <w:t>Iš viso:</w:t>
            </w:r>
          </w:p>
        </w:tc>
        <w:tc>
          <w:tcPr>
            <w:tcW w:w="439" w:type="pct"/>
            <w:tcBorders>
              <w:top w:val="single" w:sz="4" w:space="0" w:color="auto"/>
              <w:left w:val="single" w:sz="4" w:space="0" w:color="auto"/>
              <w:bottom w:val="single" w:sz="4" w:space="0" w:color="auto"/>
              <w:right w:val="single" w:sz="4" w:space="0" w:color="auto"/>
            </w:tcBorders>
            <w:hideMark/>
          </w:tcPr>
          <w:p w14:paraId="229E592E" w14:textId="77777777" w:rsidR="007F4FEB" w:rsidRPr="003668CC" w:rsidRDefault="007F4FEB" w:rsidP="003668CC">
            <w:pPr>
              <w:pStyle w:val="Betarp"/>
              <w:spacing w:line="360" w:lineRule="auto"/>
              <w:jc w:val="both"/>
              <w:rPr>
                <w:b/>
                <w:lang w:val="en-GB" w:eastAsia="en-US"/>
              </w:rPr>
            </w:pPr>
            <w:r w:rsidRPr="003668CC">
              <w:rPr>
                <w:b/>
                <w:lang w:val="en-GB" w:eastAsia="en-US"/>
              </w:rPr>
              <w:t>160</w:t>
            </w:r>
          </w:p>
        </w:tc>
        <w:tc>
          <w:tcPr>
            <w:tcW w:w="356" w:type="pct"/>
            <w:tcBorders>
              <w:top w:val="single" w:sz="4" w:space="0" w:color="auto"/>
              <w:left w:val="single" w:sz="4" w:space="0" w:color="auto"/>
              <w:bottom w:val="single" w:sz="4" w:space="0" w:color="auto"/>
              <w:right w:val="single" w:sz="4" w:space="0" w:color="auto"/>
            </w:tcBorders>
            <w:hideMark/>
          </w:tcPr>
          <w:p w14:paraId="2FCFFAFA" w14:textId="77777777" w:rsidR="007F4FEB" w:rsidRPr="003668CC" w:rsidRDefault="007F4FEB" w:rsidP="003668CC">
            <w:pPr>
              <w:pStyle w:val="Betarp"/>
              <w:spacing w:line="360" w:lineRule="auto"/>
              <w:jc w:val="both"/>
              <w:rPr>
                <w:b/>
                <w:lang w:val="en-GB" w:eastAsia="en-US"/>
              </w:rPr>
            </w:pPr>
            <w:r w:rsidRPr="003668CC">
              <w:rPr>
                <w:b/>
                <w:lang w:val="en-GB" w:eastAsia="en-US"/>
              </w:rPr>
              <w:t>20</w:t>
            </w:r>
          </w:p>
        </w:tc>
        <w:tc>
          <w:tcPr>
            <w:tcW w:w="449" w:type="pct"/>
            <w:tcBorders>
              <w:top w:val="single" w:sz="4" w:space="0" w:color="auto"/>
              <w:left w:val="single" w:sz="4" w:space="0" w:color="auto"/>
              <w:bottom w:val="single" w:sz="4" w:space="0" w:color="auto"/>
              <w:right w:val="single" w:sz="4" w:space="0" w:color="auto"/>
            </w:tcBorders>
            <w:hideMark/>
          </w:tcPr>
          <w:p w14:paraId="58DC0450" w14:textId="77777777" w:rsidR="007F4FEB" w:rsidRPr="003668CC" w:rsidRDefault="007F4FEB" w:rsidP="003668CC">
            <w:pPr>
              <w:pStyle w:val="Betarp"/>
              <w:spacing w:line="360" w:lineRule="auto"/>
              <w:jc w:val="both"/>
              <w:rPr>
                <w:b/>
                <w:lang w:val="en-GB" w:eastAsia="en-US"/>
              </w:rPr>
            </w:pPr>
            <w:r w:rsidRPr="003668CC">
              <w:rPr>
                <w:b/>
                <w:lang w:val="en-GB" w:eastAsia="en-US"/>
              </w:rPr>
              <w:t>12,5</w:t>
            </w:r>
          </w:p>
        </w:tc>
        <w:tc>
          <w:tcPr>
            <w:tcW w:w="401" w:type="pct"/>
            <w:tcBorders>
              <w:top w:val="single" w:sz="4" w:space="0" w:color="auto"/>
              <w:left w:val="single" w:sz="4" w:space="0" w:color="auto"/>
              <w:bottom w:val="single" w:sz="4" w:space="0" w:color="auto"/>
              <w:right w:val="single" w:sz="4" w:space="0" w:color="auto"/>
            </w:tcBorders>
            <w:hideMark/>
          </w:tcPr>
          <w:p w14:paraId="0B9E5372" w14:textId="77777777" w:rsidR="007F4FEB" w:rsidRPr="003668CC" w:rsidRDefault="007F4FEB" w:rsidP="003668CC">
            <w:pPr>
              <w:pStyle w:val="Betarp"/>
              <w:spacing w:line="360" w:lineRule="auto"/>
              <w:jc w:val="both"/>
              <w:rPr>
                <w:b/>
                <w:lang w:val="en-GB" w:eastAsia="en-US"/>
              </w:rPr>
            </w:pPr>
            <w:r w:rsidRPr="003668CC">
              <w:rPr>
                <w:b/>
                <w:lang w:val="en-GB" w:eastAsia="en-US"/>
              </w:rPr>
              <w:t>52</w:t>
            </w:r>
          </w:p>
        </w:tc>
        <w:tc>
          <w:tcPr>
            <w:tcW w:w="404" w:type="pct"/>
            <w:tcBorders>
              <w:top w:val="single" w:sz="4" w:space="0" w:color="auto"/>
              <w:left w:val="single" w:sz="4" w:space="0" w:color="auto"/>
              <w:bottom w:val="single" w:sz="4" w:space="0" w:color="auto"/>
              <w:right w:val="single" w:sz="4" w:space="0" w:color="auto"/>
            </w:tcBorders>
            <w:hideMark/>
          </w:tcPr>
          <w:p w14:paraId="53F402D9" w14:textId="77777777" w:rsidR="007F4FEB" w:rsidRPr="003668CC" w:rsidRDefault="007F4FEB" w:rsidP="003668CC">
            <w:pPr>
              <w:pStyle w:val="Betarp"/>
              <w:spacing w:line="360" w:lineRule="auto"/>
              <w:jc w:val="both"/>
              <w:rPr>
                <w:b/>
                <w:lang w:val="en-GB" w:eastAsia="en-US"/>
              </w:rPr>
            </w:pPr>
            <w:r w:rsidRPr="003668CC">
              <w:rPr>
                <w:b/>
                <w:lang w:val="en-GB" w:eastAsia="en-US"/>
              </w:rPr>
              <w:t>32,5</w:t>
            </w:r>
          </w:p>
        </w:tc>
        <w:tc>
          <w:tcPr>
            <w:tcW w:w="402" w:type="pct"/>
            <w:tcBorders>
              <w:top w:val="single" w:sz="4" w:space="0" w:color="auto"/>
              <w:left w:val="single" w:sz="4" w:space="0" w:color="auto"/>
              <w:bottom w:val="single" w:sz="4" w:space="0" w:color="auto"/>
              <w:right w:val="single" w:sz="4" w:space="0" w:color="auto"/>
            </w:tcBorders>
            <w:hideMark/>
          </w:tcPr>
          <w:p w14:paraId="531E0EC8" w14:textId="77777777" w:rsidR="007F4FEB" w:rsidRPr="003668CC" w:rsidRDefault="007F4FEB" w:rsidP="003668CC">
            <w:pPr>
              <w:pStyle w:val="Betarp"/>
              <w:spacing w:line="360" w:lineRule="auto"/>
              <w:jc w:val="both"/>
              <w:rPr>
                <w:b/>
                <w:lang w:val="en-GB" w:eastAsia="en-US"/>
              </w:rPr>
            </w:pPr>
            <w:r w:rsidRPr="003668CC">
              <w:rPr>
                <w:b/>
                <w:lang w:val="en-GB" w:eastAsia="en-US"/>
              </w:rPr>
              <w:t>86</w:t>
            </w:r>
          </w:p>
        </w:tc>
        <w:tc>
          <w:tcPr>
            <w:tcW w:w="403" w:type="pct"/>
            <w:tcBorders>
              <w:top w:val="single" w:sz="4" w:space="0" w:color="auto"/>
              <w:left w:val="single" w:sz="4" w:space="0" w:color="auto"/>
              <w:bottom w:val="single" w:sz="4" w:space="0" w:color="auto"/>
              <w:right w:val="single" w:sz="4" w:space="0" w:color="auto"/>
            </w:tcBorders>
            <w:hideMark/>
          </w:tcPr>
          <w:p w14:paraId="4329E13A" w14:textId="77777777" w:rsidR="007F4FEB" w:rsidRPr="003668CC" w:rsidRDefault="007F4FEB" w:rsidP="003668CC">
            <w:pPr>
              <w:pStyle w:val="Betarp"/>
              <w:spacing w:line="360" w:lineRule="auto"/>
              <w:jc w:val="both"/>
              <w:rPr>
                <w:b/>
                <w:lang w:val="en-GB" w:eastAsia="en-US"/>
              </w:rPr>
            </w:pPr>
            <w:r w:rsidRPr="003668CC">
              <w:rPr>
                <w:b/>
                <w:lang w:val="en-GB" w:eastAsia="en-US"/>
              </w:rPr>
              <w:t>53,75</w:t>
            </w:r>
          </w:p>
        </w:tc>
        <w:tc>
          <w:tcPr>
            <w:tcW w:w="459" w:type="pct"/>
            <w:tcBorders>
              <w:top w:val="single" w:sz="4" w:space="0" w:color="auto"/>
              <w:left w:val="single" w:sz="4" w:space="0" w:color="auto"/>
              <w:bottom w:val="single" w:sz="4" w:space="0" w:color="auto"/>
              <w:right w:val="single" w:sz="4" w:space="0" w:color="auto"/>
            </w:tcBorders>
            <w:hideMark/>
          </w:tcPr>
          <w:p w14:paraId="38B24E5B" w14:textId="77777777" w:rsidR="007F4FEB" w:rsidRPr="003668CC" w:rsidRDefault="007F4FEB" w:rsidP="003668CC">
            <w:pPr>
              <w:pStyle w:val="Betarp"/>
              <w:spacing w:line="360" w:lineRule="auto"/>
              <w:jc w:val="both"/>
              <w:rPr>
                <w:b/>
                <w:lang w:val="en-GB" w:eastAsia="en-US"/>
              </w:rPr>
            </w:pPr>
            <w:r w:rsidRPr="003668CC">
              <w:rPr>
                <w:b/>
                <w:lang w:val="en-GB" w:eastAsia="en-US"/>
              </w:rPr>
              <w:t>2</w:t>
            </w:r>
          </w:p>
        </w:tc>
        <w:tc>
          <w:tcPr>
            <w:tcW w:w="460" w:type="pct"/>
            <w:tcBorders>
              <w:top w:val="single" w:sz="4" w:space="0" w:color="auto"/>
              <w:left w:val="single" w:sz="4" w:space="0" w:color="auto"/>
              <w:bottom w:val="single" w:sz="4" w:space="0" w:color="auto"/>
              <w:right w:val="single" w:sz="4" w:space="0" w:color="auto"/>
            </w:tcBorders>
            <w:hideMark/>
          </w:tcPr>
          <w:p w14:paraId="2B74BC32" w14:textId="77777777" w:rsidR="007F4FEB" w:rsidRPr="003668CC" w:rsidRDefault="007F4FEB" w:rsidP="003668CC">
            <w:pPr>
              <w:pStyle w:val="Betarp"/>
              <w:spacing w:line="360" w:lineRule="auto"/>
              <w:jc w:val="both"/>
              <w:rPr>
                <w:b/>
                <w:lang w:val="en-GB" w:eastAsia="en-US"/>
              </w:rPr>
            </w:pPr>
            <w:r w:rsidRPr="003668CC">
              <w:rPr>
                <w:b/>
                <w:lang w:val="en-GB" w:eastAsia="en-US"/>
              </w:rPr>
              <w:t>1,25</w:t>
            </w:r>
          </w:p>
        </w:tc>
        <w:tc>
          <w:tcPr>
            <w:tcW w:w="292" w:type="pct"/>
            <w:tcBorders>
              <w:top w:val="single" w:sz="4" w:space="0" w:color="auto"/>
              <w:left w:val="single" w:sz="4" w:space="0" w:color="auto"/>
              <w:bottom w:val="single" w:sz="4" w:space="0" w:color="auto"/>
              <w:right w:val="single" w:sz="4" w:space="0" w:color="auto"/>
            </w:tcBorders>
            <w:hideMark/>
          </w:tcPr>
          <w:p w14:paraId="38649A6A" w14:textId="77777777" w:rsidR="007F4FEB" w:rsidRPr="003668CC" w:rsidRDefault="007F4FEB" w:rsidP="003668CC">
            <w:pPr>
              <w:pStyle w:val="Betarp"/>
              <w:spacing w:line="360" w:lineRule="auto"/>
              <w:jc w:val="both"/>
              <w:rPr>
                <w:b/>
                <w:lang w:val="en-GB" w:eastAsia="en-US"/>
              </w:rPr>
            </w:pPr>
            <w:r w:rsidRPr="003668CC">
              <w:rPr>
                <w:b/>
                <w:lang w:val="en-GB" w:eastAsia="en-US"/>
              </w:rPr>
              <w:t>158</w:t>
            </w:r>
          </w:p>
        </w:tc>
        <w:tc>
          <w:tcPr>
            <w:tcW w:w="428" w:type="pct"/>
            <w:tcBorders>
              <w:top w:val="single" w:sz="4" w:space="0" w:color="auto"/>
              <w:left w:val="single" w:sz="4" w:space="0" w:color="auto"/>
              <w:bottom w:val="single" w:sz="4" w:space="0" w:color="auto"/>
              <w:right w:val="single" w:sz="4" w:space="0" w:color="auto"/>
            </w:tcBorders>
            <w:hideMark/>
          </w:tcPr>
          <w:p w14:paraId="06849C98" w14:textId="77777777" w:rsidR="007F4FEB" w:rsidRPr="003668CC" w:rsidRDefault="007F4FEB" w:rsidP="003668CC">
            <w:pPr>
              <w:pStyle w:val="Betarp"/>
              <w:spacing w:line="360" w:lineRule="auto"/>
              <w:jc w:val="both"/>
              <w:rPr>
                <w:b/>
                <w:lang w:val="en-GB" w:eastAsia="en-US"/>
              </w:rPr>
            </w:pPr>
            <w:r w:rsidRPr="003668CC">
              <w:rPr>
                <w:b/>
                <w:lang w:val="en-GB" w:eastAsia="en-US"/>
              </w:rPr>
              <w:t>98,75</w:t>
            </w:r>
          </w:p>
        </w:tc>
      </w:tr>
    </w:tbl>
    <w:p w14:paraId="22F01DAB" w14:textId="77777777" w:rsidR="007F4FEB" w:rsidRPr="003668CC" w:rsidRDefault="007F4FEB" w:rsidP="003668CC">
      <w:pPr>
        <w:spacing w:line="360" w:lineRule="auto"/>
        <w:ind w:firstLine="1276"/>
        <w:jc w:val="both"/>
        <w:rPr>
          <w:szCs w:val="24"/>
        </w:rPr>
      </w:pPr>
      <w:r w:rsidRPr="003668CC">
        <w:rPr>
          <w:szCs w:val="24"/>
        </w:rPr>
        <w:t xml:space="preserve">Mokymosi kokybė lyginant su 2020 metais beveik nepasikeitė. Aukštesniuoju ir pagrindiniu lygiu mokosi yra 45% (72) mokinių (2020 metais buvo 46,2% (73) mokinių).  Papildomi vasaros darbai buvo skirti 10 mokinių. 8 iš jų atsiskaitė ir buvo perkelti į aukštesnes klases. Du mokiniai buvo palikti kartoti kursą. Bendras mokyklos pažangumas 98,75%. Lyginant su 2020 metais jis  išliko toks pats.  </w:t>
      </w:r>
    </w:p>
    <w:p w14:paraId="70AEEB48" w14:textId="77777777" w:rsidR="007F4FEB" w:rsidRPr="003668CC" w:rsidRDefault="007F4FEB" w:rsidP="003668CC">
      <w:pPr>
        <w:spacing w:line="360" w:lineRule="auto"/>
        <w:ind w:firstLine="1276"/>
        <w:jc w:val="both"/>
        <w:rPr>
          <w:i/>
          <w:iCs/>
          <w:szCs w:val="24"/>
        </w:rPr>
      </w:pPr>
      <w:r w:rsidRPr="003668CC">
        <w:rPr>
          <w:szCs w:val="24"/>
        </w:rPr>
        <w:t xml:space="preserve">Visose klasėse buvo stebima individuali pažanga. Asmeninę mokymosi pažangą per 2020-2021 </w:t>
      </w:r>
      <w:proofErr w:type="spellStart"/>
      <w:r w:rsidRPr="003668CC">
        <w:rPr>
          <w:szCs w:val="24"/>
        </w:rPr>
        <w:t>m.m</w:t>
      </w:r>
      <w:proofErr w:type="spellEnd"/>
      <w:r w:rsidRPr="003668CC">
        <w:rPr>
          <w:szCs w:val="24"/>
        </w:rPr>
        <w:t xml:space="preserve">. padarė 48% mokinių: 1-4 kl. – 71,7%, 5-IIg </w:t>
      </w:r>
      <w:proofErr w:type="spellStart"/>
      <w:r w:rsidRPr="003668CC">
        <w:rPr>
          <w:szCs w:val="24"/>
        </w:rPr>
        <w:t>kl</w:t>
      </w:r>
      <w:proofErr w:type="spellEnd"/>
      <w:r w:rsidRPr="003668CC">
        <w:rPr>
          <w:szCs w:val="24"/>
        </w:rPr>
        <w:t xml:space="preserve"> – 36,8%, </w:t>
      </w:r>
      <w:proofErr w:type="spellStart"/>
      <w:r w:rsidRPr="003668CC">
        <w:rPr>
          <w:szCs w:val="24"/>
        </w:rPr>
        <w:t>IIIg</w:t>
      </w:r>
      <w:proofErr w:type="spellEnd"/>
      <w:r w:rsidRPr="003668CC">
        <w:rPr>
          <w:szCs w:val="24"/>
        </w:rPr>
        <w:t xml:space="preserve"> – 27,8%, </w:t>
      </w:r>
      <w:proofErr w:type="spellStart"/>
      <w:r w:rsidRPr="003668CC">
        <w:rPr>
          <w:szCs w:val="24"/>
        </w:rPr>
        <w:t>IVg</w:t>
      </w:r>
      <w:proofErr w:type="spellEnd"/>
      <w:r w:rsidRPr="003668CC">
        <w:rPr>
          <w:szCs w:val="24"/>
        </w:rPr>
        <w:t xml:space="preserve"> – 23,5% mokinių. </w:t>
      </w:r>
      <w:r w:rsidRPr="003668CC">
        <w:rPr>
          <w:iCs/>
          <w:szCs w:val="24"/>
        </w:rPr>
        <w:t>Labiausiai smuko 8 kl. mokinių pažangumas</w:t>
      </w:r>
    </w:p>
    <w:p w14:paraId="018511E9" w14:textId="77777777" w:rsidR="007F4FEB" w:rsidRPr="003668CC" w:rsidRDefault="007F4FEB" w:rsidP="003668CC">
      <w:pPr>
        <w:spacing w:line="360" w:lineRule="auto"/>
        <w:ind w:firstLine="1276"/>
        <w:jc w:val="both"/>
        <w:rPr>
          <w:szCs w:val="24"/>
        </w:rPr>
      </w:pPr>
    </w:p>
    <w:p w14:paraId="690CC8B8" w14:textId="77777777" w:rsidR="007F4FEB" w:rsidRPr="003668CC" w:rsidRDefault="007F4FEB" w:rsidP="003668CC">
      <w:pPr>
        <w:numPr>
          <w:ilvl w:val="0"/>
          <w:numId w:val="1"/>
        </w:numPr>
        <w:tabs>
          <w:tab w:val="clear" w:pos="720"/>
          <w:tab w:val="left" w:pos="1560"/>
        </w:tabs>
        <w:spacing w:line="360" w:lineRule="auto"/>
        <w:ind w:left="0" w:firstLine="1134"/>
        <w:jc w:val="both"/>
        <w:rPr>
          <w:szCs w:val="24"/>
        </w:rPr>
      </w:pPr>
      <w:r w:rsidRPr="003668CC">
        <w:rPr>
          <w:szCs w:val="24"/>
        </w:rPr>
        <w:t>Lankomumas</w:t>
      </w:r>
    </w:p>
    <w:p w14:paraId="2A7D3A13" w14:textId="77777777" w:rsidR="007F4FEB" w:rsidRPr="003668CC" w:rsidRDefault="007F4FEB" w:rsidP="003668CC">
      <w:pPr>
        <w:tabs>
          <w:tab w:val="left" w:pos="1134"/>
        </w:tabs>
        <w:spacing w:line="360" w:lineRule="auto"/>
        <w:ind w:right="-22"/>
        <w:jc w:val="both"/>
        <w:rPr>
          <w:szCs w:val="24"/>
        </w:rPr>
      </w:pPr>
      <w:r w:rsidRPr="003668CC">
        <w:rPr>
          <w:szCs w:val="24"/>
        </w:rPr>
        <w:tab/>
        <w:t xml:space="preserve">Per 2020-2021 mokslo metus mokiniai praleido 7010 pamokų. Vidutiniškai po 41,5 pamokos kiekvienas mokinys. Pagal šį rodiklį mokinių lankomumas gerėja jau keturis mokslo metus iš eilės. Nė vienos pamokos nepraleido 8 (4,7 %) mokiniai. </w:t>
      </w:r>
    </w:p>
    <w:p w14:paraId="2129BA2E" w14:textId="77777777" w:rsidR="007F4FEB" w:rsidRPr="003668CC" w:rsidRDefault="007F4FEB" w:rsidP="003668CC">
      <w:pPr>
        <w:tabs>
          <w:tab w:val="left" w:pos="1134"/>
        </w:tabs>
        <w:spacing w:line="360" w:lineRule="auto"/>
        <w:ind w:right="-22"/>
        <w:jc w:val="both"/>
        <w:rPr>
          <w:szCs w:val="24"/>
        </w:rPr>
      </w:pPr>
    </w:p>
    <w:p w14:paraId="58D830EE" w14:textId="77777777" w:rsidR="007F4FEB" w:rsidRPr="003668CC" w:rsidRDefault="007F4FEB" w:rsidP="003668CC">
      <w:pPr>
        <w:numPr>
          <w:ilvl w:val="0"/>
          <w:numId w:val="1"/>
        </w:numPr>
        <w:tabs>
          <w:tab w:val="clear" w:pos="720"/>
          <w:tab w:val="left" w:pos="1560"/>
        </w:tabs>
        <w:spacing w:line="360" w:lineRule="auto"/>
        <w:ind w:left="0" w:firstLine="1134"/>
        <w:jc w:val="both"/>
        <w:rPr>
          <w:szCs w:val="24"/>
        </w:rPr>
      </w:pPr>
      <w:r w:rsidRPr="003668CC">
        <w:rPr>
          <w:szCs w:val="24"/>
        </w:rPr>
        <w:t>Olimpiados</w:t>
      </w:r>
    </w:p>
    <w:p w14:paraId="78D9F978" w14:textId="77777777" w:rsidR="007F4FEB" w:rsidRPr="003668CC" w:rsidRDefault="007F4FEB" w:rsidP="003668CC">
      <w:pPr>
        <w:tabs>
          <w:tab w:val="left" w:pos="1134"/>
        </w:tabs>
        <w:spacing w:line="360" w:lineRule="auto"/>
        <w:ind w:right="-22"/>
        <w:jc w:val="both"/>
        <w:rPr>
          <w:szCs w:val="24"/>
        </w:rPr>
      </w:pPr>
      <w:r w:rsidRPr="003668CC">
        <w:rPr>
          <w:szCs w:val="24"/>
        </w:rPr>
        <w:tab/>
        <w:t>Rajono dalykinėse olimpiadose dalyvavo26 mokiniai. Užimta 10 prizinių vietų.</w:t>
      </w:r>
    </w:p>
    <w:p w14:paraId="5D4456B8" w14:textId="77777777" w:rsidR="007F4FEB" w:rsidRPr="003668CC" w:rsidRDefault="007F4FEB" w:rsidP="003668CC">
      <w:pPr>
        <w:tabs>
          <w:tab w:val="left" w:pos="1134"/>
        </w:tabs>
        <w:spacing w:line="360" w:lineRule="auto"/>
        <w:ind w:right="-22"/>
        <w:jc w:val="both"/>
        <w:rPr>
          <w:szCs w:val="24"/>
        </w:rPr>
      </w:pPr>
      <w:r w:rsidRPr="003668CC">
        <w:rPr>
          <w:szCs w:val="24"/>
        </w:rPr>
        <w:t>5 pirmos vietos: Informatikos olimpiada, Lietuvių kalbos ir literatūros olimpiada, Fizikos olimpiada 9-12 kl., Istorijos olimpiada, Geografijos olimpiada "Mano gaublys" 9-12 kl.</w:t>
      </w:r>
    </w:p>
    <w:p w14:paraId="21BFC0DD" w14:textId="77777777" w:rsidR="007F4FEB" w:rsidRPr="003668CC" w:rsidRDefault="007F4FEB" w:rsidP="003668CC">
      <w:pPr>
        <w:tabs>
          <w:tab w:val="left" w:pos="1134"/>
        </w:tabs>
        <w:spacing w:line="360" w:lineRule="auto"/>
        <w:ind w:right="-22"/>
        <w:jc w:val="both"/>
        <w:rPr>
          <w:szCs w:val="24"/>
        </w:rPr>
      </w:pPr>
      <w:r w:rsidRPr="003668CC">
        <w:rPr>
          <w:szCs w:val="24"/>
        </w:rPr>
        <w:t>2 antros vietos: Matematikos olimpiada ir Geografijos olimpiada "Mano gaublys" 9-12 kl.</w:t>
      </w:r>
    </w:p>
    <w:p w14:paraId="5456A6F7" w14:textId="77777777" w:rsidR="007F4FEB" w:rsidRPr="003668CC" w:rsidRDefault="007F4FEB" w:rsidP="003668CC">
      <w:pPr>
        <w:tabs>
          <w:tab w:val="left" w:pos="1134"/>
        </w:tabs>
        <w:spacing w:line="360" w:lineRule="auto"/>
        <w:ind w:right="-22"/>
        <w:jc w:val="both"/>
        <w:rPr>
          <w:szCs w:val="24"/>
        </w:rPr>
      </w:pPr>
      <w:r w:rsidRPr="003668CC">
        <w:rPr>
          <w:szCs w:val="24"/>
        </w:rPr>
        <w:t>3 trečios vietos: Biologijos olimpiada 9-12 kl., biologijos olimpiada 5-8 kl. ir matematikos olimpiada.</w:t>
      </w:r>
    </w:p>
    <w:p w14:paraId="1B5032EA" w14:textId="77777777" w:rsidR="007F4FEB" w:rsidRPr="003668CC" w:rsidRDefault="007F4FEB" w:rsidP="003668CC">
      <w:pPr>
        <w:tabs>
          <w:tab w:val="left" w:pos="1134"/>
        </w:tabs>
        <w:spacing w:line="360" w:lineRule="auto"/>
        <w:ind w:right="-22"/>
        <w:jc w:val="both"/>
        <w:rPr>
          <w:szCs w:val="24"/>
        </w:rPr>
      </w:pPr>
      <w:r w:rsidRPr="003668CC">
        <w:rPr>
          <w:szCs w:val="24"/>
        </w:rPr>
        <w:t>Vienas mokinys dalyvavo respublikinėje informatikos olimpiadoje.</w:t>
      </w:r>
    </w:p>
    <w:p w14:paraId="6EBE0509" w14:textId="77777777" w:rsidR="007F4FEB" w:rsidRPr="003668CC" w:rsidRDefault="007F4FEB" w:rsidP="003668CC">
      <w:pPr>
        <w:tabs>
          <w:tab w:val="left" w:pos="1134"/>
        </w:tabs>
        <w:spacing w:line="360" w:lineRule="auto"/>
        <w:ind w:right="-22"/>
        <w:jc w:val="both"/>
        <w:rPr>
          <w:szCs w:val="24"/>
        </w:rPr>
      </w:pPr>
    </w:p>
    <w:p w14:paraId="0AD415CC" w14:textId="77777777" w:rsidR="007F4FEB" w:rsidRPr="003668CC" w:rsidRDefault="007F4FEB" w:rsidP="003668CC">
      <w:pPr>
        <w:numPr>
          <w:ilvl w:val="0"/>
          <w:numId w:val="1"/>
        </w:numPr>
        <w:tabs>
          <w:tab w:val="clear" w:pos="720"/>
          <w:tab w:val="left" w:pos="1560"/>
        </w:tabs>
        <w:spacing w:line="360" w:lineRule="auto"/>
        <w:ind w:left="0" w:firstLine="1134"/>
        <w:jc w:val="both"/>
        <w:rPr>
          <w:szCs w:val="24"/>
        </w:rPr>
      </w:pPr>
      <w:r w:rsidRPr="003668CC">
        <w:rPr>
          <w:szCs w:val="24"/>
        </w:rPr>
        <w:t>Valstybinių brandos egzaminų rezultatai</w:t>
      </w:r>
    </w:p>
    <w:p w14:paraId="0554D967" w14:textId="77777777" w:rsidR="007F4FEB" w:rsidRPr="003668CC" w:rsidRDefault="007F4FEB" w:rsidP="003668CC">
      <w:pPr>
        <w:tabs>
          <w:tab w:val="left" w:pos="1134"/>
        </w:tabs>
        <w:spacing w:line="360" w:lineRule="auto"/>
        <w:ind w:right="-22"/>
        <w:jc w:val="both"/>
        <w:rPr>
          <w:szCs w:val="24"/>
        </w:rPr>
      </w:pPr>
      <w:r w:rsidRPr="003668CC">
        <w:rPr>
          <w:szCs w:val="24"/>
        </w:rPr>
        <w:t xml:space="preserve">2020-2021 </w:t>
      </w:r>
      <w:proofErr w:type="spellStart"/>
      <w:r w:rsidRPr="003668CC">
        <w:rPr>
          <w:szCs w:val="24"/>
        </w:rPr>
        <w:t>m.m</w:t>
      </w:r>
      <w:proofErr w:type="spellEnd"/>
      <w:r w:rsidRPr="003668CC">
        <w:rPr>
          <w:szCs w:val="24"/>
        </w:rPr>
        <w:t xml:space="preserve">. mokėsi </w:t>
      </w:r>
      <w:r w:rsidRPr="003668CC">
        <w:rPr>
          <w:iCs/>
          <w:szCs w:val="24"/>
        </w:rPr>
        <w:t>17 abiturientų, visi baigė vidurinio ugdymo programą ir įgijo vidurinį išsilavinimą. Valstybinius brandos egzaminus rinkosi laikyti 13 IV g kl. mokinių (76,5%). Pasirinko laikyti 50 VBE, laikė 45 VBE. 53,3</w:t>
      </w:r>
      <w:r w:rsidRPr="003668CC">
        <w:rPr>
          <w:szCs w:val="24"/>
        </w:rPr>
        <w:t xml:space="preserve"> % egzaminų išlaikė pagrindiniu lygiu, 31,3% - patenkinamu, 13,3% - aukštesniuoju lygiu. Lietuvių kalbos ir literatūros, anglų kalbos, istorijos, matematikos, biologijos, geografijos egzaminus mūsų mokiniai išlaikė geriau, lyginant su Lietuvos mokyklomis  pagal balų vidurkį. </w:t>
      </w:r>
    </w:p>
    <w:p w14:paraId="2324F0ED" w14:textId="77777777" w:rsidR="007F4FEB" w:rsidRPr="003668CC" w:rsidRDefault="007F4FEB" w:rsidP="003668CC">
      <w:pPr>
        <w:tabs>
          <w:tab w:val="left" w:pos="1560"/>
        </w:tabs>
        <w:spacing w:line="360" w:lineRule="auto"/>
        <w:jc w:val="both"/>
        <w:rPr>
          <w:szCs w:val="24"/>
        </w:rPr>
      </w:pPr>
      <w:r w:rsidRPr="003668CC">
        <w:rPr>
          <w:szCs w:val="24"/>
        </w:rPr>
        <w:tab/>
      </w:r>
    </w:p>
    <w:tbl>
      <w:tblPr>
        <w:tblStyle w:val="Lentelstinklelis"/>
        <w:tblW w:w="9630" w:type="dxa"/>
        <w:jc w:val="center"/>
        <w:tblLook w:val="04A0" w:firstRow="1" w:lastRow="0" w:firstColumn="1" w:lastColumn="0" w:noHBand="0" w:noVBand="1"/>
      </w:tblPr>
      <w:tblGrid>
        <w:gridCol w:w="1838"/>
        <w:gridCol w:w="1136"/>
        <w:gridCol w:w="1123"/>
        <w:gridCol w:w="1033"/>
        <w:gridCol w:w="1034"/>
        <w:gridCol w:w="1033"/>
        <w:gridCol w:w="1163"/>
        <w:gridCol w:w="1270"/>
      </w:tblGrid>
      <w:tr w:rsidR="007F4FEB" w:rsidRPr="003668CC" w14:paraId="3E035FB9" w14:textId="77777777" w:rsidTr="007F4FEB">
        <w:trPr>
          <w:trHeight w:val="900"/>
          <w:jc w:val="center"/>
        </w:trPr>
        <w:tc>
          <w:tcPr>
            <w:tcW w:w="1838" w:type="dxa"/>
            <w:tcBorders>
              <w:top w:val="single" w:sz="4" w:space="0" w:color="auto"/>
              <w:left w:val="single" w:sz="4" w:space="0" w:color="auto"/>
              <w:bottom w:val="single" w:sz="4" w:space="0" w:color="auto"/>
              <w:right w:val="single" w:sz="4" w:space="0" w:color="auto"/>
            </w:tcBorders>
            <w:noWrap/>
            <w:hideMark/>
          </w:tcPr>
          <w:p w14:paraId="5B3B89E4" w14:textId="77777777" w:rsidR="007F4FEB" w:rsidRPr="003668CC" w:rsidRDefault="007F4FEB" w:rsidP="003668CC">
            <w:pPr>
              <w:spacing w:line="360" w:lineRule="auto"/>
              <w:jc w:val="both"/>
              <w:rPr>
                <w:szCs w:val="24"/>
              </w:rPr>
            </w:pPr>
            <w:r w:rsidRPr="003668CC">
              <w:rPr>
                <w:szCs w:val="24"/>
              </w:rPr>
              <w:t>Egzaminas</w:t>
            </w:r>
          </w:p>
        </w:tc>
        <w:tc>
          <w:tcPr>
            <w:tcW w:w="1093" w:type="dxa"/>
            <w:tcBorders>
              <w:top w:val="single" w:sz="4" w:space="0" w:color="auto"/>
              <w:left w:val="single" w:sz="4" w:space="0" w:color="auto"/>
              <w:bottom w:val="single" w:sz="4" w:space="0" w:color="auto"/>
              <w:right w:val="single" w:sz="4" w:space="0" w:color="auto"/>
            </w:tcBorders>
            <w:hideMark/>
          </w:tcPr>
          <w:p w14:paraId="1625C8D9" w14:textId="77777777" w:rsidR="007F4FEB" w:rsidRPr="003668CC" w:rsidRDefault="007F4FEB" w:rsidP="003668CC">
            <w:pPr>
              <w:spacing w:line="360" w:lineRule="auto"/>
              <w:jc w:val="both"/>
              <w:rPr>
                <w:szCs w:val="24"/>
              </w:rPr>
            </w:pPr>
            <w:r w:rsidRPr="003668CC">
              <w:rPr>
                <w:szCs w:val="24"/>
              </w:rPr>
              <w:t>Laikė egzaminą skaičius</w:t>
            </w:r>
          </w:p>
        </w:tc>
        <w:tc>
          <w:tcPr>
            <w:tcW w:w="1094" w:type="dxa"/>
            <w:tcBorders>
              <w:top w:val="single" w:sz="4" w:space="0" w:color="auto"/>
              <w:left w:val="single" w:sz="4" w:space="0" w:color="auto"/>
              <w:bottom w:val="single" w:sz="4" w:space="0" w:color="auto"/>
              <w:right w:val="single" w:sz="4" w:space="0" w:color="auto"/>
            </w:tcBorders>
            <w:hideMark/>
          </w:tcPr>
          <w:p w14:paraId="4296D837" w14:textId="77777777" w:rsidR="007F4FEB" w:rsidRPr="003668CC" w:rsidRDefault="007F4FEB" w:rsidP="003668CC">
            <w:pPr>
              <w:spacing w:line="360" w:lineRule="auto"/>
              <w:jc w:val="both"/>
              <w:rPr>
                <w:szCs w:val="24"/>
              </w:rPr>
            </w:pPr>
            <w:r w:rsidRPr="003668CC">
              <w:rPr>
                <w:szCs w:val="24"/>
              </w:rPr>
              <w:t xml:space="preserve">Neišlaikė </w:t>
            </w:r>
          </w:p>
        </w:tc>
        <w:tc>
          <w:tcPr>
            <w:tcW w:w="1093" w:type="dxa"/>
            <w:tcBorders>
              <w:top w:val="single" w:sz="4" w:space="0" w:color="auto"/>
              <w:left w:val="single" w:sz="4" w:space="0" w:color="auto"/>
              <w:bottom w:val="single" w:sz="4" w:space="0" w:color="auto"/>
              <w:right w:val="single" w:sz="4" w:space="0" w:color="auto"/>
            </w:tcBorders>
            <w:hideMark/>
          </w:tcPr>
          <w:p w14:paraId="2FF19657" w14:textId="77777777" w:rsidR="007F4FEB" w:rsidRPr="003668CC" w:rsidRDefault="007F4FEB" w:rsidP="003668CC">
            <w:pPr>
              <w:spacing w:line="360" w:lineRule="auto"/>
              <w:jc w:val="both"/>
              <w:rPr>
                <w:szCs w:val="24"/>
              </w:rPr>
            </w:pPr>
            <w:r w:rsidRPr="003668CC">
              <w:rPr>
                <w:szCs w:val="24"/>
              </w:rPr>
              <w:t xml:space="preserve">16-35 balai, </w:t>
            </w:r>
          </w:p>
        </w:tc>
        <w:tc>
          <w:tcPr>
            <w:tcW w:w="1094" w:type="dxa"/>
            <w:tcBorders>
              <w:top w:val="single" w:sz="4" w:space="0" w:color="auto"/>
              <w:left w:val="single" w:sz="4" w:space="0" w:color="auto"/>
              <w:bottom w:val="single" w:sz="4" w:space="0" w:color="auto"/>
              <w:right w:val="single" w:sz="4" w:space="0" w:color="auto"/>
            </w:tcBorders>
            <w:hideMark/>
          </w:tcPr>
          <w:p w14:paraId="622151B5" w14:textId="77777777" w:rsidR="007F4FEB" w:rsidRPr="003668CC" w:rsidRDefault="007F4FEB" w:rsidP="003668CC">
            <w:pPr>
              <w:spacing w:line="360" w:lineRule="auto"/>
              <w:jc w:val="both"/>
              <w:rPr>
                <w:szCs w:val="24"/>
              </w:rPr>
            </w:pPr>
            <w:r w:rsidRPr="003668CC">
              <w:rPr>
                <w:szCs w:val="24"/>
              </w:rPr>
              <w:t xml:space="preserve">36-85 balai, </w:t>
            </w:r>
          </w:p>
        </w:tc>
        <w:tc>
          <w:tcPr>
            <w:tcW w:w="1093" w:type="dxa"/>
            <w:tcBorders>
              <w:top w:val="single" w:sz="4" w:space="0" w:color="auto"/>
              <w:left w:val="single" w:sz="4" w:space="0" w:color="auto"/>
              <w:bottom w:val="single" w:sz="4" w:space="0" w:color="auto"/>
              <w:right w:val="single" w:sz="4" w:space="0" w:color="auto"/>
            </w:tcBorders>
            <w:hideMark/>
          </w:tcPr>
          <w:p w14:paraId="33487F3F" w14:textId="77777777" w:rsidR="007F4FEB" w:rsidRPr="003668CC" w:rsidRDefault="007F4FEB" w:rsidP="003668CC">
            <w:pPr>
              <w:spacing w:line="360" w:lineRule="auto"/>
              <w:jc w:val="both"/>
              <w:rPr>
                <w:szCs w:val="24"/>
              </w:rPr>
            </w:pPr>
            <w:r w:rsidRPr="003668CC">
              <w:rPr>
                <w:szCs w:val="24"/>
              </w:rPr>
              <w:t xml:space="preserve">86-100 balų, </w:t>
            </w:r>
          </w:p>
        </w:tc>
        <w:tc>
          <w:tcPr>
            <w:tcW w:w="1094" w:type="dxa"/>
            <w:tcBorders>
              <w:top w:val="single" w:sz="4" w:space="0" w:color="auto"/>
              <w:left w:val="single" w:sz="4" w:space="0" w:color="auto"/>
              <w:bottom w:val="single" w:sz="4" w:space="0" w:color="auto"/>
              <w:right w:val="single" w:sz="4" w:space="0" w:color="auto"/>
            </w:tcBorders>
            <w:hideMark/>
          </w:tcPr>
          <w:p w14:paraId="7F465C57" w14:textId="77777777" w:rsidR="007F4FEB" w:rsidRPr="003668CC" w:rsidRDefault="007F4FEB" w:rsidP="003668CC">
            <w:pPr>
              <w:spacing w:line="360" w:lineRule="auto"/>
              <w:jc w:val="both"/>
              <w:rPr>
                <w:szCs w:val="24"/>
              </w:rPr>
            </w:pPr>
            <w:r w:rsidRPr="003668CC">
              <w:rPr>
                <w:szCs w:val="24"/>
              </w:rPr>
              <w:t>Balų vidurkis</w:t>
            </w:r>
          </w:p>
          <w:p w14:paraId="4951683F" w14:textId="77777777" w:rsidR="007F4FEB" w:rsidRPr="003668CC" w:rsidRDefault="007F4FEB" w:rsidP="003668CC">
            <w:pPr>
              <w:spacing w:line="360" w:lineRule="auto"/>
              <w:jc w:val="both"/>
              <w:rPr>
                <w:szCs w:val="24"/>
              </w:rPr>
            </w:pPr>
            <w:r w:rsidRPr="003668CC">
              <w:rPr>
                <w:szCs w:val="24"/>
              </w:rPr>
              <w:t>mokyklos</w:t>
            </w:r>
          </w:p>
        </w:tc>
        <w:tc>
          <w:tcPr>
            <w:tcW w:w="1235" w:type="dxa"/>
            <w:tcBorders>
              <w:top w:val="single" w:sz="4" w:space="0" w:color="auto"/>
              <w:left w:val="single" w:sz="4" w:space="0" w:color="auto"/>
              <w:bottom w:val="single" w:sz="4" w:space="0" w:color="auto"/>
              <w:right w:val="single" w:sz="4" w:space="0" w:color="auto"/>
            </w:tcBorders>
            <w:hideMark/>
          </w:tcPr>
          <w:p w14:paraId="53190F6E" w14:textId="77777777" w:rsidR="007F4FEB" w:rsidRPr="003668CC" w:rsidRDefault="007F4FEB" w:rsidP="003668CC">
            <w:pPr>
              <w:spacing w:line="360" w:lineRule="auto"/>
              <w:jc w:val="both"/>
              <w:rPr>
                <w:szCs w:val="24"/>
              </w:rPr>
            </w:pPr>
            <w:r w:rsidRPr="003668CC">
              <w:rPr>
                <w:szCs w:val="24"/>
              </w:rPr>
              <w:t>Balų vidurkis</w:t>
            </w:r>
          </w:p>
          <w:p w14:paraId="0371C0F0" w14:textId="77777777" w:rsidR="007F4FEB" w:rsidRPr="003668CC" w:rsidRDefault="007F4FEB" w:rsidP="003668CC">
            <w:pPr>
              <w:spacing w:line="360" w:lineRule="auto"/>
              <w:jc w:val="both"/>
              <w:rPr>
                <w:szCs w:val="24"/>
              </w:rPr>
            </w:pPr>
            <w:r w:rsidRPr="003668CC">
              <w:rPr>
                <w:szCs w:val="24"/>
              </w:rPr>
              <w:t>Šalies mokyklose</w:t>
            </w:r>
          </w:p>
        </w:tc>
      </w:tr>
      <w:tr w:rsidR="007F4FEB" w:rsidRPr="003668CC" w14:paraId="7891BC45"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227C2050" w14:textId="77777777" w:rsidR="007F4FEB" w:rsidRPr="003668CC" w:rsidRDefault="007F4FEB" w:rsidP="003668CC">
            <w:pPr>
              <w:spacing w:line="360" w:lineRule="auto"/>
              <w:jc w:val="both"/>
              <w:rPr>
                <w:szCs w:val="24"/>
              </w:rPr>
            </w:pPr>
            <w:r w:rsidRPr="003668CC">
              <w:rPr>
                <w:szCs w:val="24"/>
              </w:rPr>
              <w:t>Biologija</w:t>
            </w:r>
          </w:p>
        </w:tc>
        <w:tc>
          <w:tcPr>
            <w:tcW w:w="1093" w:type="dxa"/>
            <w:tcBorders>
              <w:top w:val="single" w:sz="4" w:space="0" w:color="auto"/>
              <w:left w:val="single" w:sz="4" w:space="0" w:color="auto"/>
              <w:bottom w:val="single" w:sz="4" w:space="0" w:color="auto"/>
              <w:right w:val="single" w:sz="4" w:space="0" w:color="auto"/>
            </w:tcBorders>
            <w:hideMark/>
          </w:tcPr>
          <w:p w14:paraId="0EF06A51" w14:textId="77777777" w:rsidR="007F4FEB" w:rsidRPr="003668CC" w:rsidRDefault="007F4FEB" w:rsidP="003668CC">
            <w:pPr>
              <w:spacing w:line="360" w:lineRule="auto"/>
              <w:jc w:val="center"/>
              <w:rPr>
                <w:szCs w:val="24"/>
              </w:rPr>
            </w:pPr>
            <w:r w:rsidRPr="003668CC">
              <w:rPr>
                <w:szCs w:val="24"/>
              </w:rPr>
              <w:t>3</w:t>
            </w:r>
          </w:p>
        </w:tc>
        <w:tc>
          <w:tcPr>
            <w:tcW w:w="1094" w:type="dxa"/>
            <w:tcBorders>
              <w:top w:val="single" w:sz="4" w:space="0" w:color="auto"/>
              <w:left w:val="single" w:sz="4" w:space="0" w:color="auto"/>
              <w:bottom w:val="single" w:sz="4" w:space="0" w:color="auto"/>
              <w:right w:val="single" w:sz="4" w:space="0" w:color="auto"/>
            </w:tcBorders>
            <w:hideMark/>
          </w:tcPr>
          <w:p w14:paraId="382B6351" w14:textId="77777777" w:rsidR="007F4FEB" w:rsidRPr="003668CC" w:rsidRDefault="007F4FEB" w:rsidP="003668CC">
            <w:pPr>
              <w:spacing w:line="360" w:lineRule="auto"/>
              <w:jc w:val="center"/>
              <w:rPr>
                <w:szCs w:val="24"/>
              </w:rPr>
            </w:pPr>
            <w:r w:rsidRPr="003668CC">
              <w:rPr>
                <w:szCs w:val="24"/>
              </w:rPr>
              <w:t>0</w:t>
            </w:r>
          </w:p>
        </w:tc>
        <w:tc>
          <w:tcPr>
            <w:tcW w:w="1093" w:type="dxa"/>
            <w:tcBorders>
              <w:top w:val="single" w:sz="4" w:space="0" w:color="auto"/>
              <w:left w:val="single" w:sz="4" w:space="0" w:color="auto"/>
              <w:bottom w:val="single" w:sz="4" w:space="0" w:color="auto"/>
              <w:right w:val="single" w:sz="4" w:space="0" w:color="auto"/>
            </w:tcBorders>
            <w:hideMark/>
          </w:tcPr>
          <w:p w14:paraId="738DF59C" w14:textId="77777777" w:rsidR="007F4FEB" w:rsidRPr="003668CC" w:rsidRDefault="007F4FEB" w:rsidP="003668CC">
            <w:pPr>
              <w:spacing w:line="360" w:lineRule="auto"/>
              <w:jc w:val="center"/>
              <w:rPr>
                <w:szCs w:val="24"/>
              </w:rPr>
            </w:pPr>
            <w:r w:rsidRPr="003668CC">
              <w:rPr>
                <w:szCs w:val="24"/>
              </w:rPr>
              <w:t>1</w:t>
            </w:r>
          </w:p>
        </w:tc>
        <w:tc>
          <w:tcPr>
            <w:tcW w:w="1094" w:type="dxa"/>
            <w:tcBorders>
              <w:top w:val="single" w:sz="4" w:space="0" w:color="auto"/>
              <w:left w:val="single" w:sz="4" w:space="0" w:color="auto"/>
              <w:bottom w:val="single" w:sz="4" w:space="0" w:color="auto"/>
              <w:right w:val="single" w:sz="4" w:space="0" w:color="auto"/>
            </w:tcBorders>
            <w:hideMark/>
          </w:tcPr>
          <w:p w14:paraId="2814640D" w14:textId="77777777" w:rsidR="007F4FEB" w:rsidRPr="003668CC" w:rsidRDefault="007F4FEB" w:rsidP="003668CC">
            <w:pPr>
              <w:spacing w:line="360" w:lineRule="auto"/>
              <w:jc w:val="center"/>
              <w:rPr>
                <w:szCs w:val="24"/>
              </w:rPr>
            </w:pPr>
            <w:r w:rsidRPr="003668CC">
              <w:rPr>
                <w:szCs w:val="24"/>
              </w:rPr>
              <w:t>1</w:t>
            </w:r>
          </w:p>
        </w:tc>
        <w:tc>
          <w:tcPr>
            <w:tcW w:w="1093" w:type="dxa"/>
            <w:tcBorders>
              <w:top w:val="single" w:sz="4" w:space="0" w:color="auto"/>
              <w:left w:val="single" w:sz="4" w:space="0" w:color="auto"/>
              <w:bottom w:val="single" w:sz="4" w:space="0" w:color="auto"/>
              <w:right w:val="single" w:sz="4" w:space="0" w:color="auto"/>
            </w:tcBorders>
            <w:hideMark/>
          </w:tcPr>
          <w:p w14:paraId="314EFC4C" w14:textId="77777777" w:rsidR="007F4FEB" w:rsidRPr="003668CC" w:rsidRDefault="007F4FEB" w:rsidP="003668CC">
            <w:pPr>
              <w:spacing w:line="360" w:lineRule="auto"/>
              <w:jc w:val="center"/>
              <w:rPr>
                <w:szCs w:val="24"/>
              </w:rPr>
            </w:pPr>
            <w:r w:rsidRPr="003668CC">
              <w:rPr>
                <w:szCs w:val="24"/>
              </w:rPr>
              <w:t>1</w:t>
            </w:r>
          </w:p>
        </w:tc>
        <w:tc>
          <w:tcPr>
            <w:tcW w:w="1094" w:type="dxa"/>
            <w:tcBorders>
              <w:top w:val="single" w:sz="4" w:space="0" w:color="auto"/>
              <w:left w:val="single" w:sz="4" w:space="0" w:color="auto"/>
              <w:bottom w:val="single" w:sz="4" w:space="0" w:color="auto"/>
              <w:right w:val="single" w:sz="4" w:space="0" w:color="auto"/>
            </w:tcBorders>
            <w:hideMark/>
          </w:tcPr>
          <w:p w14:paraId="3E31C494" w14:textId="77777777" w:rsidR="007F4FEB" w:rsidRPr="003668CC" w:rsidRDefault="007F4FEB" w:rsidP="003668CC">
            <w:pPr>
              <w:spacing w:line="360" w:lineRule="auto"/>
              <w:jc w:val="center"/>
              <w:rPr>
                <w:b/>
                <w:bCs/>
                <w:szCs w:val="24"/>
              </w:rPr>
            </w:pPr>
            <w:r w:rsidRPr="003668CC">
              <w:rPr>
                <w:b/>
                <w:bCs/>
                <w:szCs w:val="24"/>
              </w:rPr>
              <w:t>53,67</w:t>
            </w:r>
          </w:p>
        </w:tc>
        <w:tc>
          <w:tcPr>
            <w:tcW w:w="1235" w:type="dxa"/>
            <w:tcBorders>
              <w:top w:val="single" w:sz="4" w:space="0" w:color="auto"/>
              <w:left w:val="single" w:sz="4" w:space="0" w:color="auto"/>
              <w:bottom w:val="single" w:sz="4" w:space="0" w:color="auto"/>
              <w:right w:val="single" w:sz="4" w:space="0" w:color="auto"/>
            </w:tcBorders>
            <w:hideMark/>
          </w:tcPr>
          <w:p w14:paraId="164F3ADC" w14:textId="77777777" w:rsidR="007F4FEB" w:rsidRPr="003668CC" w:rsidRDefault="007F4FEB" w:rsidP="003668CC">
            <w:pPr>
              <w:spacing w:line="360" w:lineRule="auto"/>
              <w:jc w:val="center"/>
              <w:rPr>
                <w:szCs w:val="24"/>
              </w:rPr>
            </w:pPr>
            <w:r w:rsidRPr="003668CC">
              <w:rPr>
                <w:szCs w:val="24"/>
              </w:rPr>
              <w:t>50,7</w:t>
            </w:r>
          </w:p>
        </w:tc>
      </w:tr>
      <w:tr w:rsidR="007F4FEB" w:rsidRPr="003668CC" w14:paraId="3D999716"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09F0A5AC" w14:textId="77777777" w:rsidR="007F4FEB" w:rsidRPr="003668CC" w:rsidRDefault="007F4FEB" w:rsidP="003668CC">
            <w:pPr>
              <w:spacing w:line="360" w:lineRule="auto"/>
              <w:jc w:val="both"/>
              <w:rPr>
                <w:szCs w:val="24"/>
              </w:rPr>
            </w:pPr>
            <w:r w:rsidRPr="003668CC">
              <w:rPr>
                <w:szCs w:val="24"/>
              </w:rPr>
              <w:t>Anglų kalba</w:t>
            </w:r>
          </w:p>
        </w:tc>
        <w:tc>
          <w:tcPr>
            <w:tcW w:w="1093" w:type="dxa"/>
            <w:tcBorders>
              <w:top w:val="single" w:sz="4" w:space="0" w:color="auto"/>
              <w:left w:val="single" w:sz="4" w:space="0" w:color="auto"/>
              <w:bottom w:val="single" w:sz="4" w:space="0" w:color="auto"/>
              <w:right w:val="single" w:sz="4" w:space="0" w:color="auto"/>
            </w:tcBorders>
            <w:hideMark/>
          </w:tcPr>
          <w:p w14:paraId="70105BAC" w14:textId="77777777" w:rsidR="007F4FEB" w:rsidRPr="003668CC" w:rsidRDefault="007F4FEB" w:rsidP="003668CC">
            <w:pPr>
              <w:spacing w:line="360" w:lineRule="auto"/>
              <w:jc w:val="center"/>
              <w:rPr>
                <w:szCs w:val="24"/>
              </w:rPr>
            </w:pPr>
            <w:r w:rsidRPr="003668CC">
              <w:rPr>
                <w:szCs w:val="24"/>
              </w:rPr>
              <w:t>9</w:t>
            </w:r>
          </w:p>
        </w:tc>
        <w:tc>
          <w:tcPr>
            <w:tcW w:w="1094" w:type="dxa"/>
            <w:tcBorders>
              <w:top w:val="single" w:sz="4" w:space="0" w:color="auto"/>
              <w:left w:val="single" w:sz="4" w:space="0" w:color="auto"/>
              <w:bottom w:val="single" w:sz="4" w:space="0" w:color="auto"/>
              <w:right w:val="single" w:sz="4" w:space="0" w:color="auto"/>
            </w:tcBorders>
          </w:tcPr>
          <w:p w14:paraId="3E99CB6C" w14:textId="77777777" w:rsidR="007F4FEB" w:rsidRPr="003668CC" w:rsidRDefault="007F4FEB" w:rsidP="003668CC">
            <w:pPr>
              <w:spacing w:line="360" w:lineRule="auto"/>
              <w:jc w:val="center"/>
              <w:rPr>
                <w:szCs w:val="24"/>
              </w:rPr>
            </w:pPr>
          </w:p>
        </w:tc>
        <w:tc>
          <w:tcPr>
            <w:tcW w:w="1093" w:type="dxa"/>
            <w:tcBorders>
              <w:top w:val="single" w:sz="4" w:space="0" w:color="auto"/>
              <w:left w:val="single" w:sz="4" w:space="0" w:color="auto"/>
              <w:bottom w:val="single" w:sz="4" w:space="0" w:color="auto"/>
              <w:right w:val="single" w:sz="4" w:space="0" w:color="auto"/>
            </w:tcBorders>
          </w:tcPr>
          <w:p w14:paraId="2D1DC47A" w14:textId="77777777" w:rsidR="007F4FEB" w:rsidRPr="003668CC" w:rsidRDefault="007F4FEB" w:rsidP="003668CC">
            <w:pPr>
              <w:spacing w:line="360" w:lineRule="auto"/>
              <w:jc w:val="center"/>
              <w:rPr>
                <w:szCs w:val="24"/>
              </w:rPr>
            </w:pPr>
          </w:p>
        </w:tc>
        <w:tc>
          <w:tcPr>
            <w:tcW w:w="1094" w:type="dxa"/>
            <w:tcBorders>
              <w:top w:val="single" w:sz="4" w:space="0" w:color="auto"/>
              <w:left w:val="single" w:sz="4" w:space="0" w:color="auto"/>
              <w:bottom w:val="single" w:sz="4" w:space="0" w:color="auto"/>
              <w:right w:val="single" w:sz="4" w:space="0" w:color="auto"/>
            </w:tcBorders>
            <w:hideMark/>
          </w:tcPr>
          <w:p w14:paraId="6A0758C8" w14:textId="77777777" w:rsidR="007F4FEB" w:rsidRPr="003668CC" w:rsidRDefault="007F4FEB" w:rsidP="003668CC">
            <w:pPr>
              <w:spacing w:line="360" w:lineRule="auto"/>
              <w:jc w:val="center"/>
              <w:rPr>
                <w:szCs w:val="24"/>
              </w:rPr>
            </w:pPr>
            <w:r w:rsidRPr="003668CC">
              <w:rPr>
                <w:szCs w:val="24"/>
              </w:rPr>
              <w:t>8</w:t>
            </w:r>
          </w:p>
        </w:tc>
        <w:tc>
          <w:tcPr>
            <w:tcW w:w="1093" w:type="dxa"/>
            <w:tcBorders>
              <w:top w:val="single" w:sz="4" w:space="0" w:color="auto"/>
              <w:left w:val="single" w:sz="4" w:space="0" w:color="auto"/>
              <w:bottom w:val="single" w:sz="4" w:space="0" w:color="auto"/>
              <w:right w:val="single" w:sz="4" w:space="0" w:color="auto"/>
            </w:tcBorders>
            <w:hideMark/>
          </w:tcPr>
          <w:p w14:paraId="36E5D00A" w14:textId="77777777" w:rsidR="007F4FEB" w:rsidRPr="003668CC" w:rsidRDefault="007F4FEB" w:rsidP="003668CC">
            <w:pPr>
              <w:spacing w:line="360" w:lineRule="auto"/>
              <w:jc w:val="center"/>
              <w:rPr>
                <w:szCs w:val="24"/>
              </w:rPr>
            </w:pPr>
            <w:r w:rsidRPr="003668CC">
              <w:rPr>
                <w:szCs w:val="24"/>
              </w:rPr>
              <w:t>1</w:t>
            </w:r>
          </w:p>
        </w:tc>
        <w:tc>
          <w:tcPr>
            <w:tcW w:w="1094" w:type="dxa"/>
            <w:tcBorders>
              <w:top w:val="single" w:sz="4" w:space="0" w:color="auto"/>
              <w:left w:val="single" w:sz="4" w:space="0" w:color="auto"/>
              <w:bottom w:val="single" w:sz="4" w:space="0" w:color="auto"/>
              <w:right w:val="single" w:sz="4" w:space="0" w:color="auto"/>
            </w:tcBorders>
            <w:hideMark/>
          </w:tcPr>
          <w:p w14:paraId="296AF23D" w14:textId="77777777" w:rsidR="007F4FEB" w:rsidRPr="003668CC" w:rsidRDefault="007F4FEB" w:rsidP="003668CC">
            <w:pPr>
              <w:spacing w:line="360" w:lineRule="auto"/>
              <w:jc w:val="center"/>
              <w:rPr>
                <w:b/>
                <w:bCs/>
                <w:szCs w:val="24"/>
              </w:rPr>
            </w:pPr>
            <w:r w:rsidRPr="003668CC">
              <w:rPr>
                <w:b/>
                <w:bCs/>
                <w:szCs w:val="24"/>
              </w:rPr>
              <w:t>66</w:t>
            </w:r>
          </w:p>
        </w:tc>
        <w:tc>
          <w:tcPr>
            <w:tcW w:w="1235" w:type="dxa"/>
            <w:tcBorders>
              <w:top w:val="single" w:sz="4" w:space="0" w:color="auto"/>
              <w:left w:val="single" w:sz="4" w:space="0" w:color="auto"/>
              <w:bottom w:val="single" w:sz="4" w:space="0" w:color="auto"/>
              <w:right w:val="single" w:sz="4" w:space="0" w:color="auto"/>
            </w:tcBorders>
            <w:hideMark/>
          </w:tcPr>
          <w:p w14:paraId="06DBE980" w14:textId="77777777" w:rsidR="007F4FEB" w:rsidRPr="003668CC" w:rsidRDefault="007F4FEB" w:rsidP="003668CC">
            <w:pPr>
              <w:spacing w:line="360" w:lineRule="auto"/>
              <w:jc w:val="center"/>
              <w:rPr>
                <w:szCs w:val="24"/>
              </w:rPr>
            </w:pPr>
            <w:r w:rsidRPr="003668CC">
              <w:rPr>
                <w:szCs w:val="24"/>
              </w:rPr>
              <w:t>61,1</w:t>
            </w:r>
          </w:p>
        </w:tc>
      </w:tr>
      <w:tr w:rsidR="007F4FEB" w:rsidRPr="003668CC" w14:paraId="3A1066F6"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4845FAB0" w14:textId="77777777" w:rsidR="007F4FEB" w:rsidRPr="003668CC" w:rsidRDefault="007F4FEB" w:rsidP="003668CC">
            <w:pPr>
              <w:spacing w:line="360" w:lineRule="auto"/>
              <w:jc w:val="both"/>
              <w:rPr>
                <w:szCs w:val="24"/>
              </w:rPr>
            </w:pPr>
            <w:r w:rsidRPr="003668CC">
              <w:rPr>
                <w:szCs w:val="24"/>
              </w:rPr>
              <w:t xml:space="preserve">Geografija </w:t>
            </w:r>
          </w:p>
        </w:tc>
        <w:tc>
          <w:tcPr>
            <w:tcW w:w="1093" w:type="dxa"/>
            <w:tcBorders>
              <w:top w:val="single" w:sz="4" w:space="0" w:color="auto"/>
              <w:left w:val="single" w:sz="4" w:space="0" w:color="auto"/>
              <w:bottom w:val="single" w:sz="4" w:space="0" w:color="auto"/>
              <w:right w:val="single" w:sz="4" w:space="0" w:color="auto"/>
            </w:tcBorders>
            <w:hideMark/>
          </w:tcPr>
          <w:p w14:paraId="3FAF07A8" w14:textId="77777777" w:rsidR="007F4FEB" w:rsidRPr="003668CC" w:rsidRDefault="007F4FEB" w:rsidP="003668CC">
            <w:pPr>
              <w:spacing w:line="360" w:lineRule="auto"/>
              <w:jc w:val="center"/>
              <w:rPr>
                <w:szCs w:val="24"/>
              </w:rPr>
            </w:pPr>
            <w:r w:rsidRPr="003668CC">
              <w:rPr>
                <w:szCs w:val="24"/>
              </w:rPr>
              <w:t>1</w:t>
            </w:r>
          </w:p>
        </w:tc>
        <w:tc>
          <w:tcPr>
            <w:tcW w:w="1094" w:type="dxa"/>
            <w:tcBorders>
              <w:top w:val="single" w:sz="4" w:space="0" w:color="auto"/>
              <w:left w:val="single" w:sz="4" w:space="0" w:color="auto"/>
              <w:bottom w:val="single" w:sz="4" w:space="0" w:color="auto"/>
              <w:right w:val="single" w:sz="4" w:space="0" w:color="auto"/>
            </w:tcBorders>
          </w:tcPr>
          <w:p w14:paraId="38C58A14" w14:textId="77777777" w:rsidR="007F4FEB" w:rsidRPr="003668CC" w:rsidRDefault="007F4FEB" w:rsidP="003668CC">
            <w:pPr>
              <w:spacing w:line="360" w:lineRule="auto"/>
              <w:jc w:val="center"/>
              <w:rPr>
                <w:szCs w:val="24"/>
              </w:rPr>
            </w:pPr>
          </w:p>
        </w:tc>
        <w:tc>
          <w:tcPr>
            <w:tcW w:w="1093" w:type="dxa"/>
            <w:tcBorders>
              <w:top w:val="single" w:sz="4" w:space="0" w:color="auto"/>
              <w:left w:val="single" w:sz="4" w:space="0" w:color="auto"/>
              <w:bottom w:val="single" w:sz="4" w:space="0" w:color="auto"/>
              <w:right w:val="single" w:sz="4" w:space="0" w:color="auto"/>
            </w:tcBorders>
          </w:tcPr>
          <w:p w14:paraId="0D4EF723" w14:textId="77777777" w:rsidR="007F4FEB" w:rsidRPr="003668CC" w:rsidRDefault="007F4FEB" w:rsidP="003668CC">
            <w:pPr>
              <w:spacing w:line="360" w:lineRule="auto"/>
              <w:jc w:val="center"/>
              <w:rPr>
                <w:szCs w:val="24"/>
              </w:rPr>
            </w:pPr>
          </w:p>
        </w:tc>
        <w:tc>
          <w:tcPr>
            <w:tcW w:w="1094" w:type="dxa"/>
            <w:tcBorders>
              <w:top w:val="single" w:sz="4" w:space="0" w:color="auto"/>
              <w:left w:val="single" w:sz="4" w:space="0" w:color="auto"/>
              <w:bottom w:val="single" w:sz="4" w:space="0" w:color="auto"/>
              <w:right w:val="single" w:sz="4" w:space="0" w:color="auto"/>
            </w:tcBorders>
            <w:hideMark/>
          </w:tcPr>
          <w:p w14:paraId="296BB356" w14:textId="77777777" w:rsidR="007F4FEB" w:rsidRPr="003668CC" w:rsidRDefault="007F4FEB" w:rsidP="003668CC">
            <w:pPr>
              <w:spacing w:line="360" w:lineRule="auto"/>
              <w:jc w:val="center"/>
              <w:rPr>
                <w:szCs w:val="24"/>
              </w:rPr>
            </w:pPr>
            <w:r w:rsidRPr="003668CC">
              <w:rPr>
                <w:szCs w:val="24"/>
              </w:rPr>
              <w:t>1</w:t>
            </w:r>
          </w:p>
        </w:tc>
        <w:tc>
          <w:tcPr>
            <w:tcW w:w="1093" w:type="dxa"/>
            <w:tcBorders>
              <w:top w:val="single" w:sz="4" w:space="0" w:color="auto"/>
              <w:left w:val="single" w:sz="4" w:space="0" w:color="auto"/>
              <w:bottom w:val="single" w:sz="4" w:space="0" w:color="auto"/>
              <w:right w:val="single" w:sz="4" w:space="0" w:color="auto"/>
            </w:tcBorders>
          </w:tcPr>
          <w:p w14:paraId="23CBB7DF" w14:textId="77777777" w:rsidR="007F4FEB" w:rsidRPr="003668CC" w:rsidRDefault="007F4FEB" w:rsidP="003668CC">
            <w:pPr>
              <w:spacing w:line="360" w:lineRule="auto"/>
              <w:jc w:val="center"/>
              <w:rPr>
                <w:szCs w:val="24"/>
              </w:rPr>
            </w:pPr>
          </w:p>
        </w:tc>
        <w:tc>
          <w:tcPr>
            <w:tcW w:w="1094" w:type="dxa"/>
            <w:tcBorders>
              <w:top w:val="single" w:sz="4" w:space="0" w:color="auto"/>
              <w:left w:val="single" w:sz="4" w:space="0" w:color="auto"/>
              <w:bottom w:val="single" w:sz="4" w:space="0" w:color="auto"/>
              <w:right w:val="single" w:sz="4" w:space="0" w:color="auto"/>
            </w:tcBorders>
            <w:hideMark/>
          </w:tcPr>
          <w:p w14:paraId="5959A061" w14:textId="77777777" w:rsidR="007F4FEB" w:rsidRPr="003668CC" w:rsidRDefault="007F4FEB" w:rsidP="003668CC">
            <w:pPr>
              <w:spacing w:line="360" w:lineRule="auto"/>
              <w:jc w:val="center"/>
              <w:rPr>
                <w:b/>
                <w:bCs/>
                <w:szCs w:val="24"/>
              </w:rPr>
            </w:pPr>
            <w:r w:rsidRPr="003668CC">
              <w:rPr>
                <w:b/>
                <w:bCs/>
                <w:szCs w:val="24"/>
              </w:rPr>
              <w:t>64</w:t>
            </w:r>
          </w:p>
        </w:tc>
        <w:tc>
          <w:tcPr>
            <w:tcW w:w="1235" w:type="dxa"/>
            <w:tcBorders>
              <w:top w:val="single" w:sz="4" w:space="0" w:color="auto"/>
              <w:left w:val="single" w:sz="4" w:space="0" w:color="auto"/>
              <w:bottom w:val="single" w:sz="4" w:space="0" w:color="auto"/>
              <w:right w:val="single" w:sz="4" w:space="0" w:color="auto"/>
            </w:tcBorders>
            <w:hideMark/>
          </w:tcPr>
          <w:p w14:paraId="5E6A962F" w14:textId="77777777" w:rsidR="007F4FEB" w:rsidRPr="003668CC" w:rsidRDefault="007F4FEB" w:rsidP="003668CC">
            <w:pPr>
              <w:spacing w:line="360" w:lineRule="auto"/>
              <w:jc w:val="center"/>
              <w:rPr>
                <w:szCs w:val="24"/>
              </w:rPr>
            </w:pPr>
            <w:r w:rsidRPr="003668CC">
              <w:rPr>
                <w:szCs w:val="24"/>
              </w:rPr>
              <w:t>47,3</w:t>
            </w:r>
          </w:p>
        </w:tc>
      </w:tr>
      <w:tr w:rsidR="007F4FEB" w:rsidRPr="003668CC" w14:paraId="636869D8"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224AB5B3" w14:textId="77777777" w:rsidR="007F4FEB" w:rsidRPr="003668CC" w:rsidRDefault="007F4FEB" w:rsidP="003668CC">
            <w:pPr>
              <w:spacing w:line="360" w:lineRule="auto"/>
              <w:jc w:val="both"/>
              <w:rPr>
                <w:szCs w:val="24"/>
              </w:rPr>
            </w:pPr>
            <w:r w:rsidRPr="003668CC">
              <w:rPr>
                <w:szCs w:val="24"/>
              </w:rPr>
              <w:t xml:space="preserve">Istorija </w:t>
            </w:r>
          </w:p>
        </w:tc>
        <w:tc>
          <w:tcPr>
            <w:tcW w:w="1093" w:type="dxa"/>
            <w:tcBorders>
              <w:top w:val="single" w:sz="4" w:space="0" w:color="auto"/>
              <w:left w:val="single" w:sz="4" w:space="0" w:color="auto"/>
              <w:bottom w:val="single" w:sz="4" w:space="0" w:color="auto"/>
              <w:right w:val="single" w:sz="4" w:space="0" w:color="auto"/>
            </w:tcBorders>
            <w:hideMark/>
          </w:tcPr>
          <w:p w14:paraId="27294EB3" w14:textId="77777777" w:rsidR="007F4FEB" w:rsidRPr="003668CC" w:rsidRDefault="007F4FEB" w:rsidP="003668CC">
            <w:pPr>
              <w:spacing w:line="360" w:lineRule="auto"/>
              <w:jc w:val="center"/>
              <w:rPr>
                <w:szCs w:val="24"/>
              </w:rPr>
            </w:pPr>
            <w:r w:rsidRPr="003668CC">
              <w:rPr>
                <w:szCs w:val="24"/>
              </w:rPr>
              <w:t>7</w:t>
            </w:r>
          </w:p>
        </w:tc>
        <w:tc>
          <w:tcPr>
            <w:tcW w:w="1094" w:type="dxa"/>
            <w:tcBorders>
              <w:top w:val="single" w:sz="4" w:space="0" w:color="auto"/>
              <w:left w:val="single" w:sz="4" w:space="0" w:color="auto"/>
              <w:bottom w:val="single" w:sz="4" w:space="0" w:color="auto"/>
              <w:right w:val="single" w:sz="4" w:space="0" w:color="auto"/>
            </w:tcBorders>
          </w:tcPr>
          <w:p w14:paraId="76BCE51E" w14:textId="77777777" w:rsidR="007F4FEB" w:rsidRPr="003668CC" w:rsidRDefault="007F4FEB" w:rsidP="003668CC">
            <w:pPr>
              <w:spacing w:line="360" w:lineRule="auto"/>
              <w:jc w:val="center"/>
              <w:rPr>
                <w:szCs w:val="24"/>
              </w:rPr>
            </w:pPr>
          </w:p>
        </w:tc>
        <w:tc>
          <w:tcPr>
            <w:tcW w:w="1093" w:type="dxa"/>
            <w:tcBorders>
              <w:top w:val="single" w:sz="4" w:space="0" w:color="auto"/>
              <w:left w:val="single" w:sz="4" w:space="0" w:color="auto"/>
              <w:bottom w:val="single" w:sz="4" w:space="0" w:color="auto"/>
              <w:right w:val="single" w:sz="4" w:space="0" w:color="auto"/>
            </w:tcBorders>
            <w:hideMark/>
          </w:tcPr>
          <w:p w14:paraId="47AEA3AA" w14:textId="77777777" w:rsidR="007F4FEB" w:rsidRPr="003668CC" w:rsidRDefault="007F4FEB" w:rsidP="003668CC">
            <w:pPr>
              <w:spacing w:line="360" w:lineRule="auto"/>
              <w:jc w:val="center"/>
              <w:rPr>
                <w:szCs w:val="24"/>
              </w:rPr>
            </w:pPr>
            <w:r w:rsidRPr="003668CC">
              <w:rPr>
                <w:szCs w:val="24"/>
              </w:rPr>
              <w:t>1</w:t>
            </w:r>
          </w:p>
        </w:tc>
        <w:tc>
          <w:tcPr>
            <w:tcW w:w="1094" w:type="dxa"/>
            <w:tcBorders>
              <w:top w:val="single" w:sz="4" w:space="0" w:color="auto"/>
              <w:left w:val="single" w:sz="4" w:space="0" w:color="auto"/>
              <w:bottom w:val="single" w:sz="4" w:space="0" w:color="auto"/>
              <w:right w:val="single" w:sz="4" w:space="0" w:color="auto"/>
            </w:tcBorders>
            <w:hideMark/>
          </w:tcPr>
          <w:p w14:paraId="11C97CAA" w14:textId="77777777" w:rsidR="007F4FEB" w:rsidRPr="003668CC" w:rsidRDefault="007F4FEB" w:rsidP="003668CC">
            <w:pPr>
              <w:spacing w:line="360" w:lineRule="auto"/>
              <w:jc w:val="center"/>
              <w:rPr>
                <w:szCs w:val="24"/>
              </w:rPr>
            </w:pPr>
            <w:r w:rsidRPr="003668CC">
              <w:rPr>
                <w:szCs w:val="24"/>
              </w:rPr>
              <w:t>6</w:t>
            </w:r>
          </w:p>
        </w:tc>
        <w:tc>
          <w:tcPr>
            <w:tcW w:w="1093" w:type="dxa"/>
            <w:tcBorders>
              <w:top w:val="single" w:sz="4" w:space="0" w:color="auto"/>
              <w:left w:val="single" w:sz="4" w:space="0" w:color="auto"/>
              <w:bottom w:val="single" w:sz="4" w:space="0" w:color="auto"/>
              <w:right w:val="single" w:sz="4" w:space="0" w:color="auto"/>
            </w:tcBorders>
          </w:tcPr>
          <w:p w14:paraId="79C0394E" w14:textId="77777777" w:rsidR="007F4FEB" w:rsidRPr="003668CC" w:rsidRDefault="007F4FEB" w:rsidP="003668CC">
            <w:pPr>
              <w:spacing w:line="360" w:lineRule="auto"/>
              <w:jc w:val="center"/>
              <w:rPr>
                <w:szCs w:val="24"/>
              </w:rPr>
            </w:pPr>
          </w:p>
        </w:tc>
        <w:tc>
          <w:tcPr>
            <w:tcW w:w="1094" w:type="dxa"/>
            <w:tcBorders>
              <w:top w:val="single" w:sz="4" w:space="0" w:color="auto"/>
              <w:left w:val="single" w:sz="4" w:space="0" w:color="auto"/>
              <w:bottom w:val="single" w:sz="4" w:space="0" w:color="auto"/>
              <w:right w:val="single" w:sz="4" w:space="0" w:color="auto"/>
            </w:tcBorders>
            <w:hideMark/>
          </w:tcPr>
          <w:p w14:paraId="5E636456" w14:textId="77777777" w:rsidR="007F4FEB" w:rsidRPr="003668CC" w:rsidRDefault="007F4FEB" w:rsidP="003668CC">
            <w:pPr>
              <w:spacing w:line="360" w:lineRule="auto"/>
              <w:jc w:val="center"/>
              <w:rPr>
                <w:b/>
                <w:bCs/>
                <w:szCs w:val="24"/>
              </w:rPr>
            </w:pPr>
            <w:r w:rsidRPr="003668CC">
              <w:rPr>
                <w:b/>
                <w:bCs/>
                <w:szCs w:val="24"/>
              </w:rPr>
              <w:t>54,71</w:t>
            </w:r>
          </w:p>
        </w:tc>
        <w:tc>
          <w:tcPr>
            <w:tcW w:w="1235" w:type="dxa"/>
            <w:tcBorders>
              <w:top w:val="single" w:sz="4" w:space="0" w:color="auto"/>
              <w:left w:val="single" w:sz="4" w:space="0" w:color="auto"/>
              <w:bottom w:val="single" w:sz="4" w:space="0" w:color="auto"/>
              <w:right w:val="single" w:sz="4" w:space="0" w:color="auto"/>
            </w:tcBorders>
            <w:hideMark/>
          </w:tcPr>
          <w:p w14:paraId="260D32F3" w14:textId="77777777" w:rsidR="007F4FEB" w:rsidRPr="003668CC" w:rsidRDefault="007F4FEB" w:rsidP="003668CC">
            <w:pPr>
              <w:spacing w:line="360" w:lineRule="auto"/>
              <w:jc w:val="center"/>
              <w:rPr>
                <w:szCs w:val="24"/>
              </w:rPr>
            </w:pPr>
            <w:r w:rsidRPr="003668CC">
              <w:rPr>
                <w:szCs w:val="24"/>
              </w:rPr>
              <w:t>47,4</w:t>
            </w:r>
          </w:p>
        </w:tc>
      </w:tr>
      <w:tr w:rsidR="007F4FEB" w:rsidRPr="003668CC" w14:paraId="2EECFC31"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37B16DF1" w14:textId="77777777" w:rsidR="007F4FEB" w:rsidRPr="003668CC" w:rsidRDefault="007F4FEB" w:rsidP="003668CC">
            <w:pPr>
              <w:spacing w:line="360" w:lineRule="auto"/>
              <w:jc w:val="both"/>
              <w:rPr>
                <w:szCs w:val="24"/>
              </w:rPr>
            </w:pPr>
            <w:r w:rsidRPr="003668CC">
              <w:rPr>
                <w:szCs w:val="24"/>
              </w:rPr>
              <w:t>Lietuvių kalba ir literatūra</w:t>
            </w:r>
          </w:p>
        </w:tc>
        <w:tc>
          <w:tcPr>
            <w:tcW w:w="1093" w:type="dxa"/>
            <w:tcBorders>
              <w:top w:val="single" w:sz="4" w:space="0" w:color="auto"/>
              <w:left w:val="single" w:sz="4" w:space="0" w:color="auto"/>
              <w:bottom w:val="single" w:sz="4" w:space="0" w:color="auto"/>
              <w:right w:val="single" w:sz="4" w:space="0" w:color="auto"/>
            </w:tcBorders>
            <w:hideMark/>
          </w:tcPr>
          <w:p w14:paraId="2CD394AA" w14:textId="77777777" w:rsidR="007F4FEB" w:rsidRPr="003668CC" w:rsidRDefault="007F4FEB" w:rsidP="003668CC">
            <w:pPr>
              <w:spacing w:line="360" w:lineRule="auto"/>
              <w:jc w:val="center"/>
              <w:rPr>
                <w:szCs w:val="24"/>
              </w:rPr>
            </w:pPr>
            <w:r w:rsidRPr="003668CC">
              <w:rPr>
                <w:szCs w:val="24"/>
              </w:rPr>
              <w:t>11</w:t>
            </w:r>
          </w:p>
        </w:tc>
        <w:tc>
          <w:tcPr>
            <w:tcW w:w="1094" w:type="dxa"/>
            <w:tcBorders>
              <w:top w:val="single" w:sz="4" w:space="0" w:color="auto"/>
              <w:left w:val="single" w:sz="4" w:space="0" w:color="auto"/>
              <w:bottom w:val="single" w:sz="4" w:space="0" w:color="auto"/>
              <w:right w:val="single" w:sz="4" w:space="0" w:color="auto"/>
            </w:tcBorders>
          </w:tcPr>
          <w:p w14:paraId="4BFAF6A1" w14:textId="77777777" w:rsidR="007F4FEB" w:rsidRPr="003668CC" w:rsidRDefault="007F4FEB" w:rsidP="003668CC">
            <w:pPr>
              <w:spacing w:line="360" w:lineRule="auto"/>
              <w:jc w:val="center"/>
              <w:rPr>
                <w:szCs w:val="24"/>
              </w:rPr>
            </w:pPr>
          </w:p>
        </w:tc>
        <w:tc>
          <w:tcPr>
            <w:tcW w:w="1093" w:type="dxa"/>
            <w:tcBorders>
              <w:top w:val="single" w:sz="4" w:space="0" w:color="auto"/>
              <w:left w:val="single" w:sz="4" w:space="0" w:color="auto"/>
              <w:bottom w:val="single" w:sz="4" w:space="0" w:color="auto"/>
              <w:right w:val="single" w:sz="4" w:space="0" w:color="auto"/>
            </w:tcBorders>
            <w:hideMark/>
          </w:tcPr>
          <w:p w14:paraId="75D45327" w14:textId="77777777" w:rsidR="007F4FEB" w:rsidRPr="003668CC" w:rsidRDefault="007F4FEB" w:rsidP="003668CC">
            <w:pPr>
              <w:spacing w:line="360" w:lineRule="auto"/>
              <w:jc w:val="center"/>
              <w:rPr>
                <w:szCs w:val="24"/>
              </w:rPr>
            </w:pPr>
            <w:r w:rsidRPr="003668CC">
              <w:rPr>
                <w:szCs w:val="24"/>
              </w:rPr>
              <w:t>4</w:t>
            </w:r>
          </w:p>
        </w:tc>
        <w:tc>
          <w:tcPr>
            <w:tcW w:w="1094" w:type="dxa"/>
            <w:tcBorders>
              <w:top w:val="single" w:sz="4" w:space="0" w:color="auto"/>
              <w:left w:val="single" w:sz="4" w:space="0" w:color="auto"/>
              <w:bottom w:val="single" w:sz="4" w:space="0" w:color="auto"/>
              <w:right w:val="single" w:sz="4" w:space="0" w:color="auto"/>
            </w:tcBorders>
            <w:hideMark/>
          </w:tcPr>
          <w:p w14:paraId="6D87091C" w14:textId="77777777" w:rsidR="007F4FEB" w:rsidRPr="003668CC" w:rsidRDefault="007F4FEB" w:rsidP="003668CC">
            <w:pPr>
              <w:spacing w:line="360" w:lineRule="auto"/>
              <w:jc w:val="center"/>
              <w:rPr>
                <w:szCs w:val="24"/>
              </w:rPr>
            </w:pPr>
            <w:r w:rsidRPr="003668CC">
              <w:rPr>
                <w:szCs w:val="24"/>
              </w:rPr>
              <w:t>4</w:t>
            </w:r>
          </w:p>
        </w:tc>
        <w:tc>
          <w:tcPr>
            <w:tcW w:w="1093" w:type="dxa"/>
            <w:tcBorders>
              <w:top w:val="single" w:sz="4" w:space="0" w:color="auto"/>
              <w:left w:val="single" w:sz="4" w:space="0" w:color="auto"/>
              <w:bottom w:val="single" w:sz="4" w:space="0" w:color="auto"/>
              <w:right w:val="single" w:sz="4" w:space="0" w:color="auto"/>
            </w:tcBorders>
            <w:hideMark/>
          </w:tcPr>
          <w:p w14:paraId="70756072" w14:textId="77777777" w:rsidR="007F4FEB" w:rsidRPr="003668CC" w:rsidRDefault="007F4FEB" w:rsidP="003668CC">
            <w:pPr>
              <w:spacing w:line="360" w:lineRule="auto"/>
              <w:jc w:val="center"/>
              <w:rPr>
                <w:szCs w:val="24"/>
              </w:rPr>
            </w:pPr>
            <w:r w:rsidRPr="003668CC">
              <w:rPr>
                <w:szCs w:val="24"/>
              </w:rPr>
              <w:t>3</w:t>
            </w:r>
          </w:p>
        </w:tc>
        <w:tc>
          <w:tcPr>
            <w:tcW w:w="1094" w:type="dxa"/>
            <w:tcBorders>
              <w:top w:val="single" w:sz="4" w:space="0" w:color="auto"/>
              <w:left w:val="single" w:sz="4" w:space="0" w:color="auto"/>
              <w:bottom w:val="single" w:sz="4" w:space="0" w:color="auto"/>
              <w:right w:val="single" w:sz="4" w:space="0" w:color="auto"/>
            </w:tcBorders>
            <w:hideMark/>
          </w:tcPr>
          <w:p w14:paraId="6201D732" w14:textId="77777777" w:rsidR="007F4FEB" w:rsidRPr="003668CC" w:rsidRDefault="007F4FEB" w:rsidP="003668CC">
            <w:pPr>
              <w:spacing w:line="360" w:lineRule="auto"/>
              <w:jc w:val="center"/>
              <w:rPr>
                <w:b/>
                <w:bCs/>
                <w:szCs w:val="24"/>
              </w:rPr>
            </w:pPr>
            <w:r w:rsidRPr="003668CC">
              <w:rPr>
                <w:b/>
                <w:bCs/>
                <w:szCs w:val="24"/>
              </w:rPr>
              <w:t>52,1</w:t>
            </w:r>
          </w:p>
        </w:tc>
        <w:tc>
          <w:tcPr>
            <w:tcW w:w="1235" w:type="dxa"/>
            <w:tcBorders>
              <w:top w:val="single" w:sz="4" w:space="0" w:color="auto"/>
              <w:left w:val="single" w:sz="4" w:space="0" w:color="auto"/>
              <w:bottom w:val="single" w:sz="4" w:space="0" w:color="auto"/>
              <w:right w:val="single" w:sz="4" w:space="0" w:color="auto"/>
            </w:tcBorders>
            <w:hideMark/>
          </w:tcPr>
          <w:p w14:paraId="7BA974A6" w14:textId="77777777" w:rsidR="007F4FEB" w:rsidRPr="003668CC" w:rsidRDefault="007F4FEB" w:rsidP="003668CC">
            <w:pPr>
              <w:spacing w:line="360" w:lineRule="auto"/>
              <w:jc w:val="center"/>
              <w:rPr>
                <w:szCs w:val="24"/>
              </w:rPr>
            </w:pPr>
            <w:r w:rsidRPr="003668CC">
              <w:rPr>
                <w:szCs w:val="24"/>
              </w:rPr>
              <w:t>42,4</w:t>
            </w:r>
          </w:p>
        </w:tc>
      </w:tr>
      <w:tr w:rsidR="007F4FEB" w:rsidRPr="003668CC" w14:paraId="4E9B5F96"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5493AF41" w14:textId="77777777" w:rsidR="007F4FEB" w:rsidRPr="003668CC" w:rsidRDefault="007F4FEB" w:rsidP="003668CC">
            <w:pPr>
              <w:spacing w:line="360" w:lineRule="auto"/>
              <w:jc w:val="both"/>
              <w:rPr>
                <w:szCs w:val="24"/>
              </w:rPr>
            </w:pPr>
            <w:r w:rsidRPr="003668CC">
              <w:rPr>
                <w:szCs w:val="24"/>
              </w:rPr>
              <w:t xml:space="preserve">Matematika </w:t>
            </w:r>
          </w:p>
        </w:tc>
        <w:tc>
          <w:tcPr>
            <w:tcW w:w="1093" w:type="dxa"/>
            <w:tcBorders>
              <w:top w:val="single" w:sz="4" w:space="0" w:color="auto"/>
              <w:left w:val="single" w:sz="4" w:space="0" w:color="auto"/>
              <w:bottom w:val="single" w:sz="4" w:space="0" w:color="auto"/>
              <w:right w:val="single" w:sz="4" w:space="0" w:color="auto"/>
            </w:tcBorders>
            <w:hideMark/>
          </w:tcPr>
          <w:p w14:paraId="40B72715" w14:textId="77777777" w:rsidR="007F4FEB" w:rsidRPr="003668CC" w:rsidRDefault="007F4FEB" w:rsidP="003668CC">
            <w:pPr>
              <w:spacing w:line="360" w:lineRule="auto"/>
              <w:jc w:val="center"/>
              <w:rPr>
                <w:szCs w:val="24"/>
              </w:rPr>
            </w:pPr>
            <w:r w:rsidRPr="003668CC">
              <w:rPr>
                <w:szCs w:val="24"/>
              </w:rPr>
              <w:t>11</w:t>
            </w:r>
          </w:p>
        </w:tc>
        <w:tc>
          <w:tcPr>
            <w:tcW w:w="1094" w:type="dxa"/>
            <w:tcBorders>
              <w:top w:val="single" w:sz="4" w:space="0" w:color="auto"/>
              <w:left w:val="single" w:sz="4" w:space="0" w:color="auto"/>
              <w:bottom w:val="single" w:sz="4" w:space="0" w:color="auto"/>
              <w:right w:val="single" w:sz="4" w:space="0" w:color="auto"/>
            </w:tcBorders>
            <w:hideMark/>
          </w:tcPr>
          <w:p w14:paraId="4D631BA2" w14:textId="77777777" w:rsidR="007F4FEB" w:rsidRPr="003668CC" w:rsidRDefault="007F4FEB" w:rsidP="003668CC">
            <w:pPr>
              <w:spacing w:line="360" w:lineRule="auto"/>
              <w:jc w:val="center"/>
              <w:rPr>
                <w:szCs w:val="24"/>
              </w:rPr>
            </w:pPr>
            <w:r w:rsidRPr="003668CC">
              <w:rPr>
                <w:szCs w:val="24"/>
              </w:rPr>
              <w:t>1</w:t>
            </w:r>
          </w:p>
        </w:tc>
        <w:tc>
          <w:tcPr>
            <w:tcW w:w="1093" w:type="dxa"/>
            <w:tcBorders>
              <w:top w:val="single" w:sz="4" w:space="0" w:color="auto"/>
              <w:left w:val="single" w:sz="4" w:space="0" w:color="auto"/>
              <w:bottom w:val="single" w:sz="4" w:space="0" w:color="auto"/>
              <w:right w:val="single" w:sz="4" w:space="0" w:color="auto"/>
            </w:tcBorders>
            <w:hideMark/>
          </w:tcPr>
          <w:p w14:paraId="6E27E8DF" w14:textId="77777777" w:rsidR="007F4FEB" w:rsidRPr="003668CC" w:rsidRDefault="007F4FEB" w:rsidP="003668CC">
            <w:pPr>
              <w:spacing w:line="360" w:lineRule="auto"/>
              <w:jc w:val="center"/>
              <w:rPr>
                <w:szCs w:val="24"/>
              </w:rPr>
            </w:pPr>
            <w:r w:rsidRPr="003668CC">
              <w:rPr>
                <w:szCs w:val="24"/>
              </w:rPr>
              <w:t>6</w:t>
            </w:r>
          </w:p>
        </w:tc>
        <w:tc>
          <w:tcPr>
            <w:tcW w:w="1094" w:type="dxa"/>
            <w:tcBorders>
              <w:top w:val="single" w:sz="4" w:space="0" w:color="auto"/>
              <w:left w:val="single" w:sz="4" w:space="0" w:color="auto"/>
              <w:bottom w:val="single" w:sz="4" w:space="0" w:color="auto"/>
              <w:right w:val="single" w:sz="4" w:space="0" w:color="auto"/>
            </w:tcBorders>
            <w:hideMark/>
          </w:tcPr>
          <w:p w14:paraId="0C1D96BF" w14:textId="77777777" w:rsidR="007F4FEB" w:rsidRPr="003668CC" w:rsidRDefault="007F4FEB" w:rsidP="003668CC">
            <w:pPr>
              <w:spacing w:line="360" w:lineRule="auto"/>
              <w:jc w:val="center"/>
              <w:rPr>
                <w:szCs w:val="24"/>
              </w:rPr>
            </w:pPr>
            <w:r w:rsidRPr="003668CC">
              <w:rPr>
                <w:szCs w:val="24"/>
              </w:rPr>
              <w:t>3</w:t>
            </w:r>
          </w:p>
        </w:tc>
        <w:tc>
          <w:tcPr>
            <w:tcW w:w="1093" w:type="dxa"/>
            <w:tcBorders>
              <w:top w:val="single" w:sz="4" w:space="0" w:color="auto"/>
              <w:left w:val="single" w:sz="4" w:space="0" w:color="auto"/>
              <w:bottom w:val="single" w:sz="4" w:space="0" w:color="auto"/>
              <w:right w:val="single" w:sz="4" w:space="0" w:color="auto"/>
            </w:tcBorders>
            <w:hideMark/>
          </w:tcPr>
          <w:p w14:paraId="662CC7DE" w14:textId="77777777" w:rsidR="007F4FEB" w:rsidRPr="003668CC" w:rsidRDefault="007F4FEB" w:rsidP="003668CC">
            <w:pPr>
              <w:spacing w:line="360" w:lineRule="auto"/>
              <w:jc w:val="center"/>
              <w:rPr>
                <w:szCs w:val="24"/>
              </w:rPr>
            </w:pPr>
            <w:r w:rsidRPr="003668CC">
              <w:rPr>
                <w:szCs w:val="24"/>
              </w:rPr>
              <w:t>1</w:t>
            </w:r>
          </w:p>
        </w:tc>
        <w:tc>
          <w:tcPr>
            <w:tcW w:w="1094" w:type="dxa"/>
            <w:tcBorders>
              <w:top w:val="single" w:sz="4" w:space="0" w:color="auto"/>
              <w:left w:val="single" w:sz="4" w:space="0" w:color="auto"/>
              <w:bottom w:val="single" w:sz="4" w:space="0" w:color="auto"/>
              <w:right w:val="single" w:sz="4" w:space="0" w:color="auto"/>
            </w:tcBorders>
            <w:hideMark/>
          </w:tcPr>
          <w:p w14:paraId="5EFC8F79" w14:textId="77777777" w:rsidR="007F4FEB" w:rsidRPr="003668CC" w:rsidRDefault="007F4FEB" w:rsidP="003668CC">
            <w:pPr>
              <w:spacing w:line="360" w:lineRule="auto"/>
              <w:jc w:val="center"/>
              <w:rPr>
                <w:b/>
                <w:bCs/>
                <w:szCs w:val="24"/>
              </w:rPr>
            </w:pPr>
            <w:r w:rsidRPr="003668CC">
              <w:rPr>
                <w:b/>
                <w:bCs/>
                <w:szCs w:val="24"/>
              </w:rPr>
              <w:t>35,91</w:t>
            </w:r>
          </w:p>
        </w:tc>
        <w:tc>
          <w:tcPr>
            <w:tcW w:w="1235" w:type="dxa"/>
            <w:tcBorders>
              <w:top w:val="single" w:sz="4" w:space="0" w:color="auto"/>
              <w:left w:val="single" w:sz="4" w:space="0" w:color="auto"/>
              <w:bottom w:val="single" w:sz="4" w:space="0" w:color="auto"/>
              <w:right w:val="single" w:sz="4" w:space="0" w:color="auto"/>
            </w:tcBorders>
            <w:hideMark/>
          </w:tcPr>
          <w:p w14:paraId="1A191084" w14:textId="77777777" w:rsidR="007F4FEB" w:rsidRPr="003668CC" w:rsidRDefault="007F4FEB" w:rsidP="003668CC">
            <w:pPr>
              <w:spacing w:line="360" w:lineRule="auto"/>
              <w:jc w:val="center"/>
              <w:rPr>
                <w:szCs w:val="24"/>
              </w:rPr>
            </w:pPr>
            <w:r w:rsidRPr="003668CC">
              <w:rPr>
                <w:szCs w:val="24"/>
              </w:rPr>
              <w:t>31,2</w:t>
            </w:r>
          </w:p>
        </w:tc>
      </w:tr>
      <w:tr w:rsidR="007F4FEB" w:rsidRPr="003668CC" w14:paraId="3DACE419" w14:textId="77777777" w:rsidTr="007F4FEB">
        <w:trPr>
          <w:trHeight w:val="397"/>
          <w:jc w:val="center"/>
        </w:trPr>
        <w:tc>
          <w:tcPr>
            <w:tcW w:w="1838" w:type="dxa"/>
            <w:tcBorders>
              <w:top w:val="single" w:sz="4" w:space="0" w:color="auto"/>
              <w:left w:val="single" w:sz="4" w:space="0" w:color="auto"/>
              <w:bottom w:val="single" w:sz="4" w:space="0" w:color="auto"/>
              <w:right w:val="single" w:sz="4" w:space="0" w:color="auto"/>
            </w:tcBorders>
            <w:noWrap/>
            <w:hideMark/>
          </w:tcPr>
          <w:p w14:paraId="39AEC9D8" w14:textId="77777777" w:rsidR="007F4FEB" w:rsidRPr="003668CC" w:rsidRDefault="007F4FEB" w:rsidP="003668CC">
            <w:pPr>
              <w:spacing w:line="360" w:lineRule="auto"/>
              <w:jc w:val="both"/>
              <w:rPr>
                <w:szCs w:val="24"/>
              </w:rPr>
            </w:pPr>
            <w:r w:rsidRPr="003668CC">
              <w:rPr>
                <w:szCs w:val="24"/>
              </w:rPr>
              <w:t xml:space="preserve">Fizika </w:t>
            </w:r>
          </w:p>
        </w:tc>
        <w:tc>
          <w:tcPr>
            <w:tcW w:w="1093" w:type="dxa"/>
            <w:tcBorders>
              <w:top w:val="single" w:sz="4" w:space="0" w:color="auto"/>
              <w:left w:val="single" w:sz="4" w:space="0" w:color="auto"/>
              <w:bottom w:val="single" w:sz="4" w:space="0" w:color="auto"/>
              <w:right w:val="single" w:sz="4" w:space="0" w:color="auto"/>
            </w:tcBorders>
            <w:hideMark/>
          </w:tcPr>
          <w:p w14:paraId="018240D5" w14:textId="77777777" w:rsidR="007F4FEB" w:rsidRPr="003668CC" w:rsidRDefault="007F4FEB" w:rsidP="003668CC">
            <w:pPr>
              <w:spacing w:line="360" w:lineRule="auto"/>
              <w:jc w:val="center"/>
              <w:rPr>
                <w:szCs w:val="24"/>
              </w:rPr>
            </w:pPr>
            <w:r w:rsidRPr="003668CC">
              <w:rPr>
                <w:szCs w:val="24"/>
              </w:rPr>
              <w:t>3</w:t>
            </w:r>
          </w:p>
        </w:tc>
        <w:tc>
          <w:tcPr>
            <w:tcW w:w="1094" w:type="dxa"/>
            <w:tcBorders>
              <w:top w:val="single" w:sz="4" w:space="0" w:color="auto"/>
              <w:left w:val="single" w:sz="4" w:space="0" w:color="auto"/>
              <w:bottom w:val="single" w:sz="4" w:space="0" w:color="auto"/>
              <w:right w:val="single" w:sz="4" w:space="0" w:color="auto"/>
            </w:tcBorders>
          </w:tcPr>
          <w:p w14:paraId="7CFDEB4A" w14:textId="77777777" w:rsidR="007F4FEB" w:rsidRPr="003668CC" w:rsidRDefault="007F4FEB" w:rsidP="003668CC">
            <w:pPr>
              <w:spacing w:line="360" w:lineRule="auto"/>
              <w:jc w:val="center"/>
              <w:rPr>
                <w:szCs w:val="24"/>
              </w:rPr>
            </w:pPr>
          </w:p>
        </w:tc>
        <w:tc>
          <w:tcPr>
            <w:tcW w:w="1093" w:type="dxa"/>
            <w:tcBorders>
              <w:top w:val="single" w:sz="4" w:space="0" w:color="auto"/>
              <w:left w:val="single" w:sz="4" w:space="0" w:color="auto"/>
              <w:bottom w:val="single" w:sz="4" w:space="0" w:color="auto"/>
              <w:right w:val="single" w:sz="4" w:space="0" w:color="auto"/>
            </w:tcBorders>
            <w:hideMark/>
          </w:tcPr>
          <w:p w14:paraId="343873C4" w14:textId="77777777" w:rsidR="007F4FEB" w:rsidRPr="003668CC" w:rsidRDefault="007F4FEB" w:rsidP="003668CC">
            <w:pPr>
              <w:spacing w:line="360" w:lineRule="auto"/>
              <w:jc w:val="center"/>
              <w:rPr>
                <w:szCs w:val="24"/>
              </w:rPr>
            </w:pPr>
            <w:r w:rsidRPr="003668CC">
              <w:rPr>
                <w:szCs w:val="24"/>
              </w:rPr>
              <w:t>2</w:t>
            </w:r>
          </w:p>
        </w:tc>
        <w:tc>
          <w:tcPr>
            <w:tcW w:w="1094" w:type="dxa"/>
            <w:tcBorders>
              <w:top w:val="single" w:sz="4" w:space="0" w:color="auto"/>
              <w:left w:val="single" w:sz="4" w:space="0" w:color="auto"/>
              <w:bottom w:val="single" w:sz="4" w:space="0" w:color="auto"/>
              <w:right w:val="single" w:sz="4" w:space="0" w:color="auto"/>
            </w:tcBorders>
            <w:hideMark/>
          </w:tcPr>
          <w:p w14:paraId="74BDEB36" w14:textId="77777777" w:rsidR="007F4FEB" w:rsidRPr="003668CC" w:rsidRDefault="007F4FEB" w:rsidP="003668CC">
            <w:pPr>
              <w:spacing w:line="360" w:lineRule="auto"/>
              <w:jc w:val="center"/>
              <w:rPr>
                <w:szCs w:val="24"/>
              </w:rPr>
            </w:pPr>
            <w:r w:rsidRPr="003668CC">
              <w:rPr>
                <w:szCs w:val="24"/>
              </w:rPr>
              <w:t>1</w:t>
            </w:r>
          </w:p>
        </w:tc>
        <w:tc>
          <w:tcPr>
            <w:tcW w:w="1093" w:type="dxa"/>
            <w:tcBorders>
              <w:top w:val="single" w:sz="4" w:space="0" w:color="auto"/>
              <w:left w:val="single" w:sz="4" w:space="0" w:color="auto"/>
              <w:bottom w:val="single" w:sz="4" w:space="0" w:color="auto"/>
              <w:right w:val="single" w:sz="4" w:space="0" w:color="auto"/>
            </w:tcBorders>
          </w:tcPr>
          <w:p w14:paraId="34F55B9F" w14:textId="77777777" w:rsidR="007F4FEB" w:rsidRPr="003668CC" w:rsidRDefault="007F4FEB" w:rsidP="003668CC">
            <w:pPr>
              <w:spacing w:line="360" w:lineRule="auto"/>
              <w:jc w:val="center"/>
              <w:rPr>
                <w:szCs w:val="24"/>
              </w:rPr>
            </w:pPr>
          </w:p>
        </w:tc>
        <w:tc>
          <w:tcPr>
            <w:tcW w:w="1094" w:type="dxa"/>
            <w:tcBorders>
              <w:top w:val="single" w:sz="4" w:space="0" w:color="auto"/>
              <w:left w:val="single" w:sz="4" w:space="0" w:color="auto"/>
              <w:bottom w:val="single" w:sz="4" w:space="0" w:color="auto"/>
              <w:right w:val="single" w:sz="4" w:space="0" w:color="auto"/>
            </w:tcBorders>
            <w:hideMark/>
          </w:tcPr>
          <w:p w14:paraId="43C8B6E8" w14:textId="77777777" w:rsidR="007F4FEB" w:rsidRPr="003668CC" w:rsidRDefault="007F4FEB" w:rsidP="003668CC">
            <w:pPr>
              <w:spacing w:line="360" w:lineRule="auto"/>
              <w:jc w:val="center"/>
              <w:rPr>
                <w:b/>
                <w:bCs/>
                <w:szCs w:val="24"/>
              </w:rPr>
            </w:pPr>
            <w:r w:rsidRPr="003668CC">
              <w:rPr>
                <w:b/>
                <w:bCs/>
                <w:szCs w:val="24"/>
              </w:rPr>
              <w:t>31</w:t>
            </w:r>
          </w:p>
        </w:tc>
        <w:tc>
          <w:tcPr>
            <w:tcW w:w="1235" w:type="dxa"/>
            <w:tcBorders>
              <w:top w:val="single" w:sz="4" w:space="0" w:color="auto"/>
              <w:left w:val="single" w:sz="4" w:space="0" w:color="auto"/>
              <w:bottom w:val="single" w:sz="4" w:space="0" w:color="auto"/>
              <w:right w:val="single" w:sz="4" w:space="0" w:color="auto"/>
            </w:tcBorders>
            <w:hideMark/>
          </w:tcPr>
          <w:p w14:paraId="061DBB73" w14:textId="77777777" w:rsidR="007F4FEB" w:rsidRPr="003668CC" w:rsidRDefault="007F4FEB" w:rsidP="003668CC">
            <w:pPr>
              <w:spacing w:line="360" w:lineRule="auto"/>
              <w:jc w:val="center"/>
              <w:rPr>
                <w:szCs w:val="24"/>
              </w:rPr>
            </w:pPr>
            <w:r w:rsidRPr="003668CC">
              <w:rPr>
                <w:szCs w:val="24"/>
              </w:rPr>
              <w:t>42,7</w:t>
            </w:r>
          </w:p>
        </w:tc>
      </w:tr>
      <w:tr w:rsidR="007F4FEB" w:rsidRPr="003668CC" w14:paraId="6FDAE47B" w14:textId="77777777" w:rsidTr="007F4FEB">
        <w:trPr>
          <w:trHeight w:val="453"/>
          <w:jc w:val="center"/>
        </w:trPr>
        <w:tc>
          <w:tcPr>
            <w:tcW w:w="1838" w:type="dxa"/>
            <w:tcBorders>
              <w:top w:val="single" w:sz="4" w:space="0" w:color="auto"/>
              <w:left w:val="single" w:sz="4" w:space="0" w:color="auto"/>
              <w:bottom w:val="single" w:sz="4" w:space="0" w:color="auto"/>
              <w:right w:val="single" w:sz="4" w:space="0" w:color="auto"/>
            </w:tcBorders>
            <w:noWrap/>
            <w:hideMark/>
          </w:tcPr>
          <w:p w14:paraId="2CB76B33" w14:textId="77777777" w:rsidR="007F4FEB" w:rsidRPr="003668CC" w:rsidRDefault="007F4FEB" w:rsidP="003668CC">
            <w:pPr>
              <w:spacing w:line="360" w:lineRule="auto"/>
              <w:jc w:val="both"/>
              <w:rPr>
                <w:b/>
                <w:bCs/>
                <w:szCs w:val="24"/>
              </w:rPr>
            </w:pPr>
            <w:r w:rsidRPr="003668CC">
              <w:rPr>
                <w:b/>
                <w:bCs/>
                <w:szCs w:val="24"/>
              </w:rPr>
              <w:t xml:space="preserve">Iš viso </w:t>
            </w:r>
          </w:p>
        </w:tc>
        <w:tc>
          <w:tcPr>
            <w:tcW w:w="1093" w:type="dxa"/>
            <w:tcBorders>
              <w:top w:val="single" w:sz="4" w:space="0" w:color="auto"/>
              <w:left w:val="single" w:sz="4" w:space="0" w:color="auto"/>
              <w:bottom w:val="single" w:sz="4" w:space="0" w:color="auto"/>
              <w:right w:val="single" w:sz="4" w:space="0" w:color="auto"/>
            </w:tcBorders>
            <w:hideMark/>
          </w:tcPr>
          <w:p w14:paraId="13984E62" w14:textId="77777777" w:rsidR="007F4FEB" w:rsidRPr="003668CC" w:rsidRDefault="007F4FEB" w:rsidP="003668CC">
            <w:pPr>
              <w:spacing w:line="360" w:lineRule="auto"/>
              <w:jc w:val="center"/>
              <w:rPr>
                <w:b/>
                <w:bCs/>
                <w:szCs w:val="24"/>
              </w:rPr>
            </w:pPr>
            <w:r w:rsidRPr="003668CC">
              <w:rPr>
                <w:b/>
                <w:bCs/>
                <w:szCs w:val="24"/>
              </w:rPr>
              <w:t>45</w:t>
            </w:r>
          </w:p>
        </w:tc>
        <w:tc>
          <w:tcPr>
            <w:tcW w:w="1094" w:type="dxa"/>
            <w:tcBorders>
              <w:top w:val="single" w:sz="4" w:space="0" w:color="auto"/>
              <w:left w:val="single" w:sz="4" w:space="0" w:color="auto"/>
              <w:bottom w:val="single" w:sz="4" w:space="0" w:color="auto"/>
              <w:right w:val="single" w:sz="4" w:space="0" w:color="auto"/>
            </w:tcBorders>
            <w:hideMark/>
          </w:tcPr>
          <w:p w14:paraId="5503CAAF" w14:textId="77777777" w:rsidR="007F4FEB" w:rsidRPr="003668CC" w:rsidRDefault="007F4FEB" w:rsidP="003668CC">
            <w:pPr>
              <w:spacing w:line="360" w:lineRule="auto"/>
              <w:jc w:val="center"/>
              <w:rPr>
                <w:b/>
                <w:bCs/>
                <w:szCs w:val="24"/>
              </w:rPr>
            </w:pPr>
            <w:r w:rsidRPr="003668CC">
              <w:rPr>
                <w:b/>
                <w:bCs/>
                <w:szCs w:val="24"/>
              </w:rPr>
              <w:t>1</w:t>
            </w:r>
          </w:p>
          <w:p w14:paraId="0D83878D" w14:textId="77777777" w:rsidR="007F4FEB" w:rsidRPr="003668CC" w:rsidRDefault="007F4FEB" w:rsidP="003668CC">
            <w:pPr>
              <w:spacing w:line="360" w:lineRule="auto"/>
              <w:jc w:val="center"/>
              <w:rPr>
                <w:b/>
                <w:bCs/>
                <w:szCs w:val="24"/>
              </w:rPr>
            </w:pPr>
            <w:r w:rsidRPr="003668CC">
              <w:rPr>
                <w:b/>
                <w:bCs/>
                <w:szCs w:val="24"/>
              </w:rPr>
              <w:t>2,2%</w:t>
            </w:r>
          </w:p>
        </w:tc>
        <w:tc>
          <w:tcPr>
            <w:tcW w:w="1093" w:type="dxa"/>
            <w:tcBorders>
              <w:top w:val="single" w:sz="4" w:space="0" w:color="auto"/>
              <w:left w:val="single" w:sz="4" w:space="0" w:color="auto"/>
              <w:bottom w:val="single" w:sz="4" w:space="0" w:color="auto"/>
              <w:right w:val="single" w:sz="4" w:space="0" w:color="auto"/>
            </w:tcBorders>
            <w:hideMark/>
          </w:tcPr>
          <w:p w14:paraId="09F3D5E3" w14:textId="77777777" w:rsidR="007F4FEB" w:rsidRPr="003668CC" w:rsidRDefault="007F4FEB" w:rsidP="003668CC">
            <w:pPr>
              <w:spacing w:line="360" w:lineRule="auto"/>
              <w:jc w:val="center"/>
              <w:rPr>
                <w:b/>
                <w:bCs/>
                <w:szCs w:val="24"/>
              </w:rPr>
            </w:pPr>
            <w:r w:rsidRPr="003668CC">
              <w:rPr>
                <w:b/>
                <w:bCs/>
                <w:szCs w:val="24"/>
              </w:rPr>
              <w:t>14</w:t>
            </w:r>
          </w:p>
          <w:p w14:paraId="6A6118A3" w14:textId="77777777" w:rsidR="007F4FEB" w:rsidRPr="003668CC" w:rsidRDefault="007F4FEB" w:rsidP="003668CC">
            <w:pPr>
              <w:spacing w:line="360" w:lineRule="auto"/>
              <w:jc w:val="center"/>
              <w:rPr>
                <w:b/>
                <w:bCs/>
                <w:szCs w:val="24"/>
              </w:rPr>
            </w:pPr>
            <w:r w:rsidRPr="003668CC">
              <w:rPr>
                <w:b/>
                <w:bCs/>
                <w:szCs w:val="24"/>
              </w:rPr>
              <w:t>31,3%</w:t>
            </w:r>
          </w:p>
        </w:tc>
        <w:tc>
          <w:tcPr>
            <w:tcW w:w="1094" w:type="dxa"/>
            <w:tcBorders>
              <w:top w:val="single" w:sz="4" w:space="0" w:color="auto"/>
              <w:left w:val="single" w:sz="4" w:space="0" w:color="auto"/>
              <w:bottom w:val="single" w:sz="4" w:space="0" w:color="auto"/>
              <w:right w:val="single" w:sz="4" w:space="0" w:color="auto"/>
            </w:tcBorders>
            <w:hideMark/>
          </w:tcPr>
          <w:p w14:paraId="29FB27BE" w14:textId="77777777" w:rsidR="007F4FEB" w:rsidRPr="003668CC" w:rsidRDefault="007F4FEB" w:rsidP="003668CC">
            <w:pPr>
              <w:spacing w:line="360" w:lineRule="auto"/>
              <w:jc w:val="center"/>
              <w:rPr>
                <w:b/>
                <w:bCs/>
                <w:szCs w:val="24"/>
              </w:rPr>
            </w:pPr>
            <w:r w:rsidRPr="003668CC">
              <w:rPr>
                <w:b/>
                <w:bCs/>
                <w:szCs w:val="24"/>
              </w:rPr>
              <w:t>24</w:t>
            </w:r>
          </w:p>
          <w:p w14:paraId="23306789" w14:textId="77777777" w:rsidR="007F4FEB" w:rsidRPr="003668CC" w:rsidRDefault="007F4FEB" w:rsidP="003668CC">
            <w:pPr>
              <w:spacing w:line="360" w:lineRule="auto"/>
              <w:jc w:val="center"/>
              <w:rPr>
                <w:b/>
                <w:bCs/>
                <w:szCs w:val="24"/>
              </w:rPr>
            </w:pPr>
            <w:r w:rsidRPr="003668CC">
              <w:rPr>
                <w:b/>
                <w:bCs/>
                <w:szCs w:val="24"/>
              </w:rPr>
              <w:t>53,3%</w:t>
            </w:r>
          </w:p>
        </w:tc>
        <w:tc>
          <w:tcPr>
            <w:tcW w:w="1093" w:type="dxa"/>
            <w:tcBorders>
              <w:top w:val="single" w:sz="4" w:space="0" w:color="auto"/>
              <w:left w:val="single" w:sz="4" w:space="0" w:color="auto"/>
              <w:bottom w:val="single" w:sz="4" w:space="0" w:color="auto"/>
              <w:right w:val="single" w:sz="4" w:space="0" w:color="auto"/>
            </w:tcBorders>
            <w:hideMark/>
          </w:tcPr>
          <w:p w14:paraId="1300BF80" w14:textId="77777777" w:rsidR="007F4FEB" w:rsidRPr="003668CC" w:rsidRDefault="007F4FEB" w:rsidP="003668CC">
            <w:pPr>
              <w:spacing w:line="360" w:lineRule="auto"/>
              <w:jc w:val="center"/>
              <w:rPr>
                <w:b/>
                <w:bCs/>
                <w:szCs w:val="24"/>
              </w:rPr>
            </w:pPr>
            <w:r w:rsidRPr="003668CC">
              <w:rPr>
                <w:b/>
                <w:bCs/>
                <w:szCs w:val="24"/>
              </w:rPr>
              <w:t>6</w:t>
            </w:r>
          </w:p>
          <w:p w14:paraId="1EBF44FA" w14:textId="77777777" w:rsidR="007F4FEB" w:rsidRPr="003668CC" w:rsidRDefault="007F4FEB" w:rsidP="003668CC">
            <w:pPr>
              <w:spacing w:line="360" w:lineRule="auto"/>
              <w:jc w:val="center"/>
              <w:rPr>
                <w:b/>
                <w:bCs/>
                <w:szCs w:val="24"/>
              </w:rPr>
            </w:pPr>
            <w:r w:rsidRPr="003668CC">
              <w:rPr>
                <w:b/>
                <w:bCs/>
                <w:szCs w:val="24"/>
              </w:rPr>
              <w:t>13,3%</w:t>
            </w:r>
          </w:p>
        </w:tc>
        <w:tc>
          <w:tcPr>
            <w:tcW w:w="1094" w:type="dxa"/>
            <w:tcBorders>
              <w:top w:val="single" w:sz="4" w:space="0" w:color="auto"/>
              <w:left w:val="single" w:sz="4" w:space="0" w:color="auto"/>
              <w:bottom w:val="single" w:sz="4" w:space="0" w:color="auto"/>
              <w:right w:val="single" w:sz="4" w:space="0" w:color="auto"/>
            </w:tcBorders>
            <w:hideMark/>
          </w:tcPr>
          <w:p w14:paraId="2AC5FC7E" w14:textId="77777777" w:rsidR="007F4FEB" w:rsidRPr="003668CC" w:rsidRDefault="007F4FEB" w:rsidP="003668CC">
            <w:pPr>
              <w:spacing w:line="360" w:lineRule="auto"/>
              <w:jc w:val="center"/>
              <w:rPr>
                <w:b/>
                <w:bCs/>
                <w:szCs w:val="24"/>
              </w:rPr>
            </w:pPr>
            <w:r w:rsidRPr="003668CC">
              <w:rPr>
                <w:b/>
                <w:bCs/>
                <w:szCs w:val="24"/>
              </w:rPr>
              <w:t>51</w:t>
            </w:r>
          </w:p>
        </w:tc>
        <w:tc>
          <w:tcPr>
            <w:tcW w:w="1235" w:type="dxa"/>
            <w:tcBorders>
              <w:top w:val="single" w:sz="4" w:space="0" w:color="auto"/>
              <w:left w:val="single" w:sz="4" w:space="0" w:color="auto"/>
              <w:bottom w:val="single" w:sz="4" w:space="0" w:color="auto"/>
              <w:right w:val="single" w:sz="4" w:space="0" w:color="auto"/>
            </w:tcBorders>
          </w:tcPr>
          <w:p w14:paraId="0874472B" w14:textId="77777777" w:rsidR="007F4FEB" w:rsidRPr="003668CC" w:rsidRDefault="007F4FEB" w:rsidP="003668CC">
            <w:pPr>
              <w:spacing w:line="360" w:lineRule="auto"/>
              <w:jc w:val="center"/>
              <w:rPr>
                <w:b/>
                <w:bCs/>
                <w:szCs w:val="24"/>
              </w:rPr>
            </w:pPr>
          </w:p>
        </w:tc>
      </w:tr>
    </w:tbl>
    <w:p w14:paraId="3B7C34CD" w14:textId="77777777" w:rsidR="007F4FEB" w:rsidRPr="003668CC" w:rsidRDefault="007F4FEB" w:rsidP="003668CC">
      <w:pPr>
        <w:tabs>
          <w:tab w:val="left" w:pos="1560"/>
        </w:tabs>
        <w:spacing w:line="360" w:lineRule="auto"/>
        <w:jc w:val="both"/>
        <w:rPr>
          <w:szCs w:val="24"/>
        </w:rPr>
      </w:pPr>
    </w:p>
    <w:p w14:paraId="27026887" w14:textId="77777777" w:rsidR="007F4FEB" w:rsidRPr="003668CC" w:rsidRDefault="007F4FEB" w:rsidP="003668CC">
      <w:pPr>
        <w:numPr>
          <w:ilvl w:val="0"/>
          <w:numId w:val="1"/>
        </w:numPr>
        <w:tabs>
          <w:tab w:val="clear" w:pos="720"/>
          <w:tab w:val="left" w:pos="1560"/>
        </w:tabs>
        <w:spacing w:line="360" w:lineRule="auto"/>
        <w:ind w:left="0" w:firstLine="1134"/>
        <w:jc w:val="both"/>
        <w:rPr>
          <w:szCs w:val="24"/>
        </w:rPr>
      </w:pPr>
      <w:r w:rsidRPr="003668CC">
        <w:rPr>
          <w:szCs w:val="24"/>
        </w:rPr>
        <w:t>PUPP rezultatai</w:t>
      </w:r>
    </w:p>
    <w:p w14:paraId="2270C488" w14:textId="77777777" w:rsidR="007F4FEB" w:rsidRPr="003668CC" w:rsidRDefault="007F4FEB" w:rsidP="003668CC">
      <w:pPr>
        <w:tabs>
          <w:tab w:val="left" w:pos="1560"/>
        </w:tabs>
        <w:spacing w:line="360" w:lineRule="auto"/>
        <w:ind w:firstLine="1134"/>
        <w:jc w:val="both"/>
        <w:rPr>
          <w:szCs w:val="24"/>
        </w:rPr>
      </w:pPr>
      <w:r w:rsidRPr="003668CC">
        <w:rPr>
          <w:szCs w:val="24"/>
        </w:rPr>
        <w:t xml:space="preserve">2020-2021 II g klasėje mokėsi 10 mokinių.  9 baigė pagrindinio ugdymo programą dalyvavo PUPP ir įgijo pagrindinį išsilavinimą. Vienas mokėsi pagal individualizuotą programą. </w:t>
      </w:r>
    </w:p>
    <w:tbl>
      <w:tblPr>
        <w:tblStyle w:val="Lentelstema"/>
        <w:tblW w:w="8926" w:type="dxa"/>
        <w:tblLook w:val="04A0" w:firstRow="1" w:lastRow="0" w:firstColumn="1" w:lastColumn="0" w:noHBand="0" w:noVBand="1"/>
      </w:tblPr>
      <w:tblGrid>
        <w:gridCol w:w="2830"/>
        <w:gridCol w:w="1560"/>
        <w:gridCol w:w="2268"/>
        <w:gridCol w:w="2268"/>
      </w:tblGrid>
      <w:tr w:rsidR="007F4FEB" w:rsidRPr="003668CC" w14:paraId="3BD779A3" w14:textId="77777777" w:rsidTr="007F4FEB">
        <w:trPr>
          <w:trHeight w:val="219"/>
        </w:trPr>
        <w:tc>
          <w:tcPr>
            <w:tcW w:w="2830" w:type="dxa"/>
            <w:tcBorders>
              <w:top w:val="single" w:sz="4" w:space="0" w:color="auto"/>
              <w:left w:val="single" w:sz="4" w:space="0" w:color="auto"/>
              <w:bottom w:val="single" w:sz="4" w:space="0" w:color="auto"/>
              <w:right w:val="single" w:sz="4" w:space="0" w:color="auto"/>
            </w:tcBorders>
            <w:vAlign w:val="center"/>
            <w:hideMark/>
          </w:tcPr>
          <w:p w14:paraId="5B3065CE"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PUPP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BE65DA"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 xml:space="preserve">Mokinių </w:t>
            </w:r>
            <w:proofErr w:type="spellStart"/>
            <w:r w:rsidRPr="003668CC">
              <w:rPr>
                <w:color w:val="000000"/>
                <w:szCs w:val="24"/>
                <w:lang w:eastAsia="en-GB"/>
              </w:rPr>
              <w:t>skaičius</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25564A1E" w14:textId="77777777" w:rsidR="007F4FEB" w:rsidRPr="003668CC" w:rsidRDefault="007F4FEB" w:rsidP="003668CC">
            <w:pPr>
              <w:spacing w:line="360" w:lineRule="auto"/>
              <w:jc w:val="center"/>
              <w:rPr>
                <w:color w:val="000000"/>
                <w:szCs w:val="24"/>
                <w:lang w:eastAsia="en-GB"/>
              </w:rPr>
            </w:pPr>
            <w:proofErr w:type="spellStart"/>
            <w:r w:rsidRPr="003668CC">
              <w:rPr>
                <w:color w:val="000000"/>
                <w:szCs w:val="24"/>
                <w:lang w:eastAsia="en-GB"/>
              </w:rPr>
              <w:t>Surinktų</w:t>
            </w:r>
            <w:proofErr w:type="spellEnd"/>
            <w:r w:rsidRPr="003668CC">
              <w:rPr>
                <w:color w:val="000000"/>
                <w:szCs w:val="24"/>
                <w:lang w:eastAsia="en-GB"/>
              </w:rPr>
              <w:t xml:space="preserve"> </w:t>
            </w:r>
            <w:proofErr w:type="spellStart"/>
            <w:r w:rsidRPr="003668CC">
              <w:rPr>
                <w:color w:val="000000"/>
                <w:szCs w:val="24"/>
                <w:lang w:eastAsia="en-GB"/>
              </w:rPr>
              <w:t>taškų</w:t>
            </w:r>
            <w:proofErr w:type="spellEnd"/>
            <w:r w:rsidRPr="003668CC">
              <w:rPr>
                <w:color w:val="000000"/>
                <w:szCs w:val="24"/>
                <w:lang w:eastAsia="en-GB"/>
              </w:rPr>
              <w:t xml:space="preserve"> </w:t>
            </w:r>
            <w:proofErr w:type="spellStart"/>
            <w:r w:rsidRPr="003668CC">
              <w:rPr>
                <w:color w:val="000000"/>
                <w:szCs w:val="24"/>
                <w:lang w:eastAsia="en-GB"/>
              </w:rPr>
              <w:t>vidurkis</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7A662647" w14:textId="77777777" w:rsidR="007F4FEB" w:rsidRPr="003668CC" w:rsidRDefault="007F4FEB" w:rsidP="003668CC">
            <w:pPr>
              <w:spacing w:line="360" w:lineRule="auto"/>
              <w:jc w:val="center"/>
              <w:rPr>
                <w:color w:val="000000"/>
                <w:szCs w:val="24"/>
                <w:lang w:eastAsia="en-GB"/>
              </w:rPr>
            </w:pPr>
            <w:proofErr w:type="spellStart"/>
            <w:r w:rsidRPr="003668CC">
              <w:rPr>
                <w:color w:val="000000"/>
                <w:szCs w:val="24"/>
                <w:lang w:eastAsia="en-GB"/>
              </w:rPr>
              <w:t>Maksimalus</w:t>
            </w:r>
            <w:proofErr w:type="spellEnd"/>
            <w:r w:rsidRPr="003668CC">
              <w:rPr>
                <w:color w:val="000000"/>
                <w:szCs w:val="24"/>
                <w:lang w:eastAsia="en-GB"/>
              </w:rPr>
              <w:t xml:space="preserve"> </w:t>
            </w:r>
            <w:proofErr w:type="spellStart"/>
            <w:r w:rsidRPr="003668CC">
              <w:rPr>
                <w:color w:val="000000"/>
                <w:szCs w:val="24"/>
                <w:lang w:eastAsia="en-GB"/>
              </w:rPr>
              <w:t>galimas</w:t>
            </w:r>
            <w:proofErr w:type="spellEnd"/>
            <w:r w:rsidRPr="003668CC">
              <w:rPr>
                <w:color w:val="000000"/>
                <w:szCs w:val="24"/>
                <w:lang w:eastAsia="en-GB"/>
              </w:rPr>
              <w:t xml:space="preserve"> </w:t>
            </w:r>
            <w:proofErr w:type="spellStart"/>
            <w:r w:rsidRPr="003668CC">
              <w:rPr>
                <w:color w:val="000000"/>
                <w:szCs w:val="24"/>
                <w:lang w:eastAsia="en-GB"/>
              </w:rPr>
              <w:t>taškų</w:t>
            </w:r>
            <w:proofErr w:type="spellEnd"/>
            <w:r w:rsidRPr="003668CC">
              <w:rPr>
                <w:color w:val="000000"/>
                <w:szCs w:val="24"/>
                <w:lang w:eastAsia="en-GB"/>
              </w:rPr>
              <w:t xml:space="preserve"> </w:t>
            </w:r>
            <w:proofErr w:type="spellStart"/>
            <w:r w:rsidRPr="003668CC">
              <w:rPr>
                <w:color w:val="000000"/>
                <w:szCs w:val="24"/>
                <w:lang w:eastAsia="en-GB"/>
              </w:rPr>
              <w:t>skaičius</w:t>
            </w:r>
            <w:proofErr w:type="spellEnd"/>
          </w:p>
        </w:tc>
      </w:tr>
      <w:tr w:rsidR="007F4FEB" w:rsidRPr="003668CC" w14:paraId="1539420F" w14:textId="77777777" w:rsidTr="007F4FEB">
        <w:trPr>
          <w:trHeight w:val="219"/>
        </w:trPr>
        <w:tc>
          <w:tcPr>
            <w:tcW w:w="2830" w:type="dxa"/>
            <w:tcBorders>
              <w:top w:val="single" w:sz="4" w:space="0" w:color="auto"/>
              <w:left w:val="single" w:sz="4" w:space="0" w:color="auto"/>
              <w:bottom w:val="single" w:sz="4" w:space="0" w:color="auto"/>
              <w:right w:val="single" w:sz="4" w:space="0" w:color="auto"/>
            </w:tcBorders>
            <w:hideMark/>
          </w:tcPr>
          <w:p w14:paraId="54624831" w14:textId="77777777" w:rsidR="007F4FEB" w:rsidRPr="003668CC" w:rsidRDefault="007F4FEB" w:rsidP="003668CC">
            <w:pPr>
              <w:spacing w:line="360" w:lineRule="auto"/>
              <w:rPr>
                <w:color w:val="000000"/>
                <w:szCs w:val="24"/>
                <w:lang w:eastAsia="en-GB"/>
              </w:rPr>
            </w:pPr>
            <w:r w:rsidRPr="003668CC">
              <w:rPr>
                <w:color w:val="000000"/>
                <w:szCs w:val="24"/>
                <w:lang w:eastAsia="en-GB"/>
              </w:rPr>
              <w:t>Lietuvių kalba ir literatūra</w:t>
            </w:r>
          </w:p>
        </w:tc>
        <w:tc>
          <w:tcPr>
            <w:tcW w:w="1560" w:type="dxa"/>
            <w:tcBorders>
              <w:top w:val="single" w:sz="4" w:space="0" w:color="auto"/>
              <w:left w:val="single" w:sz="4" w:space="0" w:color="auto"/>
              <w:bottom w:val="single" w:sz="4" w:space="0" w:color="auto"/>
              <w:right w:val="single" w:sz="4" w:space="0" w:color="auto"/>
            </w:tcBorders>
            <w:hideMark/>
          </w:tcPr>
          <w:p w14:paraId="597861CE"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9</w:t>
            </w:r>
          </w:p>
        </w:tc>
        <w:tc>
          <w:tcPr>
            <w:tcW w:w="2268" w:type="dxa"/>
            <w:tcBorders>
              <w:top w:val="single" w:sz="4" w:space="0" w:color="auto"/>
              <w:left w:val="single" w:sz="4" w:space="0" w:color="auto"/>
              <w:bottom w:val="single" w:sz="4" w:space="0" w:color="auto"/>
              <w:right w:val="single" w:sz="4" w:space="0" w:color="auto"/>
            </w:tcBorders>
            <w:hideMark/>
          </w:tcPr>
          <w:p w14:paraId="7A4D0C26"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19,7</w:t>
            </w:r>
          </w:p>
        </w:tc>
        <w:tc>
          <w:tcPr>
            <w:tcW w:w="2268" w:type="dxa"/>
            <w:tcBorders>
              <w:top w:val="single" w:sz="4" w:space="0" w:color="auto"/>
              <w:left w:val="single" w:sz="4" w:space="0" w:color="auto"/>
              <w:bottom w:val="single" w:sz="4" w:space="0" w:color="auto"/>
              <w:right w:val="single" w:sz="4" w:space="0" w:color="auto"/>
            </w:tcBorders>
            <w:hideMark/>
          </w:tcPr>
          <w:p w14:paraId="78D818B8"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60</w:t>
            </w:r>
          </w:p>
        </w:tc>
      </w:tr>
      <w:tr w:rsidR="007F4FEB" w:rsidRPr="003668CC" w14:paraId="3B5CB9B6" w14:textId="77777777" w:rsidTr="007F4FEB">
        <w:trPr>
          <w:trHeight w:val="219"/>
        </w:trPr>
        <w:tc>
          <w:tcPr>
            <w:tcW w:w="2830" w:type="dxa"/>
            <w:tcBorders>
              <w:top w:val="single" w:sz="4" w:space="0" w:color="auto"/>
              <w:left w:val="single" w:sz="4" w:space="0" w:color="auto"/>
              <w:bottom w:val="single" w:sz="4" w:space="0" w:color="auto"/>
              <w:right w:val="single" w:sz="4" w:space="0" w:color="auto"/>
            </w:tcBorders>
            <w:hideMark/>
          </w:tcPr>
          <w:p w14:paraId="50A7ECA0" w14:textId="77777777" w:rsidR="007F4FEB" w:rsidRPr="003668CC" w:rsidRDefault="007F4FEB" w:rsidP="003668CC">
            <w:pPr>
              <w:spacing w:line="360" w:lineRule="auto"/>
              <w:rPr>
                <w:color w:val="000000"/>
                <w:szCs w:val="24"/>
                <w:lang w:eastAsia="en-GB"/>
              </w:rPr>
            </w:pPr>
            <w:r w:rsidRPr="003668CC">
              <w:rPr>
                <w:color w:val="000000"/>
                <w:szCs w:val="24"/>
                <w:lang w:eastAsia="en-GB"/>
              </w:rPr>
              <w:t>Matematika</w:t>
            </w:r>
          </w:p>
        </w:tc>
        <w:tc>
          <w:tcPr>
            <w:tcW w:w="1560" w:type="dxa"/>
            <w:tcBorders>
              <w:top w:val="single" w:sz="4" w:space="0" w:color="auto"/>
              <w:left w:val="single" w:sz="4" w:space="0" w:color="auto"/>
              <w:bottom w:val="single" w:sz="4" w:space="0" w:color="auto"/>
              <w:right w:val="single" w:sz="4" w:space="0" w:color="auto"/>
            </w:tcBorders>
            <w:hideMark/>
          </w:tcPr>
          <w:p w14:paraId="552D9249"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9</w:t>
            </w:r>
          </w:p>
        </w:tc>
        <w:tc>
          <w:tcPr>
            <w:tcW w:w="2268" w:type="dxa"/>
            <w:tcBorders>
              <w:top w:val="single" w:sz="4" w:space="0" w:color="auto"/>
              <w:left w:val="single" w:sz="4" w:space="0" w:color="auto"/>
              <w:bottom w:val="single" w:sz="4" w:space="0" w:color="auto"/>
              <w:right w:val="single" w:sz="4" w:space="0" w:color="auto"/>
            </w:tcBorders>
            <w:hideMark/>
          </w:tcPr>
          <w:p w14:paraId="5051E464"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16,1</w:t>
            </w:r>
          </w:p>
        </w:tc>
        <w:tc>
          <w:tcPr>
            <w:tcW w:w="2268" w:type="dxa"/>
            <w:tcBorders>
              <w:top w:val="single" w:sz="4" w:space="0" w:color="auto"/>
              <w:left w:val="single" w:sz="4" w:space="0" w:color="auto"/>
              <w:bottom w:val="single" w:sz="4" w:space="0" w:color="auto"/>
              <w:right w:val="single" w:sz="4" w:space="0" w:color="auto"/>
            </w:tcBorders>
            <w:hideMark/>
          </w:tcPr>
          <w:p w14:paraId="70B3C36A" w14:textId="77777777" w:rsidR="007F4FEB" w:rsidRPr="003668CC" w:rsidRDefault="007F4FEB" w:rsidP="003668CC">
            <w:pPr>
              <w:spacing w:line="360" w:lineRule="auto"/>
              <w:jc w:val="center"/>
              <w:rPr>
                <w:color w:val="000000"/>
                <w:szCs w:val="24"/>
                <w:lang w:eastAsia="en-GB"/>
              </w:rPr>
            </w:pPr>
            <w:r w:rsidRPr="003668CC">
              <w:rPr>
                <w:color w:val="000000"/>
                <w:szCs w:val="24"/>
                <w:lang w:eastAsia="en-GB"/>
              </w:rPr>
              <w:t>45</w:t>
            </w:r>
          </w:p>
        </w:tc>
      </w:tr>
    </w:tbl>
    <w:p w14:paraId="6F4D4CDD" w14:textId="77777777" w:rsidR="007F4FEB" w:rsidRPr="003668CC" w:rsidRDefault="007F4FEB" w:rsidP="003668CC">
      <w:pPr>
        <w:tabs>
          <w:tab w:val="left" w:pos="1134"/>
        </w:tabs>
        <w:spacing w:line="360" w:lineRule="auto"/>
        <w:ind w:right="-22"/>
        <w:jc w:val="both"/>
        <w:rPr>
          <w:szCs w:val="24"/>
        </w:rPr>
      </w:pPr>
      <w:r w:rsidRPr="003668CC">
        <w:rPr>
          <w:i/>
          <w:iCs/>
          <w:szCs w:val="24"/>
        </w:rPr>
        <w:tab/>
      </w:r>
    </w:p>
    <w:p w14:paraId="038A9AA6" w14:textId="77777777" w:rsidR="007F4FEB" w:rsidRPr="003668CC" w:rsidRDefault="007F4FEB" w:rsidP="003668CC">
      <w:pPr>
        <w:spacing w:line="360" w:lineRule="auto"/>
        <w:jc w:val="both"/>
        <w:rPr>
          <w:rFonts w:eastAsiaTheme="minorHAnsi"/>
          <w:color w:val="000000"/>
          <w:szCs w:val="24"/>
          <w:shd w:val="clear" w:color="auto" w:fill="FFFFFF"/>
        </w:rPr>
      </w:pPr>
      <w:r w:rsidRPr="003668CC">
        <w:rPr>
          <w:rFonts w:eastAsiaTheme="minorHAnsi"/>
          <w:color w:val="000000"/>
          <w:szCs w:val="24"/>
          <w:shd w:val="clear" w:color="auto" w:fill="FFFFFF"/>
        </w:rPr>
        <w:lastRenderedPageBreak/>
        <w:t xml:space="preserve">         2021 m. gimnazijų reitinge pagal dėstomus dalykus esame 37 vietoje, išmokant lietuvių kalbos. Sudarant šiuos reitingus buvo remtasi VBE rezultatais.</w:t>
      </w:r>
    </w:p>
    <w:p w14:paraId="775B7631" w14:textId="77777777" w:rsidR="007F4FEB" w:rsidRPr="003668CC" w:rsidRDefault="007F4FEB" w:rsidP="003668CC">
      <w:pPr>
        <w:pStyle w:val="Sraopastraipa"/>
        <w:numPr>
          <w:ilvl w:val="0"/>
          <w:numId w:val="1"/>
        </w:numPr>
        <w:spacing w:line="360" w:lineRule="auto"/>
      </w:pPr>
      <w:r w:rsidRPr="003668CC">
        <w:rPr>
          <w:rFonts w:eastAsiaTheme="minorHAnsi"/>
          <w:color w:val="000000"/>
          <w:shd w:val="clear" w:color="auto" w:fill="FFFFFF"/>
        </w:rPr>
        <w:t xml:space="preserve">Projektinė veikla. </w:t>
      </w:r>
      <w:r w:rsidRPr="003668CC">
        <w:t>2021 m.</w:t>
      </w:r>
    </w:p>
    <w:p w14:paraId="0AD2363B" w14:textId="77777777" w:rsidR="007F4FEB" w:rsidRPr="003668CC" w:rsidRDefault="007F4FEB" w:rsidP="003668CC">
      <w:pPr>
        <w:spacing w:line="360" w:lineRule="auto"/>
        <w:rPr>
          <w:szCs w:val="24"/>
        </w:rPr>
      </w:pPr>
      <w:r w:rsidRPr="003668CC">
        <w:rPr>
          <w:szCs w:val="24"/>
        </w:rPr>
        <w:t xml:space="preserve">Įgyvendinti 4 šalies projektai: Laisvės TV projektas „Kartu“, Kino edukacijos projektas „Kino </w:t>
      </w:r>
      <w:proofErr w:type="spellStart"/>
      <w:r w:rsidRPr="003668CC">
        <w:rPr>
          <w:szCs w:val="24"/>
        </w:rPr>
        <w:t>busas</w:t>
      </w:r>
      <w:proofErr w:type="spellEnd"/>
      <w:r w:rsidRPr="003668CC">
        <w:rPr>
          <w:szCs w:val="24"/>
        </w:rPr>
        <w:t>“, Lietuvos tūkstantmečio vaikai, „Temidė“.</w:t>
      </w:r>
    </w:p>
    <w:p w14:paraId="3D7735CC" w14:textId="77777777" w:rsidR="007F4FEB" w:rsidRPr="003668CC" w:rsidRDefault="007F4FEB" w:rsidP="003668CC">
      <w:pPr>
        <w:spacing w:line="360" w:lineRule="auto"/>
        <w:rPr>
          <w:szCs w:val="24"/>
        </w:rPr>
      </w:pPr>
      <w:r w:rsidRPr="003668CC">
        <w:rPr>
          <w:szCs w:val="24"/>
        </w:rPr>
        <w:t xml:space="preserve">Tarptautiniai projektai: </w:t>
      </w:r>
      <w:hyperlink r:id="rId5" w:tgtFrame="_blank" w:history="1">
        <w:r w:rsidRPr="003668CC">
          <w:rPr>
            <w:rStyle w:val="Hipersaitas"/>
            <w:szCs w:val="24"/>
            <w:lang w:eastAsia="lt-LT"/>
          </w:rPr>
          <w:t>NPJR-2020/10146 - "</w:t>
        </w:r>
        <w:proofErr w:type="spellStart"/>
        <w:r w:rsidRPr="003668CC">
          <w:rPr>
            <w:rStyle w:val="Hipersaitas"/>
            <w:szCs w:val="24"/>
            <w:lang w:eastAsia="lt-LT"/>
          </w:rPr>
          <w:t>We</w:t>
        </w:r>
        <w:proofErr w:type="spellEnd"/>
        <w:r w:rsidRPr="003668CC">
          <w:rPr>
            <w:rStyle w:val="Hipersaitas"/>
            <w:szCs w:val="24"/>
            <w:lang w:eastAsia="lt-LT"/>
          </w:rPr>
          <w:t xml:space="preserve"> are </w:t>
        </w:r>
        <w:proofErr w:type="spellStart"/>
        <w:r w:rsidRPr="003668CC">
          <w:rPr>
            <w:rStyle w:val="Hipersaitas"/>
            <w:szCs w:val="24"/>
            <w:lang w:eastAsia="lt-LT"/>
          </w:rPr>
          <w:t>stronger</w:t>
        </w:r>
        <w:proofErr w:type="spellEnd"/>
        <w:r w:rsidRPr="003668CC">
          <w:rPr>
            <w:rStyle w:val="Hipersaitas"/>
            <w:szCs w:val="24"/>
            <w:lang w:eastAsia="lt-LT"/>
          </w:rPr>
          <w:t xml:space="preserve"> </w:t>
        </w:r>
        <w:proofErr w:type="spellStart"/>
        <w:r w:rsidRPr="003668CC">
          <w:rPr>
            <w:rStyle w:val="Hipersaitas"/>
            <w:szCs w:val="24"/>
            <w:lang w:eastAsia="lt-LT"/>
          </w:rPr>
          <w:t>together</w:t>
        </w:r>
        <w:proofErr w:type="spellEnd"/>
        <w:r w:rsidRPr="003668CC">
          <w:rPr>
            <w:rStyle w:val="Hipersaitas"/>
            <w:szCs w:val="24"/>
            <w:lang w:eastAsia="lt-LT"/>
          </w:rPr>
          <w:t>"</w:t>
        </w:r>
      </w:hyperlink>
    </w:p>
    <w:p w14:paraId="2157AE13" w14:textId="77777777" w:rsidR="007F4FEB" w:rsidRPr="003668CC" w:rsidRDefault="007F4FEB" w:rsidP="003668CC">
      <w:pPr>
        <w:shd w:val="clear" w:color="auto" w:fill="FFFFFF"/>
        <w:spacing w:line="360" w:lineRule="auto"/>
        <w:rPr>
          <w:szCs w:val="24"/>
          <w:lang w:eastAsia="lt-LT"/>
        </w:rPr>
      </w:pPr>
      <w:proofErr w:type="spellStart"/>
      <w:r w:rsidRPr="003668CC">
        <w:rPr>
          <w:szCs w:val="24"/>
          <w:lang w:eastAsia="lt-LT"/>
        </w:rPr>
        <w:t>NordPlus</w:t>
      </w:r>
      <w:proofErr w:type="spellEnd"/>
      <w:r w:rsidRPr="003668CC">
        <w:rPr>
          <w:szCs w:val="24"/>
          <w:lang w:eastAsia="lt-LT"/>
        </w:rPr>
        <w:t xml:space="preserve"> </w:t>
      </w:r>
      <w:proofErr w:type="spellStart"/>
      <w:r w:rsidRPr="003668CC">
        <w:rPr>
          <w:szCs w:val="24"/>
          <w:lang w:eastAsia="lt-LT"/>
        </w:rPr>
        <w:t>Junior</w:t>
      </w:r>
      <w:proofErr w:type="spellEnd"/>
      <w:r w:rsidRPr="003668CC">
        <w:rPr>
          <w:szCs w:val="24"/>
          <w:lang w:eastAsia="lt-LT"/>
        </w:rPr>
        <w:t xml:space="preserve"> su Latvija. Mes esame koordinuojanti mokykla.</w:t>
      </w:r>
    </w:p>
    <w:p w14:paraId="3BBDD603" w14:textId="77777777" w:rsidR="007F4FEB" w:rsidRPr="003668CC" w:rsidRDefault="007F4FEB" w:rsidP="003668CC">
      <w:pPr>
        <w:shd w:val="clear" w:color="auto" w:fill="FFFFFF"/>
        <w:spacing w:line="360" w:lineRule="auto"/>
        <w:rPr>
          <w:szCs w:val="24"/>
          <w:lang w:eastAsia="lt-LT"/>
        </w:rPr>
      </w:pPr>
      <w:r w:rsidRPr="003668CC">
        <w:rPr>
          <w:szCs w:val="24"/>
          <w:lang w:eastAsia="lt-LT"/>
        </w:rPr>
        <w:t> </w:t>
      </w:r>
      <w:hyperlink r:id="rId6" w:tgtFrame="_blank" w:history="1">
        <w:r w:rsidRPr="003668CC">
          <w:rPr>
            <w:rStyle w:val="Hipersaitas"/>
            <w:szCs w:val="24"/>
            <w:lang w:eastAsia="lt-LT"/>
          </w:rPr>
          <w:t>NPJR-2021/10108 - "</w:t>
        </w:r>
        <w:proofErr w:type="spellStart"/>
        <w:r w:rsidRPr="003668CC">
          <w:rPr>
            <w:rStyle w:val="Hipersaitas"/>
            <w:szCs w:val="24"/>
            <w:lang w:eastAsia="lt-LT"/>
          </w:rPr>
          <w:t>Reading</w:t>
        </w:r>
        <w:proofErr w:type="spellEnd"/>
        <w:r w:rsidRPr="003668CC">
          <w:rPr>
            <w:rStyle w:val="Hipersaitas"/>
            <w:szCs w:val="24"/>
            <w:lang w:eastAsia="lt-LT"/>
          </w:rPr>
          <w:t xml:space="preserve"> </w:t>
        </w:r>
        <w:proofErr w:type="spellStart"/>
        <w:r w:rsidRPr="003668CC">
          <w:rPr>
            <w:rStyle w:val="Hipersaitas"/>
            <w:szCs w:val="24"/>
            <w:lang w:eastAsia="lt-LT"/>
          </w:rPr>
          <w:t>is</w:t>
        </w:r>
        <w:proofErr w:type="spellEnd"/>
        <w:r w:rsidRPr="003668CC">
          <w:rPr>
            <w:rStyle w:val="Hipersaitas"/>
            <w:szCs w:val="24"/>
            <w:lang w:eastAsia="lt-LT"/>
          </w:rPr>
          <w:t xml:space="preserve"> </w:t>
        </w:r>
        <w:proofErr w:type="spellStart"/>
        <w:r w:rsidRPr="003668CC">
          <w:rPr>
            <w:rStyle w:val="Hipersaitas"/>
            <w:szCs w:val="24"/>
            <w:lang w:eastAsia="lt-LT"/>
          </w:rPr>
          <w:t>fun</w:t>
        </w:r>
      </w:hyperlink>
      <w:r w:rsidRPr="003668CC">
        <w:rPr>
          <w:szCs w:val="24"/>
          <w:lang w:eastAsia="lt-LT"/>
        </w:rPr>
        <w:t>n</w:t>
      </w:r>
      <w:proofErr w:type="spellEnd"/>
      <w:r w:rsidRPr="003668CC">
        <w:rPr>
          <w:szCs w:val="24"/>
          <w:lang w:eastAsia="lt-LT"/>
        </w:rPr>
        <w:t>"</w:t>
      </w:r>
    </w:p>
    <w:p w14:paraId="7CC7F306" w14:textId="77777777" w:rsidR="007F4FEB" w:rsidRPr="003668CC" w:rsidRDefault="007F4FEB" w:rsidP="003668CC">
      <w:pPr>
        <w:shd w:val="clear" w:color="auto" w:fill="FFFFFF"/>
        <w:spacing w:line="360" w:lineRule="auto"/>
        <w:rPr>
          <w:szCs w:val="24"/>
          <w:lang w:eastAsia="lt-LT"/>
        </w:rPr>
      </w:pPr>
      <w:proofErr w:type="spellStart"/>
      <w:r w:rsidRPr="003668CC">
        <w:rPr>
          <w:szCs w:val="24"/>
          <w:lang w:eastAsia="lt-LT"/>
        </w:rPr>
        <w:t>NordPlus</w:t>
      </w:r>
      <w:proofErr w:type="spellEnd"/>
      <w:r w:rsidRPr="003668CC">
        <w:rPr>
          <w:szCs w:val="24"/>
          <w:lang w:eastAsia="lt-LT"/>
        </w:rPr>
        <w:t xml:space="preserve"> </w:t>
      </w:r>
      <w:proofErr w:type="spellStart"/>
      <w:r w:rsidRPr="003668CC">
        <w:rPr>
          <w:szCs w:val="24"/>
          <w:lang w:eastAsia="lt-LT"/>
        </w:rPr>
        <w:t>Junior</w:t>
      </w:r>
      <w:proofErr w:type="spellEnd"/>
      <w:r w:rsidRPr="003668CC">
        <w:rPr>
          <w:szCs w:val="24"/>
          <w:lang w:eastAsia="lt-LT"/>
        </w:rPr>
        <w:t xml:space="preserve"> su Islandija.  Mes esame koordinuojanti mokykla. </w:t>
      </w:r>
    </w:p>
    <w:p w14:paraId="1DC32764" w14:textId="77777777" w:rsidR="007F4FEB" w:rsidRPr="003668CC" w:rsidRDefault="007F4FEB" w:rsidP="003668CC">
      <w:pPr>
        <w:shd w:val="clear" w:color="auto" w:fill="FFFFFF"/>
        <w:spacing w:line="360" w:lineRule="auto"/>
        <w:rPr>
          <w:szCs w:val="24"/>
          <w:lang w:eastAsia="lt-LT"/>
        </w:rPr>
      </w:pPr>
      <w:r w:rsidRPr="003668CC">
        <w:rPr>
          <w:szCs w:val="24"/>
          <w:lang w:eastAsia="lt-LT"/>
        </w:rPr>
        <w:t xml:space="preserve"> Erasmus +  su Islandija. ,,</w:t>
      </w:r>
      <w:proofErr w:type="spellStart"/>
      <w:r w:rsidRPr="003668CC">
        <w:rPr>
          <w:szCs w:val="24"/>
          <w:lang w:eastAsia="lt-LT"/>
        </w:rPr>
        <w:t>Food</w:t>
      </w:r>
      <w:proofErr w:type="spellEnd"/>
      <w:r w:rsidRPr="003668CC">
        <w:rPr>
          <w:szCs w:val="24"/>
          <w:lang w:eastAsia="lt-LT"/>
        </w:rPr>
        <w:t xml:space="preserve"> </w:t>
      </w:r>
      <w:proofErr w:type="spellStart"/>
      <w:r w:rsidRPr="003668CC">
        <w:rPr>
          <w:szCs w:val="24"/>
          <w:lang w:eastAsia="lt-LT"/>
        </w:rPr>
        <w:t>and</w:t>
      </w:r>
      <w:proofErr w:type="spellEnd"/>
      <w:r w:rsidRPr="003668CC">
        <w:rPr>
          <w:szCs w:val="24"/>
          <w:lang w:eastAsia="lt-LT"/>
        </w:rPr>
        <w:t xml:space="preserve"> </w:t>
      </w:r>
      <w:proofErr w:type="spellStart"/>
      <w:r w:rsidRPr="003668CC">
        <w:rPr>
          <w:szCs w:val="24"/>
          <w:lang w:eastAsia="lt-LT"/>
        </w:rPr>
        <w:t>traditions</w:t>
      </w:r>
      <w:proofErr w:type="spellEnd"/>
      <w:r w:rsidRPr="003668CC">
        <w:rPr>
          <w:szCs w:val="24"/>
          <w:lang w:eastAsia="lt-LT"/>
        </w:rPr>
        <w:t xml:space="preserve"> </w:t>
      </w:r>
      <w:proofErr w:type="spellStart"/>
      <w:r w:rsidRPr="003668CC">
        <w:rPr>
          <w:szCs w:val="24"/>
          <w:lang w:eastAsia="lt-LT"/>
        </w:rPr>
        <w:t>in</w:t>
      </w:r>
      <w:proofErr w:type="spellEnd"/>
      <w:r w:rsidRPr="003668CC">
        <w:rPr>
          <w:szCs w:val="24"/>
          <w:lang w:eastAsia="lt-LT"/>
        </w:rPr>
        <w:t xml:space="preserve"> Lithuania </w:t>
      </w:r>
      <w:proofErr w:type="spellStart"/>
      <w:r w:rsidRPr="003668CC">
        <w:rPr>
          <w:szCs w:val="24"/>
          <w:lang w:eastAsia="lt-LT"/>
        </w:rPr>
        <w:t>and</w:t>
      </w:r>
      <w:proofErr w:type="spellEnd"/>
      <w:r w:rsidRPr="003668CC">
        <w:rPr>
          <w:szCs w:val="24"/>
          <w:lang w:eastAsia="lt-LT"/>
        </w:rPr>
        <w:t xml:space="preserve"> </w:t>
      </w:r>
      <w:proofErr w:type="spellStart"/>
      <w:r w:rsidRPr="003668CC">
        <w:rPr>
          <w:szCs w:val="24"/>
          <w:lang w:eastAsia="lt-LT"/>
        </w:rPr>
        <w:t>Iceland</w:t>
      </w:r>
      <w:proofErr w:type="spellEnd"/>
      <w:r w:rsidRPr="003668CC">
        <w:rPr>
          <w:szCs w:val="24"/>
          <w:lang w:eastAsia="lt-LT"/>
        </w:rPr>
        <w:t>"</w:t>
      </w:r>
    </w:p>
    <w:p w14:paraId="62CAE4B1" w14:textId="77777777" w:rsidR="007F4FEB" w:rsidRPr="003668CC" w:rsidRDefault="007F4FEB" w:rsidP="003668CC">
      <w:pPr>
        <w:shd w:val="clear" w:color="auto" w:fill="FFFFFF"/>
        <w:spacing w:line="360" w:lineRule="auto"/>
        <w:rPr>
          <w:szCs w:val="24"/>
          <w:lang w:eastAsia="lt-LT"/>
        </w:rPr>
      </w:pPr>
      <w:r w:rsidRPr="003668CC">
        <w:rPr>
          <w:szCs w:val="24"/>
          <w:lang w:eastAsia="lt-LT"/>
        </w:rPr>
        <w:t xml:space="preserve">Mes esame tik partneriai.  </w:t>
      </w:r>
    </w:p>
    <w:p w14:paraId="1CB45170" w14:textId="77777777" w:rsidR="007F4FEB" w:rsidRPr="003668CC" w:rsidRDefault="007F4FEB" w:rsidP="003668CC">
      <w:pPr>
        <w:shd w:val="clear" w:color="auto" w:fill="FFFFFF"/>
        <w:spacing w:line="360" w:lineRule="auto"/>
        <w:rPr>
          <w:szCs w:val="24"/>
          <w:lang w:eastAsia="lt-LT"/>
        </w:rPr>
      </w:pPr>
      <w:r w:rsidRPr="003668CC">
        <w:rPr>
          <w:szCs w:val="24"/>
          <w:lang w:eastAsia="lt-LT"/>
        </w:rPr>
        <w:t xml:space="preserve">         Į</w:t>
      </w:r>
      <w:r w:rsidRPr="003668CC">
        <w:rPr>
          <w:szCs w:val="24"/>
        </w:rPr>
        <w:t>gyvendinta Kultūros paso programa, Geros savijautos programa;</w:t>
      </w:r>
      <w:r w:rsidRPr="003668CC">
        <w:rPr>
          <w:szCs w:val="24"/>
          <w:lang w:eastAsia="lt-LT"/>
        </w:rPr>
        <w:t xml:space="preserve"> </w:t>
      </w:r>
      <w:r w:rsidRPr="003668CC">
        <w:rPr>
          <w:szCs w:val="24"/>
        </w:rPr>
        <w:t xml:space="preserve">2021-2022 metais vykdomas projektas „Koordinuotai mokiniams teikiamų švietimo pagalbos, socialinių ir sveikatos priežiūros paslaugų modelio diegimas Molėtų rajone“. Esame mokykla partneris, su 31 mokiniu dirba logopedas ir psichologas. </w:t>
      </w:r>
    </w:p>
    <w:p w14:paraId="4CA5082F" w14:textId="77777777" w:rsidR="007F4FEB" w:rsidRPr="003668CC" w:rsidRDefault="007F4FEB" w:rsidP="003668CC">
      <w:pPr>
        <w:spacing w:line="360" w:lineRule="auto"/>
        <w:rPr>
          <w:szCs w:val="24"/>
        </w:rPr>
      </w:pPr>
      <w:r w:rsidRPr="003668CC">
        <w:rPr>
          <w:szCs w:val="24"/>
        </w:rPr>
        <w:t xml:space="preserve">       Vaikų dienos centras „Daigelis“ yra Alantos bendruomenės centro projektas. Dalyvauja 45 mūsų gimnazijos mokiniai. Tai socializacijos projektas, sprendžia užimtumo, socialinio emocinio intelekto stiprinimo klausimus.</w:t>
      </w:r>
    </w:p>
    <w:p w14:paraId="7237CC63" w14:textId="77777777" w:rsidR="007F4FEB" w:rsidRPr="003668CC" w:rsidRDefault="007F4FEB" w:rsidP="003668CC">
      <w:pPr>
        <w:spacing w:line="360" w:lineRule="auto"/>
        <w:rPr>
          <w:szCs w:val="24"/>
        </w:rPr>
      </w:pPr>
      <w:r w:rsidRPr="003668CC">
        <w:rPr>
          <w:szCs w:val="24"/>
        </w:rPr>
        <w:t xml:space="preserve">       2021 m. vykdytas  Molėtų VVG projektas „Sveikatą stiprinančio fizinio aktyvumo skatinimas Balninkų seniūnijos bendruomenėse“ su Balninkų „Kaimynystės namais“. Dalyvavo 50 mokinių. </w:t>
      </w:r>
    </w:p>
    <w:p w14:paraId="61A8DF95" w14:textId="77777777" w:rsidR="007F4FEB" w:rsidRPr="003668CC" w:rsidRDefault="00CF38D4" w:rsidP="003668CC">
      <w:pPr>
        <w:spacing w:line="360" w:lineRule="auto"/>
        <w:rPr>
          <w:szCs w:val="24"/>
        </w:rPr>
      </w:pPr>
      <w:r w:rsidRPr="003668CC">
        <w:rPr>
          <w:szCs w:val="24"/>
        </w:rPr>
        <w:t xml:space="preserve">       </w:t>
      </w:r>
      <w:r w:rsidR="007F4FEB" w:rsidRPr="003668CC">
        <w:rPr>
          <w:szCs w:val="24"/>
        </w:rPr>
        <w:t>Projektai yra labai skirtingi – vieni skirti bendrųjų kompetencijų ugdymui, kiti fizinio aktyvumo bei sveikos gyvensenos ugdymui, dar kiti nukreipti į finansinio raštingumo, pilietiškumo ugdymą. Šalies ir tarptautiniai projektai leidžia praplėsti ugdymo turinį, paįvairinti ugdymo procesą, skatina naujų mokymosi metodų ieškojimą ir pritaikymą, mokytojų profesinį tobulėjimą. Mokiniai tampa labiau motyvuoti mokytis, nes naujų žinių įgyja per praktines veiklas, mokosi patraukliomis formomis. Atsiranda sinergija tarp mokytojų ir mokinių, formuojasi nuoširdūs, stiprūs, patikimi santykiai. Tarptautiniai projektai skatina mokyklos šiuolaikiškumą, modernumą. Mokiniai išmoksta dirbti komandoje, ugdo lyderystės pradmenis, išsiugdo kritinį požiūrį į daugelį dalykų, tampa atsakingesni ir pilietiškesni. Norėtųsi didesnio mokytojų įsitraukimo. Vyresnio amžiaus mokytojus stabdo užsienio kalbos mokėjimo lygis, pasitikėjimas savo jėgomis, mokėjimas parodyti tai, kaip jie dirba.</w:t>
      </w:r>
    </w:p>
    <w:p w14:paraId="1575460C" w14:textId="77777777" w:rsidR="00CF38D4" w:rsidRPr="003668CC" w:rsidRDefault="00CF38D4" w:rsidP="003668CC">
      <w:pPr>
        <w:pStyle w:val="Sraopastraipa"/>
        <w:numPr>
          <w:ilvl w:val="0"/>
          <w:numId w:val="1"/>
        </w:numPr>
        <w:tabs>
          <w:tab w:val="clear" w:pos="720"/>
          <w:tab w:val="num" w:pos="284"/>
        </w:tabs>
        <w:spacing w:line="360" w:lineRule="auto"/>
        <w:jc w:val="both"/>
      </w:pPr>
      <w:r w:rsidRPr="003668CC">
        <w:t xml:space="preserve">Skaitmeninio ugdymo plėtra. </w:t>
      </w:r>
    </w:p>
    <w:p w14:paraId="4F0CFD92" w14:textId="77777777" w:rsidR="00FD3C70" w:rsidRPr="003668CC" w:rsidRDefault="00CF38D4" w:rsidP="003668CC">
      <w:pPr>
        <w:spacing w:line="360" w:lineRule="auto"/>
        <w:ind w:firstLine="1296"/>
        <w:jc w:val="both"/>
        <w:rPr>
          <w:szCs w:val="24"/>
        </w:rPr>
      </w:pPr>
      <w:r w:rsidRPr="003668CC">
        <w:rPr>
          <w:szCs w:val="24"/>
        </w:rPr>
        <w:t xml:space="preserve">Skaitmeninio ugdymo plėtrai iš valstybės biudžeto panaudota 4800 €. Įsigyti trys nešiojami kompiuteriai, įrengtos dvi  klasės hibridiniam mokymui, 65 Eduka klasės licencijos, </w:t>
      </w:r>
      <w:r w:rsidRPr="003668CC">
        <w:rPr>
          <w:szCs w:val="24"/>
        </w:rPr>
        <w:lastRenderedPageBreak/>
        <w:t xml:space="preserve">3web kameros, ausinės, projektorius. </w:t>
      </w:r>
      <w:r w:rsidR="00FD3C70" w:rsidRPr="003668CC">
        <w:rPr>
          <w:szCs w:val="24"/>
        </w:rPr>
        <w:t xml:space="preserve">Daug dėmesio buvo skiriama mokytojų skaitmeninio raštingumo kompetencijų tobulinimui hibridinio mokymo srityje.  Mokytojai dalyvavo nuotoliniuose mokymuose „3 žingsniai link Hibridinės pamokos“ ir praplėtė savo žinias apie hibridinę pamoką, jos organizavimą. Mokytojų grupė dalyvavo seminare „Microsoft </w:t>
      </w:r>
      <w:proofErr w:type="spellStart"/>
      <w:r w:rsidR="00FD3C70" w:rsidRPr="003668CC">
        <w:rPr>
          <w:szCs w:val="24"/>
        </w:rPr>
        <w:t>Teams</w:t>
      </w:r>
      <w:proofErr w:type="spellEnd"/>
      <w:r w:rsidR="00FD3C70" w:rsidRPr="003668CC">
        <w:rPr>
          <w:szCs w:val="24"/>
        </w:rPr>
        <w:t xml:space="preserve"> galimybės hibridinio mokymo procese, </w:t>
      </w:r>
      <w:r w:rsidR="00FD3C70" w:rsidRPr="003668CC">
        <w:rPr>
          <w:color w:val="222222"/>
          <w:szCs w:val="24"/>
          <w:shd w:val="clear" w:color="auto" w:fill="FFFFFF"/>
        </w:rPr>
        <w:t xml:space="preserve">sužinojo, kaip maksimaliai išnaudoti Microsoft </w:t>
      </w:r>
      <w:proofErr w:type="spellStart"/>
      <w:r w:rsidR="00FD3C70" w:rsidRPr="003668CC">
        <w:rPr>
          <w:color w:val="222222"/>
          <w:szCs w:val="24"/>
          <w:shd w:val="clear" w:color="auto" w:fill="FFFFFF"/>
        </w:rPr>
        <w:t>Teams</w:t>
      </w:r>
      <w:proofErr w:type="spellEnd"/>
      <w:r w:rsidR="00FD3C70" w:rsidRPr="003668CC">
        <w:rPr>
          <w:color w:val="222222"/>
          <w:szCs w:val="24"/>
          <w:shd w:val="clear" w:color="auto" w:fill="FFFFFF"/>
        </w:rPr>
        <w:t xml:space="preserve"> galimybes ir pritaikyti hibridinio mokymo procese. </w:t>
      </w:r>
      <w:r w:rsidR="00FD3C70" w:rsidRPr="003668CC">
        <w:rPr>
          <w:szCs w:val="24"/>
        </w:rPr>
        <w:t xml:space="preserve">Įgytas žinias pritaikė savo darbe. Sėkmingai vedė vaizdo pamokas, kūrė skaitmeninį mokymo turinį: užduotis, apklausas, atraminę medžiagą, instrukcijas ir kt. Visi mokytojai dalyvavo NŠA mokymuose „Kodėl labai svarbu mokiniams individualios pažangos stebėjimas. Pamokos organizavimas skirtingų poreikių mokiniams“. Grupė mokytojų dalyvavo LL3 mokymuose „Bendradarbiavimo kompetencijų ugdymas“. </w:t>
      </w:r>
    </w:p>
    <w:p w14:paraId="4068A142" w14:textId="77777777" w:rsidR="00CF38D4" w:rsidRPr="003668CC" w:rsidRDefault="00CF38D4" w:rsidP="003668CC">
      <w:pPr>
        <w:tabs>
          <w:tab w:val="left" w:pos="1560"/>
        </w:tabs>
        <w:spacing w:line="360" w:lineRule="auto"/>
        <w:jc w:val="both"/>
        <w:rPr>
          <w:szCs w:val="24"/>
        </w:rPr>
      </w:pPr>
    </w:p>
    <w:p w14:paraId="08FF24F1" w14:textId="77777777" w:rsidR="002A10BE" w:rsidRPr="003668CC" w:rsidRDefault="002A10BE" w:rsidP="003668CC">
      <w:pPr>
        <w:spacing w:line="360" w:lineRule="auto"/>
        <w:rPr>
          <w:szCs w:val="24"/>
        </w:rPr>
      </w:pPr>
    </w:p>
    <w:p w14:paraId="3F38DB5C" w14:textId="77777777" w:rsidR="00CF38D4" w:rsidRDefault="00CF38D4" w:rsidP="003668CC">
      <w:pPr>
        <w:spacing w:line="360" w:lineRule="auto"/>
      </w:pPr>
      <w:r w:rsidRPr="003668CC">
        <w:rPr>
          <w:szCs w:val="24"/>
        </w:rPr>
        <w:t>Direktorė</w:t>
      </w:r>
      <w:r w:rsidRPr="003668CC">
        <w:rPr>
          <w:szCs w:val="24"/>
        </w:rPr>
        <w:tab/>
      </w:r>
      <w:r w:rsidRPr="003668CC">
        <w:rPr>
          <w:szCs w:val="24"/>
        </w:rPr>
        <w:tab/>
      </w:r>
      <w:r w:rsidRPr="003668CC">
        <w:rPr>
          <w:szCs w:val="24"/>
        </w:rPr>
        <w:tab/>
      </w:r>
      <w:r w:rsidRPr="003668CC">
        <w:rPr>
          <w:szCs w:val="24"/>
        </w:rPr>
        <w:tab/>
      </w:r>
      <w:r w:rsidRPr="003668CC">
        <w:rPr>
          <w:szCs w:val="24"/>
        </w:rPr>
        <w:tab/>
      </w:r>
      <w:r>
        <w:tab/>
        <w:t>Dalia Skebienė</w:t>
      </w:r>
    </w:p>
    <w:sectPr w:rsidR="00CF38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389"/>
    <w:multiLevelType w:val="hybridMultilevel"/>
    <w:tmpl w:val="D64243A0"/>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FEB"/>
    <w:rsid w:val="002A10BE"/>
    <w:rsid w:val="003668CC"/>
    <w:rsid w:val="003B299C"/>
    <w:rsid w:val="007F4FEB"/>
    <w:rsid w:val="00CF38D4"/>
    <w:rsid w:val="00F6524F"/>
    <w:rsid w:val="00FD3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2E79"/>
  <w15:docId w15:val="{745FEE99-FFD6-471A-A480-AD8DC0A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4F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F4FEB"/>
    <w:rPr>
      <w:color w:val="0000FF"/>
      <w:u w:val="single"/>
    </w:rPr>
  </w:style>
  <w:style w:type="paragraph" w:styleId="Betarp">
    <w:name w:val="No Spacing"/>
    <w:uiPriority w:val="1"/>
    <w:qFormat/>
    <w:rsid w:val="007F4FEB"/>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F4FEB"/>
    <w:pPr>
      <w:suppressAutoHyphens/>
      <w:autoSpaceDN w:val="0"/>
      <w:ind w:left="720"/>
    </w:pPr>
    <w:rPr>
      <w:rFonts w:eastAsia="MS Mincho"/>
      <w:szCs w:val="24"/>
      <w:lang w:eastAsia="ar-SA"/>
    </w:rPr>
  </w:style>
  <w:style w:type="table" w:styleId="Lentelstinklelis">
    <w:name w:val="Table Grid"/>
    <w:basedOn w:val="prastojilentel"/>
    <w:uiPriority w:val="59"/>
    <w:rsid w:val="007F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ema">
    <w:name w:val="Table Theme"/>
    <w:basedOn w:val="prastojilentel"/>
    <w:semiHidden/>
    <w:unhideWhenUsed/>
    <w:rsid w:val="007F4FE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2629">
      <w:bodyDiv w:val="1"/>
      <w:marLeft w:val="0"/>
      <w:marRight w:val="0"/>
      <w:marTop w:val="0"/>
      <w:marBottom w:val="0"/>
      <w:divBdr>
        <w:top w:val="none" w:sz="0" w:space="0" w:color="auto"/>
        <w:left w:val="none" w:sz="0" w:space="0" w:color="auto"/>
        <w:bottom w:val="none" w:sz="0" w:space="0" w:color="auto"/>
        <w:right w:val="none" w:sz="0" w:space="0" w:color="auto"/>
      </w:divBdr>
    </w:div>
    <w:div w:id="708802211">
      <w:bodyDiv w:val="1"/>
      <w:marLeft w:val="0"/>
      <w:marRight w:val="0"/>
      <w:marTop w:val="0"/>
      <w:marBottom w:val="0"/>
      <w:divBdr>
        <w:top w:val="none" w:sz="0" w:space="0" w:color="auto"/>
        <w:left w:val="none" w:sz="0" w:space="0" w:color="auto"/>
        <w:bottom w:val="none" w:sz="0" w:space="0" w:color="auto"/>
        <w:right w:val="none" w:sz="0" w:space="0" w:color="auto"/>
      </w:divBdr>
    </w:div>
    <w:div w:id="20541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resso.diku.no/espresso/project/80746" TargetMode="External"/><Relationship Id="rId5" Type="http://schemas.openxmlformats.org/officeDocument/2006/relationships/hyperlink" Target="https://espresso.diku.no/espresso/project/68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8784</Words>
  <Characters>5007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Vytautas Kralikevičius</cp:lastModifiedBy>
  <cp:revision>2</cp:revision>
  <dcterms:created xsi:type="dcterms:W3CDTF">2022-03-15T08:38:00Z</dcterms:created>
  <dcterms:modified xsi:type="dcterms:W3CDTF">2022-03-15T08:38:00Z</dcterms:modified>
</cp:coreProperties>
</file>