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544C" w14:textId="77777777" w:rsidR="003D72BC" w:rsidRPr="000360D0" w:rsidRDefault="000360D0" w:rsidP="0022499B">
      <w:pPr>
        <w:jc w:val="both"/>
      </w:pPr>
      <w:r w:rsidRPr="000360D0">
        <w:t xml:space="preserve">                                                           </w:t>
      </w:r>
      <w:r>
        <w:t xml:space="preserve">                    </w:t>
      </w:r>
      <w:r w:rsidRPr="000360D0">
        <w:t xml:space="preserve"> </w:t>
      </w:r>
    </w:p>
    <w:p w14:paraId="6A235A6A" w14:textId="7B30E1E3" w:rsidR="00F20667" w:rsidRPr="00F20667" w:rsidRDefault="00AD6A5D" w:rsidP="00F20667">
      <w:pPr>
        <w:ind w:left="2592"/>
        <w:jc w:val="center"/>
        <w:rPr>
          <w:szCs w:val="20"/>
          <w:lang w:eastAsia="en-US"/>
        </w:rPr>
      </w:pPr>
      <w:r>
        <w:rPr>
          <w:szCs w:val="20"/>
          <w:lang w:eastAsia="en-US"/>
        </w:rPr>
        <w:t xml:space="preserve">               </w:t>
      </w:r>
      <w:r w:rsidR="00F20667" w:rsidRPr="00F20667">
        <w:rPr>
          <w:szCs w:val="20"/>
          <w:lang w:eastAsia="en-US"/>
        </w:rPr>
        <w:t>PRITARTA</w:t>
      </w:r>
    </w:p>
    <w:p w14:paraId="69508EF1" w14:textId="757B1B4D" w:rsidR="00F20667" w:rsidRPr="00F20667" w:rsidRDefault="00F20667" w:rsidP="00F20667">
      <w:pPr>
        <w:jc w:val="center"/>
        <w:rPr>
          <w:szCs w:val="20"/>
          <w:lang w:eastAsia="en-US"/>
        </w:rPr>
      </w:pPr>
      <w:r w:rsidRPr="00F20667">
        <w:rPr>
          <w:szCs w:val="20"/>
          <w:lang w:eastAsia="en-US"/>
        </w:rPr>
        <w:tab/>
      </w:r>
      <w:r w:rsidRPr="00F20667">
        <w:rPr>
          <w:szCs w:val="20"/>
          <w:lang w:eastAsia="en-US"/>
        </w:rPr>
        <w:tab/>
      </w:r>
      <w:r w:rsidRPr="00F20667">
        <w:rPr>
          <w:szCs w:val="20"/>
          <w:lang w:eastAsia="en-US"/>
        </w:rPr>
        <w:tab/>
        <w:t xml:space="preserve">                </w:t>
      </w:r>
      <w:r w:rsidR="00AD6A5D">
        <w:rPr>
          <w:szCs w:val="20"/>
          <w:lang w:eastAsia="en-US"/>
        </w:rPr>
        <w:t xml:space="preserve">               </w:t>
      </w:r>
      <w:r w:rsidRPr="00F20667">
        <w:rPr>
          <w:szCs w:val="20"/>
          <w:lang w:eastAsia="en-US"/>
        </w:rPr>
        <w:t xml:space="preserve">Molėtų rajono savivaldybės tarybos </w:t>
      </w:r>
    </w:p>
    <w:p w14:paraId="52889136" w14:textId="7D3A2334" w:rsidR="00F20667" w:rsidRPr="00F20667" w:rsidRDefault="00F20667" w:rsidP="00F20667">
      <w:pPr>
        <w:ind w:left="3888" w:firstLine="1296"/>
        <w:rPr>
          <w:szCs w:val="20"/>
          <w:lang w:eastAsia="en-US"/>
        </w:rPr>
      </w:pPr>
      <w:r w:rsidRPr="00F20667">
        <w:rPr>
          <w:szCs w:val="20"/>
          <w:lang w:eastAsia="en-US"/>
        </w:rPr>
        <w:t xml:space="preserve">     </w:t>
      </w:r>
      <w:r w:rsidR="00AD6A5D">
        <w:rPr>
          <w:szCs w:val="20"/>
          <w:lang w:eastAsia="en-US"/>
        </w:rPr>
        <w:t xml:space="preserve">       </w:t>
      </w:r>
      <w:r w:rsidRPr="00F20667">
        <w:rPr>
          <w:szCs w:val="20"/>
          <w:lang w:eastAsia="en-US"/>
        </w:rPr>
        <w:t xml:space="preserve"> 2022 m. kovo   d. sprendimu Nr. B1-</w:t>
      </w:r>
    </w:p>
    <w:p w14:paraId="5C37A067" w14:textId="77777777" w:rsidR="00F20667" w:rsidRPr="00F20667" w:rsidRDefault="00F20667" w:rsidP="00F20667">
      <w:pPr>
        <w:ind w:left="2592"/>
        <w:jc w:val="center"/>
        <w:rPr>
          <w:b/>
          <w:lang w:eastAsia="en-US"/>
        </w:rPr>
      </w:pPr>
      <w:r w:rsidRPr="00F20667">
        <w:rPr>
          <w:szCs w:val="20"/>
          <w:lang w:eastAsia="en-US"/>
        </w:rPr>
        <w:t xml:space="preserve">     </w:t>
      </w:r>
    </w:p>
    <w:p w14:paraId="5D117CD0" w14:textId="77777777" w:rsidR="00F20667" w:rsidRPr="00F20667" w:rsidRDefault="00F20667" w:rsidP="00F20667">
      <w:pPr>
        <w:jc w:val="center"/>
        <w:rPr>
          <w:szCs w:val="20"/>
          <w:lang w:eastAsia="en-US"/>
        </w:rPr>
      </w:pPr>
    </w:p>
    <w:p w14:paraId="02EE18E6" w14:textId="5BE3DB9C" w:rsidR="00F20667" w:rsidRPr="00F20667" w:rsidRDefault="00F20667" w:rsidP="00F20667">
      <w:pPr>
        <w:spacing w:line="360" w:lineRule="auto"/>
        <w:jc w:val="center"/>
        <w:rPr>
          <w:b/>
        </w:rPr>
      </w:pPr>
      <w:r w:rsidRPr="00F20667">
        <w:rPr>
          <w:b/>
        </w:rPr>
        <w:t xml:space="preserve">MOLĖTŲ R. </w:t>
      </w:r>
      <w:r>
        <w:rPr>
          <w:b/>
        </w:rPr>
        <w:t>SUGINČIŲ PAGRINDINĖS MOKYKLOS</w:t>
      </w:r>
      <w:r w:rsidRPr="00F20667">
        <w:rPr>
          <w:b/>
        </w:rPr>
        <w:t xml:space="preserve"> 2021 METŲ VEIKLOS ATASKAITA</w:t>
      </w:r>
    </w:p>
    <w:p w14:paraId="3A041A2B" w14:textId="77777777" w:rsidR="003D72BC" w:rsidRDefault="003D72BC" w:rsidP="003D72BC">
      <w:pPr>
        <w:rPr>
          <w:b/>
        </w:rPr>
      </w:pPr>
    </w:p>
    <w:p w14:paraId="4A6CA93B" w14:textId="77777777" w:rsidR="003D72BC" w:rsidRDefault="003D72BC" w:rsidP="003D72BC">
      <w:pPr>
        <w:jc w:val="both"/>
        <w:rPr>
          <w:b/>
        </w:rPr>
      </w:pPr>
      <w:r>
        <w:rPr>
          <w:b/>
        </w:rPr>
        <w:t>Molėtų r. Suginčių pagrindinės mokyklos strateginio plano ir metinio veiklos plano įgyvendinimo kryptys ir svariausi rezultatai bei rodikliai:</w:t>
      </w:r>
    </w:p>
    <w:p w14:paraId="45A50C75" w14:textId="77777777" w:rsidR="003D72BC" w:rsidRDefault="003D72BC" w:rsidP="003D72BC">
      <w:pPr>
        <w:jc w:val="both"/>
        <w:rPr>
          <w:b/>
        </w:rPr>
      </w:pPr>
      <w:r>
        <w:rPr>
          <w:b/>
        </w:rPr>
        <w:t xml:space="preserve">                   1.  Mokyklos 2020-2022 metų strateginiai tikslai: </w:t>
      </w:r>
    </w:p>
    <w:p w14:paraId="67DBBE0B" w14:textId="77777777" w:rsidR="003D72BC" w:rsidRDefault="003D72BC" w:rsidP="003D72BC">
      <w:pPr>
        <w:jc w:val="both"/>
      </w:pPr>
      <w:r>
        <w:t xml:space="preserve">                   1.1. Veiksmingo ir kokybiško ugdymo(si) užtikrinimas. </w:t>
      </w:r>
    </w:p>
    <w:p w14:paraId="74168828" w14:textId="77777777" w:rsidR="003D72BC" w:rsidRDefault="003D72BC" w:rsidP="003D72BC">
      <w:pPr>
        <w:jc w:val="both"/>
      </w:pPr>
      <w:r>
        <w:t xml:space="preserve">                   1.2. Mokinio individualios pažangos augimas saugioje ugdymo(si) aplinkoje. </w:t>
      </w:r>
    </w:p>
    <w:p w14:paraId="1F725068" w14:textId="77777777" w:rsidR="003D72BC" w:rsidRDefault="003D72BC" w:rsidP="003D72BC">
      <w:pPr>
        <w:jc w:val="both"/>
      </w:pPr>
      <w:r>
        <w:t xml:space="preserve">                   1.3. Modernios, mokymąsi skatinančios aplinkos kūrimas.</w:t>
      </w:r>
    </w:p>
    <w:p w14:paraId="7F837294" w14:textId="4F6CDDD1" w:rsidR="003D72BC" w:rsidRDefault="003D72BC" w:rsidP="003D72BC">
      <w:pPr>
        <w:jc w:val="both"/>
        <w:rPr>
          <w:b/>
        </w:rPr>
      </w:pPr>
      <w:r>
        <w:rPr>
          <w:b/>
        </w:rPr>
        <w:t xml:space="preserve">                   2. Mokyklos 2020-2021 m.</w:t>
      </w:r>
      <w:r w:rsidR="00F20667">
        <w:rPr>
          <w:b/>
        </w:rPr>
        <w:t xml:space="preserve"> </w:t>
      </w:r>
      <w:r>
        <w:rPr>
          <w:b/>
        </w:rPr>
        <w:t>m. veiklos tikslai:</w:t>
      </w:r>
    </w:p>
    <w:p w14:paraId="70CF9EEF" w14:textId="77777777" w:rsidR="003D72BC" w:rsidRDefault="003D72BC" w:rsidP="003D72BC">
      <w:pPr>
        <w:jc w:val="both"/>
      </w:pPr>
      <w:r>
        <w:t xml:space="preserve">                   2.1. Gerinti mokymo (si) kokybę, ugdant mokinio mokėjimo mokytis kompetenciją ir tobulinant pagalbos mokiniui sistemą. </w:t>
      </w:r>
    </w:p>
    <w:p w14:paraId="68112ABC" w14:textId="77777777" w:rsidR="003D72BC" w:rsidRDefault="003D72BC" w:rsidP="003D72BC">
      <w:pPr>
        <w:jc w:val="both"/>
      </w:pPr>
      <w:r>
        <w:t xml:space="preserve">                   2.2. Telkti mokyklos bendruomenę bendrai veiklai, kuriant sveiką, saugią, jaukią, kultūringą bei savitas mokyklos tradicijas atspindinčią aplinką. </w:t>
      </w:r>
    </w:p>
    <w:p w14:paraId="75A16E7F" w14:textId="77777777" w:rsidR="003D72BC" w:rsidRDefault="003D72BC" w:rsidP="003D72BC">
      <w:pPr>
        <w:jc w:val="both"/>
      </w:pPr>
      <w:r>
        <w:t xml:space="preserve">                   2.3. Kurti modernią, mokymąsi skatinančią aplinką.   </w:t>
      </w:r>
    </w:p>
    <w:p w14:paraId="4D18F62C" w14:textId="77777777" w:rsidR="003D72BC" w:rsidRDefault="003D72BC" w:rsidP="003D72BC">
      <w:pPr>
        <w:jc w:val="both"/>
      </w:pPr>
      <w:r>
        <w:t xml:space="preserve">                   2.4. Sudaryti sąlygas ir padėti mokiniams kompensuoti mokymosi sunkumus ir žinių </w:t>
      </w:r>
    </w:p>
    <w:p w14:paraId="51A8CF86" w14:textId="77777777" w:rsidR="003D72BC" w:rsidRDefault="003D72BC" w:rsidP="003D72BC">
      <w:pPr>
        <w:jc w:val="both"/>
      </w:pPr>
      <w:r>
        <w:t>spragas, atsiradusias dėl nuotolinio mokymosi.</w:t>
      </w:r>
    </w:p>
    <w:p w14:paraId="542E23D7" w14:textId="77777777" w:rsidR="003D72BC" w:rsidRDefault="003D72BC" w:rsidP="003D72BC">
      <w:pPr>
        <w:jc w:val="both"/>
        <w:rPr>
          <w:b/>
        </w:rPr>
      </w:pPr>
      <w:r>
        <w:rPr>
          <w:b/>
        </w:rPr>
        <w:t xml:space="preserve">                    3.  Mokyklos 2020-2021  m.  m.   veiklos  prioritetai:   </w:t>
      </w:r>
    </w:p>
    <w:p w14:paraId="0921D8FC" w14:textId="77777777" w:rsidR="003D72BC" w:rsidRDefault="003D72BC" w:rsidP="003D72BC">
      <w:pPr>
        <w:jc w:val="both"/>
      </w:pPr>
      <w:r>
        <w:t xml:space="preserve">                    3.1. NMPP, ugdymo rezultatų, lankomumo pažanga.                    </w:t>
      </w:r>
    </w:p>
    <w:p w14:paraId="728DE1E8" w14:textId="77777777" w:rsidR="003D72BC" w:rsidRDefault="003D72BC" w:rsidP="003D72BC">
      <w:pPr>
        <w:jc w:val="both"/>
      </w:pPr>
      <w:r>
        <w:t xml:space="preserve">                    3.2. Mokinių individuali pažanga. </w:t>
      </w:r>
    </w:p>
    <w:p w14:paraId="4820817C" w14:textId="77777777" w:rsidR="003D72BC" w:rsidRDefault="003D72BC" w:rsidP="003D72BC">
      <w:pPr>
        <w:jc w:val="both"/>
      </w:pPr>
      <w:r>
        <w:t xml:space="preserve">                    3.3. Pagalbos mokiniams teikimas.                  </w:t>
      </w:r>
    </w:p>
    <w:p w14:paraId="221443CC" w14:textId="77777777" w:rsidR="003D72BC" w:rsidRDefault="003D72BC" w:rsidP="003D72BC">
      <w:pPr>
        <w:jc w:val="both"/>
      </w:pPr>
      <w:r>
        <w:t xml:space="preserve">                    3.4. Mokyklos veiklos ekstremaliomis sąlygomis organizavimas, nuotoliniu būdu mokymui skirtų techninių priemonių  įsigijimas, pritaikymas, mokytojų, mokinių  informacinio raštingumo kompetencijų tobulinimas;</w:t>
      </w:r>
    </w:p>
    <w:p w14:paraId="7E79A31A" w14:textId="77777777" w:rsidR="003D72BC" w:rsidRDefault="003D72BC" w:rsidP="003D72BC">
      <w:pPr>
        <w:jc w:val="both"/>
        <w:rPr>
          <w:b/>
        </w:rPr>
      </w:pPr>
      <w:r>
        <w:rPr>
          <w:b/>
        </w:rPr>
        <w:t xml:space="preserve">                    4. Mokyklos 2020-2021 m. m. svariausi rezultatai bei rodikliai:</w:t>
      </w:r>
    </w:p>
    <w:p w14:paraId="1B730CEA" w14:textId="274B941A" w:rsidR="003D72BC" w:rsidRDefault="003D72BC" w:rsidP="003D72BC">
      <w:pPr>
        <w:jc w:val="both"/>
      </w:pPr>
      <w:r>
        <w:t xml:space="preserve">                    4.1. NMPP karantino sąlygomis vyko nuotoliniu būdu. 5 ir 9 kl. mokiniai NMPP atliko mokykloje, tiesiogiai stebint patikrinimo vykdytojams. Informacija pateikta mokyklai, rezultatai nelyginami šalies ir rajono mastu. 2021-2022 m.</w:t>
      </w:r>
      <w:r w:rsidR="00F20667">
        <w:t xml:space="preserve"> </w:t>
      </w:r>
      <w:r>
        <w:t xml:space="preserve">m. iškeltas uždavinys - pasiekti, kad mokyklos mokinių NMPP skaitymo ir rašymo rezultatai būtų aukštesni už rajono mokyklų vidurkį. </w:t>
      </w:r>
    </w:p>
    <w:p w14:paraId="27C33936" w14:textId="77777777" w:rsidR="003D72BC" w:rsidRDefault="003D72BC" w:rsidP="003D72BC">
      <w:pPr>
        <w:jc w:val="both"/>
      </w:pPr>
      <w:r>
        <w:t xml:space="preserve">                   4.2. Mokinių pažangumas, akademiniai pasiekimai antrą pusmetį pagerėjo:          </w:t>
      </w:r>
    </w:p>
    <w:p w14:paraId="07769C0C" w14:textId="1E867537" w:rsidR="003D72BC" w:rsidRDefault="003D72BC" w:rsidP="003D72BC">
      <w:pPr>
        <w:jc w:val="both"/>
      </w:pPr>
      <w:r>
        <w:t xml:space="preserve">                   4.2.1. 2020-2021 m.</w:t>
      </w:r>
      <w:r w:rsidR="00F20667">
        <w:t xml:space="preserve"> </w:t>
      </w:r>
      <w:r>
        <w:t>m. metinis mokyklos klasių pažangumas:</w:t>
      </w:r>
    </w:p>
    <w:p w14:paraId="6C4D1A26" w14:textId="77777777" w:rsidR="00824191" w:rsidRDefault="00824191" w:rsidP="003D72BC">
      <w:pPr>
        <w:jc w:val="both"/>
      </w:pPr>
    </w:p>
    <w:tbl>
      <w:tblPr>
        <w:tblStyle w:val="Lentelstinklelis"/>
        <w:tblW w:w="9605" w:type="dxa"/>
        <w:tblInd w:w="0" w:type="dxa"/>
        <w:tblLook w:val="04A0" w:firstRow="1" w:lastRow="0" w:firstColumn="1" w:lastColumn="0" w:noHBand="0" w:noVBand="1"/>
      </w:tblPr>
      <w:tblGrid>
        <w:gridCol w:w="644"/>
        <w:gridCol w:w="956"/>
        <w:gridCol w:w="675"/>
        <w:gridCol w:w="676"/>
        <w:gridCol w:w="676"/>
        <w:gridCol w:w="811"/>
        <w:gridCol w:w="937"/>
        <w:gridCol w:w="695"/>
        <w:gridCol w:w="701"/>
        <w:gridCol w:w="709"/>
        <w:gridCol w:w="708"/>
        <w:gridCol w:w="676"/>
        <w:gridCol w:w="741"/>
      </w:tblGrid>
      <w:tr w:rsidR="003D72BC" w14:paraId="175A25C2" w14:textId="77777777" w:rsidTr="003D72BC">
        <w:tc>
          <w:tcPr>
            <w:tcW w:w="644" w:type="dxa"/>
            <w:vMerge w:val="restart"/>
            <w:tcBorders>
              <w:top w:val="single" w:sz="4" w:space="0" w:color="auto"/>
              <w:left w:val="single" w:sz="4" w:space="0" w:color="auto"/>
              <w:bottom w:val="single" w:sz="4" w:space="0" w:color="auto"/>
              <w:right w:val="single" w:sz="4" w:space="0" w:color="auto"/>
            </w:tcBorders>
            <w:hideMark/>
          </w:tcPr>
          <w:p w14:paraId="64F120EF" w14:textId="77777777" w:rsidR="003D72BC" w:rsidRDefault="003D72BC">
            <w:pPr>
              <w:ind w:left="-142" w:right="-531"/>
              <w:jc w:val="both"/>
              <w:rPr>
                <w:rFonts w:ascii="Times New Roman" w:hAnsi="Times New Roman" w:cs="Times New Roman"/>
                <w:bCs/>
                <w:lang w:eastAsia="en-US"/>
              </w:rPr>
            </w:pPr>
            <w:r>
              <w:rPr>
                <w:rFonts w:ascii="Times New Roman" w:hAnsi="Times New Roman" w:cs="Times New Roman"/>
                <w:bCs/>
                <w:lang w:eastAsia="en-US"/>
              </w:rPr>
              <w:t>Klasė</w:t>
            </w:r>
          </w:p>
        </w:tc>
        <w:tc>
          <w:tcPr>
            <w:tcW w:w="6836" w:type="dxa"/>
            <w:gridSpan w:val="9"/>
            <w:tcBorders>
              <w:top w:val="single" w:sz="4" w:space="0" w:color="auto"/>
              <w:left w:val="single" w:sz="4" w:space="0" w:color="auto"/>
              <w:bottom w:val="single" w:sz="4" w:space="0" w:color="auto"/>
              <w:right w:val="single" w:sz="4" w:space="0" w:color="auto"/>
            </w:tcBorders>
            <w:hideMark/>
          </w:tcPr>
          <w:p w14:paraId="118957D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 xml:space="preserve">                                            Pažangumas</w:t>
            </w:r>
          </w:p>
        </w:tc>
        <w:tc>
          <w:tcPr>
            <w:tcW w:w="708" w:type="dxa"/>
            <w:vMerge w:val="restart"/>
            <w:tcBorders>
              <w:top w:val="single" w:sz="4" w:space="0" w:color="auto"/>
              <w:left w:val="single" w:sz="4" w:space="0" w:color="auto"/>
              <w:bottom w:val="single" w:sz="4" w:space="0" w:color="auto"/>
              <w:right w:val="single" w:sz="4" w:space="0" w:color="auto"/>
            </w:tcBorders>
            <w:hideMark/>
          </w:tcPr>
          <w:p w14:paraId="5CFC16A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Kl.</w:t>
            </w:r>
          </w:p>
          <w:p w14:paraId="4DFE7B1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paž.</w:t>
            </w:r>
          </w:p>
          <w:p w14:paraId="36C5A49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 xml:space="preserve"> %</w:t>
            </w:r>
          </w:p>
        </w:tc>
        <w:tc>
          <w:tcPr>
            <w:tcW w:w="676" w:type="dxa"/>
            <w:vMerge w:val="restart"/>
            <w:tcBorders>
              <w:top w:val="single" w:sz="4" w:space="0" w:color="auto"/>
              <w:left w:val="single" w:sz="4" w:space="0" w:color="auto"/>
              <w:bottom w:val="single" w:sz="4" w:space="0" w:color="auto"/>
              <w:right w:val="single" w:sz="4" w:space="0" w:color="auto"/>
            </w:tcBorders>
            <w:hideMark/>
          </w:tcPr>
          <w:p w14:paraId="5748BA6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L.g.</w:t>
            </w:r>
          </w:p>
          <w:p w14:paraId="1C24EBE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 xml:space="preserve"> %</w:t>
            </w:r>
          </w:p>
        </w:tc>
        <w:tc>
          <w:tcPr>
            <w:tcW w:w="741" w:type="dxa"/>
            <w:vMerge w:val="restart"/>
            <w:tcBorders>
              <w:top w:val="single" w:sz="4" w:space="0" w:color="auto"/>
              <w:left w:val="single" w:sz="4" w:space="0" w:color="auto"/>
              <w:bottom w:val="single" w:sz="4" w:space="0" w:color="auto"/>
              <w:right w:val="single" w:sz="4" w:space="0" w:color="auto"/>
            </w:tcBorders>
            <w:hideMark/>
          </w:tcPr>
          <w:p w14:paraId="4F7B8E08" w14:textId="77777777" w:rsidR="003D72BC" w:rsidRDefault="003D72BC">
            <w:pPr>
              <w:ind w:left="-76" w:right="-531"/>
              <w:jc w:val="both"/>
              <w:rPr>
                <w:rFonts w:ascii="Times New Roman" w:hAnsi="Times New Roman" w:cs="Times New Roman"/>
                <w:bCs/>
                <w:lang w:eastAsia="en-US"/>
              </w:rPr>
            </w:pPr>
            <w:r>
              <w:rPr>
                <w:rFonts w:ascii="Times New Roman" w:hAnsi="Times New Roman" w:cs="Times New Roman"/>
                <w:bCs/>
                <w:lang w:eastAsia="en-US"/>
              </w:rPr>
              <w:t>Nepa-</w:t>
            </w:r>
          </w:p>
          <w:p w14:paraId="5204A5D1" w14:textId="77777777" w:rsidR="003D72BC" w:rsidRDefault="003D72BC">
            <w:pPr>
              <w:ind w:left="-76" w:right="-531"/>
              <w:jc w:val="both"/>
              <w:rPr>
                <w:rFonts w:ascii="Times New Roman" w:hAnsi="Times New Roman" w:cs="Times New Roman"/>
                <w:bCs/>
                <w:lang w:eastAsia="en-US"/>
              </w:rPr>
            </w:pPr>
            <w:r>
              <w:rPr>
                <w:rFonts w:ascii="Times New Roman" w:hAnsi="Times New Roman" w:cs="Times New Roman"/>
                <w:bCs/>
                <w:lang w:eastAsia="en-US"/>
              </w:rPr>
              <w:t>žangūs mok.</w:t>
            </w:r>
          </w:p>
        </w:tc>
      </w:tr>
      <w:tr w:rsidR="003D72BC" w14:paraId="5F2612DE" w14:textId="77777777" w:rsidTr="003D72BC">
        <w:tc>
          <w:tcPr>
            <w:tcW w:w="0" w:type="auto"/>
            <w:vMerge/>
            <w:tcBorders>
              <w:top w:val="single" w:sz="4" w:space="0" w:color="auto"/>
              <w:left w:val="single" w:sz="4" w:space="0" w:color="auto"/>
              <w:bottom w:val="single" w:sz="4" w:space="0" w:color="auto"/>
              <w:right w:val="single" w:sz="4" w:space="0" w:color="auto"/>
            </w:tcBorders>
            <w:vAlign w:val="center"/>
            <w:hideMark/>
          </w:tcPr>
          <w:p w14:paraId="78674D5A" w14:textId="77777777" w:rsidR="003D72BC" w:rsidRDefault="003D72BC">
            <w:pPr>
              <w:rPr>
                <w:bCs/>
                <w:lang w:eastAsia="en-US"/>
              </w:rPr>
            </w:pPr>
          </w:p>
        </w:tc>
        <w:tc>
          <w:tcPr>
            <w:tcW w:w="956" w:type="dxa"/>
            <w:tcBorders>
              <w:top w:val="single" w:sz="4" w:space="0" w:color="auto"/>
              <w:left w:val="single" w:sz="4" w:space="0" w:color="auto"/>
              <w:bottom w:val="single" w:sz="4" w:space="0" w:color="auto"/>
              <w:right w:val="single" w:sz="4" w:space="0" w:color="auto"/>
            </w:tcBorders>
            <w:hideMark/>
          </w:tcPr>
          <w:p w14:paraId="2E0F79A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Mokinių</w:t>
            </w:r>
          </w:p>
          <w:p w14:paraId="22BA83D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 xml:space="preserve">skaičius </w:t>
            </w:r>
          </w:p>
        </w:tc>
        <w:tc>
          <w:tcPr>
            <w:tcW w:w="675" w:type="dxa"/>
            <w:tcBorders>
              <w:top w:val="single" w:sz="4" w:space="0" w:color="auto"/>
              <w:left w:val="single" w:sz="4" w:space="0" w:color="auto"/>
              <w:bottom w:val="single" w:sz="4" w:space="0" w:color="auto"/>
              <w:right w:val="single" w:sz="4" w:space="0" w:color="auto"/>
            </w:tcBorders>
            <w:hideMark/>
          </w:tcPr>
          <w:p w14:paraId="68607AD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9-10</w:t>
            </w:r>
          </w:p>
          <w:p w14:paraId="58564D1F" w14:textId="77777777" w:rsidR="003D72BC" w:rsidRDefault="003D72BC">
            <w:pPr>
              <w:ind w:right="-531"/>
              <w:jc w:val="both"/>
              <w:rPr>
                <w:rFonts w:ascii="Times New Roman" w:hAnsi="Times New Roman" w:cs="Times New Roman"/>
                <w:bCs/>
                <w:lang w:eastAsia="en-US"/>
              </w:rPr>
            </w:pPr>
            <w:proofErr w:type="spellStart"/>
            <w:r>
              <w:rPr>
                <w:rFonts w:ascii="Times New Roman" w:hAnsi="Times New Roman" w:cs="Times New Roman"/>
                <w:bCs/>
                <w:lang w:eastAsia="en-US"/>
              </w:rPr>
              <w:t>p.,l.g</w:t>
            </w:r>
            <w:proofErr w:type="spellEnd"/>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01D97A2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7-10</w:t>
            </w:r>
          </w:p>
          <w:p w14:paraId="0F2EEBA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ger.</w:t>
            </w:r>
          </w:p>
        </w:tc>
        <w:tc>
          <w:tcPr>
            <w:tcW w:w="676" w:type="dxa"/>
            <w:tcBorders>
              <w:top w:val="single" w:sz="4" w:space="0" w:color="auto"/>
              <w:left w:val="single" w:sz="4" w:space="0" w:color="auto"/>
              <w:bottom w:val="single" w:sz="4" w:space="0" w:color="auto"/>
              <w:right w:val="single" w:sz="4" w:space="0" w:color="auto"/>
            </w:tcBorders>
            <w:hideMark/>
          </w:tcPr>
          <w:p w14:paraId="1612365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4-10</w:t>
            </w:r>
          </w:p>
          <w:p w14:paraId="53BB709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pat.</w:t>
            </w:r>
          </w:p>
        </w:tc>
        <w:tc>
          <w:tcPr>
            <w:tcW w:w="811" w:type="dxa"/>
            <w:tcBorders>
              <w:top w:val="single" w:sz="4" w:space="0" w:color="auto"/>
              <w:left w:val="single" w:sz="4" w:space="0" w:color="auto"/>
              <w:bottom w:val="single" w:sz="4" w:space="0" w:color="auto"/>
              <w:right w:val="single" w:sz="4" w:space="0" w:color="auto"/>
            </w:tcBorders>
            <w:hideMark/>
          </w:tcPr>
          <w:p w14:paraId="58DB012F"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Aukšt.</w:t>
            </w:r>
          </w:p>
        </w:tc>
        <w:tc>
          <w:tcPr>
            <w:tcW w:w="937" w:type="dxa"/>
            <w:tcBorders>
              <w:top w:val="single" w:sz="4" w:space="0" w:color="auto"/>
              <w:left w:val="single" w:sz="4" w:space="0" w:color="auto"/>
              <w:bottom w:val="single" w:sz="4" w:space="0" w:color="auto"/>
              <w:right w:val="single" w:sz="4" w:space="0" w:color="auto"/>
            </w:tcBorders>
            <w:hideMark/>
          </w:tcPr>
          <w:p w14:paraId="64C947F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Aukšt.</w:t>
            </w:r>
          </w:p>
          <w:p w14:paraId="18DB553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Pagr.</w:t>
            </w:r>
          </w:p>
        </w:tc>
        <w:tc>
          <w:tcPr>
            <w:tcW w:w="695" w:type="dxa"/>
            <w:tcBorders>
              <w:top w:val="single" w:sz="4" w:space="0" w:color="auto"/>
              <w:left w:val="single" w:sz="4" w:space="0" w:color="auto"/>
              <w:bottom w:val="single" w:sz="4" w:space="0" w:color="auto"/>
              <w:right w:val="single" w:sz="4" w:space="0" w:color="auto"/>
            </w:tcBorders>
            <w:hideMark/>
          </w:tcPr>
          <w:p w14:paraId="316090BF"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Pat.</w:t>
            </w:r>
          </w:p>
          <w:p w14:paraId="609DB59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Pagr.</w:t>
            </w:r>
          </w:p>
          <w:p w14:paraId="1D4C69A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Aukšt.</w:t>
            </w:r>
          </w:p>
        </w:tc>
        <w:tc>
          <w:tcPr>
            <w:tcW w:w="701" w:type="dxa"/>
            <w:tcBorders>
              <w:top w:val="single" w:sz="4" w:space="0" w:color="auto"/>
              <w:left w:val="single" w:sz="4" w:space="0" w:color="auto"/>
              <w:bottom w:val="single" w:sz="4" w:space="0" w:color="auto"/>
              <w:right w:val="single" w:sz="4" w:space="0" w:color="auto"/>
            </w:tcBorders>
            <w:hideMark/>
          </w:tcPr>
          <w:p w14:paraId="177CFE1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Ne-</w:t>
            </w:r>
          </w:p>
          <w:p w14:paraId="312B649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pat.</w:t>
            </w:r>
          </w:p>
        </w:tc>
        <w:tc>
          <w:tcPr>
            <w:tcW w:w="709" w:type="dxa"/>
            <w:tcBorders>
              <w:top w:val="single" w:sz="4" w:space="0" w:color="auto"/>
              <w:left w:val="single" w:sz="4" w:space="0" w:color="auto"/>
              <w:bottom w:val="single" w:sz="4" w:space="0" w:color="auto"/>
              <w:right w:val="single" w:sz="4" w:space="0" w:color="auto"/>
            </w:tcBorders>
            <w:hideMark/>
          </w:tcPr>
          <w:p w14:paraId="68BF825F"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Neat.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95E37" w14:textId="77777777" w:rsidR="003D72BC" w:rsidRDefault="003D72BC">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02672" w14:textId="77777777" w:rsidR="003D72BC" w:rsidRDefault="003D72BC">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F9B50" w14:textId="77777777" w:rsidR="003D72BC" w:rsidRDefault="003D72BC">
            <w:pPr>
              <w:rPr>
                <w:bCs/>
                <w:lang w:eastAsia="en-US"/>
              </w:rPr>
            </w:pPr>
          </w:p>
        </w:tc>
      </w:tr>
      <w:tr w:rsidR="003D72BC" w14:paraId="73FD6A46"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52AEC17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w:t>
            </w:r>
          </w:p>
        </w:tc>
        <w:tc>
          <w:tcPr>
            <w:tcW w:w="956" w:type="dxa"/>
            <w:tcBorders>
              <w:top w:val="single" w:sz="4" w:space="0" w:color="auto"/>
              <w:left w:val="single" w:sz="4" w:space="0" w:color="auto"/>
              <w:bottom w:val="single" w:sz="4" w:space="0" w:color="auto"/>
              <w:right w:val="single" w:sz="4" w:space="0" w:color="auto"/>
            </w:tcBorders>
            <w:hideMark/>
          </w:tcPr>
          <w:p w14:paraId="153FCA0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7</w:t>
            </w:r>
          </w:p>
        </w:tc>
        <w:tc>
          <w:tcPr>
            <w:tcW w:w="675" w:type="dxa"/>
            <w:tcBorders>
              <w:top w:val="single" w:sz="4" w:space="0" w:color="auto"/>
              <w:left w:val="single" w:sz="4" w:space="0" w:color="auto"/>
              <w:bottom w:val="single" w:sz="4" w:space="0" w:color="auto"/>
              <w:right w:val="single" w:sz="4" w:space="0" w:color="auto"/>
            </w:tcBorders>
            <w:hideMark/>
          </w:tcPr>
          <w:p w14:paraId="4B35DD9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6C83818F"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0C0E4DA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811" w:type="dxa"/>
            <w:tcBorders>
              <w:top w:val="single" w:sz="4" w:space="0" w:color="auto"/>
              <w:left w:val="single" w:sz="4" w:space="0" w:color="auto"/>
              <w:bottom w:val="single" w:sz="4" w:space="0" w:color="auto"/>
              <w:right w:val="single" w:sz="4" w:space="0" w:color="auto"/>
            </w:tcBorders>
            <w:hideMark/>
          </w:tcPr>
          <w:p w14:paraId="1BC4C493"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937" w:type="dxa"/>
            <w:tcBorders>
              <w:top w:val="single" w:sz="4" w:space="0" w:color="auto"/>
              <w:left w:val="single" w:sz="4" w:space="0" w:color="auto"/>
              <w:bottom w:val="single" w:sz="4" w:space="0" w:color="auto"/>
              <w:right w:val="single" w:sz="4" w:space="0" w:color="auto"/>
            </w:tcBorders>
            <w:hideMark/>
          </w:tcPr>
          <w:p w14:paraId="66B5FFE3"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14:paraId="6F26820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w:t>
            </w:r>
          </w:p>
        </w:tc>
        <w:tc>
          <w:tcPr>
            <w:tcW w:w="701" w:type="dxa"/>
            <w:tcBorders>
              <w:top w:val="single" w:sz="4" w:space="0" w:color="auto"/>
              <w:left w:val="single" w:sz="4" w:space="0" w:color="auto"/>
              <w:bottom w:val="single" w:sz="4" w:space="0" w:color="auto"/>
              <w:right w:val="single" w:sz="4" w:space="0" w:color="auto"/>
            </w:tcBorders>
            <w:hideMark/>
          </w:tcPr>
          <w:p w14:paraId="33581DB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709" w:type="dxa"/>
            <w:tcBorders>
              <w:top w:val="single" w:sz="4" w:space="0" w:color="auto"/>
              <w:left w:val="single" w:sz="4" w:space="0" w:color="auto"/>
              <w:bottom w:val="single" w:sz="4" w:space="0" w:color="auto"/>
              <w:right w:val="single" w:sz="4" w:space="0" w:color="auto"/>
            </w:tcBorders>
          </w:tcPr>
          <w:p w14:paraId="5678CC06"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337D42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3FD2AB1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71</w:t>
            </w:r>
          </w:p>
        </w:tc>
        <w:tc>
          <w:tcPr>
            <w:tcW w:w="741" w:type="dxa"/>
            <w:tcBorders>
              <w:top w:val="single" w:sz="4" w:space="0" w:color="auto"/>
              <w:left w:val="single" w:sz="4" w:space="0" w:color="auto"/>
              <w:bottom w:val="single" w:sz="4" w:space="0" w:color="auto"/>
              <w:right w:val="single" w:sz="4" w:space="0" w:color="auto"/>
            </w:tcBorders>
          </w:tcPr>
          <w:p w14:paraId="0FF98F5C" w14:textId="77777777" w:rsidR="003D72BC" w:rsidRDefault="003D72BC">
            <w:pPr>
              <w:ind w:right="-531"/>
              <w:jc w:val="both"/>
              <w:rPr>
                <w:rFonts w:ascii="Times New Roman" w:hAnsi="Times New Roman" w:cs="Times New Roman"/>
                <w:bCs/>
                <w:lang w:eastAsia="en-US"/>
              </w:rPr>
            </w:pPr>
          </w:p>
        </w:tc>
      </w:tr>
      <w:tr w:rsidR="003D72BC" w14:paraId="4833B5FC"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5BE305E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II</w:t>
            </w:r>
          </w:p>
        </w:tc>
        <w:tc>
          <w:tcPr>
            <w:tcW w:w="956" w:type="dxa"/>
            <w:tcBorders>
              <w:top w:val="single" w:sz="4" w:space="0" w:color="auto"/>
              <w:left w:val="single" w:sz="4" w:space="0" w:color="auto"/>
              <w:bottom w:val="single" w:sz="4" w:space="0" w:color="auto"/>
              <w:right w:val="single" w:sz="4" w:space="0" w:color="auto"/>
            </w:tcBorders>
            <w:hideMark/>
          </w:tcPr>
          <w:p w14:paraId="2F6730B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675" w:type="dxa"/>
            <w:tcBorders>
              <w:top w:val="single" w:sz="4" w:space="0" w:color="auto"/>
              <w:left w:val="single" w:sz="4" w:space="0" w:color="auto"/>
              <w:bottom w:val="single" w:sz="4" w:space="0" w:color="auto"/>
              <w:right w:val="single" w:sz="4" w:space="0" w:color="auto"/>
            </w:tcBorders>
            <w:hideMark/>
          </w:tcPr>
          <w:p w14:paraId="24C57BC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472984B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1ED42B2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811" w:type="dxa"/>
            <w:tcBorders>
              <w:top w:val="single" w:sz="4" w:space="0" w:color="auto"/>
              <w:left w:val="single" w:sz="4" w:space="0" w:color="auto"/>
              <w:bottom w:val="single" w:sz="4" w:space="0" w:color="auto"/>
              <w:right w:val="single" w:sz="4" w:space="0" w:color="auto"/>
            </w:tcBorders>
            <w:hideMark/>
          </w:tcPr>
          <w:p w14:paraId="4C88617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937" w:type="dxa"/>
            <w:tcBorders>
              <w:top w:val="single" w:sz="4" w:space="0" w:color="auto"/>
              <w:left w:val="single" w:sz="4" w:space="0" w:color="auto"/>
              <w:bottom w:val="single" w:sz="4" w:space="0" w:color="auto"/>
              <w:right w:val="single" w:sz="4" w:space="0" w:color="auto"/>
            </w:tcBorders>
            <w:hideMark/>
          </w:tcPr>
          <w:p w14:paraId="2710EEF3"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14:paraId="4FABA16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w:t>
            </w:r>
          </w:p>
        </w:tc>
        <w:tc>
          <w:tcPr>
            <w:tcW w:w="701" w:type="dxa"/>
            <w:tcBorders>
              <w:top w:val="single" w:sz="4" w:space="0" w:color="auto"/>
              <w:left w:val="single" w:sz="4" w:space="0" w:color="auto"/>
              <w:bottom w:val="single" w:sz="4" w:space="0" w:color="auto"/>
              <w:right w:val="single" w:sz="4" w:space="0" w:color="auto"/>
            </w:tcBorders>
          </w:tcPr>
          <w:p w14:paraId="065B4D40"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77AF5482"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1C49EB4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5AD3B39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33</w:t>
            </w:r>
          </w:p>
        </w:tc>
        <w:tc>
          <w:tcPr>
            <w:tcW w:w="741" w:type="dxa"/>
            <w:tcBorders>
              <w:top w:val="single" w:sz="4" w:space="0" w:color="auto"/>
              <w:left w:val="single" w:sz="4" w:space="0" w:color="auto"/>
              <w:bottom w:val="single" w:sz="4" w:space="0" w:color="auto"/>
              <w:right w:val="single" w:sz="4" w:space="0" w:color="auto"/>
            </w:tcBorders>
          </w:tcPr>
          <w:p w14:paraId="069CCB66" w14:textId="77777777" w:rsidR="003D72BC" w:rsidRDefault="003D72BC">
            <w:pPr>
              <w:ind w:right="-531"/>
              <w:jc w:val="both"/>
              <w:rPr>
                <w:rFonts w:ascii="Times New Roman" w:hAnsi="Times New Roman" w:cs="Times New Roman"/>
                <w:bCs/>
                <w:lang w:eastAsia="en-US"/>
              </w:rPr>
            </w:pPr>
          </w:p>
        </w:tc>
      </w:tr>
      <w:tr w:rsidR="003D72BC" w14:paraId="0BF7523A"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02D96BA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III</w:t>
            </w:r>
          </w:p>
        </w:tc>
        <w:tc>
          <w:tcPr>
            <w:tcW w:w="956" w:type="dxa"/>
            <w:tcBorders>
              <w:top w:val="single" w:sz="4" w:space="0" w:color="auto"/>
              <w:left w:val="single" w:sz="4" w:space="0" w:color="auto"/>
              <w:bottom w:val="single" w:sz="4" w:space="0" w:color="auto"/>
              <w:right w:val="single" w:sz="4" w:space="0" w:color="auto"/>
            </w:tcBorders>
            <w:hideMark/>
          </w:tcPr>
          <w:p w14:paraId="6A0396B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6</w:t>
            </w:r>
          </w:p>
        </w:tc>
        <w:tc>
          <w:tcPr>
            <w:tcW w:w="675" w:type="dxa"/>
            <w:tcBorders>
              <w:top w:val="single" w:sz="4" w:space="0" w:color="auto"/>
              <w:left w:val="single" w:sz="4" w:space="0" w:color="auto"/>
              <w:bottom w:val="single" w:sz="4" w:space="0" w:color="auto"/>
              <w:right w:val="single" w:sz="4" w:space="0" w:color="auto"/>
            </w:tcBorders>
            <w:hideMark/>
          </w:tcPr>
          <w:p w14:paraId="26BAF64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6D85F66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474B932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811" w:type="dxa"/>
            <w:tcBorders>
              <w:top w:val="single" w:sz="4" w:space="0" w:color="auto"/>
              <w:left w:val="single" w:sz="4" w:space="0" w:color="auto"/>
              <w:bottom w:val="single" w:sz="4" w:space="0" w:color="auto"/>
              <w:right w:val="single" w:sz="4" w:space="0" w:color="auto"/>
            </w:tcBorders>
          </w:tcPr>
          <w:p w14:paraId="3958499B" w14:textId="77777777" w:rsidR="003D72BC" w:rsidRDefault="003D72BC">
            <w:pPr>
              <w:ind w:right="-531"/>
              <w:jc w:val="both"/>
              <w:rPr>
                <w:rFonts w:ascii="Times New Roman" w:hAnsi="Times New Roman" w:cs="Times New Roman"/>
                <w:bCs/>
                <w:lang w:eastAsia="en-US"/>
              </w:rPr>
            </w:pPr>
          </w:p>
        </w:tc>
        <w:tc>
          <w:tcPr>
            <w:tcW w:w="937" w:type="dxa"/>
            <w:tcBorders>
              <w:top w:val="single" w:sz="4" w:space="0" w:color="auto"/>
              <w:left w:val="single" w:sz="4" w:space="0" w:color="auto"/>
              <w:bottom w:val="single" w:sz="4" w:space="0" w:color="auto"/>
              <w:right w:val="single" w:sz="4" w:space="0" w:color="auto"/>
            </w:tcBorders>
            <w:hideMark/>
          </w:tcPr>
          <w:p w14:paraId="0B0C996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w:t>
            </w:r>
          </w:p>
        </w:tc>
        <w:tc>
          <w:tcPr>
            <w:tcW w:w="695" w:type="dxa"/>
            <w:tcBorders>
              <w:top w:val="single" w:sz="4" w:space="0" w:color="auto"/>
              <w:left w:val="single" w:sz="4" w:space="0" w:color="auto"/>
              <w:bottom w:val="single" w:sz="4" w:space="0" w:color="auto"/>
              <w:right w:val="single" w:sz="4" w:space="0" w:color="auto"/>
            </w:tcBorders>
            <w:hideMark/>
          </w:tcPr>
          <w:p w14:paraId="7D64B81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4</w:t>
            </w:r>
          </w:p>
        </w:tc>
        <w:tc>
          <w:tcPr>
            <w:tcW w:w="701" w:type="dxa"/>
            <w:tcBorders>
              <w:top w:val="single" w:sz="4" w:space="0" w:color="auto"/>
              <w:left w:val="single" w:sz="4" w:space="0" w:color="auto"/>
              <w:bottom w:val="single" w:sz="4" w:space="0" w:color="auto"/>
              <w:right w:val="single" w:sz="4" w:space="0" w:color="auto"/>
            </w:tcBorders>
          </w:tcPr>
          <w:p w14:paraId="1BF71762"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7148D9F3"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12DE26D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6F846E0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33</w:t>
            </w:r>
          </w:p>
        </w:tc>
        <w:tc>
          <w:tcPr>
            <w:tcW w:w="741" w:type="dxa"/>
            <w:tcBorders>
              <w:top w:val="single" w:sz="4" w:space="0" w:color="auto"/>
              <w:left w:val="single" w:sz="4" w:space="0" w:color="auto"/>
              <w:bottom w:val="single" w:sz="4" w:space="0" w:color="auto"/>
              <w:right w:val="single" w:sz="4" w:space="0" w:color="auto"/>
            </w:tcBorders>
          </w:tcPr>
          <w:p w14:paraId="467EDD29" w14:textId="77777777" w:rsidR="003D72BC" w:rsidRDefault="003D72BC">
            <w:pPr>
              <w:ind w:right="-531"/>
              <w:jc w:val="both"/>
              <w:rPr>
                <w:rFonts w:ascii="Times New Roman" w:hAnsi="Times New Roman" w:cs="Times New Roman"/>
                <w:bCs/>
                <w:lang w:eastAsia="en-US"/>
              </w:rPr>
            </w:pPr>
          </w:p>
        </w:tc>
      </w:tr>
      <w:tr w:rsidR="003D72BC" w14:paraId="18F403E8"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2A1A36D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IV</w:t>
            </w:r>
          </w:p>
        </w:tc>
        <w:tc>
          <w:tcPr>
            <w:tcW w:w="956" w:type="dxa"/>
            <w:tcBorders>
              <w:top w:val="single" w:sz="4" w:space="0" w:color="auto"/>
              <w:left w:val="single" w:sz="4" w:space="0" w:color="auto"/>
              <w:bottom w:val="single" w:sz="4" w:space="0" w:color="auto"/>
              <w:right w:val="single" w:sz="4" w:space="0" w:color="auto"/>
            </w:tcBorders>
            <w:hideMark/>
          </w:tcPr>
          <w:p w14:paraId="4AB7942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7</w:t>
            </w:r>
          </w:p>
        </w:tc>
        <w:tc>
          <w:tcPr>
            <w:tcW w:w="675" w:type="dxa"/>
            <w:tcBorders>
              <w:top w:val="single" w:sz="4" w:space="0" w:color="auto"/>
              <w:left w:val="single" w:sz="4" w:space="0" w:color="auto"/>
              <w:bottom w:val="single" w:sz="4" w:space="0" w:color="auto"/>
              <w:right w:val="single" w:sz="4" w:space="0" w:color="auto"/>
            </w:tcBorders>
            <w:hideMark/>
          </w:tcPr>
          <w:p w14:paraId="7FBC5EA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78884AD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1FAC050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811" w:type="dxa"/>
            <w:tcBorders>
              <w:top w:val="single" w:sz="4" w:space="0" w:color="auto"/>
              <w:left w:val="single" w:sz="4" w:space="0" w:color="auto"/>
              <w:bottom w:val="single" w:sz="4" w:space="0" w:color="auto"/>
              <w:right w:val="single" w:sz="4" w:space="0" w:color="auto"/>
            </w:tcBorders>
          </w:tcPr>
          <w:p w14:paraId="2549BF2D" w14:textId="77777777" w:rsidR="003D72BC" w:rsidRDefault="003D72BC">
            <w:pPr>
              <w:ind w:right="-531"/>
              <w:jc w:val="both"/>
              <w:rPr>
                <w:rFonts w:ascii="Times New Roman" w:hAnsi="Times New Roman" w:cs="Times New Roman"/>
                <w:bCs/>
                <w:lang w:eastAsia="en-US"/>
              </w:rPr>
            </w:pPr>
          </w:p>
        </w:tc>
        <w:tc>
          <w:tcPr>
            <w:tcW w:w="937" w:type="dxa"/>
            <w:tcBorders>
              <w:top w:val="single" w:sz="4" w:space="0" w:color="auto"/>
              <w:left w:val="single" w:sz="4" w:space="0" w:color="auto"/>
              <w:bottom w:val="single" w:sz="4" w:space="0" w:color="auto"/>
              <w:right w:val="single" w:sz="4" w:space="0" w:color="auto"/>
            </w:tcBorders>
            <w:hideMark/>
          </w:tcPr>
          <w:p w14:paraId="1937EED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4</w:t>
            </w:r>
          </w:p>
        </w:tc>
        <w:tc>
          <w:tcPr>
            <w:tcW w:w="695" w:type="dxa"/>
            <w:tcBorders>
              <w:top w:val="single" w:sz="4" w:space="0" w:color="auto"/>
              <w:left w:val="single" w:sz="4" w:space="0" w:color="auto"/>
              <w:bottom w:val="single" w:sz="4" w:space="0" w:color="auto"/>
              <w:right w:val="single" w:sz="4" w:space="0" w:color="auto"/>
            </w:tcBorders>
            <w:hideMark/>
          </w:tcPr>
          <w:p w14:paraId="11D1E77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701" w:type="dxa"/>
            <w:tcBorders>
              <w:top w:val="single" w:sz="4" w:space="0" w:color="auto"/>
              <w:left w:val="single" w:sz="4" w:space="0" w:color="auto"/>
              <w:bottom w:val="single" w:sz="4" w:space="0" w:color="auto"/>
              <w:right w:val="single" w:sz="4" w:space="0" w:color="auto"/>
            </w:tcBorders>
          </w:tcPr>
          <w:p w14:paraId="3CA8F59A"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38E2F215"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56DE10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135DA0E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57</w:t>
            </w:r>
          </w:p>
        </w:tc>
        <w:tc>
          <w:tcPr>
            <w:tcW w:w="741" w:type="dxa"/>
            <w:tcBorders>
              <w:top w:val="single" w:sz="4" w:space="0" w:color="auto"/>
              <w:left w:val="single" w:sz="4" w:space="0" w:color="auto"/>
              <w:bottom w:val="single" w:sz="4" w:space="0" w:color="auto"/>
              <w:right w:val="single" w:sz="4" w:space="0" w:color="auto"/>
            </w:tcBorders>
          </w:tcPr>
          <w:p w14:paraId="09F1B687" w14:textId="77777777" w:rsidR="003D72BC" w:rsidRDefault="003D72BC">
            <w:pPr>
              <w:ind w:right="-531"/>
              <w:jc w:val="both"/>
              <w:rPr>
                <w:rFonts w:ascii="Times New Roman" w:hAnsi="Times New Roman" w:cs="Times New Roman"/>
                <w:bCs/>
                <w:lang w:eastAsia="en-US"/>
              </w:rPr>
            </w:pPr>
          </w:p>
        </w:tc>
      </w:tr>
      <w:tr w:rsidR="003D72BC" w14:paraId="0CED2FCF"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64468AD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I-IV</w:t>
            </w:r>
          </w:p>
        </w:tc>
        <w:tc>
          <w:tcPr>
            <w:tcW w:w="956" w:type="dxa"/>
            <w:tcBorders>
              <w:top w:val="single" w:sz="4" w:space="0" w:color="auto"/>
              <w:left w:val="single" w:sz="4" w:space="0" w:color="auto"/>
              <w:bottom w:val="single" w:sz="4" w:space="0" w:color="auto"/>
              <w:right w:val="single" w:sz="4" w:space="0" w:color="auto"/>
            </w:tcBorders>
            <w:hideMark/>
          </w:tcPr>
          <w:p w14:paraId="014A00E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23</w:t>
            </w:r>
          </w:p>
        </w:tc>
        <w:tc>
          <w:tcPr>
            <w:tcW w:w="675" w:type="dxa"/>
            <w:tcBorders>
              <w:top w:val="single" w:sz="4" w:space="0" w:color="auto"/>
              <w:left w:val="single" w:sz="4" w:space="0" w:color="auto"/>
              <w:bottom w:val="single" w:sz="4" w:space="0" w:color="auto"/>
              <w:right w:val="single" w:sz="4" w:space="0" w:color="auto"/>
            </w:tcBorders>
            <w:hideMark/>
          </w:tcPr>
          <w:p w14:paraId="0F105AE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017B4ADA"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71F3356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811" w:type="dxa"/>
            <w:tcBorders>
              <w:top w:val="single" w:sz="4" w:space="0" w:color="auto"/>
              <w:left w:val="single" w:sz="4" w:space="0" w:color="auto"/>
              <w:bottom w:val="single" w:sz="4" w:space="0" w:color="auto"/>
              <w:right w:val="single" w:sz="4" w:space="0" w:color="auto"/>
            </w:tcBorders>
            <w:hideMark/>
          </w:tcPr>
          <w:p w14:paraId="1A543BA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937" w:type="dxa"/>
            <w:tcBorders>
              <w:top w:val="single" w:sz="4" w:space="0" w:color="auto"/>
              <w:left w:val="single" w:sz="4" w:space="0" w:color="auto"/>
              <w:bottom w:val="single" w:sz="4" w:space="0" w:color="auto"/>
              <w:right w:val="single" w:sz="4" w:space="0" w:color="auto"/>
            </w:tcBorders>
            <w:hideMark/>
          </w:tcPr>
          <w:p w14:paraId="2C801AF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9</w:t>
            </w:r>
          </w:p>
        </w:tc>
        <w:tc>
          <w:tcPr>
            <w:tcW w:w="695" w:type="dxa"/>
            <w:tcBorders>
              <w:top w:val="single" w:sz="4" w:space="0" w:color="auto"/>
              <w:left w:val="single" w:sz="4" w:space="0" w:color="auto"/>
              <w:bottom w:val="single" w:sz="4" w:space="0" w:color="auto"/>
              <w:right w:val="single" w:sz="4" w:space="0" w:color="auto"/>
            </w:tcBorders>
            <w:hideMark/>
          </w:tcPr>
          <w:p w14:paraId="4996D47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w:t>
            </w:r>
          </w:p>
        </w:tc>
        <w:tc>
          <w:tcPr>
            <w:tcW w:w="701" w:type="dxa"/>
            <w:tcBorders>
              <w:top w:val="single" w:sz="4" w:space="0" w:color="auto"/>
              <w:left w:val="single" w:sz="4" w:space="0" w:color="auto"/>
              <w:bottom w:val="single" w:sz="4" w:space="0" w:color="auto"/>
              <w:right w:val="single" w:sz="4" w:space="0" w:color="auto"/>
            </w:tcBorders>
          </w:tcPr>
          <w:p w14:paraId="3A619A32"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4D653626"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EDB1C4F"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76D9C7A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52</w:t>
            </w:r>
          </w:p>
        </w:tc>
        <w:tc>
          <w:tcPr>
            <w:tcW w:w="741" w:type="dxa"/>
            <w:tcBorders>
              <w:top w:val="single" w:sz="4" w:space="0" w:color="auto"/>
              <w:left w:val="single" w:sz="4" w:space="0" w:color="auto"/>
              <w:bottom w:val="single" w:sz="4" w:space="0" w:color="auto"/>
              <w:right w:val="single" w:sz="4" w:space="0" w:color="auto"/>
            </w:tcBorders>
          </w:tcPr>
          <w:p w14:paraId="1BCC6FE4" w14:textId="77777777" w:rsidR="003D72BC" w:rsidRDefault="003D72BC">
            <w:pPr>
              <w:ind w:right="-531"/>
              <w:jc w:val="both"/>
              <w:rPr>
                <w:rFonts w:ascii="Times New Roman" w:hAnsi="Times New Roman" w:cs="Times New Roman"/>
                <w:bCs/>
                <w:lang w:eastAsia="en-US"/>
              </w:rPr>
            </w:pPr>
          </w:p>
        </w:tc>
      </w:tr>
      <w:tr w:rsidR="003D72BC" w14:paraId="4CBC35AD"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024FD199"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V</w:t>
            </w:r>
          </w:p>
        </w:tc>
        <w:tc>
          <w:tcPr>
            <w:tcW w:w="956" w:type="dxa"/>
            <w:tcBorders>
              <w:top w:val="single" w:sz="4" w:space="0" w:color="auto"/>
              <w:left w:val="single" w:sz="4" w:space="0" w:color="auto"/>
              <w:bottom w:val="single" w:sz="4" w:space="0" w:color="auto"/>
              <w:right w:val="single" w:sz="4" w:space="0" w:color="auto"/>
            </w:tcBorders>
            <w:hideMark/>
          </w:tcPr>
          <w:p w14:paraId="4B28934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7</w:t>
            </w:r>
          </w:p>
        </w:tc>
        <w:tc>
          <w:tcPr>
            <w:tcW w:w="675" w:type="dxa"/>
            <w:tcBorders>
              <w:top w:val="single" w:sz="4" w:space="0" w:color="auto"/>
              <w:left w:val="single" w:sz="4" w:space="0" w:color="auto"/>
              <w:bottom w:val="single" w:sz="4" w:space="0" w:color="auto"/>
              <w:right w:val="single" w:sz="4" w:space="0" w:color="auto"/>
            </w:tcBorders>
            <w:hideMark/>
          </w:tcPr>
          <w:p w14:paraId="6EA7DE1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676" w:type="dxa"/>
            <w:tcBorders>
              <w:top w:val="single" w:sz="4" w:space="0" w:color="auto"/>
              <w:left w:val="single" w:sz="4" w:space="0" w:color="auto"/>
              <w:bottom w:val="single" w:sz="4" w:space="0" w:color="auto"/>
              <w:right w:val="single" w:sz="4" w:space="0" w:color="auto"/>
            </w:tcBorders>
            <w:hideMark/>
          </w:tcPr>
          <w:p w14:paraId="38FF350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676" w:type="dxa"/>
            <w:tcBorders>
              <w:top w:val="single" w:sz="4" w:space="0" w:color="auto"/>
              <w:left w:val="single" w:sz="4" w:space="0" w:color="auto"/>
              <w:bottom w:val="single" w:sz="4" w:space="0" w:color="auto"/>
              <w:right w:val="single" w:sz="4" w:space="0" w:color="auto"/>
            </w:tcBorders>
            <w:hideMark/>
          </w:tcPr>
          <w:p w14:paraId="31A12089"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5</w:t>
            </w:r>
          </w:p>
        </w:tc>
        <w:tc>
          <w:tcPr>
            <w:tcW w:w="811" w:type="dxa"/>
            <w:tcBorders>
              <w:top w:val="single" w:sz="4" w:space="0" w:color="auto"/>
              <w:left w:val="single" w:sz="4" w:space="0" w:color="auto"/>
              <w:bottom w:val="single" w:sz="4" w:space="0" w:color="auto"/>
              <w:right w:val="single" w:sz="4" w:space="0" w:color="auto"/>
            </w:tcBorders>
            <w:hideMark/>
          </w:tcPr>
          <w:p w14:paraId="0D69F1F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937" w:type="dxa"/>
            <w:tcBorders>
              <w:top w:val="single" w:sz="4" w:space="0" w:color="auto"/>
              <w:left w:val="single" w:sz="4" w:space="0" w:color="auto"/>
              <w:bottom w:val="single" w:sz="4" w:space="0" w:color="auto"/>
              <w:right w:val="single" w:sz="4" w:space="0" w:color="auto"/>
            </w:tcBorders>
            <w:hideMark/>
          </w:tcPr>
          <w:p w14:paraId="3473CA6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95" w:type="dxa"/>
            <w:tcBorders>
              <w:top w:val="single" w:sz="4" w:space="0" w:color="auto"/>
              <w:left w:val="single" w:sz="4" w:space="0" w:color="auto"/>
              <w:bottom w:val="single" w:sz="4" w:space="0" w:color="auto"/>
              <w:right w:val="single" w:sz="4" w:space="0" w:color="auto"/>
            </w:tcBorders>
            <w:hideMark/>
          </w:tcPr>
          <w:p w14:paraId="5927893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701" w:type="dxa"/>
            <w:tcBorders>
              <w:top w:val="single" w:sz="4" w:space="0" w:color="auto"/>
              <w:left w:val="single" w:sz="4" w:space="0" w:color="auto"/>
              <w:bottom w:val="single" w:sz="4" w:space="0" w:color="auto"/>
              <w:right w:val="single" w:sz="4" w:space="0" w:color="auto"/>
            </w:tcBorders>
          </w:tcPr>
          <w:p w14:paraId="5CC7A944"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72B58EEF"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A3962F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4697104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29</w:t>
            </w:r>
          </w:p>
        </w:tc>
        <w:tc>
          <w:tcPr>
            <w:tcW w:w="741" w:type="dxa"/>
            <w:tcBorders>
              <w:top w:val="single" w:sz="4" w:space="0" w:color="auto"/>
              <w:left w:val="single" w:sz="4" w:space="0" w:color="auto"/>
              <w:bottom w:val="single" w:sz="4" w:space="0" w:color="auto"/>
              <w:right w:val="single" w:sz="4" w:space="0" w:color="auto"/>
            </w:tcBorders>
          </w:tcPr>
          <w:p w14:paraId="2C582625" w14:textId="77777777" w:rsidR="003D72BC" w:rsidRDefault="003D72BC">
            <w:pPr>
              <w:ind w:right="-531"/>
              <w:jc w:val="both"/>
              <w:rPr>
                <w:rFonts w:ascii="Times New Roman" w:hAnsi="Times New Roman" w:cs="Times New Roman"/>
                <w:bCs/>
                <w:lang w:eastAsia="en-US"/>
              </w:rPr>
            </w:pPr>
          </w:p>
        </w:tc>
      </w:tr>
      <w:tr w:rsidR="003D72BC" w14:paraId="40734C5F"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6B641EB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VI</w:t>
            </w:r>
          </w:p>
        </w:tc>
        <w:tc>
          <w:tcPr>
            <w:tcW w:w="956" w:type="dxa"/>
            <w:tcBorders>
              <w:top w:val="single" w:sz="4" w:space="0" w:color="auto"/>
              <w:left w:val="single" w:sz="4" w:space="0" w:color="auto"/>
              <w:bottom w:val="single" w:sz="4" w:space="0" w:color="auto"/>
              <w:right w:val="single" w:sz="4" w:space="0" w:color="auto"/>
            </w:tcBorders>
            <w:hideMark/>
          </w:tcPr>
          <w:p w14:paraId="7AFA34E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6</w:t>
            </w:r>
          </w:p>
        </w:tc>
        <w:tc>
          <w:tcPr>
            <w:tcW w:w="675" w:type="dxa"/>
            <w:tcBorders>
              <w:top w:val="single" w:sz="4" w:space="0" w:color="auto"/>
              <w:left w:val="single" w:sz="4" w:space="0" w:color="auto"/>
              <w:bottom w:val="single" w:sz="4" w:space="0" w:color="auto"/>
              <w:right w:val="single" w:sz="4" w:space="0" w:color="auto"/>
            </w:tcBorders>
            <w:hideMark/>
          </w:tcPr>
          <w:p w14:paraId="6BCC829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1FB9F03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676" w:type="dxa"/>
            <w:tcBorders>
              <w:top w:val="single" w:sz="4" w:space="0" w:color="auto"/>
              <w:left w:val="single" w:sz="4" w:space="0" w:color="auto"/>
              <w:bottom w:val="single" w:sz="4" w:space="0" w:color="auto"/>
              <w:right w:val="single" w:sz="4" w:space="0" w:color="auto"/>
            </w:tcBorders>
            <w:hideMark/>
          </w:tcPr>
          <w:p w14:paraId="3B41F58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5</w:t>
            </w:r>
          </w:p>
        </w:tc>
        <w:tc>
          <w:tcPr>
            <w:tcW w:w="811" w:type="dxa"/>
            <w:tcBorders>
              <w:top w:val="single" w:sz="4" w:space="0" w:color="auto"/>
              <w:left w:val="single" w:sz="4" w:space="0" w:color="auto"/>
              <w:bottom w:val="single" w:sz="4" w:space="0" w:color="auto"/>
              <w:right w:val="single" w:sz="4" w:space="0" w:color="auto"/>
            </w:tcBorders>
            <w:hideMark/>
          </w:tcPr>
          <w:p w14:paraId="6C74292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937" w:type="dxa"/>
            <w:tcBorders>
              <w:top w:val="single" w:sz="4" w:space="0" w:color="auto"/>
              <w:left w:val="single" w:sz="4" w:space="0" w:color="auto"/>
              <w:bottom w:val="single" w:sz="4" w:space="0" w:color="auto"/>
              <w:right w:val="single" w:sz="4" w:space="0" w:color="auto"/>
            </w:tcBorders>
            <w:hideMark/>
          </w:tcPr>
          <w:p w14:paraId="3F5CC95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95" w:type="dxa"/>
            <w:tcBorders>
              <w:top w:val="single" w:sz="4" w:space="0" w:color="auto"/>
              <w:left w:val="single" w:sz="4" w:space="0" w:color="auto"/>
              <w:bottom w:val="single" w:sz="4" w:space="0" w:color="auto"/>
              <w:right w:val="single" w:sz="4" w:space="0" w:color="auto"/>
            </w:tcBorders>
            <w:hideMark/>
          </w:tcPr>
          <w:p w14:paraId="65A3E8CA"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701" w:type="dxa"/>
            <w:tcBorders>
              <w:top w:val="single" w:sz="4" w:space="0" w:color="auto"/>
              <w:left w:val="single" w:sz="4" w:space="0" w:color="auto"/>
              <w:bottom w:val="single" w:sz="4" w:space="0" w:color="auto"/>
              <w:right w:val="single" w:sz="4" w:space="0" w:color="auto"/>
            </w:tcBorders>
          </w:tcPr>
          <w:p w14:paraId="5C266858"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487DE570"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20D7E1F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15057AC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17</w:t>
            </w:r>
          </w:p>
        </w:tc>
        <w:tc>
          <w:tcPr>
            <w:tcW w:w="741" w:type="dxa"/>
            <w:tcBorders>
              <w:top w:val="single" w:sz="4" w:space="0" w:color="auto"/>
              <w:left w:val="single" w:sz="4" w:space="0" w:color="auto"/>
              <w:bottom w:val="single" w:sz="4" w:space="0" w:color="auto"/>
              <w:right w:val="single" w:sz="4" w:space="0" w:color="auto"/>
            </w:tcBorders>
          </w:tcPr>
          <w:p w14:paraId="0E4321C5" w14:textId="77777777" w:rsidR="003D72BC" w:rsidRDefault="003D72BC">
            <w:pPr>
              <w:ind w:right="-531"/>
              <w:jc w:val="both"/>
              <w:rPr>
                <w:rFonts w:ascii="Times New Roman" w:hAnsi="Times New Roman" w:cs="Times New Roman"/>
                <w:bCs/>
                <w:lang w:eastAsia="en-US"/>
              </w:rPr>
            </w:pPr>
          </w:p>
        </w:tc>
      </w:tr>
      <w:tr w:rsidR="003D72BC" w14:paraId="76CE84F3"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2245AF2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lastRenderedPageBreak/>
              <w:t>VII</w:t>
            </w:r>
          </w:p>
        </w:tc>
        <w:tc>
          <w:tcPr>
            <w:tcW w:w="956" w:type="dxa"/>
            <w:tcBorders>
              <w:top w:val="single" w:sz="4" w:space="0" w:color="auto"/>
              <w:left w:val="single" w:sz="4" w:space="0" w:color="auto"/>
              <w:bottom w:val="single" w:sz="4" w:space="0" w:color="auto"/>
              <w:right w:val="single" w:sz="4" w:space="0" w:color="auto"/>
            </w:tcBorders>
            <w:hideMark/>
          </w:tcPr>
          <w:p w14:paraId="665C5DE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9</w:t>
            </w:r>
          </w:p>
        </w:tc>
        <w:tc>
          <w:tcPr>
            <w:tcW w:w="675" w:type="dxa"/>
            <w:tcBorders>
              <w:top w:val="single" w:sz="4" w:space="0" w:color="auto"/>
              <w:left w:val="single" w:sz="4" w:space="0" w:color="auto"/>
              <w:bottom w:val="single" w:sz="4" w:space="0" w:color="auto"/>
              <w:right w:val="single" w:sz="4" w:space="0" w:color="auto"/>
            </w:tcBorders>
            <w:hideMark/>
          </w:tcPr>
          <w:p w14:paraId="008C3E3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w:t>
            </w:r>
          </w:p>
        </w:tc>
        <w:tc>
          <w:tcPr>
            <w:tcW w:w="676" w:type="dxa"/>
            <w:tcBorders>
              <w:top w:val="single" w:sz="4" w:space="0" w:color="auto"/>
              <w:left w:val="single" w:sz="4" w:space="0" w:color="auto"/>
              <w:bottom w:val="single" w:sz="4" w:space="0" w:color="auto"/>
              <w:right w:val="single" w:sz="4" w:space="0" w:color="auto"/>
            </w:tcBorders>
            <w:hideMark/>
          </w:tcPr>
          <w:p w14:paraId="1F3C8EA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676" w:type="dxa"/>
            <w:tcBorders>
              <w:top w:val="single" w:sz="4" w:space="0" w:color="auto"/>
              <w:left w:val="single" w:sz="4" w:space="0" w:color="auto"/>
              <w:bottom w:val="single" w:sz="4" w:space="0" w:color="auto"/>
              <w:right w:val="single" w:sz="4" w:space="0" w:color="auto"/>
            </w:tcBorders>
            <w:hideMark/>
          </w:tcPr>
          <w:p w14:paraId="7138F34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4</w:t>
            </w:r>
          </w:p>
        </w:tc>
        <w:tc>
          <w:tcPr>
            <w:tcW w:w="811" w:type="dxa"/>
            <w:tcBorders>
              <w:top w:val="single" w:sz="4" w:space="0" w:color="auto"/>
              <w:left w:val="single" w:sz="4" w:space="0" w:color="auto"/>
              <w:bottom w:val="single" w:sz="4" w:space="0" w:color="auto"/>
              <w:right w:val="single" w:sz="4" w:space="0" w:color="auto"/>
            </w:tcBorders>
            <w:hideMark/>
          </w:tcPr>
          <w:p w14:paraId="30DAF8DA"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937" w:type="dxa"/>
            <w:tcBorders>
              <w:top w:val="single" w:sz="4" w:space="0" w:color="auto"/>
              <w:left w:val="single" w:sz="4" w:space="0" w:color="auto"/>
              <w:bottom w:val="single" w:sz="4" w:space="0" w:color="auto"/>
              <w:right w:val="single" w:sz="4" w:space="0" w:color="auto"/>
            </w:tcBorders>
            <w:hideMark/>
          </w:tcPr>
          <w:p w14:paraId="5B8988A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95" w:type="dxa"/>
            <w:tcBorders>
              <w:top w:val="single" w:sz="4" w:space="0" w:color="auto"/>
              <w:left w:val="single" w:sz="4" w:space="0" w:color="auto"/>
              <w:bottom w:val="single" w:sz="4" w:space="0" w:color="auto"/>
              <w:right w:val="single" w:sz="4" w:space="0" w:color="auto"/>
            </w:tcBorders>
            <w:hideMark/>
          </w:tcPr>
          <w:p w14:paraId="464C571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701" w:type="dxa"/>
            <w:tcBorders>
              <w:top w:val="single" w:sz="4" w:space="0" w:color="auto"/>
              <w:left w:val="single" w:sz="4" w:space="0" w:color="auto"/>
              <w:bottom w:val="single" w:sz="4" w:space="0" w:color="auto"/>
              <w:right w:val="single" w:sz="4" w:space="0" w:color="auto"/>
            </w:tcBorders>
          </w:tcPr>
          <w:p w14:paraId="79B6FBAD"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7BE21D9F"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2C974DA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438BDBD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55</w:t>
            </w:r>
          </w:p>
        </w:tc>
        <w:tc>
          <w:tcPr>
            <w:tcW w:w="741" w:type="dxa"/>
            <w:tcBorders>
              <w:top w:val="single" w:sz="4" w:space="0" w:color="auto"/>
              <w:left w:val="single" w:sz="4" w:space="0" w:color="auto"/>
              <w:bottom w:val="single" w:sz="4" w:space="0" w:color="auto"/>
              <w:right w:val="single" w:sz="4" w:space="0" w:color="auto"/>
            </w:tcBorders>
          </w:tcPr>
          <w:p w14:paraId="677E63FB" w14:textId="77777777" w:rsidR="003D72BC" w:rsidRDefault="003D72BC">
            <w:pPr>
              <w:ind w:right="-531"/>
              <w:jc w:val="both"/>
              <w:rPr>
                <w:rFonts w:ascii="Times New Roman" w:hAnsi="Times New Roman" w:cs="Times New Roman"/>
                <w:bCs/>
                <w:lang w:eastAsia="en-US"/>
              </w:rPr>
            </w:pPr>
          </w:p>
        </w:tc>
      </w:tr>
      <w:tr w:rsidR="003D72BC" w14:paraId="14DBC807"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6BCF464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VIII</w:t>
            </w:r>
          </w:p>
        </w:tc>
        <w:tc>
          <w:tcPr>
            <w:tcW w:w="956" w:type="dxa"/>
            <w:tcBorders>
              <w:top w:val="single" w:sz="4" w:space="0" w:color="auto"/>
              <w:left w:val="single" w:sz="4" w:space="0" w:color="auto"/>
              <w:bottom w:val="single" w:sz="4" w:space="0" w:color="auto"/>
              <w:right w:val="single" w:sz="4" w:space="0" w:color="auto"/>
            </w:tcBorders>
            <w:hideMark/>
          </w:tcPr>
          <w:p w14:paraId="09C7F02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5</w:t>
            </w:r>
          </w:p>
        </w:tc>
        <w:tc>
          <w:tcPr>
            <w:tcW w:w="675" w:type="dxa"/>
            <w:tcBorders>
              <w:top w:val="single" w:sz="4" w:space="0" w:color="auto"/>
              <w:left w:val="single" w:sz="4" w:space="0" w:color="auto"/>
              <w:bottom w:val="single" w:sz="4" w:space="0" w:color="auto"/>
              <w:right w:val="single" w:sz="4" w:space="0" w:color="auto"/>
            </w:tcBorders>
            <w:hideMark/>
          </w:tcPr>
          <w:p w14:paraId="5653EFD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6D24DA6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w:t>
            </w:r>
          </w:p>
        </w:tc>
        <w:tc>
          <w:tcPr>
            <w:tcW w:w="676" w:type="dxa"/>
            <w:tcBorders>
              <w:top w:val="single" w:sz="4" w:space="0" w:color="auto"/>
              <w:left w:val="single" w:sz="4" w:space="0" w:color="auto"/>
              <w:bottom w:val="single" w:sz="4" w:space="0" w:color="auto"/>
              <w:right w:val="single" w:sz="4" w:space="0" w:color="auto"/>
            </w:tcBorders>
            <w:hideMark/>
          </w:tcPr>
          <w:p w14:paraId="39DA9BD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811" w:type="dxa"/>
            <w:tcBorders>
              <w:top w:val="single" w:sz="4" w:space="0" w:color="auto"/>
              <w:left w:val="single" w:sz="4" w:space="0" w:color="auto"/>
              <w:bottom w:val="single" w:sz="4" w:space="0" w:color="auto"/>
              <w:right w:val="single" w:sz="4" w:space="0" w:color="auto"/>
            </w:tcBorders>
            <w:hideMark/>
          </w:tcPr>
          <w:p w14:paraId="1298A66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937" w:type="dxa"/>
            <w:tcBorders>
              <w:top w:val="single" w:sz="4" w:space="0" w:color="auto"/>
              <w:left w:val="single" w:sz="4" w:space="0" w:color="auto"/>
              <w:bottom w:val="single" w:sz="4" w:space="0" w:color="auto"/>
              <w:right w:val="single" w:sz="4" w:space="0" w:color="auto"/>
            </w:tcBorders>
            <w:hideMark/>
          </w:tcPr>
          <w:p w14:paraId="0533779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95" w:type="dxa"/>
            <w:tcBorders>
              <w:top w:val="single" w:sz="4" w:space="0" w:color="auto"/>
              <w:left w:val="single" w:sz="4" w:space="0" w:color="auto"/>
              <w:bottom w:val="single" w:sz="4" w:space="0" w:color="auto"/>
              <w:right w:val="single" w:sz="4" w:space="0" w:color="auto"/>
            </w:tcBorders>
            <w:hideMark/>
          </w:tcPr>
          <w:p w14:paraId="22806122"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701" w:type="dxa"/>
            <w:tcBorders>
              <w:top w:val="single" w:sz="4" w:space="0" w:color="auto"/>
              <w:left w:val="single" w:sz="4" w:space="0" w:color="auto"/>
              <w:bottom w:val="single" w:sz="4" w:space="0" w:color="auto"/>
              <w:right w:val="single" w:sz="4" w:space="0" w:color="auto"/>
            </w:tcBorders>
          </w:tcPr>
          <w:p w14:paraId="321B1771"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545F0578"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C61A80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29771F4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40</w:t>
            </w:r>
          </w:p>
        </w:tc>
        <w:tc>
          <w:tcPr>
            <w:tcW w:w="741" w:type="dxa"/>
            <w:tcBorders>
              <w:top w:val="single" w:sz="4" w:space="0" w:color="auto"/>
              <w:left w:val="single" w:sz="4" w:space="0" w:color="auto"/>
              <w:bottom w:val="single" w:sz="4" w:space="0" w:color="auto"/>
              <w:right w:val="single" w:sz="4" w:space="0" w:color="auto"/>
            </w:tcBorders>
          </w:tcPr>
          <w:p w14:paraId="59F7DCBB" w14:textId="77777777" w:rsidR="003D72BC" w:rsidRDefault="003D72BC">
            <w:pPr>
              <w:ind w:right="-531"/>
              <w:jc w:val="both"/>
              <w:rPr>
                <w:rFonts w:ascii="Times New Roman" w:hAnsi="Times New Roman" w:cs="Times New Roman"/>
                <w:bCs/>
                <w:lang w:eastAsia="en-US"/>
              </w:rPr>
            </w:pPr>
          </w:p>
        </w:tc>
      </w:tr>
      <w:tr w:rsidR="003D72BC" w14:paraId="2B50E3A5"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4E95831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IX</w:t>
            </w:r>
          </w:p>
        </w:tc>
        <w:tc>
          <w:tcPr>
            <w:tcW w:w="956" w:type="dxa"/>
            <w:tcBorders>
              <w:top w:val="single" w:sz="4" w:space="0" w:color="auto"/>
              <w:left w:val="single" w:sz="4" w:space="0" w:color="auto"/>
              <w:bottom w:val="single" w:sz="4" w:space="0" w:color="auto"/>
              <w:right w:val="single" w:sz="4" w:space="0" w:color="auto"/>
            </w:tcBorders>
            <w:hideMark/>
          </w:tcPr>
          <w:p w14:paraId="58D20AC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11</w:t>
            </w:r>
          </w:p>
        </w:tc>
        <w:tc>
          <w:tcPr>
            <w:tcW w:w="675" w:type="dxa"/>
            <w:tcBorders>
              <w:top w:val="single" w:sz="4" w:space="0" w:color="auto"/>
              <w:left w:val="single" w:sz="4" w:space="0" w:color="auto"/>
              <w:bottom w:val="single" w:sz="4" w:space="0" w:color="auto"/>
              <w:right w:val="single" w:sz="4" w:space="0" w:color="auto"/>
            </w:tcBorders>
            <w:hideMark/>
          </w:tcPr>
          <w:p w14:paraId="0CF53C5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76" w:type="dxa"/>
            <w:tcBorders>
              <w:top w:val="single" w:sz="4" w:space="0" w:color="auto"/>
              <w:left w:val="single" w:sz="4" w:space="0" w:color="auto"/>
              <w:bottom w:val="single" w:sz="4" w:space="0" w:color="auto"/>
              <w:right w:val="single" w:sz="4" w:space="0" w:color="auto"/>
            </w:tcBorders>
            <w:hideMark/>
          </w:tcPr>
          <w:p w14:paraId="371844E6"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676" w:type="dxa"/>
            <w:tcBorders>
              <w:top w:val="single" w:sz="4" w:space="0" w:color="auto"/>
              <w:left w:val="single" w:sz="4" w:space="0" w:color="auto"/>
              <w:bottom w:val="single" w:sz="4" w:space="0" w:color="auto"/>
              <w:right w:val="single" w:sz="4" w:space="0" w:color="auto"/>
            </w:tcBorders>
            <w:hideMark/>
          </w:tcPr>
          <w:p w14:paraId="3917F1FD"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8</w:t>
            </w:r>
          </w:p>
        </w:tc>
        <w:tc>
          <w:tcPr>
            <w:tcW w:w="811" w:type="dxa"/>
            <w:tcBorders>
              <w:top w:val="single" w:sz="4" w:space="0" w:color="auto"/>
              <w:left w:val="single" w:sz="4" w:space="0" w:color="auto"/>
              <w:bottom w:val="single" w:sz="4" w:space="0" w:color="auto"/>
              <w:right w:val="single" w:sz="4" w:space="0" w:color="auto"/>
            </w:tcBorders>
            <w:hideMark/>
          </w:tcPr>
          <w:p w14:paraId="66AB46D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937" w:type="dxa"/>
            <w:tcBorders>
              <w:top w:val="single" w:sz="4" w:space="0" w:color="auto"/>
              <w:left w:val="single" w:sz="4" w:space="0" w:color="auto"/>
              <w:bottom w:val="single" w:sz="4" w:space="0" w:color="auto"/>
              <w:right w:val="single" w:sz="4" w:space="0" w:color="auto"/>
            </w:tcBorders>
            <w:hideMark/>
          </w:tcPr>
          <w:p w14:paraId="53CA387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695" w:type="dxa"/>
            <w:tcBorders>
              <w:top w:val="single" w:sz="4" w:space="0" w:color="auto"/>
              <w:left w:val="single" w:sz="4" w:space="0" w:color="auto"/>
              <w:bottom w:val="single" w:sz="4" w:space="0" w:color="auto"/>
              <w:right w:val="single" w:sz="4" w:space="0" w:color="auto"/>
            </w:tcBorders>
            <w:hideMark/>
          </w:tcPr>
          <w:p w14:paraId="0FE61A0F"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w:t>
            </w:r>
          </w:p>
        </w:tc>
        <w:tc>
          <w:tcPr>
            <w:tcW w:w="701" w:type="dxa"/>
            <w:tcBorders>
              <w:top w:val="single" w:sz="4" w:space="0" w:color="auto"/>
              <w:left w:val="single" w:sz="4" w:space="0" w:color="auto"/>
              <w:bottom w:val="single" w:sz="4" w:space="0" w:color="auto"/>
              <w:right w:val="single" w:sz="4" w:space="0" w:color="auto"/>
            </w:tcBorders>
          </w:tcPr>
          <w:p w14:paraId="09827497"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6CBF6EBD"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0708371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6136D6C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27</w:t>
            </w:r>
          </w:p>
        </w:tc>
        <w:tc>
          <w:tcPr>
            <w:tcW w:w="741" w:type="dxa"/>
            <w:tcBorders>
              <w:top w:val="single" w:sz="4" w:space="0" w:color="auto"/>
              <w:left w:val="single" w:sz="4" w:space="0" w:color="auto"/>
              <w:bottom w:val="single" w:sz="4" w:space="0" w:color="auto"/>
              <w:right w:val="single" w:sz="4" w:space="0" w:color="auto"/>
            </w:tcBorders>
          </w:tcPr>
          <w:p w14:paraId="0FD9A30D" w14:textId="77777777" w:rsidR="003D72BC" w:rsidRDefault="003D72BC">
            <w:pPr>
              <w:ind w:right="-531"/>
              <w:jc w:val="both"/>
              <w:rPr>
                <w:rFonts w:ascii="Times New Roman" w:hAnsi="Times New Roman" w:cs="Times New Roman"/>
                <w:bCs/>
                <w:lang w:eastAsia="en-US"/>
              </w:rPr>
            </w:pPr>
          </w:p>
        </w:tc>
      </w:tr>
      <w:tr w:rsidR="003D72BC" w14:paraId="004DBAB4"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5939F413"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X</w:t>
            </w:r>
          </w:p>
        </w:tc>
        <w:tc>
          <w:tcPr>
            <w:tcW w:w="956" w:type="dxa"/>
            <w:tcBorders>
              <w:top w:val="single" w:sz="4" w:space="0" w:color="auto"/>
              <w:left w:val="single" w:sz="4" w:space="0" w:color="auto"/>
              <w:bottom w:val="single" w:sz="4" w:space="0" w:color="auto"/>
              <w:right w:val="single" w:sz="4" w:space="0" w:color="auto"/>
            </w:tcBorders>
          </w:tcPr>
          <w:p w14:paraId="1F557384" w14:textId="77777777" w:rsidR="003D72BC" w:rsidRDefault="003D72BC">
            <w:pPr>
              <w:ind w:right="-531"/>
              <w:jc w:val="both"/>
              <w:rPr>
                <w:rFonts w:ascii="Times New Roman" w:hAnsi="Times New Roman" w:cs="Times New Roman"/>
                <w:bCs/>
                <w:lang w:eastAsia="en-US"/>
              </w:rPr>
            </w:pPr>
          </w:p>
        </w:tc>
        <w:tc>
          <w:tcPr>
            <w:tcW w:w="675" w:type="dxa"/>
            <w:tcBorders>
              <w:top w:val="single" w:sz="4" w:space="0" w:color="auto"/>
              <w:left w:val="single" w:sz="4" w:space="0" w:color="auto"/>
              <w:bottom w:val="single" w:sz="4" w:space="0" w:color="auto"/>
              <w:right w:val="single" w:sz="4" w:space="0" w:color="auto"/>
            </w:tcBorders>
          </w:tcPr>
          <w:p w14:paraId="2C3D5709" w14:textId="77777777" w:rsidR="003D72BC" w:rsidRDefault="003D72BC">
            <w:pPr>
              <w:ind w:right="-531"/>
              <w:jc w:val="both"/>
              <w:rPr>
                <w:rFonts w:ascii="Times New Roman" w:hAnsi="Times New Roman" w:cs="Times New Roman"/>
                <w:bCs/>
                <w:lang w:eastAsia="en-US"/>
              </w:rPr>
            </w:pPr>
          </w:p>
        </w:tc>
        <w:tc>
          <w:tcPr>
            <w:tcW w:w="676" w:type="dxa"/>
            <w:tcBorders>
              <w:top w:val="single" w:sz="4" w:space="0" w:color="auto"/>
              <w:left w:val="single" w:sz="4" w:space="0" w:color="auto"/>
              <w:bottom w:val="single" w:sz="4" w:space="0" w:color="auto"/>
              <w:right w:val="single" w:sz="4" w:space="0" w:color="auto"/>
            </w:tcBorders>
          </w:tcPr>
          <w:p w14:paraId="4840C411" w14:textId="77777777" w:rsidR="003D72BC" w:rsidRDefault="003D72BC">
            <w:pPr>
              <w:ind w:right="-531"/>
              <w:jc w:val="both"/>
              <w:rPr>
                <w:rFonts w:ascii="Times New Roman" w:hAnsi="Times New Roman" w:cs="Times New Roman"/>
                <w:bCs/>
                <w:lang w:eastAsia="en-US"/>
              </w:rPr>
            </w:pPr>
          </w:p>
        </w:tc>
        <w:tc>
          <w:tcPr>
            <w:tcW w:w="676" w:type="dxa"/>
            <w:tcBorders>
              <w:top w:val="single" w:sz="4" w:space="0" w:color="auto"/>
              <w:left w:val="single" w:sz="4" w:space="0" w:color="auto"/>
              <w:bottom w:val="single" w:sz="4" w:space="0" w:color="auto"/>
              <w:right w:val="single" w:sz="4" w:space="0" w:color="auto"/>
            </w:tcBorders>
          </w:tcPr>
          <w:p w14:paraId="77AEAB2C" w14:textId="77777777" w:rsidR="003D72BC" w:rsidRDefault="003D72BC">
            <w:pPr>
              <w:ind w:right="-531"/>
              <w:jc w:val="both"/>
              <w:rPr>
                <w:rFonts w:ascii="Times New Roman" w:hAnsi="Times New Roman" w:cs="Times New Roman"/>
                <w:bCs/>
                <w:lang w:eastAsia="en-US"/>
              </w:rPr>
            </w:pPr>
          </w:p>
        </w:tc>
        <w:tc>
          <w:tcPr>
            <w:tcW w:w="811" w:type="dxa"/>
            <w:tcBorders>
              <w:top w:val="single" w:sz="4" w:space="0" w:color="auto"/>
              <w:left w:val="single" w:sz="4" w:space="0" w:color="auto"/>
              <w:bottom w:val="single" w:sz="4" w:space="0" w:color="auto"/>
              <w:right w:val="single" w:sz="4" w:space="0" w:color="auto"/>
            </w:tcBorders>
          </w:tcPr>
          <w:p w14:paraId="02E99F83" w14:textId="77777777" w:rsidR="003D72BC" w:rsidRDefault="003D72BC">
            <w:pPr>
              <w:ind w:right="-531"/>
              <w:jc w:val="both"/>
              <w:rPr>
                <w:rFonts w:ascii="Times New Roman" w:hAnsi="Times New Roman" w:cs="Times New Roman"/>
                <w:bCs/>
                <w:lang w:eastAsia="en-US"/>
              </w:rPr>
            </w:pPr>
          </w:p>
        </w:tc>
        <w:tc>
          <w:tcPr>
            <w:tcW w:w="937" w:type="dxa"/>
            <w:tcBorders>
              <w:top w:val="single" w:sz="4" w:space="0" w:color="auto"/>
              <w:left w:val="single" w:sz="4" w:space="0" w:color="auto"/>
              <w:bottom w:val="single" w:sz="4" w:space="0" w:color="auto"/>
              <w:right w:val="single" w:sz="4" w:space="0" w:color="auto"/>
            </w:tcBorders>
          </w:tcPr>
          <w:p w14:paraId="5799270D" w14:textId="77777777" w:rsidR="003D72BC" w:rsidRDefault="003D72BC">
            <w:pPr>
              <w:ind w:right="-531"/>
              <w:jc w:val="both"/>
              <w:rPr>
                <w:rFonts w:ascii="Times New Roman" w:hAnsi="Times New Roman" w:cs="Times New Roman"/>
                <w:bCs/>
                <w:lang w:eastAsia="en-US"/>
              </w:rPr>
            </w:pPr>
          </w:p>
        </w:tc>
        <w:tc>
          <w:tcPr>
            <w:tcW w:w="695" w:type="dxa"/>
            <w:tcBorders>
              <w:top w:val="single" w:sz="4" w:space="0" w:color="auto"/>
              <w:left w:val="single" w:sz="4" w:space="0" w:color="auto"/>
              <w:bottom w:val="single" w:sz="4" w:space="0" w:color="auto"/>
              <w:right w:val="single" w:sz="4" w:space="0" w:color="auto"/>
            </w:tcBorders>
          </w:tcPr>
          <w:p w14:paraId="297BFBFD" w14:textId="77777777" w:rsidR="003D72BC" w:rsidRDefault="003D72BC">
            <w:pPr>
              <w:ind w:right="-531"/>
              <w:jc w:val="both"/>
              <w:rPr>
                <w:rFonts w:ascii="Times New Roman" w:hAnsi="Times New Roman" w:cs="Times New Roman"/>
                <w:bCs/>
                <w:lang w:eastAsia="en-US"/>
              </w:rPr>
            </w:pPr>
          </w:p>
        </w:tc>
        <w:tc>
          <w:tcPr>
            <w:tcW w:w="701" w:type="dxa"/>
            <w:tcBorders>
              <w:top w:val="single" w:sz="4" w:space="0" w:color="auto"/>
              <w:left w:val="single" w:sz="4" w:space="0" w:color="auto"/>
              <w:bottom w:val="single" w:sz="4" w:space="0" w:color="auto"/>
              <w:right w:val="single" w:sz="4" w:space="0" w:color="auto"/>
            </w:tcBorders>
          </w:tcPr>
          <w:p w14:paraId="147ED05C"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600C1CC8"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tcPr>
          <w:p w14:paraId="4BB909CF" w14:textId="77777777" w:rsidR="003D72BC" w:rsidRDefault="003D72BC">
            <w:pPr>
              <w:ind w:right="-531"/>
              <w:jc w:val="both"/>
              <w:rPr>
                <w:rFonts w:ascii="Times New Roman" w:hAnsi="Times New Roman" w:cs="Times New Roman"/>
                <w:bCs/>
                <w:lang w:eastAsia="en-US"/>
              </w:rPr>
            </w:pPr>
          </w:p>
        </w:tc>
        <w:tc>
          <w:tcPr>
            <w:tcW w:w="676" w:type="dxa"/>
            <w:tcBorders>
              <w:top w:val="single" w:sz="4" w:space="0" w:color="auto"/>
              <w:left w:val="single" w:sz="4" w:space="0" w:color="auto"/>
              <w:bottom w:val="single" w:sz="4" w:space="0" w:color="auto"/>
              <w:right w:val="single" w:sz="4" w:space="0" w:color="auto"/>
            </w:tcBorders>
          </w:tcPr>
          <w:p w14:paraId="14BA2C49" w14:textId="77777777" w:rsidR="003D72BC" w:rsidRDefault="003D72BC">
            <w:pPr>
              <w:ind w:right="-531"/>
              <w:jc w:val="both"/>
              <w:rPr>
                <w:rFonts w:ascii="Times New Roman" w:hAnsi="Times New Roman" w:cs="Times New Roman"/>
                <w:bCs/>
                <w:lang w:eastAsia="en-US"/>
              </w:rPr>
            </w:pPr>
          </w:p>
        </w:tc>
        <w:tc>
          <w:tcPr>
            <w:tcW w:w="741" w:type="dxa"/>
            <w:tcBorders>
              <w:top w:val="single" w:sz="4" w:space="0" w:color="auto"/>
              <w:left w:val="single" w:sz="4" w:space="0" w:color="auto"/>
              <w:bottom w:val="single" w:sz="4" w:space="0" w:color="auto"/>
              <w:right w:val="single" w:sz="4" w:space="0" w:color="auto"/>
            </w:tcBorders>
          </w:tcPr>
          <w:p w14:paraId="45419714" w14:textId="77777777" w:rsidR="003D72BC" w:rsidRDefault="003D72BC">
            <w:pPr>
              <w:ind w:right="-531"/>
              <w:jc w:val="both"/>
              <w:rPr>
                <w:rFonts w:ascii="Times New Roman" w:hAnsi="Times New Roman" w:cs="Times New Roman"/>
                <w:bCs/>
                <w:lang w:eastAsia="en-US"/>
              </w:rPr>
            </w:pPr>
          </w:p>
        </w:tc>
      </w:tr>
      <w:tr w:rsidR="003D72BC" w14:paraId="0DC10477"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4100361A"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V-X</w:t>
            </w:r>
          </w:p>
        </w:tc>
        <w:tc>
          <w:tcPr>
            <w:tcW w:w="956" w:type="dxa"/>
            <w:tcBorders>
              <w:top w:val="single" w:sz="4" w:space="0" w:color="auto"/>
              <w:left w:val="single" w:sz="4" w:space="0" w:color="auto"/>
              <w:bottom w:val="single" w:sz="4" w:space="0" w:color="auto"/>
              <w:right w:val="single" w:sz="4" w:space="0" w:color="auto"/>
            </w:tcBorders>
            <w:hideMark/>
          </w:tcPr>
          <w:p w14:paraId="40284B74"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38</w:t>
            </w:r>
          </w:p>
        </w:tc>
        <w:tc>
          <w:tcPr>
            <w:tcW w:w="675" w:type="dxa"/>
            <w:tcBorders>
              <w:top w:val="single" w:sz="4" w:space="0" w:color="auto"/>
              <w:left w:val="single" w:sz="4" w:space="0" w:color="auto"/>
              <w:bottom w:val="single" w:sz="4" w:space="0" w:color="auto"/>
              <w:right w:val="single" w:sz="4" w:space="0" w:color="auto"/>
            </w:tcBorders>
            <w:hideMark/>
          </w:tcPr>
          <w:p w14:paraId="64E3785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676" w:type="dxa"/>
            <w:tcBorders>
              <w:top w:val="single" w:sz="4" w:space="0" w:color="auto"/>
              <w:left w:val="single" w:sz="4" w:space="0" w:color="auto"/>
              <w:bottom w:val="single" w:sz="4" w:space="0" w:color="auto"/>
              <w:right w:val="single" w:sz="4" w:space="0" w:color="auto"/>
            </w:tcBorders>
            <w:hideMark/>
          </w:tcPr>
          <w:p w14:paraId="058D2563"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w:t>
            </w:r>
          </w:p>
        </w:tc>
        <w:tc>
          <w:tcPr>
            <w:tcW w:w="676" w:type="dxa"/>
            <w:tcBorders>
              <w:top w:val="single" w:sz="4" w:space="0" w:color="auto"/>
              <w:left w:val="single" w:sz="4" w:space="0" w:color="auto"/>
              <w:bottom w:val="single" w:sz="4" w:space="0" w:color="auto"/>
              <w:right w:val="single" w:sz="4" w:space="0" w:color="auto"/>
            </w:tcBorders>
            <w:hideMark/>
          </w:tcPr>
          <w:p w14:paraId="12DFF0C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25</w:t>
            </w:r>
          </w:p>
        </w:tc>
        <w:tc>
          <w:tcPr>
            <w:tcW w:w="811" w:type="dxa"/>
            <w:tcBorders>
              <w:top w:val="single" w:sz="4" w:space="0" w:color="auto"/>
              <w:left w:val="single" w:sz="4" w:space="0" w:color="auto"/>
              <w:bottom w:val="single" w:sz="4" w:space="0" w:color="auto"/>
              <w:right w:val="single" w:sz="4" w:space="0" w:color="auto"/>
            </w:tcBorders>
          </w:tcPr>
          <w:p w14:paraId="3424C368" w14:textId="77777777" w:rsidR="003D72BC" w:rsidRDefault="003D72BC">
            <w:pPr>
              <w:ind w:right="-531"/>
              <w:jc w:val="both"/>
              <w:rPr>
                <w:rFonts w:ascii="Times New Roman" w:hAnsi="Times New Roman" w:cs="Times New Roman"/>
                <w:bCs/>
                <w:lang w:eastAsia="en-US"/>
              </w:rPr>
            </w:pPr>
          </w:p>
        </w:tc>
        <w:tc>
          <w:tcPr>
            <w:tcW w:w="937" w:type="dxa"/>
            <w:tcBorders>
              <w:top w:val="single" w:sz="4" w:space="0" w:color="auto"/>
              <w:left w:val="single" w:sz="4" w:space="0" w:color="auto"/>
              <w:bottom w:val="single" w:sz="4" w:space="0" w:color="auto"/>
              <w:right w:val="single" w:sz="4" w:space="0" w:color="auto"/>
            </w:tcBorders>
          </w:tcPr>
          <w:p w14:paraId="016940B5" w14:textId="77777777" w:rsidR="003D72BC" w:rsidRDefault="003D72BC">
            <w:pPr>
              <w:ind w:right="-531"/>
              <w:jc w:val="both"/>
              <w:rPr>
                <w:rFonts w:ascii="Times New Roman" w:hAnsi="Times New Roman" w:cs="Times New Roman"/>
                <w:bCs/>
                <w:lang w:eastAsia="en-US"/>
              </w:rPr>
            </w:pPr>
          </w:p>
        </w:tc>
        <w:tc>
          <w:tcPr>
            <w:tcW w:w="695" w:type="dxa"/>
            <w:tcBorders>
              <w:top w:val="single" w:sz="4" w:space="0" w:color="auto"/>
              <w:left w:val="single" w:sz="4" w:space="0" w:color="auto"/>
              <w:bottom w:val="single" w:sz="4" w:space="0" w:color="auto"/>
              <w:right w:val="single" w:sz="4" w:space="0" w:color="auto"/>
            </w:tcBorders>
          </w:tcPr>
          <w:p w14:paraId="3DE3FDA7" w14:textId="77777777" w:rsidR="003D72BC" w:rsidRDefault="003D72BC">
            <w:pPr>
              <w:ind w:right="-531"/>
              <w:jc w:val="both"/>
              <w:rPr>
                <w:rFonts w:ascii="Times New Roman" w:hAnsi="Times New Roman" w:cs="Times New Roman"/>
                <w:bCs/>
                <w:lang w:eastAsia="en-US"/>
              </w:rPr>
            </w:pPr>
          </w:p>
        </w:tc>
        <w:tc>
          <w:tcPr>
            <w:tcW w:w="701" w:type="dxa"/>
            <w:tcBorders>
              <w:top w:val="single" w:sz="4" w:space="0" w:color="auto"/>
              <w:left w:val="single" w:sz="4" w:space="0" w:color="auto"/>
              <w:bottom w:val="single" w:sz="4" w:space="0" w:color="auto"/>
              <w:right w:val="single" w:sz="4" w:space="0" w:color="auto"/>
            </w:tcBorders>
          </w:tcPr>
          <w:p w14:paraId="6E86B55A" w14:textId="77777777" w:rsidR="003D72BC" w:rsidRDefault="003D72BC">
            <w:pPr>
              <w:ind w:right="-531"/>
              <w:jc w:val="both"/>
              <w:rPr>
                <w:rFonts w:ascii="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cPr>
          <w:p w14:paraId="40E82027"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242645B9"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6B4D7D9B"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34</w:t>
            </w:r>
          </w:p>
        </w:tc>
        <w:tc>
          <w:tcPr>
            <w:tcW w:w="741" w:type="dxa"/>
            <w:tcBorders>
              <w:top w:val="single" w:sz="4" w:space="0" w:color="auto"/>
              <w:left w:val="single" w:sz="4" w:space="0" w:color="auto"/>
              <w:bottom w:val="single" w:sz="4" w:space="0" w:color="auto"/>
              <w:right w:val="single" w:sz="4" w:space="0" w:color="auto"/>
            </w:tcBorders>
          </w:tcPr>
          <w:p w14:paraId="16D89461" w14:textId="77777777" w:rsidR="003D72BC" w:rsidRDefault="003D72BC">
            <w:pPr>
              <w:ind w:right="-531"/>
              <w:jc w:val="both"/>
              <w:rPr>
                <w:rFonts w:ascii="Times New Roman" w:hAnsi="Times New Roman" w:cs="Times New Roman"/>
                <w:bCs/>
                <w:lang w:eastAsia="en-US"/>
              </w:rPr>
            </w:pPr>
          </w:p>
        </w:tc>
      </w:tr>
      <w:tr w:rsidR="003D72BC" w14:paraId="05068CA5" w14:textId="77777777" w:rsidTr="003D72BC">
        <w:tc>
          <w:tcPr>
            <w:tcW w:w="644" w:type="dxa"/>
            <w:tcBorders>
              <w:top w:val="single" w:sz="4" w:space="0" w:color="auto"/>
              <w:left w:val="single" w:sz="4" w:space="0" w:color="auto"/>
              <w:bottom w:val="single" w:sz="4" w:space="0" w:color="auto"/>
              <w:right w:val="single" w:sz="4" w:space="0" w:color="auto"/>
            </w:tcBorders>
            <w:hideMark/>
          </w:tcPr>
          <w:p w14:paraId="40D4F7B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I-X</w:t>
            </w:r>
          </w:p>
        </w:tc>
        <w:tc>
          <w:tcPr>
            <w:tcW w:w="956" w:type="dxa"/>
            <w:tcBorders>
              <w:top w:val="single" w:sz="4" w:space="0" w:color="auto"/>
              <w:left w:val="single" w:sz="4" w:space="0" w:color="auto"/>
              <w:bottom w:val="single" w:sz="4" w:space="0" w:color="auto"/>
              <w:right w:val="single" w:sz="4" w:space="0" w:color="auto"/>
            </w:tcBorders>
            <w:hideMark/>
          </w:tcPr>
          <w:p w14:paraId="452EE61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61</w:t>
            </w:r>
          </w:p>
        </w:tc>
        <w:tc>
          <w:tcPr>
            <w:tcW w:w="675" w:type="dxa"/>
            <w:tcBorders>
              <w:top w:val="single" w:sz="4" w:space="0" w:color="auto"/>
              <w:left w:val="single" w:sz="4" w:space="0" w:color="auto"/>
              <w:bottom w:val="single" w:sz="4" w:space="0" w:color="auto"/>
              <w:right w:val="single" w:sz="4" w:space="0" w:color="auto"/>
            </w:tcBorders>
            <w:hideMark/>
          </w:tcPr>
          <w:p w14:paraId="333DE150"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676" w:type="dxa"/>
            <w:tcBorders>
              <w:top w:val="single" w:sz="4" w:space="0" w:color="auto"/>
              <w:left w:val="single" w:sz="4" w:space="0" w:color="auto"/>
              <w:bottom w:val="single" w:sz="4" w:space="0" w:color="auto"/>
              <w:right w:val="single" w:sz="4" w:space="0" w:color="auto"/>
            </w:tcBorders>
            <w:hideMark/>
          </w:tcPr>
          <w:p w14:paraId="67F9958C"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8</w:t>
            </w:r>
          </w:p>
        </w:tc>
        <w:tc>
          <w:tcPr>
            <w:tcW w:w="676" w:type="dxa"/>
            <w:tcBorders>
              <w:top w:val="single" w:sz="4" w:space="0" w:color="auto"/>
              <w:left w:val="single" w:sz="4" w:space="0" w:color="auto"/>
              <w:bottom w:val="single" w:sz="4" w:space="0" w:color="auto"/>
              <w:right w:val="single" w:sz="4" w:space="0" w:color="auto"/>
            </w:tcBorders>
            <w:hideMark/>
          </w:tcPr>
          <w:p w14:paraId="6CEB13BE"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25</w:t>
            </w:r>
          </w:p>
        </w:tc>
        <w:tc>
          <w:tcPr>
            <w:tcW w:w="811" w:type="dxa"/>
            <w:tcBorders>
              <w:top w:val="single" w:sz="4" w:space="0" w:color="auto"/>
              <w:left w:val="single" w:sz="4" w:space="0" w:color="auto"/>
              <w:bottom w:val="single" w:sz="4" w:space="0" w:color="auto"/>
              <w:right w:val="single" w:sz="4" w:space="0" w:color="auto"/>
            </w:tcBorders>
            <w:hideMark/>
          </w:tcPr>
          <w:p w14:paraId="116151D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w:t>
            </w:r>
          </w:p>
        </w:tc>
        <w:tc>
          <w:tcPr>
            <w:tcW w:w="937" w:type="dxa"/>
            <w:tcBorders>
              <w:top w:val="single" w:sz="4" w:space="0" w:color="auto"/>
              <w:left w:val="single" w:sz="4" w:space="0" w:color="auto"/>
              <w:bottom w:val="single" w:sz="4" w:space="0" w:color="auto"/>
              <w:right w:val="single" w:sz="4" w:space="0" w:color="auto"/>
            </w:tcBorders>
            <w:hideMark/>
          </w:tcPr>
          <w:p w14:paraId="5D8D7BA5"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9</w:t>
            </w:r>
          </w:p>
        </w:tc>
        <w:tc>
          <w:tcPr>
            <w:tcW w:w="695" w:type="dxa"/>
            <w:tcBorders>
              <w:top w:val="single" w:sz="4" w:space="0" w:color="auto"/>
              <w:left w:val="single" w:sz="4" w:space="0" w:color="auto"/>
              <w:bottom w:val="single" w:sz="4" w:space="0" w:color="auto"/>
              <w:right w:val="single" w:sz="4" w:space="0" w:color="auto"/>
            </w:tcBorders>
            <w:hideMark/>
          </w:tcPr>
          <w:p w14:paraId="17CD6147"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w:t>
            </w:r>
          </w:p>
        </w:tc>
        <w:tc>
          <w:tcPr>
            <w:tcW w:w="701" w:type="dxa"/>
            <w:tcBorders>
              <w:top w:val="single" w:sz="4" w:space="0" w:color="auto"/>
              <w:left w:val="single" w:sz="4" w:space="0" w:color="auto"/>
              <w:bottom w:val="single" w:sz="4" w:space="0" w:color="auto"/>
              <w:right w:val="single" w:sz="4" w:space="0" w:color="auto"/>
            </w:tcBorders>
            <w:hideMark/>
          </w:tcPr>
          <w:p w14:paraId="3D19AFB1"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w:t>
            </w:r>
          </w:p>
        </w:tc>
        <w:tc>
          <w:tcPr>
            <w:tcW w:w="709" w:type="dxa"/>
            <w:tcBorders>
              <w:top w:val="single" w:sz="4" w:space="0" w:color="auto"/>
              <w:left w:val="single" w:sz="4" w:space="0" w:color="auto"/>
              <w:bottom w:val="single" w:sz="4" w:space="0" w:color="auto"/>
              <w:right w:val="single" w:sz="4" w:space="0" w:color="auto"/>
            </w:tcBorders>
          </w:tcPr>
          <w:p w14:paraId="1D75FD68" w14:textId="77777777" w:rsidR="003D72BC" w:rsidRDefault="003D72BC">
            <w:pPr>
              <w:ind w:right="-531"/>
              <w:jc w:val="both"/>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2874C08"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100</w:t>
            </w:r>
          </w:p>
        </w:tc>
        <w:tc>
          <w:tcPr>
            <w:tcW w:w="676" w:type="dxa"/>
            <w:tcBorders>
              <w:top w:val="single" w:sz="4" w:space="0" w:color="auto"/>
              <w:left w:val="single" w:sz="4" w:space="0" w:color="auto"/>
              <w:bottom w:val="single" w:sz="4" w:space="0" w:color="auto"/>
              <w:right w:val="single" w:sz="4" w:space="0" w:color="auto"/>
            </w:tcBorders>
            <w:hideMark/>
          </w:tcPr>
          <w:p w14:paraId="2B7CB329" w14:textId="77777777" w:rsidR="003D72BC" w:rsidRDefault="003D72BC">
            <w:pPr>
              <w:ind w:right="-531"/>
              <w:jc w:val="both"/>
              <w:rPr>
                <w:rFonts w:ascii="Times New Roman" w:hAnsi="Times New Roman" w:cs="Times New Roman"/>
                <w:bCs/>
                <w:lang w:eastAsia="en-US"/>
              </w:rPr>
            </w:pPr>
            <w:r>
              <w:rPr>
                <w:rFonts w:ascii="Times New Roman" w:hAnsi="Times New Roman" w:cs="Times New Roman"/>
                <w:bCs/>
                <w:lang w:eastAsia="en-US"/>
              </w:rPr>
              <w:t>38</w:t>
            </w:r>
          </w:p>
        </w:tc>
        <w:tc>
          <w:tcPr>
            <w:tcW w:w="741" w:type="dxa"/>
            <w:tcBorders>
              <w:top w:val="single" w:sz="4" w:space="0" w:color="auto"/>
              <w:left w:val="single" w:sz="4" w:space="0" w:color="auto"/>
              <w:bottom w:val="single" w:sz="4" w:space="0" w:color="auto"/>
              <w:right w:val="single" w:sz="4" w:space="0" w:color="auto"/>
            </w:tcBorders>
          </w:tcPr>
          <w:p w14:paraId="69F20714" w14:textId="77777777" w:rsidR="003D72BC" w:rsidRDefault="003D72BC">
            <w:pPr>
              <w:ind w:right="-531"/>
              <w:jc w:val="both"/>
              <w:rPr>
                <w:rFonts w:ascii="Times New Roman" w:hAnsi="Times New Roman" w:cs="Times New Roman"/>
                <w:bCs/>
                <w:lang w:eastAsia="en-US"/>
              </w:rPr>
            </w:pPr>
          </w:p>
        </w:tc>
      </w:tr>
    </w:tbl>
    <w:p w14:paraId="674E4B83" w14:textId="77777777" w:rsidR="003D72BC" w:rsidRDefault="003D72BC" w:rsidP="003D72BC">
      <w:pPr>
        <w:jc w:val="both"/>
      </w:pPr>
    </w:p>
    <w:p w14:paraId="41B3DBEC" w14:textId="3DB8FE5A" w:rsidR="003D72BC" w:rsidRDefault="003D72BC" w:rsidP="003D72BC">
      <w:pPr>
        <w:ind w:right="-531"/>
        <w:rPr>
          <w:bCs/>
        </w:rPr>
      </w:pPr>
      <w:r>
        <w:rPr>
          <w:bCs/>
        </w:rPr>
        <w:t xml:space="preserve">                   4.2.2. 2019-2020 m.</w:t>
      </w:r>
      <w:r w:rsidR="00A82ECF">
        <w:rPr>
          <w:bCs/>
        </w:rPr>
        <w:t xml:space="preserve"> </w:t>
      </w:r>
      <w:r>
        <w:rPr>
          <w:bCs/>
        </w:rPr>
        <w:t>m. ir 2020-2021 m.</w:t>
      </w:r>
      <w:r w:rsidR="00F20667">
        <w:rPr>
          <w:bCs/>
        </w:rPr>
        <w:t xml:space="preserve"> </w:t>
      </w:r>
      <w:r>
        <w:rPr>
          <w:bCs/>
        </w:rPr>
        <w:t xml:space="preserve">m. mokyklos metinių klasių rezultatų palyginimas: </w:t>
      </w:r>
    </w:p>
    <w:p w14:paraId="2C08C5D3" w14:textId="77777777" w:rsidR="003D72BC" w:rsidRDefault="003D72BC" w:rsidP="003D72BC">
      <w:pPr>
        <w:ind w:right="-531"/>
        <w:rPr>
          <w:bCs/>
        </w:rPr>
      </w:pPr>
      <w:r>
        <w:rPr>
          <w:bCs/>
        </w:rPr>
        <w:t>2019 - 2020  m.</w:t>
      </w:r>
      <w:r w:rsidR="00A82ECF">
        <w:rPr>
          <w:bCs/>
        </w:rPr>
        <w:t xml:space="preserve"> </w:t>
      </w:r>
      <w:r>
        <w:rPr>
          <w:bCs/>
        </w:rPr>
        <w:t>m. 5-10 kl. pažangumas - 100 proc., 1-4 kl. pažangumas - 94 proc., labai gerai ir gerai besimokančių 5-10 kl. - 27,5 proc., pagrindiniu ir aukštesniu lygiu besimokančių 1-4 kl.- 52,5 proc;</w:t>
      </w:r>
    </w:p>
    <w:p w14:paraId="679A085E" w14:textId="77777777" w:rsidR="003D72BC" w:rsidRDefault="003D72BC" w:rsidP="003D72BC">
      <w:pPr>
        <w:ind w:right="-531"/>
        <w:rPr>
          <w:b/>
          <w:bCs/>
        </w:rPr>
      </w:pPr>
      <w:r>
        <w:rPr>
          <w:bCs/>
        </w:rPr>
        <w:t>2020 – 2021 m. m.  1-9 kl. pažangumas - 100 proc., labai gerai ir gerai besimokančių 5-9 kl. - 38 proc., pagrindiniu ir aukštesniu lygiu  besimokančių 1-4 kl.  - 57 proc.</w:t>
      </w:r>
    </w:p>
    <w:p w14:paraId="1B3FDA63" w14:textId="77777777" w:rsidR="003D72BC" w:rsidRDefault="003D72BC" w:rsidP="003D72BC">
      <w:pPr>
        <w:ind w:right="-531"/>
        <w:rPr>
          <w:bCs/>
        </w:rPr>
      </w:pPr>
      <w:r>
        <w:rPr>
          <w:b/>
          <w:bCs/>
        </w:rPr>
        <w:t xml:space="preserve">                  </w:t>
      </w:r>
      <w:r>
        <w:rPr>
          <w:bCs/>
        </w:rPr>
        <w:t>4.3. Praleistų pamokų be pateisinančios priežasties mažėja:</w:t>
      </w:r>
    </w:p>
    <w:p w14:paraId="7BA9D271" w14:textId="77777777" w:rsidR="003D72BC" w:rsidRDefault="003D72BC" w:rsidP="003D72BC">
      <w:pPr>
        <w:ind w:right="-531"/>
        <w:rPr>
          <w:bCs/>
        </w:rPr>
      </w:pPr>
      <w:r>
        <w:rPr>
          <w:bCs/>
        </w:rPr>
        <w:t xml:space="preserve">                  4.3.1. 2019-2020 m.</w:t>
      </w:r>
      <w:r w:rsidR="00A82ECF">
        <w:rPr>
          <w:bCs/>
        </w:rPr>
        <w:t xml:space="preserve"> </w:t>
      </w:r>
      <w:r>
        <w:rPr>
          <w:bCs/>
        </w:rPr>
        <w:t>m. ir 2020-2021 m.</w:t>
      </w:r>
      <w:r w:rsidR="00A82ECF">
        <w:rPr>
          <w:bCs/>
        </w:rPr>
        <w:t xml:space="preserve"> </w:t>
      </w:r>
      <w:r>
        <w:rPr>
          <w:bCs/>
        </w:rPr>
        <w:t>m. mokyklos mokinių lankomumas:</w:t>
      </w:r>
    </w:p>
    <w:p w14:paraId="3CFB2805" w14:textId="77777777" w:rsidR="003D72BC" w:rsidRDefault="003D72BC" w:rsidP="003D72BC">
      <w:pPr>
        <w:ind w:right="-531"/>
        <w:rPr>
          <w:bCs/>
        </w:rPr>
      </w:pPr>
    </w:p>
    <w:tbl>
      <w:tblPr>
        <w:tblStyle w:val="Lentelstinklelis"/>
        <w:tblW w:w="0" w:type="auto"/>
        <w:jc w:val="center"/>
        <w:tblInd w:w="0" w:type="dxa"/>
        <w:tblLook w:val="04A0" w:firstRow="1" w:lastRow="0" w:firstColumn="1" w:lastColumn="0" w:noHBand="0" w:noVBand="1"/>
      </w:tblPr>
      <w:tblGrid>
        <w:gridCol w:w="867"/>
        <w:gridCol w:w="820"/>
        <w:gridCol w:w="781"/>
        <w:gridCol w:w="717"/>
        <w:gridCol w:w="717"/>
        <w:gridCol w:w="6"/>
        <w:gridCol w:w="711"/>
        <w:gridCol w:w="806"/>
        <w:gridCol w:w="717"/>
        <w:gridCol w:w="717"/>
        <w:gridCol w:w="963"/>
        <w:gridCol w:w="912"/>
      </w:tblGrid>
      <w:tr w:rsidR="003D72BC" w14:paraId="35EA6D12" w14:textId="77777777" w:rsidTr="003D72BC">
        <w:trPr>
          <w:jc w:val="center"/>
        </w:trPr>
        <w:tc>
          <w:tcPr>
            <w:tcW w:w="867" w:type="dxa"/>
            <w:tcBorders>
              <w:top w:val="single" w:sz="4" w:space="0" w:color="auto"/>
              <w:left w:val="single" w:sz="4" w:space="0" w:color="auto"/>
              <w:bottom w:val="single" w:sz="4" w:space="0" w:color="auto"/>
              <w:right w:val="single" w:sz="4" w:space="0" w:color="auto"/>
            </w:tcBorders>
            <w:hideMark/>
          </w:tcPr>
          <w:p w14:paraId="0A3B221C"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Mokslo</w:t>
            </w:r>
          </w:p>
          <w:p w14:paraId="19983AEE"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metai</w:t>
            </w:r>
          </w:p>
        </w:tc>
        <w:tc>
          <w:tcPr>
            <w:tcW w:w="3752" w:type="dxa"/>
            <w:gridSpan w:val="6"/>
            <w:tcBorders>
              <w:top w:val="single" w:sz="4" w:space="0" w:color="auto"/>
              <w:left w:val="single" w:sz="4" w:space="0" w:color="auto"/>
              <w:bottom w:val="single" w:sz="4" w:space="0" w:color="auto"/>
              <w:right w:val="single" w:sz="4" w:space="0" w:color="auto"/>
            </w:tcBorders>
            <w:hideMark/>
          </w:tcPr>
          <w:p w14:paraId="00197D21"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 xml:space="preserve">                               I-IV KLASĖS</w:t>
            </w:r>
          </w:p>
        </w:tc>
        <w:tc>
          <w:tcPr>
            <w:tcW w:w="4115" w:type="dxa"/>
            <w:gridSpan w:val="5"/>
            <w:tcBorders>
              <w:top w:val="single" w:sz="4" w:space="0" w:color="auto"/>
              <w:left w:val="single" w:sz="4" w:space="0" w:color="auto"/>
              <w:bottom w:val="single" w:sz="4" w:space="0" w:color="auto"/>
              <w:right w:val="single" w:sz="4" w:space="0" w:color="auto"/>
            </w:tcBorders>
            <w:hideMark/>
          </w:tcPr>
          <w:p w14:paraId="6CE20518"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 xml:space="preserve">            V-X KLASĖS </w:t>
            </w:r>
          </w:p>
        </w:tc>
      </w:tr>
      <w:tr w:rsidR="003D72BC" w14:paraId="68B2638B" w14:textId="77777777" w:rsidTr="003D72BC">
        <w:trPr>
          <w:trHeight w:val="391"/>
          <w:jc w:val="center"/>
        </w:trPr>
        <w:tc>
          <w:tcPr>
            <w:tcW w:w="867" w:type="dxa"/>
            <w:vMerge w:val="restart"/>
            <w:tcBorders>
              <w:top w:val="single" w:sz="4" w:space="0" w:color="auto"/>
              <w:left w:val="single" w:sz="4" w:space="0" w:color="auto"/>
              <w:bottom w:val="single" w:sz="4" w:space="0" w:color="auto"/>
              <w:right w:val="single" w:sz="4" w:space="0" w:color="auto"/>
            </w:tcBorders>
          </w:tcPr>
          <w:p w14:paraId="7D671CAF" w14:textId="77777777" w:rsidR="003D72BC" w:rsidRDefault="003D72BC">
            <w:pPr>
              <w:ind w:right="-531"/>
              <w:jc w:val="both"/>
              <w:rPr>
                <w:rFonts w:ascii="Times New Roman" w:hAnsi="Times New Roman" w:cs="Times New Roman"/>
                <w:b/>
                <w:bCs/>
                <w:lang w:eastAsia="en-US"/>
              </w:rPr>
            </w:pPr>
          </w:p>
        </w:tc>
        <w:tc>
          <w:tcPr>
            <w:tcW w:w="820" w:type="dxa"/>
            <w:vMerge w:val="restart"/>
            <w:tcBorders>
              <w:top w:val="single" w:sz="4" w:space="0" w:color="auto"/>
              <w:left w:val="single" w:sz="4" w:space="0" w:color="auto"/>
              <w:bottom w:val="single" w:sz="4" w:space="0" w:color="auto"/>
              <w:right w:val="single" w:sz="4" w:space="0" w:color="auto"/>
            </w:tcBorders>
            <w:hideMark/>
          </w:tcPr>
          <w:p w14:paraId="77C45AE9"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Iš viso</w:t>
            </w:r>
          </w:p>
          <w:p w14:paraId="42E087DE"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pra</w:t>
            </w:r>
            <w:proofErr w:type="spellEnd"/>
            <w:r w:rsidRPr="00F20667">
              <w:rPr>
                <w:rFonts w:ascii="Times New Roman" w:hAnsi="Times New Roman" w:cs="Times New Roman"/>
                <w:b/>
                <w:bCs/>
                <w:lang w:eastAsia="en-US"/>
              </w:rPr>
              <w:t>-</w:t>
            </w:r>
          </w:p>
          <w:p w14:paraId="3AC926CA"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 xml:space="preserve">leista </w:t>
            </w:r>
            <w:proofErr w:type="spellStart"/>
            <w:r w:rsidRPr="00F20667">
              <w:rPr>
                <w:rFonts w:ascii="Times New Roman" w:hAnsi="Times New Roman" w:cs="Times New Roman"/>
                <w:b/>
                <w:bCs/>
                <w:lang w:eastAsia="en-US"/>
              </w:rPr>
              <w:t>pamo</w:t>
            </w:r>
            <w:proofErr w:type="spellEnd"/>
          </w:p>
          <w:p w14:paraId="51E1F6BD"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kų</w:t>
            </w:r>
            <w:proofErr w:type="spellEnd"/>
            <w:r w:rsidRPr="00F20667">
              <w:rPr>
                <w:rFonts w:ascii="Times New Roman" w:hAnsi="Times New Roman" w:cs="Times New Roman"/>
                <w:b/>
                <w:bCs/>
                <w:lang w:eastAsia="en-US"/>
              </w:rPr>
              <w:t>:</w:t>
            </w:r>
          </w:p>
        </w:tc>
        <w:tc>
          <w:tcPr>
            <w:tcW w:w="781" w:type="dxa"/>
            <w:vMerge w:val="restart"/>
            <w:tcBorders>
              <w:top w:val="single" w:sz="4" w:space="0" w:color="auto"/>
              <w:left w:val="single" w:sz="4" w:space="0" w:color="auto"/>
              <w:bottom w:val="single" w:sz="4" w:space="0" w:color="auto"/>
              <w:right w:val="single" w:sz="4" w:space="0" w:color="auto"/>
            </w:tcBorders>
            <w:hideMark/>
          </w:tcPr>
          <w:p w14:paraId="64C384F4"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Nepa-</w:t>
            </w:r>
          </w:p>
          <w:p w14:paraId="3BD06BBE"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teisin</w:t>
            </w:r>
            <w:proofErr w:type="spellEnd"/>
            <w:r w:rsidRPr="00F20667">
              <w:rPr>
                <w:rFonts w:ascii="Times New Roman" w:hAnsi="Times New Roman" w:cs="Times New Roman"/>
                <w:b/>
                <w:bCs/>
                <w:lang w:eastAsia="en-US"/>
              </w:rPr>
              <w:t>-</w:t>
            </w:r>
          </w:p>
          <w:p w14:paraId="45C22F77"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tos</w:t>
            </w:r>
          </w:p>
        </w:tc>
        <w:tc>
          <w:tcPr>
            <w:tcW w:w="2151" w:type="dxa"/>
            <w:gridSpan w:val="4"/>
            <w:tcBorders>
              <w:top w:val="single" w:sz="4" w:space="0" w:color="auto"/>
              <w:left w:val="single" w:sz="4" w:space="0" w:color="auto"/>
              <w:bottom w:val="single" w:sz="4" w:space="0" w:color="auto"/>
              <w:right w:val="single" w:sz="4" w:space="0" w:color="auto"/>
            </w:tcBorders>
            <w:hideMark/>
          </w:tcPr>
          <w:p w14:paraId="45A3C118"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Pateisintos</w:t>
            </w:r>
          </w:p>
        </w:tc>
        <w:tc>
          <w:tcPr>
            <w:tcW w:w="806" w:type="dxa"/>
            <w:vMerge w:val="restart"/>
            <w:tcBorders>
              <w:top w:val="single" w:sz="4" w:space="0" w:color="auto"/>
              <w:left w:val="single" w:sz="4" w:space="0" w:color="auto"/>
              <w:bottom w:val="single" w:sz="4" w:space="0" w:color="auto"/>
              <w:right w:val="single" w:sz="4" w:space="0" w:color="auto"/>
            </w:tcBorders>
            <w:hideMark/>
          </w:tcPr>
          <w:p w14:paraId="36339FE5"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Iš viso</w:t>
            </w:r>
          </w:p>
          <w:p w14:paraId="7589D66D"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pra</w:t>
            </w:r>
            <w:proofErr w:type="spellEnd"/>
            <w:r w:rsidRPr="00F20667">
              <w:rPr>
                <w:rFonts w:ascii="Times New Roman" w:hAnsi="Times New Roman" w:cs="Times New Roman"/>
                <w:b/>
                <w:bCs/>
                <w:lang w:eastAsia="en-US"/>
              </w:rPr>
              <w:t>-</w:t>
            </w:r>
          </w:p>
          <w:p w14:paraId="43F40351"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leista</w:t>
            </w:r>
          </w:p>
          <w:p w14:paraId="03300DAD"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pamo</w:t>
            </w:r>
            <w:proofErr w:type="spellEnd"/>
          </w:p>
          <w:p w14:paraId="658951C1"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kų</w:t>
            </w:r>
            <w:proofErr w:type="spellEnd"/>
            <w:r w:rsidRPr="00F20667">
              <w:rPr>
                <w:rFonts w:ascii="Times New Roman" w:hAnsi="Times New Roman" w:cs="Times New Roman"/>
                <w:b/>
                <w:bCs/>
                <w:lang w:eastAsia="en-US"/>
              </w:rPr>
              <w:t>:</w:t>
            </w:r>
          </w:p>
        </w:tc>
        <w:tc>
          <w:tcPr>
            <w:tcW w:w="717" w:type="dxa"/>
            <w:vMerge w:val="restart"/>
            <w:tcBorders>
              <w:top w:val="single" w:sz="4" w:space="0" w:color="auto"/>
              <w:left w:val="single" w:sz="4" w:space="0" w:color="auto"/>
              <w:bottom w:val="single" w:sz="4" w:space="0" w:color="auto"/>
              <w:right w:val="single" w:sz="4" w:space="0" w:color="auto"/>
            </w:tcBorders>
            <w:hideMark/>
          </w:tcPr>
          <w:p w14:paraId="601243E3"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Nepa-</w:t>
            </w:r>
          </w:p>
          <w:p w14:paraId="37C34617"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teisin</w:t>
            </w:r>
            <w:proofErr w:type="spellEnd"/>
            <w:r w:rsidRPr="00F20667">
              <w:rPr>
                <w:rFonts w:ascii="Times New Roman" w:hAnsi="Times New Roman" w:cs="Times New Roman"/>
                <w:b/>
                <w:bCs/>
                <w:lang w:eastAsia="en-US"/>
              </w:rPr>
              <w:t>-</w:t>
            </w:r>
          </w:p>
          <w:p w14:paraId="5964A60A"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tos</w:t>
            </w:r>
          </w:p>
        </w:tc>
        <w:tc>
          <w:tcPr>
            <w:tcW w:w="2592" w:type="dxa"/>
            <w:gridSpan w:val="3"/>
            <w:tcBorders>
              <w:top w:val="single" w:sz="4" w:space="0" w:color="auto"/>
              <w:left w:val="single" w:sz="4" w:space="0" w:color="auto"/>
              <w:bottom w:val="single" w:sz="4" w:space="0" w:color="auto"/>
              <w:right w:val="single" w:sz="4" w:space="0" w:color="auto"/>
            </w:tcBorders>
            <w:hideMark/>
          </w:tcPr>
          <w:p w14:paraId="0542A4A1"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Pateisintos</w:t>
            </w:r>
          </w:p>
        </w:tc>
      </w:tr>
      <w:tr w:rsidR="003D72BC" w14:paraId="2B44AD27" w14:textId="77777777" w:rsidTr="003D72BC">
        <w:trPr>
          <w:trHeight w:val="8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1A809" w14:textId="77777777" w:rsidR="003D72BC" w:rsidRDefault="003D72B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82142" w14:textId="77777777" w:rsidR="003D72BC" w:rsidRPr="00F20667" w:rsidRDefault="003D72B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0BF76" w14:textId="77777777" w:rsidR="003D72BC" w:rsidRPr="00F20667" w:rsidRDefault="003D72BC">
            <w:pPr>
              <w:rPr>
                <w:b/>
                <w:bCs/>
                <w:lang w:eastAsia="en-US"/>
              </w:rPr>
            </w:pPr>
          </w:p>
        </w:tc>
        <w:tc>
          <w:tcPr>
            <w:tcW w:w="1440" w:type="dxa"/>
            <w:gridSpan w:val="3"/>
            <w:tcBorders>
              <w:top w:val="single" w:sz="4" w:space="0" w:color="auto"/>
              <w:left w:val="single" w:sz="4" w:space="0" w:color="auto"/>
              <w:bottom w:val="single" w:sz="4" w:space="0" w:color="auto"/>
              <w:right w:val="single" w:sz="4" w:space="0" w:color="auto"/>
            </w:tcBorders>
            <w:hideMark/>
          </w:tcPr>
          <w:p w14:paraId="7D1DED93"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Dėl ligos</w:t>
            </w:r>
          </w:p>
        </w:tc>
        <w:tc>
          <w:tcPr>
            <w:tcW w:w="711" w:type="dxa"/>
            <w:tcBorders>
              <w:top w:val="single" w:sz="4" w:space="0" w:color="auto"/>
              <w:left w:val="single" w:sz="4" w:space="0" w:color="auto"/>
              <w:bottom w:val="single" w:sz="4" w:space="0" w:color="auto"/>
              <w:right w:val="single" w:sz="4" w:space="0" w:color="auto"/>
            </w:tcBorders>
            <w:hideMark/>
          </w:tcPr>
          <w:p w14:paraId="00302D32"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 xml:space="preserve">Kt. </w:t>
            </w:r>
          </w:p>
          <w:p w14:paraId="53429654"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prie-</w:t>
            </w:r>
          </w:p>
          <w:p w14:paraId="3C8DF314"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žas</w:t>
            </w:r>
            <w:proofErr w:type="spellEnd"/>
            <w:r w:rsidRPr="00F20667">
              <w:rPr>
                <w:rFonts w:ascii="Times New Roman" w:hAnsi="Times New Roman" w:cs="Times New Roman"/>
                <w:b/>
                <w:bCs/>
                <w:lang w:eastAsia="en-US"/>
              </w:rPr>
              <w:t>-</w:t>
            </w:r>
          </w:p>
          <w:p w14:paraId="2CB310F8"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tis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ED79A" w14:textId="77777777" w:rsidR="003D72BC" w:rsidRPr="00F20667" w:rsidRDefault="003D72B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22329" w14:textId="77777777" w:rsidR="003D72BC" w:rsidRPr="00F20667" w:rsidRDefault="003D72BC">
            <w:pPr>
              <w:rPr>
                <w:b/>
                <w:bCs/>
                <w:lang w:eastAsia="en-US"/>
              </w:rPr>
            </w:pPr>
          </w:p>
        </w:tc>
        <w:tc>
          <w:tcPr>
            <w:tcW w:w="1680" w:type="dxa"/>
            <w:gridSpan w:val="2"/>
            <w:tcBorders>
              <w:top w:val="single" w:sz="4" w:space="0" w:color="auto"/>
              <w:left w:val="single" w:sz="4" w:space="0" w:color="auto"/>
              <w:bottom w:val="single" w:sz="4" w:space="0" w:color="auto"/>
              <w:right w:val="single" w:sz="4" w:space="0" w:color="auto"/>
            </w:tcBorders>
            <w:hideMark/>
          </w:tcPr>
          <w:p w14:paraId="46CBAB3E"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Dėl ligos</w:t>
            </w:r>
          </w:p>
        </w:tc>
        <w:tc>
          <w:tcPr>
            <w:tcW w:w="912" w:type="dxa"/>
            <w:tcBorders>
              <w:top w:val="single" w:sz="4" w:space="0" w:color="auto"/>
              <w:left w:val="single" w:sz="4" w:space="0" w:color="auto"/>
              <w:bottom w:val="single" w:sz="4" w:space="0" w:color="auto"/>
              <w:right w:val="single" w:sz="4" w:space="0" w:color="auto"/>
            </w:tcBorders>
            <w:hideMark/>
          </w:tcPr>
          <w:p w14:paraId="0E755114"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 xml:space="preserve">Kt. </w:t>
            </w:r>
          </w:p>
          <w:p w14:paraId="45B420CA"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prie-</w:t>
            </w:r>
          </w:p>
          <w:p w14:paraId="2A5ACBE3" w14:textId="77777777" w:rsidR="003D72BC" w:rsidRDefault="003D72BC">
            <w:pPr>
              <w:ind w:right="-531"/>
              <w:jc w:val="both"/>
              <w:rPr>
                <w:rFonts w:ascii="Times New Roman" w:hAnsi="Times New Roman" w:cs="Times New Roman"/>
                <w:b/>
                <w:bCs/>
                <w:lang w:eastAsia="en-US"/>
              </w:rPr>
            </w:pPr>
            <w:proofErr w:type="spellStart"/>
            <w:r>
              <w:rPr>
                <w:rFonts w:ascii="Times New Roman" w:hAnsi="Times New Roman" w:cs="Times New Roman"/>
                <w:b/>
                <w:bCs/>
                <w:lang w:eastAsia="en-US"/>
              </w:rPr>
              <w:t>žas</w:t>
            </w:r>
            <w:proofErr w:type="spellEnd"/>
            <w:r>
              <w:rPr>
                <w:rFonts w:ascii="Times New Roman" w:hAnsi="Times New Roman" w:cs="Times New Roman"/>
                <w:b/>
                <w:bCs/>
                <w:lang w:eastAsia="en-US"/>
              </w:rPr>
              <w:t>-</w:t>
            </w:r>
          </w:p>
          <w:p w14:paraId="784C8985" w14:textId="77777777" w:rsidR="003D72BC" w:rsidRDefault="003D72BC">
            <w:pPr>
              <w:ind w:right="-531"/>
              <w:jc w:val="both"/>
              <w:rPr>
                <w:rFonts w:ascii="Times New Roman" w:hAnsi="Times New Roman" w:cs="Times New Roman"/>
                <w:b/>
                <w:bCs/>
                <w:lang w:eastAsia="en-US"/>
              </w:rPr>
            </w:pPr>
            <w:proofErr w:type="spellStart"/>
            <w:r>
              <w:rPr>
                <w:rFonts w:ascii="Times New Roman" w:hAnsi="Times New Roman" w:cs="Times New Roman"/>
                <w:b/>
                <w:bCs/>
                <w:lang w:eastAsia="en-US"/>
              </w:rPr>
              <w:t>tis</w:t>
            </w:r>
            <w:proofErr w:type="spellEnd"/>
          </w:p>
        </w:tc>
      </w:tr>
      <w:tr w:rsidR="003D72BC" w14:paraId="54B82CE2" w14:textId="77777777" w:rsidTr="003D72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37222" w14:textId="77777777" w:rsidR="003D72BC" w:rsidRDefault="003D72BC">
            <w:pPr>
              <w:rPr>
                <w:b/>
                <w:bCs/>
                <w:lang w:eastAsia="en-US"/>
              </w:rPr>
            </w:pPr>
          </w:p>
        </w:tc>
        <w:tc>
          <w:tcPr>
            <w:tcW w:w="820" w:type="dxa"/>
            <w:tcBorders>
              <w:top w:val="single" w:sz="4" w:space="0" w:color="auto"/>
              <w:left w:val="single" w:sz="4" w:space="0" w:color="auto"/>
              <w:bottom w:val="single" w:sz="4" w:space="0" w:color="auto"/>
              <w:right w:val="single" w:sz="4" w:space="0" w:color="auto"/>
            </w:tcBorders>
          </w:tcPr>
          <w:p w14:paraId="732E4855" w14:textId="77777777" w:rsidR="003D72BC" w:rsidRPr="00F20667" w:rsidRDefault="003D72BC">
            <w:pPr>
              <w:ind w:right="-531"/>
              <w:jc w:val="both"/>
              <w:rPr>
                <w:rFonts w:ascii="Times New Roman" w:hAnsi="Times New Roman" w:cs="Times New Roman"/>
                <w:b/>
                <w:bCs/>
                <w:lang w:eastAsia="en-US"/>
              </w:rPr>
            </w:pPr>
          </w:p>
        </w:tc>
        <w:tc>
          <w:tcPr>
            <w:tcW w:w="781" w:type="dxa"/>
            <w:tcBorders>
              <w:top w:val="single" w:sz="4" w:space="0" w:color="auto"/>
              <w:left w:val="single" w:sz="4" w:space="0" w:color="auto"/>
              <w:bottom w:val="single" w:sz="4" w:space="0" w:color="auto"/>
              <w:right w:val="single" w:sz="4" w:space="0" w:color="auto"/>
            </w:tcBorders>
          </w:tcPr>
          <w:p w14:paraId="5199D7BE" w14:textId="77777777" w:rsidR="003D72BC" w:rsidRPr="00F20667" w:rsidRDefault="003D72BC">
            <w:pPr>
              <w:ind w:right="-531"/>
              <w:jc w:val="both"/>
              <w:rPr>
                <w:rFonts w:ascii="Times New Roman" w:hAnsi="Times New Roman" w:cs="Times New Roman"/>
                <w:b/>
                <w:bCs/>
                <w:lang w:eastAsia="en-US"/>
              </w:rPr>
            </w:pPr>
          </w:p>
        </w:tc>
        <w:tc>
          <w:tcPr>
            <w:tcW w:w="717" w:type="dxa"/>
            <w:tcBorders>
              <w:top w:val="single" w:sz="4" w:space="0" w:color="auto"/>
              <w:left w:val="single" w:sz="4" w:space="0" w:color="auto"/>
              <w:bottom w:val="single" w:sz="4" w:space="0" w:color="auto"/>
              <w:right w:val="single" w:sz="4" w:space="0" w:color="auto"/>
            </w:tcBorders>
          </w:tcPr>
          <w:p w14:paraId="15F67F66" w14:textId="77777777" w:rsidR="003D72BC" w:rsidRPr="00F20667" w:rsidRDefault="003D72BC">
            <w:pPr>
              <w:ind w:right="-531"/>
              <w:jc w:val="both"/>
              <w:rPr>
                <w:rFonts w:ascii="Times New Roman" w:hAnsi="Times New Roman" w:cs="Times New Roman"/>
                <w:b/>
                <w:bCs/>
                <w:lang w:eastAsia="en-US"/>
              </w:rPr>
            </w:pPr>
          </w:p>
        </w:tc>
        <w:tc>
          <w:tcPr>
            <w:tcW w:w="717" w:type="dxa"/>
            <w:tcBorders>
              <w:top w:val="single" w:sz="4" w:space="0" w:color="auto"/>
              <w:left w:val="single" w:sz="4" w:space="0" w:color="auto"/>
              <w:bottom w:val="single" w:sz="4" w:space="0" w:color="auto"/>
              <w:right w:val="single" w:sz="4" w:space="0" w:color="auto"/>
            </w:tcBorders>
          </w:tcPr>
          <w:p w14:paraId="2C822AB2" w14:textId="77777777" w:rsidR="003D72BC" w:rsidRPr="00F20667" w:rsidRDefault="003D72BC">
            <w:pPr>
              <w:ind w:left="-31" w:right="-531" w:firstLine="31"/>
              <w:jc w:val="both"/>
              <w:rPr>
                <w:rFonts w:ascii="Times New Roman" w:hAnsi="Times New Roman" w:cs="Times New Roman"/>
                <w:b/>
                <w:bCs/>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14:paraId="18ACC2D0" w14:textId="77777777" w:rsidR="003D72BC" w:rsidRPr="00F20667" w:rsidRDefault="003D72BC">
            <w:pPr>
              <w:ind w:left="-31" w:right="-531" w:firstLine="31"/>
              <w:jc w:val="both"/>
              <w:rPr>
                <w:rFonts w:ascii="Times New Roman" w:hAnsi="Times New Roman" w:cs="Times New Roman"/>
                <w:b/>
                <w:bCs/>
                <w:lang w:eastAsia="en-US"/>
              </w:rPr>
            </w:pPr>
          </w:p>
        </w:tc>
        <w:tc>
          <w:tcPr>
            <w:tcW w:w="806" w:type="dxa"/>
            <w:tcBorders>
              <w:top w:val="single" w:sz="4" w:space="0" w:color="auto"/>
              <w:left w:val="single" w:sz="4" w:space="0" w:color="auto"/>
              <w:bottom w:val="single" w:sz="4" w:space="0" w:color="auto"/>
              <w:right w:val="single" w:sz="4" w:space="0" w:color="auto"/>
            </w:tcBorders>
          </w:tcPr>
          <w:p w14:paraId="36BA585D" w14:textId="77777777" w:rsidR="003D72BC" w:rsidRPr="00F20667" w:rsidRDefault="003D72BC">
            <w:pPr>
              <w:ind w:right="-531"/>
              <w:jc w:val="both"/>
              <w:rPr>
                <w:rFonts w:ascii="Times New Roman" w:hAnsi="Times New Roman" w:cs="Times New Roman"/>
                <w:b/>
                <w:bCs/>
                <w:lang w:eastAsia="en-US"/>
              </w:rPr>
            </w:pPr>
          </w:p>
        </w:tc>
        <w:tc>
          <w:tcPr>
            <w:tcW w:w="717" w:type="dxa"/>
            <w:tcBorders>
              <w:top w:val="single" w:sz="4" w:space="0" w:color="auto"/>
              <w:left w:val="single" w:sz="4" w:space="0" w:color="auto"/>
              <w:bottom w:val="single" w:sz="4" w:space="0" w:color="auto"/>
              <w:right w:val="single" w:sz="4" w:space="0" w:color="auto"/>
            </w:tcBorders>
          </w:tcPr>
          <w:p w14:paraId="25DCC778" w14:textId="77777777" w:rsidR="003D72BC" w:rsidRPr="00F20667" w:rsidRDefault="003D72BC">
            <w:pPr>
              <w:ind w:right="-531"/>
              <w:jc w:val="both"/>
              <w:rPr>
                <w:rFonts w:ascii="Times New Roman" w:hAnsi="Times New Roman" w:cs="Times New Roman"/>
                <w:b/>
                <w:bCs/>
                <w:lang w:eastAsia="en-US"/>
              </w:rPr>
            </w:pPr>
          </w:p>
        </w:tc>
        <w:tc>
          <w:tcPr>
            <w:tcW w:w="717" w:type="dxa"/>
            <w:vMerge w:val="restart"/>
            <w:tcBorders>
              <w:top w:val="single" w:sz="4" w:space="0" w:color="auto"/>
              <w:left w:val="single" w:sz="4" w:space="0" w:color="auto"/>
              <w:bottom w:val="single" w:sz="4" w:space="0" w:color="auto"/>
              <w:right w:val="single" w:sz="4" w:space="0" w:color="auto"/>
            </w:tcBorders>
            <w:hideMark/>
          </w:tcPr>
          <w:p w14:paraId="21DD1EB6"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Patei</w:t>
            </w:r>
            <w:proofErr w:type="spellEnd"/>
            <w:r w:rsidRPr="00F20667">
              <w:rPr>
                <w:rFonts w:ascii="Times New Roman" w:hAnsi="Times New Roman" w:cs="Times New Roman"/>
                <w:b/>
                <w:bCs/>
                <w:lang w:eastAsia="en-US"/>
              </w:rPr>
              <w:t>-</w:t>
            </w:r>
          </w:p>
          <w:p w14:paraId="3AEFF6F9"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sinta</w:t>
            </w:r>
            <w:proofErr w:type="spellEnd"/>
          </w:p>
          <w:p w14:paraId="22E2738B"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tėvų</w:t>
            </w:r>
          </w:p>
        </w:tc>
        <w:tc>
          <w:tcPr>
            <w:tcW w:w="963" w:type="dxa"/>
            <w:vMerge w:val="restart"/>
            <w:tcBorders>
              <w:top w:val="single" w:sz="4" w:space="0" w:color="auto"/>
              <w:left w:val="single" w:sz="4" w:space="0" w:color="auto"/>
              <w:bottom w:val="single" w:sz="4" w:space="0" w:color="auto"/>
              <w:right w:val="single" w:sz="4" w:space="0" w:color="auto"/>
            </w:tcBorders>
            <w:hideMark/>
          </w:tcPr>
          <w:p w14:paraId="6477611A"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Patei</w:t>
            </w:r>
            <w:proofErr w:type="spellEnd"/>
            <w:r w:rsidRPr="00F20667">
              <w:rPr>
                <w:rFonts w:ascii="Times New Roman" w:hAnsi="Times New Roman" w:cs="Times New Roman"/>
                <w:b/>
                <w:bCs/>
                <w:lang w:eastAsia="en-US"/>
              </w:rPr>
              <w:t>-</w:t>
            </w:r>
          </w:p>
          <w:p w14:paraId="52D518D5"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sinta</w:t>
            </w:r>
            <w:proofErr w:type="spellEnd"/>
          </w:p>
          <w:p w14:paraId="54267CEB" w14:textId="77777777" w:rsidR="003D72BC" w:rsidRPr="00F20667" w:rsidRDefault="003D72BC">
            <w:pPr>
              <w:ind w:left="-31" w:right="-531" w:firstLine="31"/>
              <w:jc w:val="both"/>
              <w:rPr>
                <w:rFonts w:ascii="Times New Roman" w:hAnsi="Times New Roman" w:cs="Times New Roman"/>
                <w:b/>
                <w:bCs/>
                <w:lang w:eastAsia="en-US"/>
              </w:rPr>
            </w:pPr>
            <w:r w:rsidRPr="00F20667">
              <w:rPr>
                <w:rFonts w:ascii="Times New Roman" w:hAnsi="Times New Roman" w:cs="Times New Roman"/>
                <w:b/>
                <w:bCs/>
                <w:lang w:eastAsia="en-US"/>
              </w:rPr>
              <w:t>mokyk-</w:t>
            </w:r>
          </w:p>
          <w:p w14:paraId="63931F88" w14:textId="77777777" w:rsidR="003D72BC" w:rsidRPr="00F20667" w:rsidRDefault="003D72BC">
            <w:pPr>
              <w:ind w:left="-31" w:right="-531" w:firstLine="31"/>
              <w:jc w:val="both"/>
              <w:rPr>
                <w:rFonts w:ascii="Times New Roman" w:hAnsi="Times New Roman" w:cs="Times New Roman"/>
                <w:b/>
                <w:bCs/>
                <w:lang w:eastAsia="en-US"/>
              </w:rPr>
            </w:pPr>
            <w:r w:rsidRPr="00F20667">
              <w:rPr>
                <w:rFonts w:ascii="Times New Roman" w:hAnsi="Times New Roman" w:cs="Times New Roman"/>
                <w:b/>
                <w:bCs/>
                <w:lang w:eastAsia="en-US"/>
              </w:rPr>
              <w:t>los</w:t>
            </w:r>
          </w:p>
        </w:tc>
        <w:tc>
          <w:tcPr>
            <w:tcW w:w="912" w:type="dxa"/>
            <w:vMerge w:val="restart"/>
            <w:tcBorders>
              <w:top w:val="single" w:sz="4" w:space="0" w:color="auto"/>
              <w:left w:val="single" w:sz="4" w:space="0" w:color="auto"/>
              <w:bottom w:val="single" w:sz="4" w:space="0" w:color="auto"/>
              <w:right w:val="single" w:sz="4" w:space="0" w:color="auto"/>
            </w:tcBorders>
          </w:tcPr>
          <w:p w14:paraId="1E2D8E48" w14:textId="77777777" w:rsidR="003D72BC" w:rsidRDefault="003D72BC">
            <w:pPr>
              <w:ind w:right="-531"/>
              <w:jc w:val="both"/>
              <w:rPr>
                <w:rFonts w:ascii="Times New Roman" w:hAnsi="Times New Roman" w:cs="Times New Roman"/>
                <w:b/>
                <w:bCs/>
                <w:lang w:eastAsia="en-US"/>
              </w:rPr>
            </w:pPr>
          </w:p>
        </w:tc>
      </w:tr>
      <w:tr w:rsidR="003D72BC" w14:paraId="39B0C13B" w14:textId="77777777" w:rsidTr="003D72BC">
        <w:trPr>
          <w:trHeight w:val="10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EB3F1" w14:textId="77777777" w:rsidR="003D72BC" w:rsidRDefault="003D72BC">
            <w:pPr>
              <w:rPr>
                <w:b/>
                <w:bCs/>
                <w:lang w:eastAsia="en-US"/>
              </w:rPr>
            </w:pPr>
          </w:p>
        </w:tc>
        <w:tc>
          <w:tcPr>
            <w:tcW w:w="820" w:type="dxa"/>
            <w:tcBorders>
              <w:top w:val="single" w:sz="4" w:space="0" w:color="auto"/>
              <w:left w:val="single" w:sz="4" w:space="0" w:color="auto"/>
              <w:bottom w:val="single" w:sz="4" w:space="0" w:color="auto"/>
              <w:right w:val="single" w:sz="4" w:space="0" w:color="auto"/>
            </w:tcBorders>
          </w:tcPr>
          <w:p w14:paraId="3B69F639" w14:textId="77777777" w:rsidR="003D72BC" w:rsidRPr="00F20667" w:rsidRDefault="003D72BC">
            <w:pPr>
              <w:ind w:right="-531"/>
              <w:jc w:val="both"/>
              <w:rPr>
                <w:rFonts w:ascii="Times New Roman" w:hAnsi="Times New Roman" w:cs="Times New Roman"/>
                <w:b/>
                <w:bCs/>
                <w:lang w:eastAsia="en-US"/>
              </w:rPr>
            </w:pPr>
          </w:p>
        </w:tc>
        <w:tc>
          <w:tcPr>
            <w:tcW w:w="781" w:type="dxa"/>
            <w:tcBorders>
              <w:top w:val="single" w:sz="4" w:space="0" w:color="auto"/>
              <w:left w:val="single" w:sz="4" w:space="0" w:color="auto"/>
              <w:bottom w:val="single" w:sz="4" w:space="0" w:color="auto"/>
              <w:right w:val="single" w:sz="4" w:space="0" w:color="auto"/>
            </w:tcBorders>
          </w:tcPr>
          <w:p w14:paraId="6B17C218" w14:textId="77777777" w:rsidR="003D72BC" w:rsidRPr="00F20667" w:rsidRDefault="003D72BC">
            <w:pPr>
              <w:ind w:right="-531"/>
              <w:jc w:val="both"/>
              <w:rPr>
                <w:rFonts w:ascii="Times New Roman" w:hAnsi="Times New Roman" w:cs="Times New Roman"/>
                <w:b/>
                <w:bCs/>
                <w:lang w:eastAsia="en-US"/>
              </w:rPr>
            </w:pPr>
          </w:p>
        </w:tc>
        <w:tc>
          <w:tcPr>
            <w:tcW w:w="717" w:type="dxa"/>
            <w:tcBorders>
              <w:top w:val="single" w:sz="4" w:space="0" w:color="auto"/>
              <w:left w:val="single" w:sz="4" w:space="0" w:color="auto"/>
              <w:bottom w:val="single" w:sz="4" w:space="0" w:color="auto"/>
              <w:right w:val="single" w:sz="4" w:space="0" w:color="auto"/>
            </w:tcBorders>
            <w:hideMark/>
          </w:tcPr>
          <w:p w14:paraId="097E0750"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Patei</w:t>
            </w:r>
            <w:proofErr w:type="spellEnd"/>
            <w:r w:rsidRPr="00F20667">
              <w:rPr>
                <w:rFonts w:ascii="Times New Roman" w:hAnsi="Times New Roman" w:cs="Times New Roman"/>
                <w:b/>
                <w:bCs/>
                <w:lang w:eastAsia="en-US"/>
              </w:rPr>
              <w:t>-</w:t>
            </w:r>
          </w:p>
          <w:p w14:paraId="42EB2D74"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sinta</w:t>
            </w:r>
            <w:proofErr w:type="spellEnd"/>
          </w:p>
          <w:p w14:paraId="533B871E"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tėvų</w:t>
            </w:r>
          </w:p>
        </w:tc>
        <w:tc>
          <w:tcPr>
            <w:tcW w:w="717" w:type="dxa"/>
            <w:tcBorders>
              <w:top w:val="single" w:sz="4" w:space="0" w:color="auto"/>
              <w:left w:val="single" w:sz="4" w:space="0" w:color="auto"/>
              <w:bottom w:val="single" w:sz="4" w:space="0" w:color="auto"/>
              <w:right w:val="single" w:sz="4" w:space="0" w:color="auto"/>
            </w:tcBorders>
            <w:hideMark/>
          </w:tcPr>
          <w:p w14:paraId="2DBB6AC8"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Patei</w:t>
            </w:r>
            <w:proofErr w:type="spellEnd"/>
            <w:r w:rsidRPr="00F20667">
              <w:rPr>
                <w:rFonts w:ascii="Times New Roman" w:hAnsi="Times New Roman" w:cs="Times New Roman"/>
                <w:b/>
                <w:bCs/>
                <w:lang w:eastAsia="en-US"/>
              </w:rPr>
              <w:t>-</w:t>
            </w:r>
          </w:p>
          <w:p w14:paraId="09FC4F2E" w14:textId="77777777" w:rsidR="003D72BC" w:rsidRPr="00F20667" w:rsidRDefault="003D72BC">
            <w:pPr>
              <w:ind w:right="-531"/>
              <w:jc w:val="both"/>
              <w:rPr>
                <w:rFonts w:ascii="Times New Roman" w:hAnsi="Times New Roman" w:cs="Times New Roman"/>
                <w:b/>
                <w:bCs/>
                <w:lang w:eastAsia="en-US"/>
              </w:rPr>
            </w:pPr>
            <w:proofErr w:type="spellStart"/>
            <w:r w:rsidRPr="00F20667">
              <w:rPr>
                <w:rFonts w:ascii="Times New Roman" w:hAnsi="Times New Roman" w:cs="Times New Roman"/>
                <w:b/>
                <w:bCs/>
                <w:lang w:eastAsia="en-US"/>
              </w:rPr>
              <w:t>sinta</w:t>
            </w:r>
            <w:proofErr w:type="spellEnd"/>
          </w:p>
          <w:p w14:paraId="2F7646FE" w14:textId="77777777" w:rsidR="003D72BC" w:rsidRPr="00F20667" w:rsidRDefault="003D72BC">
            <w:pPr>
              <w:ind w:left="-31" w:right="-531" w:firstLine="31"/>
              <w:jc w:val="both"/>
              <w:rPr>
                <w:rFonts w:ascii="Times New Roman" w:hAnsi="Times New Roman" w:cs="Times New Roman"/>
                <w:b/>
                <w:bCs/>
                <w:lang w:eastAsia="en-US"/>
              </w:rPr>
            </w:pPr>
            <w:r w:rsidRPr="00F20667">
              <w:rPr>
                <w:rFonts w:ascii="Times New Roman" w:hAnsi="Times New Roman" w:cs="Times New Roman"/>
                <w:b/>
                <w:bCs/>
                <w:lang w:eastAsia="en-US"/>
              </w:rPr>
              <w:t>mokyk-</w:t>
            </w:r>
          </w:p>
          <w:p w14:paraId="678E4959" w14:textId="77777777" w:rsidR="003D72BC" w:rsidRPr="00F20667" w:rsidRDefault="003D72BC">
            <w:pPr>
              <w:ind w:left="-31" w:right="-531" w:firstLine="31"/>
              <w:jc w:val="both"/>
              <w:rPr>
                <w:rFonts w:ascii="Times New Roman" w:hAnsi="Times New Roman" w:cs="Times New Roman"/>
                <w:b/>
                <w:bCs/>
                <w:lang w:eastAsia="en-US"/>
              </w:rPr>
            </w:pPr>
            <w:r w:rsidRPr="00F20667">
              <w:rPr>
                <w:rFonts w:ascii="Times New Roman" w:hAnsi="Times New Roman" w:cs="Times New Roman"/>
                <w:b/>
                <w:bCs/>
                <w:lang w:eastAsia="en-US"/>
              </w:rPr>
              <w:t>los</w:t>
            </w:r>
          </w:p>
        </w:tc>
        <w:tc>
          <w:tcPr>
            <w:tcW w:w="717" w:type="dxa"/>
            <w:gridSpan w:val="2"/>
            <w:tcBorders>
              <w:top w:val="single" w:sz="4" w:space="0" w:color="auto"/>
              <w:left w:val="single" w:sz="4" w:space="0" w:color="auto"/>
              <w:bottom w:val="single" w:sz="4" w:space="0" w:color="auto"/>
              <w:right w:val="single" w:sz="4" w:space="0" w:color="auto"/>
            </w:tcBorders>
          </w:tcPr>
          <w:p w14:paraId="58A0DBAF" w14:textId="77777777" w:rsidR="003D72BC" w:rsidRPr="00F20667" w:rsidRDefault="003D72BC">
            <w:pPr>
              <w:ind w:right="-531"/>
              <w:jc w:val="both"/>
              <w:rPr>
                <w:rFonts w:ascii="Times New Roman" w:hAnsi="Times New Roman" w:cs="Times New Roman"/>
                <w:b/>
                <w:bCs/>
                <w:lang w:eastAsia="en-US"/>
              </w:rPr>
            </w:pPr>
          </w:p>
        </w:tc>
        <w:tc>
          <w:tcPr>
            <w:tcW w:w="806" w:type="dxa"/>
            <w:tcBorders>
              <w:top w:val="single" w:sz="4" w:space="0" w:color="auto"/>
              <w:left w:val="single" w:sz="4" w:space="0" w:color="auto"/>
              <w:bottom w:val="single" w:sz="4" w:space="0" w:color="auto"/>
              <w:right w:val="single" w:sz="4" w:space="0" w:color="auto"/>
            </w:tcBorders>
          </w:tcPr>
          <w:p w14:paraId="2E18A82F" w14:textId="77777777" w:rsidR="003D72BC" w:rsidRPr="00F20667" w:rsidRDefault="003D72BC">
            <w:pPr>
              <w:ind w:right="-531"/>
              <w:jc w:val="both"/>
              <w:rPr>
                <w:rFonts w:ascii="Times New Roman" w:hAnsi="Times New Roman" w:cs="Times New Roman"/>
                <w:b/>
                <w:bCs/>
                <w:lang w:eastAsia="en-US"/>
              </w:rPr>
            </w:pPr>
          </w:p>
        </w:tc>
        <w:tc>
          <w:tcPr>
            <w:tcW w:w="717" w:type="dxa"/>
            <w:tcBorders>
              <w:top w:val="single" w:sz="4" w:space="0" w:color="auto"/>
              <w:left w:val="single" w:sz="4" w:space="0" w:color="auto"/>
              <w:bottom w:val="single" w:sz="4" w:space="0" w:color="auto"/>
              <w:right w:val="single" w:sz="4" w:space="0" w:color="auto"/>
            </w:tcBorders>
          </w:tcPr>
          <w:p w14:paraId="02F8E43A" w14:textId="77777777" w:rsidR="003D72BC" w:rsidRPr="00F20667" w:rsidRDefault="003D72BC">
            <w:pPr>
              <w:ind w:right="-531"/>
              <w:jc w:val="both"/>
              <w:rPr>
                <w:rFonts w:ascii="Times New Roman" w:hAnsi="Times New Roman" w:cs="Times New Roman"/>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82DAF" w14:textId="77777777" w:rsidR="003D72BC" w:rsidRPr="00F20667" w:rsidRDefault="003D72B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D5749" w14:textId="77777777" w:rsidR="003D72BC" w:rsidRPr="00F20667" w:rsidRDefault="003D72B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A6BA8" w14:textId="77777777" w:rsidR="003D72BC" w:rsidRDefault="003D72BC">
            <w:pPr>
              <w:rPr>
                <w:b/>
                <w:bCs/>
                <w:lang w:eastAsia="en-US"/>
              </w:rPr>
            </w:pPr>
          </w:p>
        </w:tc>
      </w:tr>
      <w:tr w:rsidR="003D72BC" w14:paraId="11FD9177" w14:textId="77777777" w:rsidTr="003D72BC">
        <w:trPr>
          <w:jc w:val="center"/>
        </w:trPr>
        <w:tc>
          <w:tcPr>
            <w:tcW w:w="867" w:type="dxa"/>
            <w:tcBorders>
              <w:top w:val="single" w:sz="4" w:space="0" w:color="auto"/>
              <w:left w:val="single" w:sz="4" w:space="0" w:color="auto"/>
              <w:bottom w:val="single" w:sz="4" w:space="0" w:color="auto"/>
              <w:right w:val="single" w:sz="4" w:space="0" w:color="auto"/>
            </w:tcBorders>
            <w:hideMark/>
          </w:tcPr>
          <w:p w14:paraId="4CF1CCEC"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2019-</w:t>
            </w:r>
          </w:p>
          <w:p w14:paraId="734F676D"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2020</w:t>
            </w:r>
          </w:p>
        </w:tc>
        <w:tc>
          <w:tcPr>
            <w:tcW w:w="820" w:type="dxa"/>
            <w:tcBorders>
              <w:top w:val="single" w:sz="4" w:space="0" w:color="auto"/>
              <w:left w:val="single" w:sz="4" w:space="0" w:color="auto"/>
              <w:bottom w:val="single" w:sz="4" w:space="0" w:color="auto"/>
              <w:right w:val="single" w:sz="4" w:space="0" w:color="auto"/>
            </w:tcBorders>
            <w:hideMark/>
          </w:tcPr>
          <w:p w14:paraId="483FBDCD"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605</w:t>
            </w:r>
          </w:p>
        </w:tc>
        <w:tc>
          <w:tcPr>
            <w:tcW w:w="781" w:type="dxa"/>
            <w:tcBorders>
              <w:top w:val="single" w:sz="4" w:space="0" w:color="auto"/>
              <w:left w:val="single" w:sz="4" w:space="0" w:color="auto"/>
              <w:bottom w:val="single" w:sz="4" w:space="0" w:color="auto"/>
              <w:right w:val="single" w:sz="4" w:space="0" w:color="auto"/>
            </w:tcBorders>
            <w:hideMark/>
          </w:tcPr>
          <w:p w14:paraId="50614F64"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2</w:t>
            </w:r>
          </w:p>
        </w:tc>
        <w:tc>
          <w:tcPr>
            <w:tcW w:w="717" w:type="dxa"/>
            <w:tcBorders>
              <w:top w:val="single" w:sz="4" w:space="0" w:color="auto"/>
              <w:left w:val="single" w:sz="4" w:space="0" w:color="auto"/>
              <w:bottom w:val="single" w:sz="4" w:space="0" w:color="auto"/>
              <w:right w:val="single" w:sz="4" w:space="0" w:color="auto"/>
            </w:tcBorders>
            <w:hideMark/>
          </w:tcPr>
          <w:p w14:paraId="402F9B13"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573</w:t>
            </w:r>
          </w:p>
        </w:tc>
        <w:tc>
          <w:tcPr>
            <w:tcW w:w="717" w:type="dxa"/>
            <w:tcBorders>
              <w:top w:val="single" w:sz="4" w:space="0" w:color="auto"/>
              <w:left w:val="single" w:sz="4" w:space="0" w:color="auto"/>
              <w:bottom w:val="single" w:sz="4" w:space="0" w:color="auto"/>
              <w:right w:val="single" w:sz="4" w:space="0" w:color="auto"/>
            </w:tcBorders>
            <w:hideMark/>
          </w:tcPr>
          <w:p w14:paraId="7D5D0961"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32</w:t>
            </w:r>
          </w:p>
        </w:tc>
        <w:tc>
          <w:tcPr>
            <w:tcW w:w="717" w:type="dxa"/>
            <w:gridSpan w:val="2"/>
            <w:tcBorders>
              <w:top w:val="single" w:sz="4" w:space="0" w:color="auto"/>
              <w:left w:val="single" w:sz="4" w:space="0" w:color="auto"/>
              <w:bottom w:val="single" w:sz="4" w:space="0" w:color="auto"/>
              <w:right w:val="single" w:sz="4" w:space="0" w:color="auto"/>
            </w:tcBorders>
            <w:hideMark/>
          </w:tcPr>
          <w:p w14:paraId="753DDA80"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5</w:t>
            </w:r>
          </w:p>
        </w:tc>
        <w:tc>
          <w:tcPr>
            <w:tcW w:w="806" w:type="dxa"/>
            <w:tcBorders>
              <w:top w:val="single" w:sz="4" w:space="0" w:color="auto"/>
              <w:left w:val="single" w:sz="4" w:space="0" w:color="auto"/>
              <w:bottom w:val="single" w:sz="4" w:space="0" w:color="auto"/>
              <w:right w:val="single" w:sz="4" w:space="0" w:color="auto"/>
            </w:tcBorders>
            <w:hideMark/>
          </w:tcPr>
          <w:p w14:paraId="60F461E6"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1912</w:t>
            </w:r>
          </w:p>
        </w:tc>
        <w:tc>
          <w:tcPr>
            <w:tcW w:w="717" w:type="dxa"/>
            <w:tcBorders>
              <w:top w:val="single" w:sz="4" w:space="0" w:color="auto"/>
              <w:left w:val="single" w:sz="4" w:space="0" w:color="auto"/>
              <w:bottom w:val="single" w:sz="4" w:space="0" w:color="auto"/>
              <w:right w:val="single" w:sz="4" w:space="0" w:color="auto"/>
            </w:tcBorders>
            <w:hideMark/>
          </w:tcPr>
          <w:p w14:paraId="1A5CA912"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306</w:t>
            </w:r>
          </w:p>
        </w:tc>
        <w:tc>
          <w:tcPr>
            <w:tcW w:w="717" w:type="dxa"/>
            <w:tcBorders>
              <w:top w:val="single" w:sz="4" w:space="0" w:color="auto"/>
              <w:left w:val="single" w:sz="4" w:space="0" w:color="auto"/>
              <w:bottom w:val="single" w:sz="4" w:space="0" w:color="auto"/>
              <w:right w:val="single" w:sz="4" w:space="0" w:color="auto"/>
            </w:tcBorders>
            <w:hideMark/>
          </w:tcPr>
          <w:p w14:paraId="6FCEDC52"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1069</w:t>
            </w:r>
          </w:p>
        </w:tc>
        <w:tc>
          <w:tcPr>
            <w:tcW w:w="963" w:type="dxa"/>
            <w:tcBorders>
              <w:top w:val="single" w:sz="4" w:space="0" w:color="auto"/>
              <w:left w:val="single" w:sz="4" w:space="0" w:color="auto"/>
              <w:bottom w:val="single" w:sz="4" w:space="0" w:color="auto"/>
              <w:right w:val="single" w:sz="4" w:space="0" w:color="auto"/>
            </w:tcBorders>
            <w:hideMark/>
          </w:tcPr>
          <w:p w14:paraId="6DE72C40"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77</w:t>
            </w:r>
          </w:p>
        </w:tc>
        <w:tc>
          <w:tcPr>
            <w:tcW w:w="912" w:type="dxa"/>
            <w:tcBorders>
              <w:top w:val="single" w:sz="4" w:space="0" w:color="auto"/>
              <w:left w:val="single" w:sz="4" w:space="0" w:color="auto"/>
              <w:bottom w:val="single" w:sz="4" w:space="0" w:color="auto"/>
              <w:right w:val="single" w:sz="4" w:space="0" w:color="auto"/>
            </w:tcBorders>
            <w:hideMark/>
          </w:tcPr>
          <w:p w14:paraId="589973D5"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529</w:t>
            </w:r>
          </w:p>
        </w:tc>
      </w:tr>
      <w:tr w:rsidR="003D72BC" w14:paraId="2FFD3AEB" w14:textId="77777777" w:rsidTr="003D72BC">
        <w:trPr>
          <w:trHeight w:val="690"/>
          <w:jc w:val="center"/>
        </w:trPr>
        <w:tc>
          <w:tcPr>
            <w:tcW w:w="867" w:type="dxa"/>
            <w:tcBorders>
              <w:top w:val="single" w:sz="4" w:space="0" w:color="auto"/>
              <w:left w:val="single" w:sz="4" w:space="0" w:color="auto"/>
              <w:bottom w:val="single" w:sz="4" w:space="0" w:color="auto"/>
              <w:right w:val="single" w:sz="4" w:space="0" w:color="auto"/>
            </w:tcBorders>
            <w:hideMark/>
          </w:tcPr>
          <w:p w14:paraId="47C248F6"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2020-</w:t>
            </w:r>
          </w:p>
          <w:p w14:paraId="0375F131" w14:textId="77777777" w:rsidR="003D72BC" w:rsidRDefault="003D72BC">
            <w:pPr>
              <w:ind w:right="-531"/>
              <w:jc w:val="both"/>
              <w:rPr>
                <w:rFonts w:ascii="Times New Roman" w:hAnsi="Times New Roman" w:cs="Times New Roman"/>
                <w:b/>
                <w:bCs/>
                <w:lang w:eastAsia="en-US"/>
              </w:rPr>
            </w:pPr>
            <w:r>
              <w:rPr>
                <w:rFonts w:ascii="Times New Roman" w:hAnsi="Times New Roman" w:cs="Times New Roman"/>
                <w:b/>
                <w:bCs/>
                <w:lang w:eastAsia="en-US"/>
              </w:rPr>
              <w:t>2021</w:t>
            </w:r>
          </w:p>
        </w:tc>
        <w:tc>
          <w:tcPr>
            <w:tcW w:w="820" w:type="dxa"/>
            <w:tcBorders>
              <w:top w:val="single" w:sz="4" w:space="0" w:color="auto"/>
              <w:left w:val="single" w:sz="4" w:space="0" w:color="auto"/>
              <w:bottom w:val="single" w:sz="4" w:space="0" w:color="auto"/>
              <w:right w:val="single" w:sz="4" w:space="0" w:color="auto"/>
            </w:tcBorders>
            <w:hideMark/>
          </w:tcPr>
          <w:p w14:paraId="5EB2A6E3"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369</w:t>
            </w:r>
          </w:p>
        </w:tc>
        <w:tc>
          <w:tcPr>
            <w:tcW w:w="781" w:type="dxa"/>
            <w:tcBorders>
              <w:top w:val="single" w:sz="4" w:space="0" w:color="auto"/>
              <w:left w:val="single" w:sz="4" w:space="0" w:color="auto"/>
              <w:bottom w:val="single" w:sz="4" w:space="0" w:color="auto"/>
              <w:right w:val="single" w:sz="4" w:space="0" w:color="auto"/>
            </w:tcBorders>
            <w:hideMark/>
          </w:tcPr>
          <w:p w14:paraId="06B93440"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5</w:t>
            </w:r>
          </w:p>
        </w:tc>
        <w:tc>
          <w:tcPr>
            <w:tcW w:w="717" w:type="dxa"/>
            <w:tcBorders>
              <w:top w:val="single" w:sz="4" w:space="0" w:color="auto"/>
              <w:left w:val="single" w:sz="4" w:space="0" w:color="auto"/>
              <w:bottom w:val="single" w:sz="4" w:space="0" w:color="auto"/>
              <w:right w:val="single" w:sz="4" w:space="0" w:color="auto"/>
            </w:tcBorders>
            <w:hideMark/>
          </w:tcPr>
          <w:p w14:paraId="0A16304E"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364</w:t>
            </w:r>
          </w:p>
        </w:tc>
        <w:tc>
          <w:tcPr>
            <w:tcW w:w="717" w:type="dxa"/>
            <w:tcBorders>
              <w:top w:val="single" w:sz="4" w:space="0" w:color="auto"/>
              <w:left w:val="single" w:sz="4" w:space="0" w:color="auto"/>
              <w:bottom w:val="single" w:sz="4" w:space="0" w:color="auto"/>
              <w:right w:val="single" w:sz="4" w:space="0" w:color="auto"/>
            </w:tcBorders>
          </w:tcPr>
          <w:p w14:paraId="1047C488" w14:textId="77777777" w:rsidR="003D72BC" w:rsidRPr="00F20667" w:rsidRDefault="003D72BC">
            <w:pPr>
              <w:ind w:right="-531"/>
              <w:jc w:val="both"/>
              <w:rPr>
                <w:rFonts w:ascii="Times New Roman" w:hAnsi="Times New Roman" w:cs="Times New Roman"/>
                <w:b/>
                <w:bCs/>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14:paraId="2C4B3E9E" w14:textId="77777777" w:rsidR="003D72BC" w:rsidRPr="00F20667" w:rsidRDefault="003D72BC">
            <w:pPr>
              <w:ind w:right="-531"/>
              <w:jc w:val="both"/>
              <w:rPr>
                <w:rFonts w:ascii="Times New Roman" w:hAnsi="Times New Roman" w:cs="Times New Roman"/>
                <w:b/>
                <w:bCs/>
                <w:lang w:eastAsia="en-US"/>
              </w:rPr>
            </w:pPr>
          </w:p>
        </w:tc>
        <w:tc>
          <w:tcPr>
            <w:tcW w:w="806" w:type="dxa"/>
            <w:tcBorders>
              <w:top w:val="single" w:sz="4" w:space="0" w:color="auto"/>
              <w:left w:val="single" w:sz="4" w:space="0" w:color="auto"/>
              <w:bottom w:val="single" w:sz="4" w:space="0" w:color="auto"/>
              <w:right w:val="single" w:sz="4" w:space="0" w:color="auto"/>
            </w:tcBorders>
            <w:hideMark/>
          </w:tcPr>
          <w:p w14:paraId="5DAE097D"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977</w:t>
            </w:r>
          </w:p>
        </w:tc>
        <w:tc>
          <w:tcPr>
            <w:tcW w:w="717" w:type="dxa"/>
            <w:tcBorders>
              <w:top w:val="single" w:sz="4" w:space="0" w:color="auto"/>
              <w:left w:val="single" w:sz="4" w:space="0" w:color="auto"/>
              <w:bottom w:val="single" w:sz="4" w:space="0" w:color="auto"/>
              <w:right w:val="single" w:sz="4" w:space="0" w:color="auto"/>
            </w:tcBorders>
            <w:hideMark/>
          </w:tcPr>
          <w:p w14:paraId="78AEF54C"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328</w:t>
            </w:r>
          </w:p>
        </w:tc>
        <w:tc>
          <w:tcPr>
            <w:tcW w:w="717" w:type="dxa"/>
            <w:tcBorders>
              <w:top w:val="single" w:sz="4" w:space="0" w:color="auto"/>
              <w:left w:val="single" w:sz="4" w:space="0" w:color="auto"/>
              <w:bottom w:val="single" w:sz="4" w:space="0" w:color="auto"/>
              <w:right w:val="single" w:sz="4" w:space="0" w:color="auto"/>
            </w:tcBorders>
            <w:hideMark/>
          </w:tcPr>
          <w:p w14:paraId="6B054C3C" w14:textId="77777777" w:rsidR="003D72BC" w:rsidRPr="00F20667" w:rsidRDefault="003D72BC">
            <w:pPr>
              <w:ind w:right="-531"/>
              <w:jc w:val="both"/>
              <w:rPr>
                <w:rFonts w:ascii="Times New Roman" w:hAnsi="Times New Roman" w:cs="Times New Roman"/>
                <w:b/>
                <w:bCs/>
                <w:lang w:eastAsia="en-US"/>
              </w:rPr>
            </w:pPr>
            <w:r w:rsidRPr="00F20667">
              <w:rPr>
                <w:rFonts w:ascii="Times New Roman" w:hAnsi="Times New Roman" w:cs="Times New Roman"/>
                <w:b/>
                <w:bCs/>
                <w:lang w:eastAsia="en-US"/>
              </w:rPr>
              <w:t>649</w:t>
            </w:r>
          </w:p>
        </w:tc>
        <w:tc>
          <w:tcPr>
            <w:tcW w:w="963" w:type="dxa"/>
            <w:tcBorders>
              <w:top w:val="single" w:sz="4" w:space="0" w:color="auto"/>
              <w:left w:val="single" w:sz="4" w:space="0" w:color="auto"/>
              <w:bottom w:val="single" w:sz="4" w:space="0" w:color="auto"/>
              <w:right w:val="single" w:sz="4" w:space="0" w:color="auto"/>
            </w:tcBorders>
          </w:tcPr>
          <w:p w14:paraId="454A7BBA" w14:textId="77777777" w:rsidR="003D72BC" w:rsidRPr="00F20667" w:rsidRDefault="003D72BC">
            <w:pPr>
              <w:ind w:right="-531"/>
              <w:jc w:val="both"/>
              <w:rPr>
                <w:rFonts w:ascii="Times New Roman" w:hAnsi="Times New Roman" w:cs="Times New Roman"/>
                <w:b/>
                <w:bCs/>
                <w:lang w:eastAsia="en-US"/>
              </w:rPr>
            </w:pPr>
          </w:p>
        </w:tc>
        <w:tc>
          <w:tcPr>
            <w:tcW w:w="912" w:type="dxa"/>
            <w:tcBorders>
              <w:top w:val="single" w:sz="4" w:space="0" w:color="auto"/>
              <w:left w:val="single" w:sz="4" w:space="0" w:color="auto"/>
              <w:bottom w:val="single" w:sz="4" w:space="0" w:color="auto"/>
              <w:right w:val="single" w:sz="4" w:space="0" w:color="auto"/>
            </w:tcBorders>
          </w:tcPr>
          <w:p w14:paraId="557977FE" w14:textId="77777777" w:rsidR="003D72BC" w:rsidRDefault="003D72BC">
            <w:pPr>
              <w:ind w:right="-531"/>
              <w:jc w:val="both"/>
              <w:rPr>
                <w:rFonts w:ascii="Times New Roman" w:hAnsi="Times New Roman" w:cs="Times New Roman"/>
                <w:b/>
                <w:bCs/>
                <w:lang w:eastAsia="en-US"/>
              </w:rPr>
            </w:pPr>
          </w:p>
        </w:tc>
      </w:tr>
    </w:tbl>
    <w:p w14:paraId="20CA1593" w14:textId="77777777" w:rsidR="003D72BC" w:rsidRDefault="003D72BC" w:rsidP="003D72BC">
      <w:pPr>
        <w:ind w:right="-531"/>
        <w:jc w:val="both"/>
        <w:rPr>
          <w:b/>
          <w:bCs/>
        </w:rPr>
      </w:pPr>
    </w:p>
    <w:p w14:paraId="03AA77D5" w14:textId="77777777" w:rsidR="003D72BC" w:rsidRDefault="003D72BC" w:rsidP="003D72BC">
      <w:pPr>
        <w:ind w:right="-531"/>
        <w:rPr>
          <w:b/>
          <w:bCs/>
        </w:rPr>
      </w:pPr>
    </w:p>
    <w:p w14:paraId="3DC3C82C" w14:textId="77777777" w:rsidR="003D72BC" w:rsidRDefault="003D72BC" w:rsidP="003D72BC">
      <w:pPr>
        <w:ind w:right="-531"/>
        <w:rPr>
          <w:rFonts w:eastAsia="+mn-ea"/>
          <w:kern w:val="24"/>
        </w:rPr>
      </w:pPr>
      <w:r>
        <w:rPr>
          <w:bCs/>
        </w:rPr>
        <w:t xml:space="preserve">                  4.4. </w:t>
      </w:r>
      <w:r>
        <w:rPr>
          <w:rFonts w:eastAsia="+mn-ea"/>
          <w:kern w:val="24"/>
        </w:rPr>
        <w:t>Mokykloje stebima ir fiksuojama mokinio pažanga, teikiama mokiniams pagalba bei tobulinama mokinių įsivertinimo ir skatinimo sistema:</w:t>
      </w:r>
    </w:p>
    <w:p w14:paraId="1AE316C1" w14:textId="77777777" w:rsidR="003D72BC" w:rsidRDefault="003D72BC" w:rsidP="003D72BC">
      <w:pPr>
        <w:tabs>
          <w:tab w:val="left" w:pos="9786"/>
        </w:tabs>
        <w:ind w:right="-531"/>
        <w:rPr>
          <w:color w:val="000000"/>
        </w:rPr>
      </w:pPr>
      <w:r>
        <w:rPr>
          <w:rFonts w:eastAsia="+mn-ea"/>
          <w:kern w:val="24"/>
        </w:rPr>
        <w:t xml:space="preserve">                  4.4.1. parengtas mokinių individualios pažangos įsivertinimo tvarkos aprašas. </w:t>
      </w:r>
      <w:r>
        <w:rPr>
          <w:color w:val="000000"/>
        </w:rPr>
        <w:t>Kiekvieno mokinio individuali pažanga nuolat stebima. 1-4 klasių mokiniai turi individualios pažangos stebėjimo aplankus, į kuriuose kaupia atsiskaitomuosius darbus. 5-10 klasėse mokinio individualiai pažangai stebėti, fiksuoti naudojami asmeninės pažangos fiksavimo lapai, kuriuos pildo mokslo metų pabaigoje</w:t>
      </w:r>
    </w:p>
    <w:p w14:paraId="14ECAAA1" w14:textId="77777777" w:rsidR="0025748F" w:rsidRDefault="003D72BC" w:rsidP="003D72BC">
      <w:pPr>
        <w:tabs>
          <w:tab w:val="left" w:pos="9786"/>
        </w:tabs>
        <w:ind w:right="-531"/>
        <w:rPr>
          <w:color w:val="000000"/>
        </w:rPr>
      </w:pPr>
      <w:r>
        <w:rPr>
          <w:color w:val="000000"/>
        </w:rPr>
        <w:t xml:space="preserve"> ir asmeninę pažangą analizuoja mokiniai ir klasės auklėtojas. </w:t>
      </w:r>
      <w:r>
        <w:rPr>
          <w:rFonts w:eastAsia="+mn-ea"/>
          <w:kern w:val="24"/>
        </w:rPr>
        <w:t>Mokytojai stebi, fiksuoja, teikia mokiniams individualią pagalbą.</w:t>
      </w:r>
      <w:r>
        <w:rPr>
          <w:color w:val="000000"/>
        </w:rPr>
        <w:t xml:space="preserve"> Kiekvieną mėnesį mokinių pasiekimai, įsitraukimas, pastangos, mokymosi būdai, sunkumai, pagalba buvo aptariami mokytojų susirinkimuose. </w:t>
      </w:r>
      <w:r>
        <w:rPr>
          <w:rFonts w:eastAsia="+mn-ea"/>
          <w:kern w:val="24"/>
        </w:rPr>
        <w:t xml:space="preserve"> </w:t>
      </w:r>
      <w:r>
        <w:rPr>
          <w:color w:val="000000"/>
        </w:rPr>
        <w:t xml:space="preserve">Didelis dėmesys buvo </w:t>
      </w:r>
      <w:r w:rsidR="0025748F">
        <w:rPr>
          <w:color w:val="000000"/>
        </w:rPr>
        <w:t xml:space="preserve">                          </w:t>
      </w:r>
    </w:p>
    <w:p w14:paraId="565AA506" w14:textId="77777777" w:rsidR="003D72BC" w:rsidRDefault="003D72BC" w:rsidP="003D72BC">
      <w:pPr>
        <w:tabs>
          <w:tab w:val="left" w:pos="9786"/>
        </w:tabs>
        <w:ind w:right="-531"/>
        <w:rPr>
          <w:color w:val="000000"/>
        </w:rPr>
      </w:pPr>
      <w:r>
        <w:rPr>
          <w:color w:val="000000"/>
        </w:rPr>
        <w:t>skiriamas  mokinių, patiriančių mokymosi sunkumų dėl nuotolinio mokymosi, pasiekimų gerinimui. Sudarytos sąlygos padėti mokiniams kompensuoti mokymosi sunkumus ir žinių spragas, atsiradusias</w:t>
      </w:r>
    </w:p>
    <w:p w14:paraId="6E79BC68" w14:textId="77777777" w:rsidR="003D72BC" w:rsidRDefault="003D72BC" w:rsidP="003D72BC">
      <w:pPr>
        <w:tabs>
          <w:tab w:val="left" w:pos="9786"/>
        </w:tabs>
        <w:ind w:right="-531"/>
        <w:rPr>
          <w:rFonts w:eastAsia="+mn-ea"/>
          <w:kern w:val="24"/>
        </w:rPr>
      </w:pPr>
      <w:r>
        <w:rPr>
          <w:color w:val="000000"/>
        </w:rPr>
        <w:t xml:space="preserve"> dėl nuotolinio mokymosi. Panaudojant Švietimo, mokslo ir sporto ministerijos lėšas buvo </w:t>
      </w:r>
      <w:r>
        <w:rPr>
          <w:rFonts w:eastAsia="+mn-ea"/>
          <w:kern w:val="24"/>
        </w:rPr>
        <w:t>suteikta</w:t>
      </w:r>
    </w:p>
    <w:p w14:paraId="4F3DCAD5" w14:textId="77777777" w:rsidR="003D72BC" w:rsidRDefault="003D72BC" w:rsidP="003D72BC">
      <w:pPr>
        <w:tabs>
          <w:tab w:val="left" w:pos="9786"/>
        </w:tabs>
        <w:ind w:right="-531"/>
        <w:rPr>
          <w:rFonts w:eastAsia="+mn-ea"/>
          <w:kern w:val="24"/>
        </w:rPr>
      </w:pPr>
      <w:r>
        <w:rPr>
          <w:rFonts w:eastAsia="+mn-ea"/>
          <w:kern w:val="24"/>
        </w:rPr>
        <w:t xml:space="preserve"> 117 konsultacijų. Prioritetas - grupinės konsultacijos matematikai ir lietuvių kalbai; </w:t>
      </w:r>
    </w:p>
    <w:p w14:paraId="109B1A55" w14:textId="77777777" w:rsidR="003D72BC" w:rsidRDefault="003D72BC" w:rsidP="003D72BC">
      <w:pPr>
        <w:ind w:right="-531"/>
        <w:rPr>
          <w:color w:val="000000"/>
        </w:rPr>
      </w:pPr>
      <w:r>
        <w:rPr>
          <w:rFonts w:eastAsia="+mn-ea"/>
          <w:kern w:val="24"/>
        </w:rPr>
        <w:t xml:space="preserve">                 4.4.2.</w:t>
      </w:r>
      <w:r>
        <w:rPr>
          <w:bCs/>
        </w:rPr>
        <w:t xml:space="preserve"> teikiamos kokybiškos švietimo pagalbos paslaugos. </w:t>
      </w:r>
      <w:r>
        <w:rPr>
          <w:color w:val="000000"/>
        </w:rPr>
        <w:t>Spec. pedagogo ir logopedo</w:t>
      </w:r>
    </w:p>
    <w:p w14:paraId="294DF743" w14:textId="77777777" w:rsidR="003D72BC" w:rsidRDefault="003D72BC" w:rsidP="003D72BC">
      <w:pPr>
        <w:ind w:right="-531"/>
        <w:rPr>
          <w:bCs/>
        </w:rPr>
      </w:pPr>
      <w:r>
        <w:rPr>
          <w:color w:val="000000"/>
        </w:rPr>
        <w:lastRenderedPageBreak/>
        <w:t xml:space="preserve"> pagalba teikiama 60 proc. mokinių, kuriems pagal specialiuosius ugdymosi poreikius tokia pagalba turėjo būti teikiama. Mokytojo padėjėjo pagalba teikiama visiems mokiniams, kuriems to reikia pagal ŠPT rekomendacijas.               </w:t>
      </w:r>
    </w:p>
    <w:p w14:paraId="2F138AA6" w14:textId="77777777" w:rsidR="003D72BC" w:rsidRDefault="003D72BC" w:rsidP="003D72BC">
      <w:pPr>
        <w:ind w:right="-531"/>
        <w:rPr>
          <w:bCs/>
        </w:rPr>
      </w:pPr>
      <w:r>
        <w:rPr>
          <w:bCs/>
        </w:rPr>
        <w:t xml:space="preserve">                   4.5. Mokykla sėkmingai vykdė nuotolinį mokymą:</w:t>
      </w:r>
    </w:p>
    <w:p w14:paraId="1BBADCD2" w14:textId="77777777" w:rsidR="003D72BC" w:rsidRDefault="003D72BC" w:rsidP="003D72BC">
      <w:pPr>
        <w:jc w:val="both"/>
        <w:rPr>
          <w:color w:val="000000" w:themeColor="text1"/>
        </w:rPr>
      </w:pPr>
      <w:r>
        <w:rPr>
          <w:bCs/>
        </w:rPr>
        <w:t xml:space="preserve">                   4.5.1. </w:t>
      </w:r>
      <w:r>
        <w:t>visi mokyklos mokytojai aprūpinti mokyklos kompiuteriais su naujausia licencijuota programine įranga, vieninga mokymo platforma ir aplinka. M</w:t>
      </w:r>
      <w:r>
        <w:rPr>
          <w:color w:val="000000" w:themeColor="text1"/>
        </w:rPr>
        <w:t xml:space="preserve">oderni mokymosi aplinka įtakojo ir skatino  mokytojų IT kompetencijų tobulinimą ir augimą: visi mokytojai dalyvavo nuotoliniuose ,,Microsoft Office 365“ mokymo platformos kursuose ir naudojo vieningą ,,Microsoft Office 365“  Teams mokymosi platformą, tobulino, įsisavino naujas platformos ugdymui teikiamas galimybes.  Mokytojai susibūrė į patirties sklaidos grupes ir dalinosi   patirtimi.  Mokykla savo ir projektų lėšomis apsirūpino modernia IT technika ir naujausia programine įranga, kuri suteikė galimybes efektyviai organizuoti </w:t>
      </w:r>
      <w:r w:rsidR="00A82ECF">
        <w:rPr>
          <w:color w:val="000000" w:themeColor="text1"/>
        </w:rPr>
        <w:t xml:space="preserve">nuotolinį ir hibridinį ugdymą. </w:t>
      </w:r>
      <w:r>
        <w:rPr>
          <w:color w:val="000000" w:themeColor="text1"/>
        </w:rPr>
        <w:t>Vykdant nuotolinį mokymą, mokyklos IT technikos užteko aprūpinti ir mokinius, ir mokytojus;</w:t>
      </w:r>
    </w:p>
    <w:p w14:paraId="6AB627F2" w14:textId="77777777" w:rsidR="003D72BC" w:rsidRDefault="003D72BC" w:rsidP="003D72BC">
      <w:pPr>
        <w:jc w:val="both"/>
        <w:rPr>
          <w:color w:val="000000" w:themeColor="text1"/>
        </w:rPr>
      </w:pPr>
      <w:r>
        <w:rPr>
          <w:color w:val="000000" w:themeColor="text1"/>
        </w:rPr>
        <w:t xml:space="preserve">                   4.5.2. buvo sprendžiamos bendradarbiaujant klasių auklėtojams, dalykų mokytojams, švietimo pagalbos specialistams mokinių lankomumo, neprisijungimo prie nuotolinio mokymo aplinkų, nuotolinio mokymo garso kokybės, interneto prieigos,  mokymosi sunkumų problemos. </w:t>
      </w:r>
      <w:r>
        <w:rPr>
          <w:color w:val="000000"/>
        </w:rPr>
        <w:t>Kartu su Vaiko gerovės komisija aiškintasi, kurie mokiniai neturi sąlygų mokytis nuotoliniu būdu namuose. Visiems tokiems mokiniams buvo sudarytos sąlygos nuotoliniu būdu mokytis mokyklos ar Vaikų dienos centro  patalpose. 10 proc. mokinių gavo švietimo pagalbą mokykloje.</w:t>
      </w:r>
    </w:p>
    <w:p w14:paraId="69276FF0" w14:textId="77777777" w:rsidR="003D72BC" w:rsidRDefault="003D72BC" w:rsidP="003D72BC">
      <w:pPr>
        <w:spacing w:line="223" w:lineRule="auto"/>
        <w:jc w:val="both"/>
        <w:textAlignment w:val="baseline"/>
        <w:rPr>
          <w:lang w:eastAsia="en-GB"/>
        </w:rPr>
      </w:pPr>
      <w:r>
        <w:rPr>
          <w:lang w:eastAsia="en-GB"/>
        </w:rPr>
        <w:t xml:space="preserve">                  4.5.3. visi 1-10 kl. mokiniai, atsižvelgiant į jų amžių, geba naudotis IT nuotolinio mokymo aplinkomis ir priemonėmis: sinchroninio ir asinchroninio mokymo aplinkomis, įsisavinti naujas mokymo priemones ir išteklius, integruojant su jau turimomis žiniomis;</w:t>
      </w:r>
    </w:p>
    <w:p w14:paraId="28FE4226" w14:textId="77777777" w:rsidR="003D72BC" w:rsidRDefault="003D72BC" w:rsidP="003D72BC">
      <w:pPr>
        <w:pStyle w:val="Sraopastraipa"/>
        <w:kinsoku w:val="0"/>
        <w:overflowPunct w:val="0"/>
        <w:spacing w:line="223" w:lineRule="auto"/>
        <w:ind w:left="0" w:firstLine="720"/>
        <w:jc w:val="both"/>
        <w:textAlignment w:val="baseline"/>
        <w:rPr>
          <w:rFonts w:eastAsia="+mn-ea"/>
          <w:kern w:val="24"/>
        </w:rPr>
      </w:pPr>
      <w:r>
        <w:rPr>
          <w:lang w:eastAsia="en-GB"/>
        </w:rPr>
        <w:t xml:space="preserve">      4.5.4. </w:t>
      </w:r>
      <w:r>
        <w:rPr>
          <w:bCs/>
        </w:rPr>
        <w:t>n</w:t>
      </w:r>
      <w:r>
        <w:rPr>
          <w:rFonts w:eastAsia="+mn-ea"/>
          <w:kern w:val="24"/>
        </w:rPr>
        <w:t>uotolinis mokymas parodė, kad mokytojai sėkmingai įvaldę šias kompetencijas: kūrybiškumą, gebėjimą greitai mokytis, siekiant rezultato pasinaudoti savo stipriomis profesinėmis savybėmis.</w:t>
      </w:r>
    </w:p>
    <w:p w14:paraId="3D3C7E3A" w14:textId="77777777" w:rsidR="003D72BC" w:rsidRDefault="003D72BC" w:rsidP="003D72BC">
      <w:pPr>
        <w:pStyle w:val="Sraopastraipa"/>
        <w:spacing w:line="223" w:lineRule="auto"/>
        <w:ind w:left="0" w:firstLine="720"/>
        <w:jc w:val="both"/>
        <w:textAlignment w:val="baseline"/>
        <w:rPr>
          <w:rFonts w:eastAsia="+mn-ea"/>
          <w:kern w:val="24"/>
        </w:rPr>
      </w:pPr>
      <w:r>
        <w:rPr>
          <w:rFonts w:eastAsia="+mn-ea"/>
          <w:kern w:val="24"/>
        </w:rPr>
        <w:t xml:space="preserve">       4.6. Mokykloje ugdomos mokinių socialinės, emocinės kompetencijos ir formuojamos pozityvios vertybės, gerinami mokinių tarpusavio santykiai, bendravimo ir bendradarbiavimo įgūdžiai, kuriama saugi ir sveika aplinka. Įgyvendinama smurto ir patyčių prevencinė programa ,,Friends“.</w:t>
      </w:r>
    </w:p>
    <w:p w14:paraId="54C3496A" w14:textId="77777777" w:rsidR="003D72BC" w:rsidRDefault="003D72BC" w:rsidP="003D72BC">
      <w:pPr>
        <w:pStyle w:val="Sraopastraipa"/>
        <w:kinsoku w:val="0"/>
        <w:overflowPunct w:val="0"/>
        <w:spacing w:line="223" w:lineRule="auto"/>
        <w:ind w:left="0" w:firstLine="720"/>
        <w:jc w:val="both"/>
        <w:textAlignment w:val="baseline"/>
        <w:rPr>
          <w:rFonts w:eastAsia="+mn-ea"/>
          <w:kern w:val="24"/>
        </w:rPr>
      </w:pPr>
      <w:r>
        <w:rPr>
          <w:rFonts w:eastAsia="+mn-ea"/>
          <w:kern w:val="24"/>
        </w:rPr>
        <w:t xml:space="preserve">       4.7. Mokykloje</w:t>
      </w:r>
      <w:r>
        <w:rPr>
          <w:bCs/>
        </w:rPr>
        <w:t xml:space="preserve"> sudaromos sąlygos</w:t>
      </w:r>
      <w:r>
        <w:rPr>
          <w:rFonts w:eastAsia="+mn-ea"/>
          <w:kern w:val="24"/>
        </w:rPr>
        <w:t xml:space="preserve"> mokiniams dalyvauti savivaldybės ir šalies formalaus ir neformalaus ugdymo renginiuose, projektuose, konkursuose, olimpiadose: </w:t>
      </w:r>
    </w:p>
    <w:p w14:paraId="62E4593F" w14:textId="77777777" w:rsidR="003D72BC" w:rsidRDefault="003D72BC" w:rsidP="003D72BC">
      <w:pPr>
        <w:shd w:val="clear" w:color="auto" w:fill="FFFFFF"/>
        <w:jc w:val="both"/>
        <w:rPr>
          <w:color w:val="222222"/>
          <w:shd w:val="clear" w:color="auto" w:fill="FFFFFF"/>
        </w:rPr>
      </w:pPr>
      <w:r>
        <w:rPr>
          <w:bCs/>
          <w:color w:val="222222"/>
          <w:lang w:eastAsia="en-GB"/>
        </w:rPr>
        <w:t xml:space="preserve">                   4.7.1. rajono olimpiadose ir konkursuose dalyvavo 21 mokinys: 1 mokinė 5 kl. matematikos olimpiadoje užėmė 1 vietą, </w:t>
      </w:r>
      <w:r>
        <w:rPr>
          <w:color w:val="222222"/>
        </w:rPr>
        <w:t>respublikiniame 5 - 8 klasių mokinių biologijos olimpiadoje 1 mokinys taip pat užėmė 1 vietą, 1 mokinė - 3 vietą,</w:t>
      </w:r>
      <w:r>
        <w:rPr>
          <w:bCs/>
          <w:color w:val="222222"/>
          <w:lang w:eastAsia="en-GB"/>
        </w:rPr>
        <w:t xml:space="preserve"> 1 mokinė  </w:t>
      </w:r>
      <w:r>
        <w:rPr>
          <w:color w:val="222222"/>
          <w:lang w:eastAsia="en-GB"/>
        </w:rPr>
        <w:t xml:space="preserve">tarptautiniame matematikos konkurse „PANGEA 2021“ taip pat užėmė 1 vietą, o 1 mokinys laimėjo 1 etapą. Mokiniai nuotoliniu būdu dalyvavo konkursuose: „KENGŪRA 2021“, „OLYMPIS 2021‘‘, „KINGS 2021“, </w:t>
      </w:r>
      <w:r>
        <w:rPr>
          <w:color w:val="222222"/>
          <w:shd w:val="clear" w:color="auto" w:fill="FFFFFF"/>
        </w:rPr>
        <w:t>"Gaublys 2021‘‘.</w:t>
      </w:r>
    </w:p>
    <w:p w14:paraId="6D40BBBF" w14:textId="77777777" w:rsidR="003D72BC" w:rsidRDefault="003D72BC" w:rsidP="003D72BC">
      <w:pPr>
        <w:shd w:val="clear" w:color="auto" w:fill="FFFFFF"/>
        <w:jc w:val="both"/>
      </w:pPr>
      <w:r>
        <w:rPr>
          <w:color w:val="222222"/>
          <w:shd w:val="clear" w:color="auto" w:fill="FFFFFF"/>
        </w:rPr>
        <w:t xml:space="preserve">                 4.7.2. </w:t>
      </w:r>
      <w:r>
        <w:t>7 kl. mokiniai dalyvavo respublikiniame istorijos ir pilietiškumo konkurse ,,Praeities stiprybė  - dabarčiai‘‘, pateko į finalą ir užėmė 3 vietą.</w:t>
      </w:r>
    </w:p>
    <w:p w14:paraId="676F83DF" w14:textId="77777777" w:rsidR="003D72BC" w:rsidRDefault="003D72BC" w:rsidP="003D72BC">
      <w:pPr>
        <w:jc w:val="both"/>
      </w:pPr>
      <w:r>
        <w:t xml:space="preserve">                 4.7.3. 2020-2021 m. m. mokykloje lankėsi arba nuotoliniu būdu užsiėmimus-pamokas vedė:</w:t>
      </w:r>
    </w:p>
    <w:p w14:paraId="3C22FB05" w14:textId="77777777" w:rsidR="003D72BC" w:rsidRDefault="003D72BC" w:rsidP="003D72BC">
      <w:pPr>
        <w:jc w:val="both"/>
      </w:pPr>
      <w:r>
        <w:t>1) Lietuvos ambasadorė Kinijoje Diana Mickevičienė "Skirtingi Azijos kultūrų ir visuomenių modeliai: Kinijos ir Indijos atvejai";</w:t>
      </w:r>
    </w:p>
    <w:p w14:paraId="2504D612" w14:textId="77777777" w:rsidR="003D72BC" w:rsidRDefault="003D72BC" w:rsidP="003D72BC">
      <w:pPr>
        <w:jc w:val="both"/>
      </w:pPr>
      <w:r>
        <w:t>2) Archeologas Povilas Blaževičius " Archeologai tampa pėdsekiais: Vilniaus naminių gyvūnų paieškos";</w:t>
      </w:r>
    </w:p>
    <w:p w14:paraId="45952F8E" w14:textId="77777777" w:rsidR="003D72BC" w:rsidRDefault="003D72BC" w:rsidP="003D72BC">
      <w:pPr>
        <w:jc w:val="both"/>
      </w:pPr>
      <w:r>
        <w:t>3) Etnokosmologijos muziejaus direktoriaus Lino Šmigelsko paskaita apie lietuvių mokslininkų indėl</w:t>
      </w:r>
      <w:r w:rsidR="00A82ECF">
        <w:t>į ir pasiekimus kosmoso srityje;</w:t>
      </w:r>
    </w:p>
    <w:p w14:paraId="074E2B36" w14:textId="77777777" w:rsidR="003D72BC" w:rsidRDefault="003D72BC" w:rsidP="003D72BC">
      <w:pPr>
        <w:jc w:val="both"/>
      </w:pPr>
      <w:r>
        <w:t>4) Dalyvavome kultūros paveldo pažinimo seminare jaunimui ir mokiniai klausė dviejų paskaitų: </w:t>
      </w:r>
    </w:p>
    <w:p w14:paraId="5CDC7B2D" w14:textId="77777777" w:rsidR="003D72BC" w:rsidRDefault="003D72BC" w:rsidP="003D72BC">
      <w:pPr>
        <w:jc w:val="both"/>
      </w:pPr>
      <w:r>
        <w:t>Dr. Giedrės Piličiauskienės  (Vilniaus universitetas) "Gyvūnai archeologo akimis"</w:t>
      </w:r>
    </w:p>
    <w:p w14:paraId="116E4EE8" w14:textId="77777777" w:rsidR="003D72BC" w:rsidRDefault="003D72BC" w:rsidP="003D72BC">
      <w:pPr>
        <w:jc w:val="both"/>
      </w:pPr>
      <w:r>
        <w:lastRenderedPageBreak/>
        <w:t> apie zooarcheologijąi ir Dr. Elenos Pranckėnaitės (Klaipėdos universitetas) "Ką archeologai veikia po vandeniu". Europos komisijos atstovybės Lietuvoje darbuotoja skaitė paskaitą apie Europos sąjungos istoriją ir kaip atpažinti melagienas " Naujiena ar melagiena".</w:t>
      </w:r>
    </w:p>
    <w:p w14:paraId="4FD5E0CA" w14:textId="77777777" w:rsidR="00B4050A" w:rsidRDefault="00B4050A" w:rsidP="003D72BC">
      <w:pPr>
        <w:jc w:val="both"/>
      </w:pPr>
    </w:p>
    <w:p w14:paraId="5B1D7C4C" w14:textId="77777777" w:rsidR="003D72BC" w:rsidRDefault="003D72BC" w:rsidP="003D72BC">
      <w:pPr>
        <w:jc w:val="both"/>
      </w:pPr>
    </w:p>
    <w:p w14:paraId="1536646D" w14:textId="50BB5502" w:rsidR="00B4050A" w:rsidRDefault="00B4050A" w:rsidP="003D72BC">
      <w:pPr>
        <w:jc w:val="both"/>
      </w:pPr>
      <w:r>
        <w:t xml:space="preserve">L.e.p. direktorė             </w:t>
      </w:r>
      <w:r>
        <w:tab/>
      </w:r>
      <w:r>
        <w:tab/>
      </w:r>
      <w:r>
        <w:tab/>
      </w:r>
      <w:r>
        <w:tab/>
        <w:t xml:space="preserve">                 </w:t>
      </w:r>
      <w:r w:rsidR="00F20667">
        <w:t xml:space="preserve">            </w:t>
      </w:r>
      <w:r>
        <w:t>Zita Žvinienė</w:t>
      </w:r>
    </w:p>
    <w:sectPr w:rsidR="00B405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C7C34"/>
    <w:multiLevelType w:val="hybridMultilevel"/>
    <w:tmpl w:val="2956561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2BC"/>
    <w:rsid w:val="000360D0"/>
    <w:rsid w:val="0022499B"/>
    <w:rsid w:val="0025748F"/>
    <w:rsid w:val="00271740"/>
    <w:rsid w:val="003D72BC"/>
    <w:rsid w:val="00686A78"/>
    <w:rsid w:val="00706FAB"/>
    <w:rsid w:val="00824191"/>
    <w:rsid w:val="00990392"/>
    <w:rsid w:val="00A82ECF"/>
    <w:rsid w:val="00AD6A5D"/>
    <w:rsid w:val="00B4050A"/>
    <w:rsid w:val="00BB734F"/>
    <w:rsid w:val="00CA3A00"/>
    <w:rsid w:val="00DE1699"/>
    <w:rsid w:val="00F206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07CF"/>
  <w15:docId w15:val="{7CE455FD-1385-4602-96BB-0FD644A4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2BC"/>
    <w:rPr>
      <w:sz w:val="24"/>
      <w:szCs w:val="24"/>
      <w:lang w:eastAsia="lt-LT"/>
    </w:rPr>
  </w:style>
  <w:style w:type="paragraph" w:styleId="Antrat1">
    <w:name w:val="heading 1"/>
    <w:basedOn w:val="prastasis"/>
    <w:next w:val="prastasis"/>
    <w:link w:val="Antrat1Diagrama"/>
    <w:qFormat/>
    <w:rsid w:val="00706FAB"/>
    <w:pPr>
      <w:keepNext/>
      <w:spacing w:before="240" w:after="60"/>
      <w:outlineLvl w:val="0"/>
    </w:pPr>
    <w:rPr>
      <w:rFonts w:ascii="Cambria" w:eastAsiaTheme="majorEastAsia" w:hAnsi="Cambria" w:cstheme="majorBidi"/>
      <w:b/>
      <w:bCs/>
      <w:kern w:val="32"/>
      <w:sz w:val="32"/>
      <w:szCs w:val="32"/>
      <w:lang w:eastAsia="en-US"/>
    </w:rPr>
  </w:style>
  <w:style w:type="paragraph" w:styleId="Antrat2">
    <w:name w:val="heading 2"/>
    <w:basedOn w:val="prastasis"/>
    <w:next w:val="prastasis"/>
    <w:link w:val="Antrat2Diagrama"/>
    <w:semiHidden/>
    <w:unhideWhenUsed/>
    <w:qFormat/>
    <w:rsid w:val="00BB734F"/>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BB734F"/>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BB734F"/>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BB734F"/>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BB734F"/>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BB734F"/>
    <w:pPr>
      <w:spacing w:before="240" w:after="60"/>
      <w:outlineLvl w:val="6"/>
    </w:pPr>
    <w:rPr>
      <w:rFonts w:asciiTheme="minorHAnsi" w:eastAsiaTheme="minorEastAsia" w:hAnsiTheme="minorHAnsi" w:cstheme="minorBidi"/>
    </w:rPr>
  </w:style>
  <w:style w:type="paragraph" w:styleId="Antrat8">
    <w:name w:val="heading 8"/>
    <w:basedOn w:val="prastasis"/>
    <w:next w:val="prastasis"/>
    <w:link w:val="Antrat8Diagrama"/>
    <w:semiHidden/>
    <w:unhideWhenUsed/>
    <w:qFormat/>
    <w:rsid w:val="00BB734F"/>
    <w:pPr>
      <w:spacing w:before="240" w:after="60"/>
      <w:outlineLvl w:val="7"/>
    </w:pPr>
    <w:rPr>
      <w:rFonts w:asciiTheme="minorHAnsi" w:eastAsiaTheme="minorEastAsia" w:hAnsiTheme="minorHAnsi" w:cstheme="minorBidi"/>
      <w:i/>
      <w:iCs/>
    </w:rPr>
  </w:style>
  <w:style w:type="paragraph" w:styleId="Antrat9">
    <w:name w:val="heading 9"/>
    <w:basedOn w:val="prastasis"/>
    <w:next w:val="prastasis"/>
    <w:link w:val="Antrat9Diagrama"/>
    <w:semiHidden/>
    <w:unhideWhenUsed/>
    <w:qFormat/>
    <w:rsid w:val="00BB734F"/>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06FAB"/>
    <w:rPr>
      <w:rFonts w:ascii="Cambria" w:eastAsiaTheme="majorEastAsia" w:hAnsi="Cambria" w:cstheme="majorBidi"/>
      <w:b/>
      <w:bCs/>
      <w:kern w:val="32"/>
      <w:sz w:val="32"/>
      <w:szCs w:val="32"/>
    </w:rPr>
  </w:style>
  <w:style w:type="character" w:customStyle="1" w:styleId="Antrat2Diagrama">
    <w:name w:val="Antraštė 2 Diagrama"/>
    <w:basedOn w:val="Numatytasispastraiposriftas"/>
    <w:link w:val="Antrat2"/>
    <w:semiHidden/>
    <w:rsid w:val="00BB734F"/>
    <w:rPr>
      <w:rFonts w:asciiTheme="majorHAnsi" w:eastAsiaTheme="majorEastAsia" w:hAnsiTheme="majorHAnsi" w:cstheme="majorBidi"/>
      <w:b/>
      <w:bCs/>
      <w:i/>
      <w:iCs/>
      <w:sz w:val="28"/>
      <w:szCs w:val="28"/>
      <w:lang w:eastAsia="lt-LT"/>
    </w:rPr>
  </w:style>
  <w:style w:type="character" w:customStyle="1" w:styleId="Antrat3Diagrama">
    <w:name w:val="Antraštė 3 Diagrama"/>
    <w:basedOn w:val="Numatytasispastraiposriftas"/>
    <w:link w:val="Antrat3"/>
    <w:semiHidden/>
    <w:rsid w:val="00BB734F"/>
    <w:rPr>
      <w:rFonts w:asciiTheme="majorHAnsi" w:eastAsiaTheme="majorEastAsia" w:hAnsiTheme="majorHAnsi" w:cstheme="majorBidi"/>
      <w:b/>
      <w:bCs/>
      <w:sz w:val="26"/>
      <w:szCs w:val="26"/>
      <w:lang w:eastAsia="lt-LT"/>
    </w:rPr>
  </w:style>
  <w:style w:type="character" w:customStyle="1" w:styleId="Antrat4Diagrama">
    <w:name w:val="Antraštė 4 Diagrama"/>
    <w:basedOn w:val="Numatytasispastraiposriftas"/>
    <w:link w:val="Antrat4"/>
    <w:semiHidden/>
    <w:rsid w:val="00BB734F"/>
    <w:rPr>
      <w:rFonts w:asciiTheme="minorHAnsi" w:eastAsiaTheme="minorEastAsia" w:hAnsiTheme="minorHAnsi" w:cstheme="minorBidi"/>
      <w:b/>
      <w:bCs/>
      <w:sz w:val="28"/>
      <w:szCs w:val="28"/>
      <w:lang w:eastAsia="lt-LT"/>
    </w:rPr>
  </w:style>
  <w:style w:type="character" w:customStyle="1" w:styleId="Antrat5Diagrama">
    <w:name w:val="Antraštė 5 Diagrama"/>
    <w:basedOn w:val="Numatytasispastraiposriftas"/>
    <w:link w:val="Antrat5"/>
    <w:semiHidden/>
    <w:rsid w:val="00BB734F"/>
    <w:rPr>
      <w:rFonts w:asciiTheme="minorHAnsi" w:eastAsiaTheme="minorEastAsia" w:hAnsiTheme="minorHAnsi" w:cstheme="minorBidi"/>
      <w:b/>
      <w:bCs/>
      <w:i/>
      <w:iCs/>
      <w:sz w:val="26"/>
      <w:szCs w:val="26"/>
      <w:lang w:eastAsia="lt-LT"/>
    </w:rPr>
  </w:style>
  <w:style w:type="character" w:customStyle="1" w:styleId="Antrat6Diagrama">
    <w:name w:val="Antraštė 6 Diagrama"/>
    <w:basedOn w:val="Numatytasispastraiposriftas"/>
    <w:link w:val="Antrat6"/>
    <w:semiHidden/>
    <w:rsid w:val="00BB734F"/>
    <w:rPr>
      <w:rFonts w:asciiTheme="minorHAnsi" w:eastAsiaTheme="minorEastAsia" w:hAnsiTheme="minorHAnsi" w:cstheme="minorBidi"/>
      <w:b/>
      <w:bCs/>
      <w:sz w:val="22"/>
      <w:szCs w:val="22"/>
      <w:lang w:eastAsia="lt-LT"/>
    </w:rPr>
  </w:style>
  <w:style w:type="character" w:customStyle="1" w:styleId="Antrat7Diagrama">
    <w:name w:val="Antraštė 7 Diagrama"/>
    <w:basedOn w:val="Numatytasispastraiposriftas"/>
    <w:link w:val="Antrat7"/>
    <w:semiHidden/>
    <w:rsid w:val="00BB734F"/>
    <w:rPr>
      <w:rFonts w:asciiTheme="minorHAnsi" w:eastAsiaTheme="minorEastAsia" w:hAnsiTheme="minorHAnsi" w:cstheme="minorBidi"/>
      <w:sz w:val="24"/>
      <w:szCs w:val="24"/>
      <w:lang w:eastAsia="lt-LT"/>
    </w:rPr>
  </w:style>
  <w:style w:type="character" w:customStyle="1" w:styleId="Antrat8Diagrama">
    <w:name w:val="Antraštė 8 Diagrama"/>
    <w:basedOn w:val="Numatytasispastraiposriftas"/>
    <w:link w:val="Antrat8"/>
    <w:semiHidden/>
    <w:rsid w:val="00BB734F"/>
    <w:rPr>
      <w:rFonts w:asciiTheme="minorHAnsi" w:eastAsiaTheme="minorEastAsia" w:hAnsiTheme="minorHAnsi" w:cstheme="minorBidi"/>
      <w:i/>
      <w:iCs/>
      <w:sz w:val="24"/>
      <w:szCs w:val="24"/>
      <w:lang w:eastAsia="lt-LT"/>
    </w:rPr>
  </w:style>
  <w:style w:type="character" w:customStyle="1" w:styleId="Antrat9Diagrama">
    <w:name w:val="Antraštė 9 Diagrama"/>
    <w:basedOn w:val="Numatytasispastraiposriftas"/>
    <w:link w:val="Antrat9"/>
    <w:semiHidden/>
    <w:rsid w:val="00BB734F"/>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BB734F"/>
    <w:rPr>
      <w:rFonts w:eastAsiaTheme="minorEastAsia"/>
      <w:b/>
      <w:bCs/>
      <w:sz w:val="20"/>
      <w:szCs w:val="20"/>
    </w:rPr>
  </w:style>
  <w:style w:type="paragraph" w:styleId="Pavadinimas">
    <w:name w:val="Title"/>
    <w:basedOn w:val="prastasis"/>
    <w:next w:val="prastasis"/>
    <w:link w:val="PavadinimasDiagrama"/>
    <w:qFormat/>
    <w:rsid w:val="00BB734F"/>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BB734F"/>
    <w:rPr>
      <w:rFonts w:asciiTheme="majorHAnsi" w:eastAsiaTheme="majorEastAsia" w:hAnsiTheme="majorHAnsi" w:cstheme="majorBidi"/>
      <w:b/>
      <w:bCs/>
      <w:kern w:val="28"/>
      <w:sz w:val="32"/>
      <w:szCs w:val="32"/>
      <w:lang w:eastAsia="lt-LT"/>
    </w:rPr>
  </w:style>
  <w:style w:type="paragraph" w:styleId="Paantrat">
    <w:name w:val="Subtitle"/>
    <w:basedOn w:val="prastasis"/>
    <w:next w:val="prastasis"/>
    <w:link w:val="PaantratDiagrama"/>
    <w:qFormat/>
    <w:rsid w:val="00BB734F"/>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BB734F"/>
    <w:rPr>
      <w:rFonts w:asciiTheme="majorHAnsi" w:eastAsiaTheme="majorEastAsia" w:hAnsiTheme="majorHAnsi" w:cstheme="majorBidi"/>
      <w:sz w:val="24"/>
      <w:szCs w:val="24"/>
      <w:lang w:eastAsia="lt-LT"/>
    </w:rPr>
  </w:style>
  <w:style w:type="character" w:styleId="Grietas">
    <w:name w:val="Strong"/>
    <w:basedOn w:val="Numatytasispastraiposriftas"/>
    <w:qFormat/>
    <w:rsid w:val="00BB734F"/>
    <w:rPr>
      <w:b/>
      <w:bCs/>
    </w:rPr>
  </w:style>
  <w:style w:type="character" w:styleId="Emfaz">
    <w:name w:val="Emphasis"/>
    <w:basedOn w:val="Numatytasispastraiposriftas"/>
    <w:qFormat/>
    <w:rsid w:val="00BB734F"/>
    <w:rPr>
      <w:i/>
      <w:iCs/>
    </w:rPr>
  </w:style>
  <w:style w:type="paragraph" w:styleId="Betarp">
    <w:name w:val="No Spacing"/>
    <w:link w:val="BetarpDiagrama"/>
    <w:uiPriority w:val="1"/>
    <w:qFormat/>
    <w:rsid w:val="00BB734F"/>
    <w:rPr>
      <w:sz w:val="24"/>
      <w:szCs w:val="24"/>
      <w:lang w:eastAsia="lt-LT"/>
    </w:rPr>
  </w:style>
  <w:style w:type="character" w:customStyle="1" w:styleId="BetarpDiagrama">
    <w:name w:val="Be tarpų Diagrama"/>
    <w:basedOn w:val="Numatytasispastraiposriftas"/>
    <w:link w:val="Betarp"/>
    <w:uiPriority w:val="1"/>
    <w:rsid w:val="00BB734F"/>
    <w:rPr>
      <w:sz w:val="24"/>
      <w:szCs w:val="24"/>
      <w:lang w:eastAsia="lt-LT"/>
    </w:rPr>
  </w:style>
  <w:style w:type="paragraph" w:styleId="Sraopastraipa">
    <w:name w:val="List Paragraph"/>
    <w:basedOn w:val="prastasis"/>
    <w:uiPriority w:val="34"/>
    <w:qFormat/>
    <w:rsid w:val="00BB734F"/>
    <w:pPr>
      <w:ind w:left="1296"/>
    </w:pPr>
  </w:style>
  <w:style w:type="paragraph" w:styleId="Citata">
    <w:name w:val="Quote"/>
    <w:basedOn w:val="prastasis"/>
    <w:next w:val="prastasis"/>
    <w:link w:val="CitataDiagrama"/>
    <w:uiPriority w:val="29"/>
    <w:qFormat/>
    <w:rsid w:val="00BB734F"/>
    <w:rPr>
      <w:rFonts w:eastAsiaTheme="minorEastAsia"/>
      <w:i/>
      <w:iCs/>
      <w:color w:val="000000" w:themeColor="text1"/>
    </w:rPr>
  </w:style>
  <w:style w:type="character" w:customStyle="1" w:styleId="CitataDiagrama">
    <w:name w:val="Citata Diagrama"/>
    <w:basedOn w:val="Numatytasispastraiposriftas"/>
    <w:link w:val="Citata"/>
    <w:uiPriority w:val="29"/>
    <w:rsid w:val="00BB734F"/>
    <w:rPr>
      <w:rFonts w:eastAsiaTheme="minorEastAsia"/>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BB734F"/>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skirtacitataDiagrama">
    <w:name w:val="Išskirta citata Diagrama"/>
    <w:basedOn w:val="Numatytasispastraiposriftas"/>
    <w:link w:val="Iskirtacitata"/>
    <w:uiPriority w:val="30"/>
    <w:rsid w:val="00BB734F"/>
    <w:rPr>
      <w:rFonts w:eastAsiaTheme="minorEastAsia"/>
      <w:b/>
      <w:bCs/>
      <w:i/>
      <w:iCs/>
      <w:color w:val="4F81BD" w:themeColor="accent1"/>
      <w:sz w:val="24"/>
      <w:szCs w:val="24"/>
      <w:lang w:eastAsia="lt-LT"/>
    </w:rPr>
  </w:style>
  <w:style w:type="character" w:styleId="Nerykuspabraukimas">
    <w:name w:val="Subtle Emphasis"/>
    <w:basedOn w:val="Numatytasispastraiposriftas"/>
    <w:uiPriority w:val="19"/>
    <w:qFormat/>
    <w:rsid w:val="00BB734F"/>
    <w:rPr>
      <w:i/>
      <w:iCs/>
      <w:color w:val="808080" w:themeColor="text1" w:themeTint="7F"/>
    </w:rPr>
  </w:style>
  <w:style w:type="character" w:styleId="Rykuspabraukimas">
    <w:name w:val="Intense Emphasis"/>
    <w:basedOn w:val="Numatytasispastraiposriftas"/>
    <w:uiPriority w:val="21"/>
    <w:qFormat/>
    <w:rsid w:val="00BB734F"/>
    <w:rPr>
      <w:b/>
      <w:bCs/>
      <w:i/>
      <w:iCs/>
      <w:color w:val="4F81BD" w:themeColor="accent1"/>
    </w:rPr>
  </w:style>
  <w:style w:type="character" w:styleId="Nerykinuoroda">
    <w:name w:val="Subtle Reference"/>
    <w:basedOn w:val="Numatytasispastraiposriftas"/>
    <w:uiPriority w:val="31"/>
    <w:qFormat/>
    <w:rsid w:val="00BB734F"/>
    <w:rPr>
      <w:smallCaps/>
      <w:color w:val="C0504D" w:themeColor="accent2"/>
      <w:u w:val="single"/>
    </w:rPr>
  </w:style>
  <w:style w:type="character" w:styleId="Rykinuoroda">
    <w:name w:val="Intense Reference"/>
    <w:basedOn w:val="Numatytasispastraiposriftas"/>
    <w:uiPriority w:val="32"/>
    <w:qFormat/>
    <w:rsid w:val="00BB734F"/>
    <w:rPr>
      <w:b/>
      <w:bCs/>
      <w:smallCaps/>
      <w:color w:val="C0504D" w:themeColor="accent2"/>
      <w:spacing w:val="5"/>
      <w:u w:val="single"/>
    </w:rPr>
  </w:style>
  <w:style w:type="character" w:styleId="Knygospavadinimas">
    <w:name w:val="Book Title"/>
    <w:basedOn w:val="Numatytasispastraiposriftas"/>
    <w:uiPriority w:val="33"/>
    <w:qFormat/>
    <w:rsid w:val="00BB734F"/>
    <w:rPr>
      <w:b/>
      <w:bCs/>
      <w:smallCaps/>
      <w:spacing w:val="5"/>
    </w:rPr>
  </w:style>
  <w:style w:type="paragraph" w:styleId="Turinioantrat">
    <w:name w:val="TOC Heading"/>
    <w:basedOn w:val="Antrat1"/>
    <w:next w:val="prastasis"/>
    <w:uiPriority w:val="39"/>
    <w:semiHidden/>
    <w:unhideWhenUsed/>
    <w:qFormat/>
    <w:rsid w:val="00BB734F"/>
    <w:pPr>
      <w:outlineLvl w:val="9"/>
    </w:pPr>
    <w:rPr>
      <w:rFonts w:asciiTheme="majorHAnsi" w:hAnsiTheme="majorHAnsi"/>
      <w:lang w:eastAsia="lt-LT"/>
    </w:rPr>
  </w:style>
  <w:style w:type="table" w:styleId="Lentelstinklelis">
    <w:name w:val="Table Grid"/>
    <w:basedOn w:val="prastojilentel"/>
    <w:uiPriority w:val="59"/>
    <w:qFormat/>
    <w:rsid w:val="003D72B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15133">
      <w:bodyDiv w:val="1"/>
      <w:marLeft w:val="0"/>
      <w:marRight w:val="0"/>
      <w:marTop w:val="0"/>
      <w:marBottom w:val="0"/>
      <w:divBdr>
        <w:top w:val="none" w:sz="0" w:space="0" w:color="auto"/>
        <w:left w:val="none" w:sz="0" w:space="0" w:color="auto"/>
        <w:bottom w:val="none" w:sz="0" w:space="0" w:color="auto"/>
        <w:right w:val="none" w:sz="0" w:space="0" w:color="auto"/>
      </w:divBdr>
    </w:div>
    <w:div w:id="12754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6238</Words>
  <Characters>3556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Vytautas Kralikevičius</cp:lastModifiedBy>
  <cp:revision>3</cp:revision>
  <cp:lastPrinted>2022-03-15T12:22:00Z</cp:lastPrinted>
  <dcterms:created xsi:type="dcterms:W3CDTF">2022-03-15T13:01:00Z</dcterms:created>
  <dcterms:modified xsi:type="dcterms:W3CDTF">2022-03-15T13:45:00Z</dcterms:modified>
</cp:coreProperties>
</file>