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825B" w14:textId="4FDBC2FB"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PATVIRTINTA</w:t>
      </w:r>
    </w:p>
    <w:p w14:paraId="1752A2DE" w14:textId="77777777"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 xml:space="preserve">Molėtų rajono savivaldybės tarybos </w:t>
      </w:r>
    </w:p>
    <w:p w14:paraId="328EA896" w14:textId="13ADC1B4" w:rsid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 xml:space="preserve">2022 m. kovo   </w:t>
      </w:r>
      <w:r w:rsidR="001E387F">
        <w:rPr>
          <w:rFonts w:ascii="Times New Roman" w:hAnsi="Times New Roman" w:cs="Times New Roman"/>
          <w:bCs/>
          <w:color w:val="000000"/>
        </w:rPr>
        <w:t xml:space="preserve"> </w:t>
      </w:r>
      <w:r>
        <w:rPr>
          <w:rFonts w:ascii="Times New Roman" w:hAnsi="Times New Roman" w:cs="Times New Roman"/>
          <w:bCs/>
          <w:color w:val="000000"/>
        </w:rPr>
        <w:t xml:space="preserve">  d. sprendimu </w:t>
      </w:r>
    </w:p>
    <w:p w14:paraId="3CD3FDC3" w14:textId="7C3FB1A3" w:rsidR="00045114" w:rsidRPr="00045114" w:rsidRDefault="00045114" w:rsidP="00B9534B">
      <w:pPr>
        <w:ind w:left="5670"/>
        <w:rPr>
          <w:rFonts w:ascii="Times New Roman" w:hAnsi="Times New Roman" w:cs="Times New Roman"/>
          <w:bCs/>
          <w:color w:val="000000"/>
        </w:rPr>
      </w:pPr>
      <w:r>
        <w:rPr>
          <w:rFonts w:ascii="Times New Roman" w:hAnsi="Times New Roman" w:cs="Times New Roman"/>
          <w:bCs/>
          <w:color w:val="000000"/>
        </w:rPr>
        <w:t>Nr. B1 -</w:t>
      </w:r>
    </w:p>
    <w:p w14:paraId="16A9EE03" w14:textId="77777777" w:rsidR="00045114" w:rsidRDefault="00045114" w:rsidP="00D029DE">
      <w:pPr>
        <w:spacing w:line="360" w:lineRule="auto"/>
        <w:jc w:val="center"/>
        <w:rPr>
          <w:rFonts w:ascii="Times New Roman" w:hAnsi="Times New Roman" w:cs="Times New Roman"/>
          <w:b/>
          <w:color w:val="000000"/>
        </w:rPr>
      </w:pPr>
    </w:p>
    <w:p w14:paraId="0037BBA2" w14:textId="0D772DCB" w:rsidR="00D029DE" w:rsidRDefault="00D029DE" w:rsidP="00D029DE">
      <w:pPr>
        <w:spacing w:line="360" w:lineRule="auto"/>
        <w:jc w:val="center"/>
        <w:rPr>
          <w:rFonts w:ascii="Times New Roman" w:hAnsi="Times New Roman" w:cs="Times New Roman"/>
          <w:b/>
          <w:color w:val="000000"/>
        </w:rPr>
      </w:pPr>
      <w:r>
        <w:rPr>
          <w:rFonts w:ascii="Times New Roman" w:hAnsi="Times New Roman" w:cs="Times New Roman"/>
          <w:b/>
          <w:color w:val="000000"/>
        </w:rPr>
        <w:t>MOLĖTŲ  RAJONO SAVIVALDYBĖS NEFORMALIOJO SUAUGUSIŲJŲ ŠVIETIMO IR TĘSTINIO MOKYMOSI 2022</w:t>
      </w:r>
      <w:r w:rsidR="006675E1">
        <w:rPr>
          <w:rFonts w:ascii="Times New Roman" w:hAnsi="Times New Roman" w:cs="Times New Roman"/>
          <w:b/>
          <w:color w:val="000000"/>
        </w:rPr>
        <w:t>–</w:t>
      </w:r>
      <w:r>
        <w:rPr>
          <w:rFonts w:ascii="Times New Roman" w:hAnsi="Times New Roman" w:cs="Times New Roman"/>
          <w:b/>
          <w:color w:val="000000"/>
        </w:rPr>
        <w:t>2024 MET</w:t>
      </w:r>
      <w:r w:rsidR="00FD045C">
        <w:rPr>
          <w:rFonts w:ascii="Times New Roman" w:hAnsi="Times New Roman" w:cs="Times New Roman"/>
          <w:b/>
          <w:color w:val="000000"/>
        </w:rPr>
        <w:t>AIS</w:t>
      </w:r>
      <w:r>
        <w:rPr>
          <w:rFonts w:ascii="Times New Roman" w:hAnsi="Times New Roman" w:cs="Times New Roman"/>
          <w:b/>
          <w:color w:val="000000"/>
        </w:rPr>
        <w:t xml:space="preserve"> VEIKSMŲ PLANAS </w:t>
      </w:r>
    </w:p>
    <w:p w14:paraId="2D739EAA" w14:textId="77777777" w:rsidR="00652431" w:rsidRDefault="00652431" w:rsidP="00D029DE">
      <w:pPr>
        <w:spacing w:line="360" w:lineRule="auto"/>
        <w:jc w:val="center"/>
        <w:rPr>
          <w:rFonts w:ascii="Times New Roman" w:hAnsi="Times New Roman" w:cs="Times New Roman"/>
          <w:b/>
          <w:color w:val="000000"/>
        </w:rPr>
      </w:pPr>
    </w:p>
    <w:p w14:paraId="7525D372" w14:textId="2E3E774D"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I SKYRIUS</w:t>
      </w:r>
    </w:p>
    <w:p w14:paraId="472DB2F4"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BENDROSIOS NUOSTATOS</w:t>
      </w:r>
    </w:p>
    <w:p w14:paraId="3D8CD634" w14:textId="3449DD96" w:rsidR="00D029DE" w:rsidRDefault="00D029DE" w:rsidP="00FD045C">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 1. Molėtų   rajono savivaldybės neformaliojo suaugusiųjų švietimo ir tęstinio mokymosi 2022</w:t>
      </w:r>
      <w:r w:rsidR="006675E1">
        <w:rPr>
          <w:rFonts w:ascii="Times New Roman" w:hAnsi="Times New Roman" w:cs="Times New Roman"/>
          <w:bCs/>
          <w:color w:val="000000"/>
        </w:rPr>
        <w:t>–</w:t>
      </w:r>
      <w:r>
        <w:rPr>
          <w:rFonts w:ascii="Times New Roman" w:hAnsi="Times New Roman" w:cs="Times New Roman"/>
          <w:bCs/>
          <w:color w:val="000000"/>
        </w:rPr>
        <w:t>2024 met</w:t>
      </w:r>
      <w:r w:rsidR="00FD045C">
        <w:rPr>
          <w:rFonts w:ascii="Times New Roman" w:hAnsi="Times New Roman" w:cs="Times New Roman"/>
          <w:bCs/>
          <w:color w:val="000000"/>
        </w:rPr>
        <w:t>ais</w:t>
      </w:r>
      <w:r>
        <w:rPr>
          <w:rFonts w:ascii="Times New Roman" w:hAnsi="Times New Roman" w:cs="Times New Roman"/>
          <w:bCs/>
          <w:color w:val="000000"/>
        </w:rPr>
        <w:t xml:space="preserve"> veiksmų plano paskirtis – stiprinti neformalųjį suaugusiųjų švietimą </w:t>
      </w:r>
      <w:r w:rsidRPr="00CB7253">
        <w:rPr>
          <w:rFonts w:ascii="Times New Roman" w:hAnsi="Times New Roman" w:cs="Times New Roman"/>
          <w:bCs/>
          <w:color w:val="000000"/>
        </w:rPr>
        <w:t>(toliau – NSŠ)</w:t>
      </w:r>
      <w:r>
        <w:rPr>
          <w:rFonts w:ascii="Times New Roman" w:hAnsi="Times New Roman" w:cs="Times New Roman"/>
          <w:bCs/>
          <w:color w:val="000000"/>
        </w:rPr>
        <w:t xml:space="preserve"> sudarant prielaidas suaugusiųjų mokymuisi visą gyvenimą Molėtų rajono savivaldybėje.</w:t>
      </w:r>
    </w:p>
    <w:p w14:paraId="5F025B89" w14:textId="2A97E534" w:rsidR="00D029DE" w:rsidRDefault="00D029DE" w:rsidP="00D029DE">
      <w:pPr>
        <w:spacing w:line="360" w:lineRule="auto"/>
        <w:ind w:firstLine="567"/>
        <w:jc w:val="both"/>
        <w:rPr>
          <w:rFonts w:ascii="Times New Roman" w:hAnsi="Times New Roman" w:cs="Times New Roman"/>
          <w:bCs/>
          <w:strike/>
          <w:color w:val="000000"/>
        </w:rPr>
      </w:pPr>
      <w:r>
        <w:rPr>
          <w:rFonts w:ascii="Times New Roman" w:hAnsi="Times New Roman" w:cs="Times New Roman"/>
          <w:bCs/>
          <w:color w:val="000000"/>
        </w:rPr>
        <w:t xml:space="preserve"> 2. Planas parengtas vadovaujantis Lietuvos Respublikos neformaliojo suaugusiųjų švietimo ir tęstinio mokymosi įstatymu, Neformaliojo suaugusiųjų švietimo ir tęstinio mokymosi 2016–2023 metų plėtros programa, patvirtinta Lietuvos Respublikos Vyriausybės 2016 m. balandžio 6 d. nutarimu Nr. 347 „Dėl Neformaliojo suaugusiųjų švietimo ir tęstinio mokymosi 2016–2023 metų plėtros programos patvirtinimo“, Valstybės pažangos strategijos „Lietuvos pažangos strategija „Lietuva 2030“ bei Tarptautinio suaugusiųjų kompetencijų tyrimo OECD PIAAC duomenimis, Molėtų rajono savivaldybės strateginiu veiklos planu 2022 – 2024 metams, patvirtintu Molėtų rajono savivaldybės tarybos 2022 m. sausio 27 d. sprendimu Nr. B1-2 „Dėl Molėtų rajono savivaldybės strateginio veiklos plano 2022–2024 metams patvirtinimo“.</w:t>
      </w:r>
    </w:p>
    <w:p w14:paraId="787E7E05" w14:textId="77777777" w:rsidR="00D029DE" w:rsidRDefault="00D029DE" w:rsidP="00D029DE">
      <w:pPr>
        <w:rPr>
          <w:rFonts w:ascii="Times New Roman" w:hAnsi="Times New Roman" w:cs="Times New Roman"/>
          <w:bCs/>
          <w:strike/>
          <w:color w:val="000000"/>
        </w:rPr>
      </w:pPr>
    </w:p>
    <w:p w14:paraId="27B56B32"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II SKYRIUS</w:t>
      </w:r>
    </w:p>
    <w:p w14:paraId="75DE2DDC"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PLANO TIKSLAS, UŽDAVINIAI</w:t>
      </w:r>
    </w:p>
    <w:p w14:paraId="679242D0"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3. Plano tikslas – plėtoti suaugusiųjų švietimo sistemos paslaugas Molėtų rajone, skatinant suaugusiųjų nuolatinį mokymąsi.</w:t>
      </w:r>
    </w:p>
    <w:p w14:paraId="711A02FF"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 Uždaviniai plano tikslui pasiekti:</w:t>
      </w:r>
    </w:p>
    <w:p w14:paraId="0DF1DDE3"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4.1. Sudaryti sąlygas suaugusiųjų bendrosioms kompetencijoms ugdyti ir formuoti teigiamas mokymosi visą gyvenimą nuostatas.</w:t>
      </w:r>
    </w:p>
    <w:p w14:paraId="12D9FAA6"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4.2. Remti informacinės sklaidos, skatinančios mokytis visą gyvenimą, iniciatyvas.</w:t>
      </w:r>
    </w:p>
    <w:p w14:paraId="4F717A16"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4.3. Stebėti ir vertinti neformaliojo suaugusiųjų švietimo ir tęsinio mokymosi veiklos įgyvendinimo priemones, stiprinti NSŠ teikėjų bendradarbiavimą.</w:t>
      </w:r>
    </w:p>
    <w:p w14:paraId="4F657848" w14:textId="479AA37E" w:rsidR="00D029DE" w:rsidRDefault="00D029DE" w:rsidP="00D029DE">
      <w:pPr>
        <w:spacing w:line="360" w:lineRule="auto"/>
        <w:rPr>
          <w:rFonts w:ascii="Times New Roman" w:hAnsi="Times New Roman" w:cs="Times New Roman"/>
          <w:bCs/>
          <w:color w:val="000000"/>
        </w:rPr>
      </w:pPr>
    </w:p>
    <w:p w14:paraId="127EFA68" w14:textId="77777777" w:rsidR="00652431" w:rsidRDefault="00652431" w:rsidP="00D029DE">
      <w:pPr>
        <w:spacing w:line="360" w:lineRule="auto"/>
        <w:rPr>
          <w:rFonts w:ascii="Times New Roman" w:hAnsi="Times New Roman" w:cs="Times New Roman"/>
          <w:bCs/>
          <w:color w:val="000000"/>
        </w:rPr>
      </w:pPr>
    </w:p>
    <w:p w14:paraId="02C43747"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lastRenderedPageBreak/>
        <w:t>III  SKYRIUS</w:t>
      </w:r>
    </w:p>
    <w:p w14:paraId="3C895F75" w14:textId="77777777" w:rsidR="00D029DE" w:rsidRPr="00F26E41" w:rsidRDefault="00D029DE" w:rsidP="00D029DE">
      <w:pPr>
        <w:spacing w:line="360" w:lineRule="auto"/>
        <w:jc w:val="center"/>
        <w:rPr>
          <w:rFonts w:ascii="Times New Roman" w:hAnsi="Times New Roman" w:cs="Times New Roman"/>
          <w:b/>
          <w:color w:val="000000"/>
        </w:rPr>
      </w:pPr>
      <w:r w:rsidRPr="00F26E41">
        <w:rPr>
          <w:rFonts w:ascii="Times New Roman" w:hAnsi="Times New Roman" w:cs="Times New Roman"/>
          <w:b/>
          <w:color w:val="000000"/>
        </w:rPr>
        <w:t>PLANO ĮGYVENDINIMAS</w:t>
      </w:r>
    </w:p>
    <w:p w14:paraId="7D1FDBFA" w14:textId="1CD4A5FC"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5. Planas įgyvendinamas pagal 9</w:t>
      </w:r>
      <w:r w:rsidR="00F26E41">
        <w:rPr>
          <w:rFonts w:ascii="Times New Roman" w:hAnsi="Times New Roman" w:cs="Times New Roman"/>
          <w:bCs/>
          <w:color w:val="000000"/>
        </w:rPr>
        <w:t xml:space="preserve"> punkto</w:t>
      </w:r>
      <w:r>
        <w:rPr>
          <w:rFonts w:ascii="Times New Roman" w:hAnsi="Times New Roman" w:cs="Times New Roman"/>
          <w:bCs/>
          <w:color w:val="000000"/>
        </w:rPr>
        <w:t xml:space="preserve"> lentelėje pateiktas priemones.</w:t>
      </w:r>
    </w:p>
    <w:p w14:paraId="4A46F9CF" w14:textId="71CD1EAE"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6. Veiksmų planą koordinuoja Molėtų r. švietimo pagalbos tarnyba</w:t>
      </w:r>
      <w:r w:rsidR="006675E1">
        <w:rPr>
          <w:rFonts w:ascii="Times New Roman" w:hAnsi="Times New Roman" w:cs="Times New Roman"/>
          <w:bCs/>
          <w:color w:val="000000"/>
        </w:rPr>
        <w:t>.</w:t>
      </w:r>
    </w:p>
    <w:p w14:paraId="1FEA5AEF" w14:textId="77777777" w:rsidR="00D029DE" w:rsidRDefault="00D029DE" w:rsidP="00D029DE">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7. Veiksmų planą  įgyvendina šios įstaigos:</w:t>
      </w:r>
    </w:p>
    <w:p w14:paraId="7CAF4967" w14:textId="38E9FB0C" w:rsidR="00D029DE" w:rsidRPr="00B84DB5" w:rsidRDefault="00B84DB5" w:rsidP="00B84DB5">
      <w:pPr>
        <w:spacing w:line="360" w:lineRule="auto"/>
        <w:ind w:firstLine="567"/>
        <w:jc w:val="both"/>
        <w:rPr>
          <w:rFonts w:ascii="Times New Roman" w:hAnsi="Times New Roman" w:cs="Times New Roman"/>
          <w:bCs/>
        </w:rPr>
      </w:pPr>
      <w:r>
        <w:rPr>
          <w:rFonts w:ascii="Times New Roman" w:hAnsi="Times New Roman" w:cs="Times New Roman"/>
          <w:bCs/>
        </w:rPr>
        <w:t xml:space="preserve">7.1. </w:t>
      </w:r>
      <w:r w:rsidR="00BD4D22">
        <w:rPr>
          <w:rFonts w:ascii="Times New Roman" w:hAnsi="Times New Roman" w:cs="Times New Roman"/>
          <w:bCs/>
        </w:rPr>
        <w:t xml:space="preserve">VšĮ </w:t>
      </w:r>
      <w:r w:rsidR="00D029DE" w:rsidRPr="00B84DB5">
        <w:rPr>
          <w:rFonts w:ascii="Times New Roman" w:hAnsi="Times New Roman" w:cs="Times New Roman"/>
          <w:bCs/>
        </w:rPr>
        <w:t>Aukštaitijos profesinio rengimo centras</w:t>
      </w:r>
      <w:r w:rsidR="00BD4D22">
        <w:rPr>
          <w:rFonts w:ascii="Times New Roman" w:hAnsi="Times New Roman" w:cs="Times New Roman"/>
          <w:bCs/>
        </w:rPr>
        <w:t>;</w:t>
      </w:r>
    </w:p>
    <w:p w14:paraId="6B9FF8AA" w14:textId="33E50275"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7.2. </w:t>
      </w:r>
      <w:r w:rsidR="00D029DE" w:rsidRPr="00B84DB5">
        <w:rPr>
          <w:rFonts w:ascii="Times New Roman" w:hAnsi="Times New Roman" w:cs="Times New Roman"/>
          <w:bCs/>
          <w:color w:val="000000"/>
        </w:rPr>
        <w:t>Molėtų krašto muziejus;</w:t>
      </w:r>
    </w:p>
    <w:p w14:paraId="73138286" w14:textId="34EF7103"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7.3. </w:t>
      </w:r>
      <w:r w:rsidR="00D029DE" w:rsidRPr="00B84DB5">
        <w:rPr>
          <w:rFonts w:ascii="Times New Roman" w:hAnsi="Times New Roman" w:cs="Times New Roman"/>
          <w:bCs/>
          <w:color w:val="000000"/>
        </w:rPr>
        <w:t>Molėtų r. švietimo pagalbos tarnyba;</w:t>
      </w:r>
    </w:p>
    <w:p w14:paraId="4E8336C1" w14:textId="1881AD6B"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7.4. </w:t>
      </w:r>
      <w:r w:rsidR="00D029DE" w:rsidRPr="00B84DB5">
        <w:rPr>
          <w:rFonts w:ascii="Times New Roman" w:hAnsi="Times New Roman" w:cs="Times New Roman"/>
          <w:bCs/>
          <w:color w:val="000000"/>
        </w:rPr>
        <w:t>Molėtų kultūros centras;</w:t>
      </w:r>
    </w:p>
    <w:p w14:paraId="1AD86F7E" w14:textId="648DAD37"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7.5. </w:t>
      </w:r>
      <w:r w:rsidR="00D029DE" w:rsidRPr="00B84DB5">
        <w:rPr>
          <w:rFonts w:ascii="Times New Roman" w:hAnsi="Times New Roman" w:cs="Times New Roman"/>
          <w:bCs/>
          <w:color w:val="000000"/>
        </w:rPr>
        <w:t>Molėtų viešoji biblioteka;</w:t>
      </w:r>
    </w:p>
    <w:p w14:paraId="7C3A0565" w14:textId="5E5F4B93"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7.6. </w:t>
      </w:r>
      <w:r w:rsidR="00D029DE" w:rsidRPr="00B84DB5">
        <w:rPr>
          <w:rFonts w:ascii="Times New Roman" w:hAnsi="Times New Roman" w:cs="Times New Roman"/>
          <w:bCs/>
          <w:color w:val="000000"/>
        </w:rPr>
        <w:t>Molėtų menų mokykla;</w:t>
      </w:r>
    </w:p>
    <w:p w14:paraId="58EDDE9D" w14:textId="160CCBBF"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7.7. </w:t>
      </w:r>
      <w:r w:rsidR="00D029DE" w:rsidRPr="00652431">
        <w:rPr>
          <w:rFonts w:ascii="Times New Roman" w:hAnsi="Times New Roman" w:cs="Times New Roman"/>
          <w:bCs/>
          <w:color w:val="000000"/>
        </w:rPr>
        <w:t>Molėtų r</w:t>
      </w:r>
      <w:r w:rsidR="00652431" w:rsidRPr="00652431">
        <w:rPr>
          <w:rFonts w:ascii="Times New Roman" w:hAnsi="Times New Roman" w:cs="Times New Roman"/>
          <w:bCs/>
          <w:color w:val="000000"/>
        </w:rPr>
        <w:t>ajono vietos</w:t>
      </w:r>
      <w:r w:rsidR="00D029DE" w:rsidRPr="00652431">
        <w:rPr>
          <w:rFonts w:ascii="Times New Roman" w:hAnsi="Times New Roman" w:cs="Times New Roman"/>
          <w:bCs/>
          <w:color w:val="000000"/>
        </w:rPr>
        <w:t xml:space="preserve"> veiklos grupė „Keisdamiesi keičiame“;</w:t>
      </w:r>
    </w:p>
    <w:p w14:paraId="38820EAB" w14:textId="16D00CEE"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7.8. </w:t>
      </w:r>
      <w:r w:rsidR="00D029DE" w:rsidRPr="00B84DB5">
        <w:rPr>
          <w:rFonts w:ascii="Times New Roman" w:hAnsi="Times New Roman" w:cs="Times New Roman"/>
          <w:bCs/>
          <w:color w:val="000000"/>
        </w:rPr>
        <w:t>Utenos r. savivaldybės visuomenės sveikatos biuras;</w:t>
      </w:r>
    </w:p>
    <w:p w14:paraId="70798398" w14:textId="22B544D8"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7.9. </w:t>
      </w:r>
      <w:r w:rsidR="00D029DE" w:rsidRPr="00B84DB5">
        <w:rPr>
          <w:rFonts w:ascii="Times New Roman" w:hAnsi="Times New Roman" w:cs="Times New Roman"/>
          <w:bCs/>
          <w:color w:val="000000"/>
        </w:rPr>
        <w:t xml:space="preserve">Užimtumo tarnybos prie Lietuvos Respublikos </w:t>
      </w:r>
      <w:r w:rsidR="00AA1980">
        <w:rPr>
          <w:rFonts w:ascii="Times New Roman" w:hAnsi="Times New Roman" w:cs="Times New Roman"/>
          <w:bCs/>
          <w:color w:val="000000"/>
        </w:rPr>
        <w:t>s</w:t>
      </w:r>
      <w:r w:rsidR="00D029DE" w:rsidRPr="00B84DB5">
        <w:rPr>
          <w:rFonts w:ascii="Times New Roman" w:hAnsi="Times New Roman" w:cs="Times New Roman"/>
          <w:bCs/>
          <w:color w:val="000000"/>
        </w:rPr>
        <w:t>ocialinės apsaugos ir darbo ministerijos Molėtų skyrius (toliau – Užimtumo tarnybos Molėtų skyrius)</w:t>
      </w:r>
      <w:r>
        <w:rPr>
          <w:rFonts w:ascii="Times New Roman" w:hAnsi="Times New Roman" w:cs="Times New Roman"/>
          <w:bCs/>
          <w:color w:val="000000"/>
        </w:rPr>
        <w:t>;</w:t>
      </w:r>
    </w:p>
    <w:p w14:paraId="00BA5762" w14:textId="2426C244" w:rsidR="00D029DE" w:rsidRPr="00B84DB5"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7.10. </w:t>
      </w:r>
      <w:r w:rsidR="00D029DE" w:rsidRPr="00B84DB5">
        <w:rPr>
          <w:rFonts w:ascii="Times New Roman" w:hAnsi="Times New Roman" w:cs="Times New Roman"/>
          <w:bCs/>
          <w:color w:val="000000"/>
        </w:rPr>
        <w:t xml:space="preserve">VšĮ  </w:t>
      </w:r>
      <w:r w:rsidR="00EB50A0">
        <w:rPr>
          <w:rFonts w:ascii="Times New Roman" w:hAnsi="Times New Roman" w:cs="Times New Roman"/>
          <w:bCs/>
          <w:color w:val="000000"/>
        </w:rPr>
        <w:t>universalus daugiafunkcis centras</w:t>
      </w:r>
      <w:r w:rsidR="00D029DE" w:rsidRPr="00B84DB5">
        <w:rPr>
          <w:rFonts w:ascii="Times New Roman" w:hAnsi="Times New Roman" w:cs="Times New Roman"/>
          <w:bCs/>
          <w:color w:val="000000"/>
        </w:rPr>
        <w:t xml:space="preserve"> „ Kaimynystės namai“</w:t>
      </w:r>
      <w:r>
        <w:rPr>
          <w:rFonts w:ascii="Times New Roman" w:hAnsi="Times New Roman" w:cs="Times New Roman"/>
          <w:bCs/>
          <w:color w:val="000000"/>
        </w:rPr>
        <w:t>;</w:t>
      </w:r>
    </w:p>
    <w:p w14:paraId="07B6F324" w14:textId="4DABEA90" w:rsidR="00D029DE" w:rsidRDefault="00B84DB5"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7.11. </w:t>
      </w:r>
      <w:r w:rsidR="00D029DE" w:rsidRPr="00B84DB5">
        <w:rPr>
          <w:rFonts w:ascii="Times New Roman" w:hAnsi="Times New Roman" w:cs="Times New Roman"/>
          <w:bCs/>
          <w:color w:val="000000"/>
        </w:rPr>
        <w:t>VšĮ „Bendrystės centras“</w:t>
      </w:r>
      <w:r w:rsidR="00AA1980">
        <w:rPr>
          <w:rFonts w:ascii="Times New Roman" w:hAnsi="Times New Roman" w:cs="Times New Roman"/>
          <w:bCs/>
          <w:color w:val="000000"/>
        </w:rPr>
        <w:t>;</w:t>
      </w:r>
    </w:p>
    <w:p w14:paraId="4C49D724" w14:textId="7A1CBB21" w:rsidR="00BD4D22" w:rsidRPr="00B84DB5" w:rsidRDefault="00BD4D22"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7.12. Kiti neformaliojo suaugusiųjų švietimo teikėjai.</w:t>
      </w:r>
    </w:p>
    <w:p w14:paraId="109A69D3" w14:textId="487E159D" w:rsidR="00D029DE" w:rsidRDefault="00D029DE"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8. Planas įgyvendinamas Lietuvos Respublikos valstybės biudžeto, Europos Sąjungos</w:t>
      </w:r>
      <w:r w:rsidR="00BD4D22">
        <w:rPr>
          <w:rFonts w:ascii="Times New Roman" w:hAnsi="Times New Roman" w:cs="Times New Roman"/>
          <w:bCs/>
          <w:color w:val="000000"/>
        </w:rPr>
        <w:t xml:space="preserve"> f</w:t>
      </w:r>
      <w:r>
        <w:rPr>
          <w:rFonts w:ascii="Times New Roman" w:hAnsi="Times New Roman" w:cs="Times New Roman"/>
          <w:bCs/>
          <w:color w:val="000000"/>
        </w:rPr>
        <w:t xml:space="preserve">inansinės paramos, Molėtų rajono savivaldybės biudžeto ir kitų finansavimo šaltinių lėšomis. </w:t>
      </w:r>
    </w:p>
    <w:p w14:paraId="0528AEA0" w14:textId="04BFF237" w:rsidR="00B84DB5" w:rsidRDefault="00D029DE" w:rsidP="00B84DB5">
      <w:pPr>
        <w:spacing w:line="360" w:lineRule="auto"/>
        <w:ind w:firstLine="567"/>
        <w:jc w:val="both"/>
        <w:rPr>
          <w:rFonts w:ascii="Times New Roman" w:hAnsi="Times New Roman" w:cs="Times New Roman"/>
          <w:bCs/>
          <w:color w:val="000000"/>
        </w:rPr>
      </w:pPr>
      <w:r>
        <w:rPr>
          <w:rFonts w:ascii="Times New Roman" w:hAnsi="Times New Roman" w:cs="Times New Roman"/>
          <w:bCs/>
          <w:color w:val="000000"/>
        </w:rPr>
        <w:t>9. Veiksmų plano priemonių lentelė:</w:t>
      </w:r>
    </w:p>
    <w:tbl>
      <w:tblPr>
        <w:tblW w:w="9612" w:type="dxa"/>
        <w:tblCellMar>
          <w:top w:w="55" w:type="dxa"/>
          <w:left w:w="55" w:type="dxa"/>
          <w:bottom w:w="55" w:type="dxa"/>
          <w:right w:w="55" w:type="dxa"/>
        </w:tblCellMar>
        <w:tblLook w:val="04A0" w:firstRow="1" w:lastRow="0" w:firstColumn="1" w:lastColumn="0" w:noHBand="0" w:noVBand="1"/>
      </w:tblPr>
      <w:tblGrid>
        <w:gridCol w:w="3683"/>
        <w:gridCol w:w="1985"/>
        <w:gridCol w:w="1470"/>
        <w:gridCol w:w="1204"/>
        <w:gridCol w:w="1270"/>
      </w:tblGrid>
      <w:tr w:rsidR="00134457" w14:paraId="5FAD19EE" w14:textId="77777777" w:rsidTr="00EA4F52">
        <w:tc>
          <w:tcPr>
            <w:tcW w:w="3683" w:type="dxa"/>
            <w:tcBorders>
              <w:top w:val="single" w:sz="2" w:space="0" w:color="000000"/>
              <w:left w:val="single" w:sz="2" w:space="0" w:color="000000"/>
              <w:bottom w:val="single" w:sz="2" w:space="0" w:color="000000"/>
              <w:right w:val="nil"/>
            </w:tcBorders>
            <w:hideMark/>
          </w:tcPr>
          <w:p w14:paraId="10F1735F" w14:textId="77777777" w:rsidR="00D029DE" w:rsidRPr="00B84DB5" w:rsidRDefault="00D029DE">
            <w:pPr>
              <w:pStyle w:val="Lentelsturinys"/>
              <w:jc w:val="center"/>
              <w:rPr>
                <w:rFonts w:ascii="Times New Roman" w:hAnsi="Times New Roman" w:cs="Times New Roman"/>
              </w:rPr>
            </w:pPr>
            <w:r w:rsidRPr="00B84DB5">
              <w:rPr>
                <w:rFonts w:ascii="Times New Roman" w:hAnsi="Times New Roman" w:cs="Times New Roman"/>
              </w:rPr>
              <w:t>Uždaviniai</w:t>
            </w:r>
          </w:p>
        </w:tc>
        <w:tc>
          <w:tcPr>
            <w:tcW w:w="1985" w:type="dxa"/>
            <w:tcBorders>
              <w:top w:val="single" w:sz="2" w:space="0" w:color="000000"/>
              <w:left w:val="single" w:sz="2" w:space="0" w:color="000000"/>
              <w:bottom w:val="single" w:sz="2" w:space="0" w:color="000000"/>
              <w:right w:val="nil"/>
            </w:tcBorders>
            <w:hideMark/>
          </w:tcPr>
          <w:p w14:paraId="19E3CC6B" w14:textId="77777777" w:rsidR="00D029DE" w:rsidRPr="00B84DB5" w:rsidRDefault="00D029DE" w:rsidP="00580DD9">
            <w:pPr>
              <w:pStyle w:val="Lentelsturinys"/>
              <w:ind w:left="-48" w:firstLine="48"/>
              <w:jc w:val="center"/>
              <w:rPr>
                <w:rFonts w:ascii="Times New Roman" w:hAnsi="Times New Roman" w:cs="Times New Roman"/>
              </w:rPr>
            </w:pPr>
            <w:r w:rsidRPr="00B84DB5">
              <w:rPr>
                <w:rFonts w:ascii="Times New Roman" w:hAnsi="Times New Roman" w:cs="Times New Roman"/>
              </w:rPr>
              <w:t>Priemonės</w:t>
            </w:r>
          </w:p>
        </w:tc>
        <w:tc>
          <w:tcPr>
            <w:tcW w:w="1470" w:type="dxa"/>
            <w:tcBorders>
              <w:top w:val="single" w:sz="2" w:space="0" w:color="000000"/>
              <w:left w:val="single" w:sz="2" w:space="0" w:color="000000"/>
              <w:bottom w:val="single" w:sz="2" w:space="0" w:color="000000"/>
              <w:right w:val="nil"/>
            </w:tcBorders>
            <w:hideMark/>
          </w:tcPr>
          <w:p w14:paraId="5325F498" w14:textId="77777777" w:rsidR="00D029DE" w:rsidRPr="00B84DB5" w:rsidRDefault="00D029DE">
            <w:pPr>
              <w:pStyle w:val="Lentelsturinys"/>
              <w:jc w:val="center"/>
              <w:rPr>
                <w:rFonts w:ascii="Times New Roman" w:hAnsi="Times New Roman" w:cs="Times New Roman"/>
              </w:rPr>
            </w:pPr>
            <w:r w:rsidRPr="00B84DB5">
              <w:rPr>
                <w:rFonts w:ascii="Times New Roman" w:hAnsi="Times New Roman" w:cs="Times New Roman"/>
              </w:rPr>
              <w:t>Vykdytojai</w:t>
            </w:r>
          </w:p>
        </w:tc>
        <w:tc>
          <w:tcPr>
            <w:tcW w:w="1204" w:type="dxa"/>
            <w:tcBorders>
              <w:top w:val="single" w:sz="2" w:space="0" w:color="000000"/>
              <w:left w:val="single" w:sz="2" w:space="0" w:color="000000"/>
              <w:bottom w:val="single" w:sz="2" w:space="0" w:color="000000"/>
              <w:right w:val="nil"/>
            </w:tcBorders>
            <w:hideMark/>
          </w:tcPr>
          <w:p w14:paraId="72254F3F" w14:textId="77777777" w:rsidR="00D029DE" w:rsidRPr="00B84DB5" w:rsidRDefault="00D029DE">
            <w:pPr>
              <w:pStyle w:val="Lentelsturinys"/>
              <w:jc w:val="center"/>
              <w:rPr>
                <w:rFonts w:ascii="Times New Roman" w:hAnsi="Times New Roman" w:cs="Times New Roman"/>
              </w:rPr>
            </w:pPr>
            <w:r w:rsidRPr="00B84DB5">
              <w:rPr>
                <w:rFonts w:ascii="Times New Roman" w:hAnsi="Times New Roman" w:cs="Times New Roman"/>
              </w:rPr>
              <w:t>Laikotarpis</w:t>
            </w:r>
          </w:p>
        </w:tc>
        <w:tc>
          <w:tcPr>
            <w:tcW w:w="1270" w:type="dxa"/>
            <w:tcBorders>
              <w:top w:val="single" w:sz="2" w:space="0" w:color="000000"/>
              <w:left w:val="single" w:sz="2" w:space="0" w:color="000000"/>
              <w:bottom w:val="single" w:sz="2" w:space="0" w:color="000000"/>
              <w:right w:val="single" w:sz="2" w:space="0" w:color="000000"/>
            </w:tcBorders>
            <w:hideMark/>
          </w:tcPr>
          <w:p w14:paraId="1C5E1089" w14:textId="77777777" w:rsidR="00D029DE" w:rsidRPr="00B84DB5" w:rsidRDefault="00D029DE">
            <w:pPr>
              <w:pStyle w:val="Lentelsturinys"/>
              <w:jc w:val="center"/>
              <w:rPr>
                <w:rFonts w:ascii="Times New Roman" w:hAnsi="Times New Roman" w:cs="Times New Roman"/>
              </w:rPr>
            </w:pPr>
            <w:r w:rsidRPr="00B84DB5">
              <w:rPr>
                <w:rFonts w:ascii="Times New Roman" w:hAnsi="Times New Roman" w:cs="Times New Roman"/>
              </w:rPr>
              <w:t>Lėšos</w:t>
            </w:r>
          </w:p>
        </w:tc>
      </w:tr>
      <w:tr w:rsidR="00134457" w14:paraId="410EB77F" w14:textId="77777777" w:rsidTr="00EA4F52">
        <w:tc>
          <w:tcPr>
            <w:tcW w:w="3683" w:type="dxa"/>
            <w:tcBorders>
              <w:top w:val="single" w:sz="2" w:space="0" w:color="000000"/>
              <w:left w:val="single" w:sz="2" w:space="0" w:color="000000"/>
              <w:bottom w:val="single" w:sz="2" w:space="0" w:color="000000"/>
              <w:right w:val="nil"/>
            </w:tcBorders>
          </w:tcPr>
          <w:p w14:paraId="042B7F2B" w14:textId="6CA26212" w:rsidR="00B84DB5" w:rsidRPr="00B84DB5" w:rsidRDefault="00B84DB5">
            <w:pPr>
              <w:pStyle w:val="Lentelsturinys"/>
              <w:jc w:val="center"/>
              <w:rPr>
                <w:rFonts w:ascii="Times New Roman" w:hAnsi="Times New Roman" w:cs="Times New Roman"/>
              </w:rPr>
            </w:pPr>
            <w:r w:rsidRPr="00B84DB5">
              <w:rPr>
                <w:rFonts w:ascii="Times New Roman" w:hAnsi="Times New Roman" w:cs="Times New Roman"/>
              </w:rPr>
              <w:t>1</w:t>
            </w:r>
          </w:p>
        </w:tc>
        <w:tc>
          <w:tcPr>
            <w:tcW w:w="1985" w:type="dxa"/>
            <w:tcBorders>
              <w:top w:val="single" w:sz="2" w:space="0" w:color="000000"/>
              <w:left w:val="single" w:sz="2" w:space="0" w:color="000000"/>
              <w:bottom w:val="single" w:sz="2" w:space="0" w:color="000000"/>
              <w:right w:val="nil"/>
            </w:tcBorders>
          </w:tcPr>
          <w:p w14:paraId="13BA3D03" w14:textId="2C992BB3" w:rsidR="00B84DB5" w:rsidRPr="00B84DB5" w:rsidRDefault="00B84DB5">
            <w:pPr>
              <w:pStyle w:val="Lentelsturinys"/>
              <w:jc w:val="center"/>
              <w:rPr>
                <w:rFonts w:ascii="Times New Roman" w:hAnsi="Times New Roman" w:cs="Times New Roman"/>
              </w:rPr>
            </w:pPr>
            <w:r w:rsidRPr="00B84DB5">
              <w:rPr>
                <w:rFonts w:ascii="Times New Roman" w:hAnsi="Times New Roman" w:cs="Times New Roman"/>
              </w:rPr>
              <w:t>2</w:t>
            </w:r>
          </w:p>
        </w:tc>
        <w:tc>
          <w:tcPr>
            <w:tcW w:w="1470" w:type="dxa"/>
            <w:tcBorders>
              <w:top w:val="single" w:sz="2" w:space="0" w:color="000000"/>
              <w:left w:val="single" w:sz="2" w:space="0" w:color="000000"/>
              <w:bottom w:val="single" w:sz="2" w:space="0" w:color="000000"/>
              <w:right w:val="nil"/>
            </w:tcBorders>
          </w:tcPr>
          <w:p w14:paraId="6AC34BE4" w14:textId="0B2E3FE2" w:rsidR="00B84DB5" w:rsidRPr="00B84DB5" w:rsidRDefault="00B84DB5">
            <w:pPr>
              <w:pStyle w:val="Lentelsturinys"/>
              <w:jc w:val="center"/>
              <w:rPr>
                <w:rFonts w:ascii="Times New Roman" w:hAnsi="Times New Roman" w:cs="Times New Roman"/>
              </w:rPr>
            </w:pPr>
            <w:r w:rsidRPr="00B84DB5">
              <w:rPr>
                <w:rFonts w:ascii="Times New Roman" w:hAnsi="Times New Roman" w:cs="Times New Roman"/>
              </w:rPr>
              <w:t>3</w:t>
            </w:r>
          </w:p>
        </w:tc>
        <w:tc>
          <w:tcPr>
            <w:tcW w:w="1204" w:type="dxa"/>
            <w:tcBorders>
              <w:top w:val="single" w:sz="2" w:space="0" w:color="000000"/>
              <w:left w:val="single" w:sz="2" w:space="0" w:color="000000"/>
              <w:bottom w:val="single" w:sz="2" w:space="0" w:color="000000"/>
              <w:right w:val="nil"/>
            </w:tcBorders>
          </w:tcPr>
          <w:p w14:paraId="614365AF" w14:textId="08556A04" w:rsidR="00B84DB5" w:rsidRPr="00B84DB5" w:rsidRDefault="00B84DB5">
            <w:pPr>
              <w:pStyle w:val="Lentelsturinys"/>
              <w:jc w:val="center"/>
              <w:rPr>
                <w:rFonts w:ascii="Times New Roman" w:hAnsi="Times New Roman" w:cs="Times New Roman"/>
              </w:rPr>
            </w:pPr>
            <w:r w:rsidRPr="00B84DB5">
              <w:rPr>
                <w:rFonts w:ascii="Times New Roman" w:hAnsi="Times New Roman" w:cs="Times New Roman"/>
              </w:rPr>
              <w:t>4</w:t>
            </w:r>
          </w:p>
        </w:tc>
        <w:tc>
          <w:tcPr>
            <w:tcW w:w="1270" w:type="dxa"/>
            <w:tcBorders>
              <w:top w:val="single" w:sz="2" w:space="0" w:color="000000"/>
              <w:left w:val="single" w:sz="2" w:space="0" w:color="000000"/>
              <w:bottom w:val="single" w:sz="2" w:space="0" w:color="000000"/>
              <w:right w:val="single" w:sz="2" w:space="0" w:color="000000"/>
            </w:tcBorders>
          </w:tcPr>
          <w:p w14:paraId="71A0CE14" w14:textId="4FD0D5AC" w:rsidR="00B84DB5" w:rsidRPr="00B84DB5" w:rsidRDefault="00B84DB5">
            <w:pPr>
              <w:pStyle w:val="Lentelsturinys"/>
              <w:jc w:val="center"/>
              <w:rPr>
                <w:rFonts w:ascii="Times New Roman" w:hAnsi="Times New Roman" w:cs="Times New Roman"/>
              </w:rPr>
            </w:pPr>
            <w:r w:rsidRPr="00B84DB5">
              <w:rPr>
                <w:rFonts w:ascii="Times New Roman" w:hAnsi="Times New Roman" w:cs="Times New Roman"/>
              </w:rPr>
              <w:t>5</w:t>
            </w:r>
          </w:p>
        </w:tc>
      </w:tr>
      <w:tr w:rsidR="00134457" w14:paraId="2524F37A" w14:textId="77777777" w:rsidTr="00EA4F52">
        <w:trPr>
          <w:trHeight w:val="511"/>
        </w:trPr>
        <w:tc>
          <w:tcPr>
            <w:tcW w:w="3683" w:type="dxa"/>
            <w:tcBorders>
              <w:top w:val="single" w:sz="2" w:space="0" w:color="000000"/>
              <w:left w:val="single" w:sz="2" w:space="0" w:color="000000"/>
              <w:bottom w:val="single" w:sz="4" w:space="0" w:color="auto"/>
              <w:right w:val="nil"/>
            </w:tcBorders>
            <w:hideMark/>
          </w:tcPr>
          <w:p w14:paraId="0EC8A837" w14:textId="77777777" w:rsidR="005B4587" w:rsidRDefault="005B4587">
            <w:pPr>
              <w:pStyle w:val="Lentelsturinys"/>
              <w:rPr>
                <w:rFonts w:ascii="Times New Roman" w:hAnsi="Times New Roman" w:cs="Times New Roman"/>
                <w:bCs/>
              </w:rPr>
            </w:pPr>
            <w:r>
              <w:rPr>
                <w:rFonts w:ascii="Times New Roman" w:hAnsi="Times New Roman" w:cs="Times New Roman"/>
                <w:bCs/>
                <w:lang w:eastAsia="en-GB"/>
              </w:rPr>
              <w:t xml:space="preserve">1. </w:t>
            </w:r>
            <w:bookmarkStart w:id="0" w:name="_Hlk98144378"/>
            <w:r>
              <w:rPr>
                <w:rFonts w:ascii="Times New Roman" w:hAnsi="Times New Roman" w:cs="Times New Roman"/>
                <w:bCs/>
                <w:lang w:eastAsia="en-GB"/>
              </w:rPr>
              <w:t>Sudaryti sąlygas suaugusiųjų bendrosioms kompetencijoms ugdyti ir formuoti teigiamas mokymosi visą gyvenimą nuostatas.</w:t>
            </w:r>
            <w:bookmarkEnd w:id="0"/>
          </w:p>
        </w:tc>
        <w:tc>
          <w:tcPr>
            <w:tcW w:w="1985" w:type="dxa"/>
            <w:tcBorders>
              <w:top w:val="single" w:sz="2" w:space="0" w:color="000000"/>
              <w:left w:val="single" w:sz="2" w:space="0" w:color="000000"/>
              <w:bottom w:val="single" w:sz="4" w:space="0" w:color="auto"/>
              <w:right w:val="nil"/>
            </w:tcBorders>
            <w:hideMark/>
          </w:tcPr>
          <w:p w14:paraId="0FE8EC79" w14:textId="03D0DBDB" w:rsidR="00EB50A0" w:rsidRDefault="005B4587">
            <w:pPr>
              <w:pStyle w:val="Lentelsturinys"/>
              <w:rPr>
                <w:rFonts w:ascii="Times New Roman" w:hAnsi="Times New Roman" w:cs="Times New Roman"/>
                <w:bCs/>
              </w:rPr>
            </w:pPr>
            <w:r>
              <w:rPr>
                <w:rFonts w:ascii="Times New Roman" w:hAnsi="Times New Roman" w:cs="Times New Roman"/>
                <w:bCs/>
              </w:rPr>
              <w:t xml:space="preserve">1.1. Bendrųjų kompetencijų ugdymo programų (sveikatos stiprinimo, fizinio aktyvumo ir sveikos gyvensenos, </w:t>
            </w:r>
            <w:r w:rsidR="00DE4ABB" w:rsidRPr="00EA4F52">
              <w:rPr>
                <w:rFonts w:ascii="Times New Roman" w:hAnsi="Times New Roman" w:cs="Times New Roman"/>
                <w:bCs/>
              </w:rPr>
              <w:t>informacinių technologijų</w:t>
            </w:r>
            <w:r w:rsidR="00DE4ABB">
              <w:rPr>
                <w:rFonts w:ascii="Times New Roman" w:hAnsi="Times New Roman" w:cs="Times New Roman"/>
                <w:bCs/>
              </w:rPr>
              <w:t xml:space="preserve"> </w:t>
            </w:r>
            <w:r>
              <w:rPr>
                <w:rFonts w:ascii="Times New Roman" w:hAnsi="Times New Roman" w:cs="Times New Roman"/>
                <w:bCs/>
              </w:rPr>
              <w:t xml:space="preserve">raštingumo, verslumo skatinimo, gebėjimo </w:t>
            </w:r>
            <w:r w:rsidR="00580DD9">
              <w:rPr>
                <w:rFonts w:ascii="Times New Roman" w:hAnsi="Times New Roman" w:cs="Times New Roman"/>
                <w:bCs/>
              </w:rPr>
              <w:t xml:space="preserve">mokytis, </w:t>
            </w:r>
            <w:r w:rsidR="00EA4F52">
              <w:rPr>
                <w:rFonts w:ascii="Times New Roman" w:hAnsi="Times New Roman" w:cs="Times New Roman"/>
                <w:bCs/>
              </w:rPr>
              <w:t>pilietiškumo,</w:t>
            </w:r>
          </w:p>
          <w:p w14:paraId="42E9F6E9" w14:textId="0D5C4E11" w:rsidR="00134457" w:rsidRDefault="00134457">
            <w:pPr>
              <w:pStyle w:val="Lentelsturinys"/>
              <w:rPr>
                <w:rFonts w:ascii="Times New Roman" w:hAnsi="Times New Roman" w:cs="Times New Roman"/>
                <w:bCs/>
              </w:rPr>
            </w:pPr>
          </w:p>
        </w:tc>
        <w:tc>
          <w:tcPr>
            <w:tcW w:w="1470" w:type="dxa"/>
            <w:tcBorders>
              <w:top w:val="single" w:sz="2" w:space="0" w:color="000000"/>
              <w:left w:val="single" w:sz="2" w:space="0" w:color="000000"/>
              <w:bottom w:val="single" w:sz="4" w:space="0" w:color="auto"/>
              <w:right w:val="nil"/>
            </w:tcBorders>
            <w:hideMark/>
          </w:tcPr>
          <w:p w14:paraId="24B21393" w14:textId="0BF2D4A2" w:rsidR="005B4587" w:rsidRDefault="005B4587">
            <w:pPr>
              <w:pStyle w:val="Lentelsturinys"/>
              <w:rPr>
                <w:rFonts w:ascii="Times New Roman" w:hAnsi="Times New Roman" w:cs="Times New Roman"/>
                <w:bCs/>
              </w:rPr>
            </w:pPr>
            <w:bookmarkStart w:id="1" w:name="__DdeLink__731_19060409311"/>
            <w:r>
              <w:rPr>
                <w:rFonts w:ascii="Times New Roman" w:hAnsi="Times New Roman" w:cs="Times New Roman"/>
                <w:bCs/>
              </w:rPr>
              <w:t>Molėtų r. savivaldybės viešoji biblioteka</w:t>
            </w:r>
            <w:r w:rsidR="00134457">
              <w:rPr>
                <w:rFonts w:ascii="Times New Roman" w:hAnsi="Times New Roman" w:cs="Times New Roman"/>
                <w:bCs/>
              </w:rPr>
              <w:t>;</w:t>
            </w:r>
          </w:p>
          <w:p w14:paraId="5EA5BA74" w14:textId="7DD3EF90" w:rsidR="005B4587" w:rsidRDefault="005B4587">
            <w:pPr>
              <w:pStyle w:val="Lentelsturinys"/>
              <w:rPr>
                <w:rFonts w:ascii="Times New Roman" w:hAnsi="Times New Roman" w:cs="Times New Roman"/>
                <w:bCs/>
              </w:rPr>
            </w:pPr>
            <w:r>
              <w:rPr>
                <w:rFonts w:ascii="Times New Roman" w:hAnsi="Times New Roman" w:cs="Times New Roman"/>
                <w:bCs/>
              </w:rPr>
              <w:t>Molėtų r. švietimo pagalbos tarnyba</w:t>
            </w:r>
            <w:bookmarkEnd w:id="1"/>
            <w:r w:rsidR="00134457">
              <w:rPr>
                <w:rFonts w:ascii="Times New Roman" w:hAnsi="Times New Roman" w:cs="Times New Roman"/>
                <w:bCs/>
              </w:rPr>
              <w:t>;</w:t>
            </w:r>
          </w:p>
          <w:p w14:paraId="16EEDBFE" w14:textId="469A67AA" w:rsidR="005B4587" w:rsidRDefault="005B4587">
            <w:pPr>
              <w:pStyle w:val="Lentelsturinys"/>
              <w:rPr>
                <w:rFonts w:ascii="Times New Roman" w:hAnsi="Times New Roman" w:cs="Times New Roman"/>
                <w:bCs/>
              </w:rPr>
            </w:pPr>
            <w:r>
              <w:rPr>
                <w:rFonts w:ascii="Times New Roman" w:hAnsi="Times New Roman" w:cs="Times New Roman"/>
                <w:bCs/>
              </w:rPr>
              <w:t>Molėtų r. veiklos grupė „ Keisdamiesi keičiame“</w:t>
            </w:r>
            <w:r w:rsidR="00134457">
              <w:rPr>
                <w:rFonts w:ascii="Times New Roman" w:hAnsi="Times New Roman" w:cs="Times New Roman"/>
                <w:bCs/>
              </w:rPr>
              <w:t>;</w:t>
            </w:r>
          </w:p>
          <w:p w14:paraId="567806A7" w14:textId="77777777" w:rsidR="005B4587" w:rsidRDefault="005B4587">
            <w:pPr>
              <w:pStyle w:val="Lentelsturinys"/>
              <w:rPr>
                <w:rFonts w:ascii="Times New Roman" w:hAnsi="Times New Roman" w:cs="Times New Roman"/>
                <w:bCs/>
              </w:rPr>
            </w:pPr>
            <w:r>
              <w:rPr>
                <w:rFonts w:ascii="Times New Roman" w:hAnsi="Times New Roman" w:cs="Times New Roman"/>
                <w:bCs/>
              </w:rPr>
              <w:t xml:space="preserve">Utenos r. savivaldybės </w:t>
            </w:r>
          </w:p>
          <w:p w14:paraId="0A87C79F" w14:textId="5C7B4A8B" w:rsidR="005B4587" w:rsidRDefault="005B4587" w:rsidP="005B4587">
            <w:pPr>
              <w:pStyle w:val="Lentelsturinys"/>
              <w:rPr>
                <w:rFonts w:ascii="Times New Roman" w:hAnsi="Times New Roman" w:cs="Times New Roman"/>
                <w:bCs/>
              </w:rPr>
            </w:pPr>
          </w:p>
        </w:tc>
        <w:tc>
          <w:tcPr>
            <w:tcW w:w="1204" w:type="dxa"/>
            <w:tcBorders>
              <w:top w:val="single" w:sz="2" w:space="0" w:color="000000"/>
              <w:left w:val="single" w:sz="2" w:space="0" w:color="000000"/>
              <w:bottom w:val="single" w:sz="4" w:space="0" w:color="auto"/>
              <w:right w:val="nil"/>
            </w:tcBorders>
            <w:hideMark/>
          </w:tcPr>
          <w:p w14:paraId="1601D9E2" w14:textId="77777777" w:rsidR="005B4587" w:rsidRDefault="005B4587">
            <w:pPr>
              <w:pStyle w:val="Lentelsturinys"/>
              <w:rPr>
                <w:rFonts w:ascii="Times New Roman" w:hAnsi="Times New Roman" w:cs="Times New Roman"/>
                <w:bCs/>
              </w:rPr>
            </w:pPr>
            <w:r>
              <w:rPr>
                <w:rFonts w:ascii="Times New Roman" w:hAnsi="Times New Roman" w:cs="Times New Roman"/>
                <w:bCs/>
              </w:rPr>
              <w:t>2022–2024 m.</w:t>
            </w:r>
          </w:p>
        </w:tc>
        <w:tc>
          <w:tcPr>
            <w:tcW w:w="1270" w:type="dxa"/>
            <w:tcBorders>
              <w:top w:val="single" w:sz="2" w:space="0" w:color="000000"/>
              <w:left w:val="single" w:sz="2" w:space="0" w:color="000000"/>
              <w:bottom w:val="single" w:sz="4" w:space="0" w:color="auto"/>
              <w:right w:val="single" w:sz="2" w:space="0" w:color="000000"/>
            </w:tcBorders>
            <w:hideMark/>
          </w:tcPr>
          <w:p w14:paraId="601072A4" w14:textId="4EBAA0D3" w:rsidR="005B4587" w:rsidRDefault="005B4587">
            <w:pPr>
              <w:pStyle w:val="Lentelsturinys"/>
              <w:rPr>
                <w:rFonts w:ascii="Times New Roman" w:hAnsi="Times New Roman" w:cs="Times New Roman"/>
                <w:bCs/>
              </w:rPr>
            </w:pPr>
            <w:r>
              <w:rPr>
                <w:rFonts w:ascii="Times New Roman" w:hAnsi="Times New Roman" w:cs="Times New Roman"/>
                <w:bCs/>
              </w:rPr>
              <w:t>Projektų lėšos</w:t>
            </w:r>
            <w:r w:rsidR="00134457">
              <w:rPr>
                <w:rFonts w:ascii="Times New Roman" w:hAnsi="Times New Roman" w:cs="Times New Roman"/>
                <w:bCs/>
              </w:rPr>
              <w:t>;</w:t>
            </w:r>
          </w:p>
          <w:p w14:paraId="720AD89D" w14:textId="77777777" w:rsidR="005B4587" w:rsidRDefault="005B4587">
            <w:pPr>
              <w:pStyle w:val="Lentelsturinys"/>
              <w:rPr>
                <w:rFonts w:ascii="Times New Roman" w:hAnsi="Times New Roman" w:cs="Times New Roman"/>
                <w:bCs/>
              </w:rPr>
            </w:pPr>
            <w:r>
              <w:rPr>
                <w:rFonts w:ascii="Times New Roman" w:hAnsi="Times New Roman" w:cs="Times New Roman"/>
                <w:bCs/>
              </w:rPr>
              <w:t>Biudžeto lėšos</w:t>
            </w:r>
          </w:p>
        </w:tc>
      </w:tr>
      <w:tr w:rsidR="00134457" w14:paraId="6C95F626" w14:textId="77777777" w:rsidTr="00EA4F52">
        <w:tc>
          <w:tcPr>
            <w:tcW w:w="3683" w:type="dxa"/>
            <w:tcBorders>
              <w:top w:val="single" w:sz="4" w:space="0" w:color="auto"/>
              <w:left w:val="single" w:sz="2" w:space="0" w:color="000000"/>
              <w:bottom w:val="single" w:sz="2" w:space="0" w:color="000000"/>
              <w:right w:val="nil"/>
            </w:tcBorders>
            <w:vAlign w:val="center"/>
          </w:tcPr>
          <w:p w14:paraId="6AD6FF2B" w14:textId="2C616EEE" w:rsidR="00B84DB5" w:rsidRDefault="00B84DB5" w:rsidP="00B84DB5">
            <w:pPr>
              <w:jc w:val="center"/>
              <w:rPr>
                <w:rFonts w:ascii="Times New Roman" w:hAnsi="Times New Roman" w:cs="Times New Roman"/>
                <w:bCs/>
              </w:rPr>
            </w:pPr>
            <w:r>
              <w:rPr>
                <w:rFonts w:ascii="Times New Roman" w:hAnsi="Times New Roman" w:cs="Times New Roman"/>
                <w:bCs/>
              </w:rPr>
              <w:lastRenderedPageBreak/>
              <w:t>1</w:t>
            </w:r>
          </w:p>
        </w:tc>
        <w:tc>
          <w:tcPr>
            <w:tcW w:w="1985" w:type="dxa"/>
            <w:tcBorders>
              <w:top w:val="single" w:sz="4" w:space="0" w:color="auto"/>
              <w:left w:val="single" w:sz="2" w:space="0" w:color="000000"/>
              <w:bottom w:val="single" w:sz="2" w:space="0" w:color="000000"/>
              <w:right w:val="nil"/>
            </w:tcBorders>
          </w:tcPr>
          <w:p w14:paraId="5508046A" w14:textId="35671F1A" w:rsidR="00B84DB5" w:rsidRDefault="00B84DB5" w:rsidP="00B84DB5">
            <w:pPr>
              <w:pStyle w:val="Lentelsturinys"/>
              <w:jc w:val="center"/>
              <w:rPr>
                <w:rFonts w:ascii="Times New Roman" w:hAnsi="Times New Roman" w:cs="Times New Roman"/>
                <w:bCs/>
              </w:rPr>
            </w:pPr>
            <w:r>
              <w:rPr>
                <w:rFonts w:ascii="Times New Roman" w:hAnsi="Times New Roman" w:cs="Times New Roman"/>
                <w:bCs/>
              </w:rPr>
              <w:t>2</w:t>
            </w:r>
          </w:p>
        </w:tc>
        <w:tc>
          <w:tcPr>
            <w:tcW w:w="1470" w:type="dxa"/>
            <w:tcBorders>
              <w:top w:val="single" w:sz="4" w:space="0" w:color="auto"/>
              <w:left w:val="single" w:sz="2" w:space="0" w:color="000000"/>
              <w:bottom w:val="single" w:sz="2" w:space="0" w:color="000000"/>
              <w:right w:val="nil"/>
            </w:tcBorders>
          </w:tcPr>
          <w:p w14:paraId="2F9E30A6" w14:textId="5020F16D" w:rsidR="00B84DB5" w:rsidRDefault="00B84DB5" w:rsidP="00B84DB5">
            <w:pPr>
              <w:pStyle w:val="Lentelsturinys"/>
              <w:jc w:val="center"/>
              <w:rPr>
                <w:rFonts w:ascii="Times New Roman" w:hAnsi="Times New Roman" w:cs="Times New Roman"/>
                <w:bCs/>
              </w:rPr>
            </w:pPr>
            <w:r>
              <w:rPr>
                <w:rFonts w:ascii="Times New Roman" w:hAnsi="Times New Roman" w:cs="Times New Roman"/>
                <w:bCs/>
              </w:rPr>
              <w:t>3</w:t>
            </w:r>
          </w:p>
        </w:tc>
        <w:tc>
          <w:tcPr>
            <w:tcW w:w="1204" w:type="dxa"/>
            <w:tcBorders>
              <w:top w:val="single" w:sz="4" w:space="0" w:color="auto"/>
              <w:left w:val="single" w:sz="2" w:space="0" w:color="000000"/>
              <w:bottom w:val="single" w:sz="2" w:space="0" w:color="000000"/>
              <w:right w:val="nil"/>
            </w:tcBorders>
          </w:tcPr>
          <w:p w14:paraId="62BD177C" w14:textId="1ADAB94B" w:rsidR="00B84DB5" w:rsidRDefault="00B84DB5" w:rsidP="00B84DB5">
            <w:pPr>
              <w:pStyle w:val="Lentelsturinys"/>
              <w:jc w:val="center"/>
              <w:rPr>
                <w:rFonts w:ascii="Times New Roman" w:hAnsi="Times New Roman" w:cs="Times New Roman"/>
                <w:bCs/>
              </w:rPr>
            </w:pPr>
            <w:r>
              <w:rPr>
                <w:rFonts w:ascii="Times New Roman" w:hAnsi="Times New Roman" w:cs="Times New Roman"/>
                <w:bCs/>
              </w:rPr>
              <w:t>4</w:t>
            </w:r>
          </w:p>
        </w:tc>
        <w:tc>
          <w:tcPr>
            <w:tcW w:w="1270" w:type="dxa"/>
            <w:tcBorders>
              <w:top w:val="single" w:sz="4" w:space="0" w:color="auto"/>
              <w:left w:val="single" w:sz="2" w:space="0" w:color="000000"/>
              <w:bottom w:val="single" w:sz="2" w:space="0" w:color="000000"/>
              <w:right w:val="single" w:sz="2" w:space="0" w:color="000000"/>
            </w:tcBorders>
          </w:tcPr>
          <w:p w14:paraId="0B3ADF52" w14:textId="54032BCA" w:rsidR="00B84DB5" w:rsidRDefault="00B84DB5" w:rsidP="00B84DB5">
            <w:pPr>
              <w:pStyle w:val="Lentelsturinys"/>
              <w:jc w:val="center"/>
              <w:rPr>
                <w:rFonts w:ascii="Times New Roman" w:hAnsi="Times New Roman" w:cs="Times New Roman"/>
                <w:bCs/>
              </w:rPr>
            </w:pPr>
            <w:r>
              <w:rPr>
                <w:rFonts w:ascii="Times New Roman" w:hAnsi="Times New Roman" w:cs="Times New Roman"/>
                <w:bCs/>
              </w:rPr>
              <w:t>5</w:t>
            </w:r>
          </w:p>
        </w:tc>
      </w:tr>
      <w:tr w:rsidR="00134457" w14:paraId="1AC54153" w14:textId="77777777" w:rsidTr="00EA4F52">
        <w:tc>
          <w:tcPr>
            <w:tcW w:w="3683" w:type="dxa"/>
            <w:tcBorders>
              <w:top w:val="nil"/>
              <w:left w:val="single" w:sz="2" w:space="0" w:color="000000"/>
              <w:bottom w:val="single" w:sz="2" w:space="0" w:color="000000"/>
              <w:right w:val="nil"/>
            </w:tcBorders>
            <w:vAlign w:val="center"/>
          </w:tcPr>
          <w:p w14:paraId="1DAE4054" w14:textId="77777777" w:rsidR="00BD4D22" w:rsidRDefault="00BD4D22" w:rsidP="00B84DB5">
            <w:pPr>
              <w:jc w:val="center"/>
              <w:rPr>
                <w:rFonts w:ascii="Times New Roman" w:hAnsi="Times New Roman" w:cs="Times New Roman"/>
                <w:bCs/>
              </w:rPr>
            </w:pPr>
          </w:p>
        </w:tc>
        <w:tc>
          <w:tcPr>
            <w:tcW w:w="1985" w:type="dxa"/>
            <w:tcBorders>
              <w:top w:val="nil"/>
              <w:left w:val="single" w:sz="2" w:space="0" w:color="000000"/>
              <w:bottom w:val="single" w:sz="2" w:space="0" w:color="000000"/>
              <w:right w:val="nil"/>
            </w:tcBorders>
          </w:tcPr>
          <w:p w14:paraId="40E6862C" w14:textId="39AB8317" w:rsidR="00BD4D22" w:rsidRDefault="00EA4F52" w:rsidP="00BE1EF9">
            <w:pPr>
              <w:pStyle w:val="Lentelsturinys"/>
              <w:rPr>
                <w:rFonts w:ascii="Times New Roman" w:hAnsi="Times New Roman" w:cs="Times New Roman"/>
                <w:bCs/>
              </w:rPr>
            </w:pPr>
            <w:r>
              <w:rPr>
                <w:rFonts w:ascii="Times New Roman" w:hAnsi="Times New Roman" w:cs="Times New Roman"/>
                <w:bCs/>
              </w:rPr>
              <w:t>užsienio kalbų,</w:t>
            </w:r>
            <w:r>
              <w:rPr>
                <w:rFonts w:ascii="Times New Roman" w:hAnsi="Times New Roman" w:cs="Times New Roman"/>
                <w:bCs/>
              </w:rPr>
              <w:t xml:space="preserve"> </w:t>
            </w:r>
            <w:r w:rsidR="00580DD9" w:rsidRPr="00EA4F52">
              <w:rPr>
                <w:rFonts w:ascii="Times New Roman" w:hAnsi="Times New Roman" w:cs="Times New Roman"/>
                <w:bCs/>
              </w:rPr>
              <w:t>lietuvių kalbos užsieniečiams, pasitraukusiems iš Ukrainos dėl Rusijos Federacijos karinių veiksmų Ukrainoje ir turintiems teisę laikinai gyventi Lietuvos Respublikoje,</w:t>
            </w:r>
            <w:r w:rsidR="005B4587" w:rsidRPr="00EA4F52">
              <w:rPr>
                <w:rFonts w:ascii="Times New Roman" w:hAnsi="Times New Roman" w:cs="Times New Roman"/>
                <w:bCs/>
              </w:rPr>
              <w:t xml:space="preserve"> ir</w:t>
            </w:r>
            <w:r w:rsidR="005B4587">
              <w:rPr>
                <w:rFonts w:ascii="Times New Roman" w:hAnsi="Times New Roman" w:cs="Times New Roman"/>
                <w:bCs/>
              </w:rPr>
              <w:t xml:space="preserve"> </w:t>
            </w:r>
            <w:r w:rsidR="00BD4D22">
              <w:rPr>
                <w:rFonts w:ascii="Times New Roman" w:hAnsi="Times New Roman" w:cs="Times New Roman"/>
                <w:bCs/>
              </w:rPr>
              <w:t>kt.) rengimas ir įgyvendinima</w:t>
            </w:r>
            <w:r w:rsidR="00BD4D22">
              <w:rPr>
                <w:rFonts w:ascii="Times New Roman" w:hAnsi="Times New Roman" w:cs="Times New Roman"/>
                <w:b/>
              </w:rPr>
              <w:t>s</w:t>
            </w:r>
            <w:r w:rsidR="00580DD9">
              <w:rPr>
                <w:rFonts w:ascii="Times New Roman" w:hAnsi="Times New Roman" w:cs="Times New Roman"/>
                <w:b/>
              </w:rPr>
              <w:t>.</w:t>
            </w:r>
          </w:p>
        </w:tc>
        <w:tc>
          <w:tcPr>
            <w:tcW w:w="1470" w:type="dxa"/>
            <w:tcBorders>
              <w:top w:val="nil"/>
              <w:left w:val="single" w:sz="2" w:space="0" w:color="000000"/>
              <w:bottom w:val="single" w:sz="2" w:space="0" w:color="000000"/>
              <w:right w:val="nil"/>
            </w:tcBorders>
          </w:tcPr>
          <w:p w14:paraId="49E4354C" w14:textId="525919B8" w:rsidR="005B4587" w:rsidRDefault="00EB50A0" w:rsidP="005B4587">
            <w:pPr>
              <w:pStyle w:val="Lentelsturinys"/>
              <w:rPr>
                <w:rFonts w:ascii="Times New Roman" w:hAnsi="Times New Roman" w:cs="Times New Roman"/>
                <w:bCs/>
              </w:rPr>
            </w:pPr>
            <w:r>
              <w:rPr>
                <w:rFonts w:ascii="Times New Roman" w:hAnsi="Times New Roman" w:cs="Times New Roman"/>
                <w:bCs/>
              </w:rPr>
              <w:t xml:space="preserve">visuomenės sveikatos </w:t>
            </w:r>
            <w:r w:rsidR="005B4587">
              <w:rPr>
                <w:rFonts w:ascii="Times New Roman" w:hAnsi="Times New Roman" w:cs="Times New Roman"/>
                <w:bCs/>
              </w:rPr>
              <w:t>biuras</w:t>
            </w:r>
            <w:r w:rsidR="00134457">
              <w:rPr>
                <w:rFonts w:ascii="Times New Roman" w:hAnsi="Times New Roman" w:cs="Times New Roman"/>
                <w:bCs/>
              </w:rPr>
              <w:t>;</w:t>
            </w:r>
          </w:p>
          <w:p w14:paraId="2053E7BD" w14:textId="6F87FB2A" w:rsidR="005B4587" w:rsidRDefault="005B4587" w:rsidP="005B4587">
            <w:pPr>
              <w:pStyle w:val="Lentelsturinys"/>
              <w:rPr>
                <w:rFonts w:ascii="Times New Roman" w:hAnsi="Times New Roman" w:cs="Times New Roman"/>
                <w:bCs/>
              </w:rPr>
            </w:pPr>
            <w:r>
              <w:rPr>
                <w:rFonts w:ascii="Times New Roman" w:hAnsi="Times New Roman" w:cs="Times New Roman"/>
                <w:bCs/>
              </w:rPr>
              <w:t>Užimtumo tarnybos Molėtų skyrius</w:t>
            </w:r>
            <w:r w:rsidR="00134457">
              <w:rPr>
                <w:rFonts w:ascii="Times New Roman" w:hAnsi="Times New Roman" w:cs="Times New Roman"/>
                <w:bCs/>
              </w:rPr>
              <w:t>;</w:t>
            </w:r>
          </w:p>
          <w:p w14:paraId="4DEDFE8C" w14:textId="4EBB6B79" w:rsidR="005B4587" w:rsidRDefault="005B4587" w:rsidP="005B4587">
            <w:pPr>
              <w:pStyle w:val="Lentelsturinys"/>
              <w:rPr>
                <w:rFonts w:ascii="Times New Roman" w:hAnsi="Times New Roman" w:cs="Times New Roman"/>
                <w:bCs/>
              </w:rPr>
            </w:pPr>
            <w:r>
              <w:rPr>
                <w:rFonts w:ascii="Times New Roman" w:hAnsi="Times New Roman" w:cs="Times New Roman"/>
                <w:bCs/>
              </w:rPr>
              <w:t>VšĮ  UDC „Kaimynystės namai“</w:t>
            </w:r>
            <w:r w:rsidR="00134457">
              <w:rPr>
                <w:rFonts w:ascii="Times New Roman" w:hAnsi="Times New Roman" w:cs="Times New Roman"/>
                <w:bCs/>
              </w:rPr>
              <w:t>;</w:t>
            </w:r>
          </w:p>
          <w:p w14:paraId="66B60D8A" w14:textId="3BA1AC24" w:rsidR="00BD4D22" w:rsidRDefault="00BD4D22" w:rsidP="00134457">
            <w:pPr>
              <w:pStyle w:val="Lentelsturinys"/>
              <w:rPr>
                <w:rFonts w:ascii="Times New Roman" w:hAnsi="Times New Roman" w:cs="Times New Roman"/>
                <w:bCs/>
              </w:rPr>
            </w:pPr>
            <w:r>
              <w:rPr>
                <w:rFonts w:ascii="Times New Roman" w:hAnsi="Times New Roman" w:cs="Times New Roman"/>
                <w:bCs/>
              </w:rPr>
              <w:t>VšĮ „Bendrystės centras“</w:t>
            </w:r>
          </w:p>
        </w:tc>
        <w:tc>
          <w:tcPr>
            <w:tcW w:w="1204" w:type="dxa"/>
            <w:tcBorders>
              <w:top w:val="nil"/>
              <w:left w:val="single" w:sz="2" w:space="0" w:color="000000"/>
              <w:bottom w:val="single" w:sz="2" w:space="0" w:color="000000"/>
              <w:right w:val="nil"/>
            </w:tcBorders>
          </w:tcPr>
          <w:p w14:paraId="713252E1" w14:textId="77777777" w:rsidR="00BD4D22" w:rsidRDefault="00BD4D22" w:rsidP="00B84DB5">
            <w:pPr>
              <w:pStyle w:val="Lentelsturinys"/>
              <w:jc w:val="center"/>
              <w:rPr>
                <w:rFonts w:ascii="Times New Roman" w:hAnsi="Times New Roman" w:cs="Times New Roman"/>
                <w:bCs/>
              </w:rPr>
            </w:pPr>
          </w:p>
        </w:tc>
        <w:tc>
          <w:tcPr>
            <w:tcW w:w="1270" w:type="dxa"/>
            <w:tcBorders>
              <w:top w:val="nil"/>
              <w:left w:val="single" w:sz="2" w:space="0" w:color="000000"/>
              <w:bottom w:val="single" w:sz="2" w:space="0" w:color="000000"/>
              <w:right w:val="single" w:sz="2" w:space="0" w:color="000000"/>
            </w:tcBorders>
          </w:tcPr>
          <w:p w14:paraId="32A26339" w14:textId="77777777" w:rsidR="00BD4D22" w:rsidRDefault="00BD4D22" w:rsidP="00B84DB5">
            <w:pPr>
              <w:pStyle w:val="Lentelsturinys"/>
              <w:jc w:val="center"/>
              <w:rPr>
                <w:rFonts w:ascii="Times New Roman" w:hAnsi="Times New Roman" w:cs="Times New Roman"/>
                <w:bCs/>
              </w:rPr>
            </w:pPr>
          </w:p>
        </w:tc>
      </w:tr>
      <w:tr w:rsidR="00134457" w14:paraId="170612D0" w14:textId="77777777" w:rsidTr="00EA4F52">
        <w:tc>
          <w:tcPr>
            <w:tcW w:w="3683" w:type="dxa"/>
            <w:tcBorders>
              <w:top w:val="nil"/>
              <w:left w:val="single" w:sz="2" w:space="0" w:color="000000"/>
              <w:bottom w:val="single" w:sz="2" w:space="0" w:color="000000"/>
              <w:right w:val="nil"/>
            </w:tcBorders>
            <w:vAlign w:val="center"/>
          </w:tcPr>
          <w:p w14:paraId="424930B2" w14:textId="77777777" w:rsidR="00BD4D22" w:rsidRDefault="00BD4D22" w:rsidP="00B84DB5">
            <w:pPr>
              <w:jc w:val="center"/>
              <w:rPr>
                <w:rFonts w:ascii="Times New Roman" w:hAnsi="Times New Roman" w:cs="Times New Roman"/>
                <w:bCs/>
              </w:rPr>
            </w:pPr>
          </w:p>
        </w:tc>
        <w:tc>
          <w:tcPr>
            <w:tcW w:w="1985" w:type="dxa"/>
            <w:tcBorders>
              <w:top w:val="nil"/>
              <w:left w:val="single" w:sz="2" w:space="0" w:color="000000"/>
              <w:bottom w:val="single" w:sz="2" w:space="0" w:color="000000"/>
              <w:right w:val="nil"/>
            </w:tcBorders>
          </w:tcPr>
          <w:p w14:paraId="0CDDE978" w14:textId="2DB18B33" w:rsidR="00EB50A0" w:rsidRDefault="00BD4D22" w:rsidP="00134457">
            <w:pPr>
              <w:pStyle w:val="Lentelsturinys"/>
              <w:rPr>
                <w:rFonts w:ascii="Times New Roman" w:hAnsi="Times New Roman" w:cs="Times New Roman"/>
                <w:bCs/>
              </w:rPr>
            </w:pPr>
            <w:r>
              <w:rPr>
                <w:rFonts w:ascii="Times New Roman" w:hAnsi="Times New Roman" w:cs="Times New Roman"/>
                <w:bCs/>
              </w:rPr>
              <w:t>1.2. Trečiojo amžiaus universiteto veiklos užtikrinimas</w:t>
            </w:r>
            <w:r w:rsidR="00134457">
              <w:rPr>
                <w:rFonts w:ascii="Times New Roman" w:hAnsi="Times New Roman" w:cs="Times New Roman"/>
                <w:bCs/>
              </w:rPr>
              <w:t>.</w:t>
            </w:r>
          </w:p>
        </w:tc>
        <w:tc>
          <w:tcPr>
            <w:tcW w:w="1470" w:type="dxa"/>
            <w:tcBorders>
              <w:top w:val="nil"/>
              <w:left w:val="single" w:sz="2" w:space="0" w:color="000000"/>
              <w:bottom w:val="single" w:sz="2" w:space="0" w:color="000000"/>
              <w:right w:val="nil"/>
            </w:tcBorders>
          </w:tcPr>
          <w:p w14:paraId="38525B0A" w14:textId="5741DC5E" w:rsidR="00BD4D22" w:rsidRDefault="00BD4D22" w:rsidP="00BD4D22">
            <w:pPr>
              <w:pStyle w:val="Lentelsturinys"/>
              <w:rPr>
                <w:rFonts w:ascii="Times New Roman" w:hAnsi="Times New Roman" w:cs="Times New Roman"/>
                <w:bCs/>
              </w:rPr>
            </w:pPr>
            <w:r>
              <w:rPr>
                <w:rFonts w:ascii="Times New Roman" w:hAnsi="Times New Roman" w:cs="Times New Roman"/>
                <w:bCs/>
              </w:rPr>
              <w:t>Molėtų r. švietimo pagalbos tarnyba</w:t>
            </w:r>
          </w:p>
        </w:tc>
        <w:tc>
          <w:tcPr>
            <w:tcW w:w="1204" w:type="dxa"/>
            <w:tcBorders>
              <w:top w:val="nil"/>
              <w:left w:val="single" w:sz="2" w:space="0" w:color="000000"/>
              <w:bottom w:val="single" w:sz="2" w:space="0" w:color="000000"/>
              <w:right w:val="nil"/>
            </w:tcBorders>
          </w:tcPr>
          <w:p w14:paraId="4A7B5C2F" w14:textId="22F7D5CF" w:rsidR="00BD4D22" w:rsidRDefault="00BD4D22" w:rsidP="00B84DB5">
            <w:pPr>
              <w:pStyle w:val="Lentelsturinys"/>
              <w:jc w:val="center"/>
              <w:rPr>
                <w:rFonts w:ascii="Times New Roman" w:hAnsi="Times New Roman" w:cs="Times New Roman"/>
                <w:bCs/>
              </w:rPr>
            </w:pPr>
            <w:r>
              <w:rPr>
                <w:rFonts w:ascii="Times New Roman" w:hAnsi="Times New Roman" w:cs="Times New Roman"/>
                <w:bCs/>
              </w:rPr>
              <w:t>2022–2024 m.</w:t>
            </w:r>
          </w:p>
        </w:tc>
        <w:tc>
          <w:tcPr>
            <w:tcW w:w="1270" w:type="dxa"/>
            <w:tcBorders>
              <w:top w:val="nil"/>
              <w:left w:val="single" w:sz="2" w:space="0" w:color="000000"/>
              <w:bottom w:val="single" w:sz="2" w:space="0" w:color="000000"/>
              <w:right w:val="single" w:sz="2" w:space="0" w:color="000000"/>
            </w:tcBorders>
          </w:tcPr>
          <w:p w14:paraId="1B9C7D03" w14:textId="49CCBEA5" w:rsidR="00BD4D22" w:rsidRDefault="00BD4D22" w:rsidP="00BD4D22">
            <w:pPr>
              <w:pStyle w:val="Lentelsturinys"/>
              <w:rPr>
                <w:rFonts w:ascii="Times New Roman" w:hAnsi="Times New Roman" w:cs="Times New Roman"/>
                <w:bCs/>
              </w:rPr>
            </w:pPr>
            <w:r>
              <w:rPr>
                <w:rFonts w:ascii="Times New Roman" w:hAnsi="Times New Roman" w:cs="Times New Roman"/>
                <w:bCs/>
              </w:rPr>
              <w:t>Projektų lėšos</w:t>
            </w:r>
            <w:r w:rsidR="00134457">
              <w:rPr>
                <w:rFonts w:ascii="Times New Roman" w:hAnsi="Times New Roman" w:cs="Times New Roman"/>
                <w:bCs/>
              </w:rPr>
              <w:t>;</w:t>
            </w:r>
          </w:p>
          <w:p w14:paraId="798C50D6" w14:textId="5D7496E8" w:rsidR="00BD4D22" w:rsidRDefault="00BD4D22" w:rsidP="00134457">
            <w:pPr>
              <w:pStyle w:val="Lentelsturinys"/>
              <w:rPr>
                <w:rFonts w:ascii="Times New Roman" w:hAnsi="Times New Roman" w:cs="Times New Roman"/>
                <w:bCs/>
              </w:rPr>
            </w:pPr>
            <w:r>
              <w:rPr>
                <w:rFonts w:ascii="Times New Roman" w:hAnsi="Times New Roman" w:cs="Times New Roman"/>
                <w:bCs/>
              </w:rPr>
              <w:t>Dalyvio mokestis</w:t>
            </w:r>
          </w:p>
        </w:tc>
      </w:tr>
      <w:tr w:rsidR="00134457" w14:paraId="2BB15AFF" w14:textId="77777777" w:rsidTr="00EA4F52">
        <w:tc>
          <w:tcPr>
            <w:tcW w:w="3683" w:type="dxa"/>
            <w:tcBorders>
              <w:top w:val="nil"/>
              <w:left w:val="single" w:sz="2" w:space="0" w:color="000000"/>
              <w:bottom w:val="single" w:sz="2" w:space="0" w:color="000000"/>
              <w:right w:val="nil"/>
            </w:tcBorders>
            <w:vAlign w:val="center"/>
          </w:tcPr>
          <w:p w14:paraId="6575D3E5" w14:textId="77777777" w:rsidR="00B84DB5" w:rsidRDefault="00B84DB5" w:rsidP="00B84DB5">
            <w:pPr>
              <w:jc w:val="center"/>
              <w:rPr>
                <w:rFonts w:ascii="Times New Roman" w:hAnsi="Times New Roman" w:cs="Times New Roman"/>
                <w:bCs/>
              </w:rPr>
            </w:pPr>
          </w:p>
        </w:tc>
        <w:tc>
          <w:tcPr>
            <w:tcW w:w="1985" w:type="dxa"/>
            <w:tcBorders>
              <w:top w:val="nil"/>
              <w:left w:val="single" w:sz="2" w:space="0" w:color="000000"/>
              <w:bottom w:val="single" w:sz="2" w:space="0" w:color="000000"/>
              <w:right w:val="nil"/>
            </w:tcBorders>
          </w:tcPr>
          <w:p w14:paraId="7C615219" w14:textId="77777777" w:rsidR="00BD4D22" w:rsidRDefault="00BD4D22" w:rsidP="00BD4D22">
            <w:pPr>
              <w:pStyle w:val="Lentelsturinys"/>
              <w:rPr>
                <w:rFonts w:ascii="Times New Roman" w:hAnsi="Times New Roman" w:cs="Times New Roman"/>
                <w:bCs/>
              </w:rPr>
            </w:pPr>
            <w:r>
              <w:rPr>
                <w:rFonts w:ascii="Times New Roman" w:hAnsi="Times New Roman" w:cs="Times New Roman"/>
                <w:bCs/>
              </w:rPr>
              <w:t xml:space="preserve">1.3. Kultūrinės (meninės) veiklos </w:t>
            </w:r>
          </w:p>
          <w:p w14:paraId="744EF34C" w14:textId="0F3600AB" w:rsidR="00EB50A0" w:rsidRDefault="00B84DB5" w:rsidP="00B84DB5">
            <w:pPr>
              <w:pStyle w:val="Lentelsturinys"/>
              <w:rPr>
                <w:rFonts w:ascii="Times New Roman" w:hAnsi="Times New Roman" w:cs="Times New Roman"/>
                <w:bCs/>
              </w:rPr>
            </w:pPr>
            <w:r>
              <w:rPr>
                <w:rFonts w:ascii="Times New Roman" w:hAnsi="Times New Roman" w:cs="Times New Roman"/>
                <w:bCs/>
              </w:rPr>
              <w:t>ir saviraiškos skatinimas, sąlygų suaugusiųjų kūrybinei veiklai, etnokultūros puoselėjimui sudarymas.</w:t>
            </w:r>
          </w:p>
        </w:tc>
        <w:tc>
          <w:tcPr>
            <w:tcW w:w="1470" w:type="dxa"/>
            <w:tcBorders>
              <w:top w:val="nil"/>
              <w:left w:val="single" w:sz="2" w:space="0" w:color="000000"/>
              <w:bottom w:val="single" w:sz="2" w:space="0" w:color="000000"/>
              <w:right w:val="nil"/>
            </w:tcBorders>
          </w:tcPr>
          <w:p w14:paraId="5AB5EB35" w14:textId="0716EC7C" w:rsidR="00BD4D22" w:rsidRDefault="00BD4D22" w:rsidP="00BD4D22">
            <w:pPr>
              <w:pStyle w:val="Lentelsturinys"/>
              <w:rPr>
                <w:rFonts w:ascii="Times New Roman" w:hAnsi="Times New Roman" w:cs="Times New Roman"/>
                <w:bCs/>
              </w:rPr>
            </w:pPr>
            <w:r>
              <w:rPr>
                <w:rFonts w:ascii="Times New Roman" w:hAnsi="Times New Roman" w:cs="Times New Roman"/>
                <w:bCs/>
              </w:rPr>
              <w:t>Molėtų rajono kultūros centras</w:t>
            </w:r>
            <w:r w:rsidR="00134457">
              <w:rPr>
                <w:rFonts w:ascii="Times New Roman" w:hAnsi="Times New Roman" w:cs="Times New Roman"/>
                <w:bCs/>
              </w:rPr>
              <w:t>;</w:t>
            </w:r>
          </w:p>
          <w:p w14:paraId="24A7F9B9" w14:textId="157AF743" w:rsidR="00B84DB5" w:rsidRDefault="00B84DB5" w:rsidP="00B84DB5">
            <w:pPr>
              <w:pStyle w:val="Lentelsturinys"/>
              <w:rPr>
                <w:rFonts w:ascii="Times New Roman" w:hAnsi="Times New Roman" w:cs="Times New Roman"/>
                <w:bCs/>
              </w:rPr>
            </w:pPr>
            <w:r>
              <w:rPr>
                <w:rFonts w:ascii="Times New Roman" w:hAnsi="Times New Roman" w:cs="Times New Roman"/>
                <w:bCs/>
              </w:rPr>
              <w:t>Molėtų r. savivaldybės viešoji biblioteka</w:t>
            </w:r>
            <w:r w:rsidR="00134457">
              <w:rPr>
                <w:rFonts w:ascii="Times New Roman" w:hAnsi="Times New Roman" w:cs="Times New Roman"/>
                <w:bCs/>
              </w:rPr>
              <w:t>;</w:t>
            </w:r>
          </w:p>
          <w:p w14:paraId="13D89529" w14:textId="5B240293" w:rsidR="00B84DB5" w:rsidRDefault="00B84DB5" w:rsidP="00B84DB5">
            <w:pPr>
              <w:pStyle w:val="Lentelsturinys"/>
              <w:rPr>
                <w:rFonts w:ascii="Times New Roman" w:hAnsi="Times New Roman" w:cs="Times New Roman"/>
                <w:bCs/>
              </w:rPr>
            </w:pPr>
            <w:r>
              <w:rPr>
                <w:rFonts w:ascii="Times New Roman" w:hAnsi="Times New Roman" w:cs="Times New Roman"/>
                <w:bCs/>
              </w:rPr>
              <w:t>Molėtų r. krašto muziejus</w:t>
            </w:r>
          </w:p>
        </w:tc>
        <w:tc>
          <w:tcPr>
            <w:tcW w:w="1204" w:type="dxa"/>
            <w:tcBorders>
              <w:top w:val="nil"/>
              <w:left w:val="single" w:sz="2" w:space="0" w:color="000000"/>
              <w:bottom w:val="single" w:sz="2" w:space="0" w:color="000000"/>
              <w:right w:val="nil"/>
            </w:tcBorders>
          </w:tcPr>
          <w:p w14:paraId="76DF04C2" w14:textId="7087EC09" w:rsidR="00B84DB5" w:rsidRDefault="00BD4D22" w:rsidP="00B84DB5">
            <w:pPr>
              <w:pStyle w:val="Lentelsturinys"/>
              <w:jc w:val="center"/>
              <w:rPr>
                <w:rFonts w:ascii="Times New Roman" w:hAnsi="Times New Roman" w:cs="Times New Roman"/>
                <w:bCs/>
              </w:rPr>
            </w:pPr>
            <w:r>
              <w:rPr>
                <w:rFonts w:ascii="Times New Roman" w:hAnsi="Times New Roman" w:cs="Times New Roman"/>
                <w:bCs/>
              </w:rPr>
              <w:t>2022–2024 m.</w:t>
            </w:r>
          </w:p>
        </w:tc>
        <w:tc>
          <w:tcPr>
            <w:tcW w:w="1270" w:type="dxa"/>
            <w:tcBorders>
              <w:top w:val="nil"/>
              <w:left w:val="single" w:sz="2" w:space="0" w:color="000000"/>
              <w:bottom w:val="single" w:sz="2" w:space="0" w:color="000000"/>
              <w:right w:val="single" w:sz="2" w:space="0" w:color="000000"/>
            </w:tcBorders>
          </w:tcPr>
          <w:p w14:paraId="6E5A7D4B" w14:textId="296C913E" w:rsidR="00BD4D22" w:rsidRDefault="00BD4D22" w:rsidP="00BD4D22">
            <w:pPr>
              <w:pStyle w:val="Lentelsturinys"/>
              <w:rPr>
                <w:rFonts w:ascii="Times New Roman" w:hAnsi="Times New Roman" w:cs="Times New Roman"/>
                <w:bCs/>
              </w:rPr>
            </w:pPr>
            <w:r>
              <w:rPr>
                <w:rFonts w:ascii="Times New Roman" w:hAnsi="Times New Roman" w:cs="Times New Roman"/>
                <w:bCs/>
              </w:rPr>
              <w:t>Projektų lėšos</w:t>
            </w:r>
            <w:r w:rsidR="00134457">
              <w:rPr>
                <w:rFonts w:ascii="Times New Roman" w:hAnsi="Times New Roman" w:cs="Times New Roman"/>
                <w:bCs/>
              </w:rPr>
              <w:t>;</w:t>
            </w:r>
          </w:p>
          <w:p w14:paraId="2085A0E8" w14:textId="450CD170" w:rsidR="00BD4D22" w:rsidRDefault="00BD4D22" w:rsidP="00BD4D22">
            <w:pPr>
              <w:pStyle w:val="Lentelsturinys"/>
              <w:rPr>
                <w:rFonts w:ascii="Times New Roman" w:hAnsi="Times New Roman" w:cs="Times New Roman"/>
                <w:bCs/>
              </w:rPr>
            </w:pPr>
            <w:r>
              <w:rPr>
                <w:rFonts w:ascii="Times New Roman" w:hAnsi="Times New Roman" w:cs="Times New Roman"/>
                <w:bCs/>
              </w:rPr>
              <w:t>Biudžeto lėšos</w:t>
            </w:r>
            <w:r w:rsidR="00134457">
              <w:rPr>
                <w:rFonts w:ascii="Times New Roman" w:hAnsi="Times New Roman" w:cs="Times New Roman"/>
                <w:bCs/>
              </w:rPr>
              <w:t>;</w:t>
            </w:r>
          </w:p>
          <w:p w14:paraId="05945D7D" w14:textId="17CB8E55" w:rsidR="00B84DB5" w:rsidRDefault="00B84DB5" w:rsidP="00B84DB5">
            <w:pPr>
              <w:pStyle w:val="Lentelsturinys"/>
              <w:rPr>
                <w:rFonts w:ascii="Times New Roman" w:hAnsi="Times New Roman" w:cs="Times New Roman"/>
                <w:bCs/>
              </w:rPr>
            </w:pPr>
            <w:r>
              <w:rPr>
                <w:rFonts w:ascii="Times New Roman" w:hAnsi="Times New Roman" w:cs="Times New Roman"/>
                <w:bCs/>
              </w:rPr>
              <w:t>Dalyvio mokestis</w:t>
            </w:r>
            <w:r w:rsidR="00134457">
              <w:rPr>
                <w:rFonts w:ascii="Times New Roman" w:hAnsi="Times New Roman" w:cs="Times New Roman"/>
                <w:bCs/>
              </w:rPr>
              <w:t>;</w:t>
            </w:r>
          </w:p>
          <w:p w14:paraId="64C66F86" w14:textId="21F14A9F" w:rsidR="00B84DB5" w:rsidRDefault="00B84DB5" w:rsidP="00134457">
            <w:pPr>
              <w:pStyle w:val="Lentelsturinys"/>
              <w:rPr>
                <w:rFonts w:ascii="Times New Roman" w:hAnsi="Times New Roman" w:cs="Times New Roman"/>
                <w:bCs/>
              </w:rPr>
            </w:pPr>
            <w:r>
              <w:rPr>
                <w:rFonts w:ascii="Times New Roman" w:hAnsi="Times New Roman" w:cs="Times New Roman"/>
                <w:bCs/>
              </w:rPr>
              <w:t>Žmogiškieji</w:t>
            </w:r>
            <w:r w:rsidR="00134457">
              <w:rPr>
                <w:rFonts w:ascii="Times New Roman" w:hAnsi="Times New Roman" w:cs="Times New Roman"/>
                <w:bCs/>
              </w:rPr>
              <w:t xml:space="preserve"> </w:t>
            </w:r>
            <w:r>
              <w:rPr>
                <w:rFonts w:ascii="Times New Roman" w:hAnsi="Times New Roman" w:cs="Times New Roman"/>
                <w:bCs/>
              </w:rPr>
              <w:t>ištekliai</w:t>
            </w:r>
          </w:p>
        </w:tc>
      </w:tr>
      <w:tr w:rsidR="00134457" w14:paraId="1F5CB044" w14:textId="77777777" w:rsidTr="00EA4F52">
        <w:tc>
          <w:tcPr>
            <w:tcW w:w="3683" w:type="dxa"/>
            <w:tcBorders>
              <w:top w:val="nil"/>
              <w:left w:val="single" w:sz="2" w:space="0" w:color="000000"/>
              <w:bottom w:val="single" w:sz="4" w:space="0" w:color="auto"/>
              <w:right w:val="nil"/>
            </w:tcBorders>
          </w:tcPr>
          <w:p w14:paraId="4853C5F2" w14:textId="77777777" w:rsidR="00D029DE" w:rsidRDefault="00D029DE">
            <w:pPr>
              <w:pStyle w:val="Lentelsturinys"/>
              <w:rPr>
                <w:rFonts w:ascii="Times New Roman" w:hAnsi="Times New Roman" w:cs="Times New Roman"/>
                <w:bCs/>
              </w:rPr>
            </w:pPr>
          </w:p>
        </w:tc>
        <w:tc>
          <w:tcPr>
            <w:tcW w:w="1985" w:type="dxa"/>
            <w:tcBorders>
              <w:top w:val="single" w:sz="4" w:space="0" w:color="auto"/>
              <w:left w:val="single" w:sz="4" w:space="0" w:color="auto"/>
              <w:bottom w:val="single" w:sz="4" w:space="0" w:color="auto"/>
              <w:right w:val="single" w:sz="4" w:space="0" w:color="auto"/>
            </w:tcBorders>
            <w:hideMark/>
          </w:tcPr>
          <w:p w14:paraId="16E0B729" w14:textId="25C44B22" w:rsidR="00EB50A0" w:rsidRDefault="00D029DE">
            <w:pPr>
              <w:pStyle w:val="Lentelsturinys"/>
              <w:rPr>
                <w:rFonts w:ascii="Times New Roman" w:hAnsi="Times New Roman" w:cs="Times New Roman"/>
                <w:bCs/>
              </w:rPr>
            </w:pPr>
            <w:r>
              <w:rPr>
                <w:rFonts w:ascii="Times New Roman" w:hAnsi="Times New Roman" w:cs="Times New Roman"/>
                <w:bCs/>
              </w:rPr>
              <w:t>1.4.Praktinius mokymų, informacinių renginių, susijusių su vietos projektų rengimu ir įgyvendinimu, pagal Molėtų  rajono vietos veiklos grupės veiklos strategiją, organizavimas</w:t>
            </w:r>
          </w:p>
          <w:p w14:paraId="50DDC24F" w14:textId="060F5FF4" w:rsidR="00EB50A0" w:rsidRDefault="00EB50A0">
            <w:pPr>
              <w:pStyle w:val="Lentelsturinys"/>
              <w:rPr>
                <w:rFonts w:ascii="Times New Roman" w:hAnsi="Times New Roman" w:cs="Times New Roman"/>
                <w:bCs/>
              </w:rPr>
            </w:pPr>
          </w:p>
        </w:tc>
        <w:tc>
          <w:tcPr>
            <w:tcW w:w="1470" w:type="dxa"/>
            <w:tcBorders>
              <w:top w:val="single" w:sz="4" w:space="0" w:color="auto"/>
              <w:left w:val="single" w:sz="4" w:space="0" w:color="auto"/>
              <w:bottom w:val="single" w:sz="4" w:space="0" w:color="auto"/>
              <w:right w:val="single" w:sz="4" w:space="0" w:color="auto"/>
            </w:tcBorders>
            <w:hideMark/>
          </w:tcPr>
          <w:p w14:paraId="66743207" w14:textId="77777777" w:rsidR="00D029DE" w:rsidRDefault="00D029DE">
            <w:pPr>
              <w:pStyle w:val="Lentelsturinys"/>
              <w:rPr>
                <w:rFonts w:ascii="Times New Roman" w:hAnsi="Times New Roman" w:cs="Times New Roman"/>
                <w:bCs/>
              </w:rPr>
            </w:pPr>
            <w:r>
              <w:rPr>
                <w:rFonts w:ascii="Times New Roman" w:hAnsi="Times New Roman" w:cs="Times New Roman"/>
                <w:bCs/>
              </w:rPr>
              <w:t>Molėtų r. veiklos grupė „Keisdamiesi keičiame“</w:t>
            </w:r>
          </w:p>
        </w:tc>
        <w:tc>
          <w:tcPr>
            <w:tcW w:w="1204" w:type="dxa"/>
            <w:tcBorders>
              <w:top w:val="single" w:sz="4" w:space="0" w:color="auto"/>
              <w:left w:val="single" w:sz="4" w:space="0" w:color="auto"/>
              <w:bottom w:val="single" w:sz="4" w:space="0" w:color="auto"/>
              <w:right w:val="single" w:sz="4" w:space="0" w:color="auto"/>
            </w:tcBorders>
            <w:hideMark/>
          </w:tcPr>
          <w:p w14:paraId="12B034E0" w14:textId="77777777" w:rsidR="00D029DE" w:rsidRDefault="00D029DE">
            <w:pPr>
              <w:pStyle w:val="Lentelsturinys"/>
              <w:rPr>
                <w:rFonts w:ascii="Times New Roman" w:hAnsi="Times New Roman" w:cs="Times New Roman"/>
                <w:bCs/>
              </w:rPr>
            </w:pPr>
            <w:r>
              <w:rPr>
                <w:rFonts w:ascii="Times New Roman" w:hAnsi="Times New Roman" w:cs="Times New Roman"/>
                <w:bCs/>
              </w:rPr>
              <w:t>2022–2024 m.</w:t>
            </w:r>
          </w:p>
        </w:tc>
        <w:tc>
          <w:tcPr>
            <w:tcW w:w="1270" w:type="dxa"/>
            <w:tcBorders>
              <w:top w:val="single" w:sz="4" w:space="0" w:color="auto"/>
              <w:left w:val="single" w:sz="4" w:space="0" w:color="auto"/>
              <w:bottom w:val="single" w:sz="4" w:space="0" w:color="auto"/>
              <w:right w:val="single" w:sz="4" w:space="0" w:color="auto"/>
            </w:tcBorders>
            <w:hideMark/>
          </w:tcPr>
          <w:p w14:paraId="0CE9324C" w14:textId="40C87E11" w:rsidR="00D029DE" w:rsidRDefault="00D029DE">
            <w:pPr>
              <w:pStyle w:val="Lentelsturinys"/>
              <w:rPr>
                <w:rFonts w:ascii="Times New Roman" w:hAnsi="Times New Roman" w:cs="Times New Roman"/>
                <w:bCs/>
              </w:rPr>
            </w:pPr>
            <w:r>
              <w:rPr>
                <w:rFonts w:ascii="Times New Roman" w:hAnsi="Times New Roman" w:cs="Times New Roman"/>
                <w:bCs/>
              </w:rPr>
              <w:t>ES paramos lėšos</w:t>
            </w:r>
            <w:r w:rsidR="00134457">
              <w:rPr>
                <w:rFonts w:ascii="Times New Roman" w:hAnsi="Times New Roman" w:cs="Times New Roman"/>
                <w:bCs/>
              </w:rPr>
              <w:t>;</w:t>
            </w:r>
          </w:p>
          <w:p w14:paraId="693B3492" w14:textId="669936E1" w:rsidR="00D029DE" w:rsidRDefault="00D029DE">
            <w:pPr>
              <w:pStyle w:val="Lentelsturinys"/>
              <w:rPr>
                <w:rFonts w:ascii="Times New Roman" w:hAnsi="Times New Roman" w:cs="Times New Roman"/>
                <w:bCs/>
              </w:rPr>
            </w:pPr>
            <w:r>
              <w:rPr>
                <w:rFonts w:ascii="Times New Roman" w:hAnsi="Times New Roman" w:cs="Times New Roman"/>
                <w:bCs/>
              </w:rPr>
              <w:t>Valstybės lėšos</w:t>
            </w:r>
          </w:p>
        </w:tc>
      </w:tr>
      <w:tr w:rsidR="00580DD9" w14:paraId="5A75EFF0" w14:textId="77777777" w:rsidTr="00EA4F52">
        <w:tc>
          <w:tcPr>
            <w:tcW w:w="3683" w:type="dxa"/>
            <w:tcBorders>
              <w:top w:val="nil"/>
              <w:left w:val="single" w:sz="2" w:space="0" w:color="000000"/>
              <w:bottom w:val="single" w:sz="4" w:space="0" w:color="auto"/>
              <w:right w:val="nil"/>
            </w:tcBorders>
          </w:tcPr>
          <w:p w14:paraId="15790A0E" w14:textId="77777777" w:rsidR="00580DD9" w:rsidRDefault="00580DD9">
            <w:pPr>
              <w:pStyle w:val="Lentelsturinys"/>
              <w:rPr>
                <w:rFonts w:ascii="Times New Roman" w:hAnsi="Times New Roman" w:cs="Times New Roman"/>
                <w:bCs/>
              </w:rPr>
            </w:pPr>
          </w:p>
        </w:tc>
        <w:tc>
          <w:tcPr>
            <w:tcW w:w="1985" w:type="dxa"/>
            <w:tcBorders>
              <w:top w:val="single" w:sz="4" w:space="0" w:color="auto"/>
              <w:left w:val="single" w:sz="4" w:space="0" w:color="auto"/>
              <w:bottom w:val="single" w:sz="4" w:space="0" w:color="auto"/>
              <w:right w:val="single" w:sz="4" w:space="0" w:color="auto"/>
            </w:tcBorders>
          </w:tcPr>
          <w:p w14:paraId="5F836DE3" w14:textId="2BD7610B" w:rsidR="00580DD9" w:rsidRDefault="00580DD9">
            <w:pPr>
              <w:pStyle w:val="Lentelsturinys"/>
              <w:rPr>
                <w:rFonts w:ascii="Times New Roman" w:hAnsi="Times New Roman" w:cs="Times New Roman"/>
                <w:bCs/>
              </w:rPr>
            </w:pPr>
            <w:r>
              <w:rPr>
                <w:rFonts w:ascii="Times New Roman" w:hAnsi="Times New Roman" w:cs="Times New Roman"/>
                <w:bCs/>
              </w:rPr>
              <w:t>1.5 Molėtų rajono savivaldybės neformaliojo</w:t>
            </w:r>
            <w:r w:rsidR="00A312FD">
              <w:rPr>
                <w:rFonts w:ascii="Times New Roman" w:hAnsi="Times New Roman" w:cs="Times New Roman"/>
                <w:bCs/>
              </w:rPr>
              <w:t xml:space="preserve"> suaugusiųjų švietimo ir tęstinio</w:t>
            </w:r>
          </w:p>
        </w:tc>
        <w:tc>
          <w:tcPr>
            <w:tcW w:w="1470" w:type="dxa"/>
            <w:tcBorders>
              <w:top w:val="single" w:sz="4" w:space="0" w:color="auto"/>
              <w:left w:val="single" w:sz="4" w:space="0" w:color="auto"/>
              <w:bottom w:val="single" w:sz="4" w:space="0" w:color="auto"/>
              <w:right w:val="single" w:sz="4" w:space="0" w:color="auto"/>
            </w:tcBorders>
          </w:tcPr>
          <w:p w14:paraId="4470F7E1" w14:textId="77777777" w:rsidR="00A312FD" w:rsidRDefault="00A312FD" w:rsidP="00A312FD">
            <w:pPr>
              <w:pStyle w:val="Lentelsturinys"/>
              <w:rPr>
                <w:rFonts w:ascii="Times New Roman" w:hAnsi="Times New Roman" w:cs="Times New Roman"/>
                <w:bCs/>
              </w:rPr>
            </w:pPr>
            <w:r>
              <w:rPr>
                <w:rFonts w:ascii="Times New Roman" w:hAnsi="Times New Roman" w:cs="Times New Roman"/>
                <w:bCs/>
              </w:rPr>
              <w:t>Molėtų r. kultūros ir švietimo skyrius</w:t>
            </w:r>
          </w:p>
          <w:p w14:paraId="501B7D26" w14:textId="77777777" w:rsidR="00580DD9" w:rsidRDefault="00580DD9">
            <w:pPr>
              <w:pStyle w:val="Lentelsturinys"/>
              <w:rPr>
                <w:rFonts w:ascii="Times New Roman" w:hAnsi="Times New Roman" w:cs="Times New Roman"/>
                <w:bCs/>
              </w:rPr>
            </w:pPr>
          </w:p>
        </w:tc>
        <w:tc>
          <w:tcPr>
            <w:tcW w:w="1204" w:type="dxa"/>
            <w:tcBorders>
              <w:top w:val="single" w:sz="4" w:space="0" w:color="auto"/>
              <w:left w:val="single" w:sz="4" w:space="0" w:color="auto"/>
              <w:bottom w:val="single" w:sz="4" w:space="0" w:color="auto"/>
              <w:right w:val="single" w:sz="4" w:space="0" w:color="auto"/>
            </w:tcBorders>
          </w:tcPr>
          <w:p w14:paraId="499CF2EC" w14:textId="0E935CF4" w:rsidR="00580DD9" w:rsidRDefault="00A312FD">
            <w:pPr>
              <w:pStyle w:val="Lentelsturinys"/>
              <w:rPr>
                <w:rFonts w:ascii="Times New Roman" w:hAnsi="Times New Roman" w:cs="Times New Roman"/>
                <w:bCs/>
              </w:rPr>
            </w:pPr>
            <w:r>
              <w:rPr>
                <w:rFonts w:ascii="Times New Roman" w:hAnsi="Times New Roman" w:cs="Times New Roman"/>
                <w:bCs/>
              </w:rPr>
              <w:t>2022–2024 m.</w:t>
            </w:r>
          </w:p>
        </w:tc>
        <w:tc>
          <w:tcPr>
            <w:tcW w:w="1270" w:type="dxa"/>
            <w:tcBorders>
              <w:top w:val="single" w:sz="4" w:space="0" w:color="auto"/>
              <w:left w:val="single" w:sz="4" w:space="0" w:color="auto"/>
              <w:bottom w:val="single" w:sz="4" w:space="0" w:color="auto"/>
              <w:right w:val="single" w:sz="4" w:space="0" w:color="auto"/>
            </w:tcBorders>
          </w:tcPr>
          <w:p w14:paraId="25201297" w14:textId="143057DC" w:rsidR="00580DD9" w:rsidRDefault="00A312FD">
            <w:pPr>
              <w:pStyle w:val="Lentelsturinys"/>
              <w:rPr>
                <w:rFonts w:ascii="Times New Roman" w:hAnsi="Times New Roman" w:cs="Times New Roman"/>
                <w:bCs/>
              </w:rPr>
            </w:pPr>
            <w:r>
              <w:rPr>
                <w:rFonts w:ascii="Times New Roman" w:hAnsi="Times New Roman" w:cs="Times New Roman"/>
                <w:bCs/>
              </w:rPr>
              <w:t>Biudžeto lėšos</w:t>
            </w:r>
          </w:p>
        </w:tc>
      </w:tr>
      <w:tr w:rsidR="007831EF" w14:paraId="79104CCC" w14:textId="77777777" w:rsidTr="00EA4F52">
        <w:trPr>
          <w:trHeight w:val="218"/>
        </w:trPr>
        <w:tc>
          <w:tcPr>
            <w:tcW w:w="3683" w:type="dxa"/>
            <w:tcBorders>
              <w:top w:val="single" w:sz="4" w:space="0" w:color="auto"/>
              <w:left w:val="single" w:sz="2" w:space="0" w:color="000000"/>
              <w:bottom w:val="single" w:sz="4" w:space="0" w:color="auto"/>
              <w:right w:val="nil"/>
            </w:tcBorders>
          </w:tcPr>
          <w:p w14:paraId="5ED4A3F8" w14:textId="22012B17" w:rsidR="007831EF" w:rsidRDefault="007831EF" w:rsidP="007831EF">
            <w:pPr>
              <w:pStyle w:val="Lentelsturinys"/>
              <w:jc w:val="center"/>
              <w:rPr>
                <w:rFonts w:ascii="Times New Roman" w:hAnsi="Times New Roman" w:cs="Times New Roman"/>
                <w:bCs/>
              </w:rPr>
            </w:pPr>
            <w:r>
              <w:rPr>
                <w:rFonts w:ascii="Times New Roman" w:hAnsi="Times New Roman" w:cs="Times New Roman"/>
                <w:bCs/>
              </w:rPr>
              <w:lastRenderedPageBreak/>
              <w:t>1</w:t>
            </w:r>
          </w:p>
        </w:tc>
        <w:tc>
          <w:tcPr>
            <w:tcW w:w="1985" w:type="dxa"/>
            <w:tcBorders>
              <w:top w:val="single" w:sz="4" w:space="0" w:color="auto"/>
              <w:left w:val="single" w:sz="4" w:space="0" w:color="auto"/>
              <w:bottom w:val="single" w:sz="4" w:space="0" w:color="auto"/>
              <w:right w:val="single" w:sz="4" w:space="0" w:color="auto"/>
            </w:tcBorders>
          </w:tcPr>
          <w:p w14:paraId="1EA3492C" w14:textId="21DEDE16" w:rsidR="007831EF" w:rsidRDefault="007831EF" w:rsidP="007831EF">
            <w:pPr>
              <w:pStyle w:val="Lentelsturinys"/>
              <w:jc w:val="center"/>
              <w:rPr>
                <w:rFonts w:ascii="Times New Roman" w:hAnsi="Times New Roman" w:cs="Times New Roman"/>
                <w:bCs/>
              </w:rPr>
            </w:pPr>
            <w:r>
              <w:rPr>
                <w:rFonts w:ascii="Times New Roman" w:hAnsi="Times New Roman" w:cs="Times New Roman"/>
                <w:bCs/>
              </w:rPr>
              <w:t>2</w:t>
            </w:r>
          </w:p>
        </w:tc>
        <w:tc>
          <w:tcPr>
            <w:tcW w:w="1470" w:type="dxa"/>
            <w:tcBorders>
              <w:top w:val="single" w:sz="4" w:space="0" w:color="auto"/>
              <w:left w:val="single" w:sz="4" w:space="0" w:color="auto"/>
              <w:bottom w:val="single" w:sz="4" w:space="0" w:color="auto"/>
              <w:right w:val="single" w:sz="4" w:space="0" w:color="auto"/>
            </w:tcBorders>
          </w:tcPr>
          <w:p w14:paraId="793ADBEC" w14:textId="7DFAA577" w:rsidR="007831EF" w:rsidRDefault="007831EF" w:rsidP="007831EF">
            <w:pPr>
              <w:pStyle w:val="Lentelsturinys"/>
              <w:jc w:val="center"/>
              <w:rPr>
                <w:rFonts w:ascii="Times New Roman" w:hAnsi="Times New Roman" w:cs="Times New Roman"/>
                <w:bCs/>
              </w:rPr>
            </w:pPr>
            <w:r>
              <w:rPr>
                <w:rFonts w:ascii="Times New Roman" w:hAnsi="Times New Roman" w:cs="Times New Roman"/>
                <w:bCs/>
              </w:rPr>
              <w:t>3</w:t>
            </w:r>
          </w:p>
        </w:tc>
        <w:tc>
          <w:tcPr>
            <w:tcW w:w="1204" w:type="dxa"/>
            <w:tcBorders>
              <w:top w:val="single" w:sz="4" w:space="0" w:color="auto"/>
              <w:left w:val="single" w:sz="4" w:space="0" w:color="auto"/>
              <w:bottom w:val="single" w:sz="4" w:space="0" w:color="auto"/>
              <w:right w:val="single" w:sz="4" w:space="0" w:color="auto"/>
            </w:tcBorders>
          </w:tcPr>
          <w:p w14:paraId="6213DCC0" w14:textId="13AABE45" w:rsidR="007831EF" w:rsidRDefault="007831EF" w:rsidP="007831EF">
            <w:pPr>
              <w:pStyle w:val="Lentelsturinys"/>
              <w:jc w:val="center"/>
              <w:rPr>
                <w:rFonts w:ascii="Times New Roman" w:hAnsi="Times New Roman" w:cs="Times New Roman"/>
                <w:bCs/>
              </w:rPr>
            </w:pPr>
            <w:r>
              <w:rPr>
                <w:rFonts w:ascii="Times New Roman" w:hAnsi="Times New Roman" w:cs="Times New Roman"/>
                <w:bCs/>
              </w:rPr>
              <w:t>4</w:t>
            </w:r>
          </w:p>
        </w:tc>
        <w:tc>
          <w:tcPr>
            <w:tcW w:w="1270" w:type="dxa"/>
            <w:tcBorders>
              <w:top w:val="single" w:sz="4" w:space="0" w:color="auto"/>
              <w:left w:val="single" w:sz="4" w:space="0" w:color="auto"/>
              <w:bottom w:val="single" w:sz="4" w:space="0" w:color="auto"/>
              <w:right w:val="single" w:sz="4" w:space="0" w:color="auto"/>
            </w:tcBorders>
          </w:tcPr>
          <w:p w14:paraId="2F08A0DF" w14:textId="1852103F" w:rsidR="007831EF" w:rsidRDefault="007831EF" w:rsidP="007831EF">
            <w:pPr>
              <w:pStyle w:val="Lentelsturinys"/>
              <w:jc w:val="center"/>
              <w:rPr>
                <w:rFonts w:ascii="Times New Roman" w:hAnsi="Times New Roman" w:cs="Times New Roman"/>
                <w:bCs/>
              </w:rPr>
            </w:pPr>
            <w:r>
              <w:rPr>
                <w:rFonts w:ascii="Times New Roman" w:hAnsi="Times New Roman" w:cs="Times New Roman"/>
                <w:bCs/>
              </w:rPr>
              <w:t>5</w:t>
            </w:r>
          </w:p>
        </w:tc>
      </w:tr>
      <w:tr w:rsidR="005B4587" w14:paraId="1F38BBBD" w14:textId="77777777" w:rsidTr="00EA4F52">
        <w:tc>
          <w:tcPr>
            <w:tcW w:w="3683" w:type="dxa"/>
            <w:tcBorders>
              <w:top w:val="single" w:sz="4" w:space="0" w:color="auto"/>
              <w:left w:val="single" w:sz="2" w:space="0" w:color="000000"/>
              <w:bottom w:val="single" w:sz="2" w:space="0" w:color="000000"/>
              <w:right w:val="nil"/>
            </w:tcBorders>
            <w:vAlign w:val="center"/>
          </w:tcPr>
          <w:p w14:paraId="154D0B0B" w14:textId="77777777" w:rsidR="005B4587" w:rsidRDefault="005B4587" w:rsidP="00B84DB5">
            <w:pPr>
              <w:jc w:val="center"/>
              <w:rPr>
                <w:rFonts w:ascii="Times New Roman" w:hAnsi="Times New Roman" w:cs="Times New Roman"/>
                <w:bCs/>
              </w:rPr>
            </w:pPr>
          </w:p>
        </w:tc>
        <w:tc>
          <w:tcPr>
            <w:tcW w:w="1985" w:type="dxa"/>
            <w:tcBorders>
              <w:top w:val="nil"/>
              <w:left w:val="single" w:sz="2" w:space="0" w:color="000000"/>
              <w:bottom w:val="single" w:sz="2" w:space="0" w:color="000000"/>
              <w:right w:val="nil"/>
            </w:tcBorders>
          </w:tcPr>
          <w:p w14:paraId="47AD6D01" w14:textId="6BBE31A7" w:rsidR="005B4587" w:rsidRDefault="005B4587" w:rsidP="005B4587">
            <w:pPr>
              <w:pStyle w:val="Lentelsturinys"/>
              <w:rPr>
                <w:rFonts w:ascii="Times New Roman" w:hAnsi="Times New Roman" w:cs="Times New Roman"/>
                <w:bCs/>
              </w:rPr>
            </w:pPr>
            <w:r>
              <w:rPr>
                <w:rFonts w:ascii="Times New Roman" w:hAnsi="Times New Roman" w:cs="Times New Roman"/>
                <w:bCs/>
              </w:rPr>
              <w:t>mokymosi programų, finansuojamų biudžeto lėšomis, atatrankos ir finansavimo tvarkos aprašo konkurso organizavimas.</w:t>
            </w:r>
          </w:p>
        </w:tc>
        <w:tc>
          <w:tcPr>
            <w:tcW w:w="1470" w:type="dxa"/>
            <w:tcBorders>
              <w:top w:val="nil"/>
              <w:left w:val="single" w:sz="2" w:space="0" w:color="000000"/>
              <w:bottom w:val="single" w:sz="2" w:space="0" w:color="000000"/>
              <w:right w:val="nil"/>
            </w:tcBorders>
          </w:tcPr>
          <w:p w14:paraId="633B8831" w14:textId="77777777" w:rsidR="005B4587" w:rsidRDefault="005B4587" w:rsidP="00A312FD">
            <w:pPr>
              <w:pStyle w:val="Lentelsturinys"/>
              <w:rPr>
                <w:rFonts w:ascii="Times New Roman" w:hAnsi="Times New Roman" w:cs="Times New Roman"/>
                <w:bCs/>
              </w:rPr>
            </w:pPr>
          </w:p>
        </w:tc>
        <w:tc>
          <w:tcPr>
            <w:tcW w:w="1204" w:type="dxa"/>
            <w:tcBorders>
              <w:top w:val="nil"/>
              <w:left w:val="single" w:sz="2" w:space="0" w:color="000000"/>
              <w:bottom w:val="single" w:sz="2" w:space="0" w:color="000000"/>
              <w:right w:val="nil"/>
            </w:tcBorders>
          </w:tcPr>
          <w:p w14:paraId="7DE4AEEA" w14:textId="200F85F9" w:rsidR="005B4587" w:rsidRDefault="005B4587" w:rsidP="00EB50A0">
            <w:pPr>
              <w:pStyle w:val="Lentelsturinys"/>
              <w:rPr>
                <w:rFonts w:ascii="Times New Roman" w:hAnsi="Times New Roman" w:cs="Times New Roman"/>
                <w:bCs/>
              </w:rPr>
            </w:pPr>
          </w:p>
        </w:tc>
        <w:tc>
          <w:tcPr>
            <w:tcW w:w="1270" w:type="dxa"/>
            <w:tcBorders>
              <w:top w:val="nil"/>
              <w:left w:val="single" w:sz="2" w:space="0" w:color="000000"/>
              <w:bottom w:val="single" w:sz="2" w:space="0" w:color="000000"/>
              <w:right w:val="single" w:sz="2" w:space="0" w:color="000000"/>
            </w:tcBorders>
          </w:tcPr>
          <w:p w14:paraId="49175585" w14:textId="6D8EA3D7" w:rsidR="005B4587" w:rsidRDefault="005B4587" w:rsidP="00EB50A0">
            <w:pPr>
              <w:pStyle w:val="Lentelsturinys"/>
              <w:rPr>
                <w:rFonts w:ascii="Times New Roman" w:hAnsi="Times New Roman" w:cs="Times New Roman"/>
                <w:bCs/>
              </w:rPr>
            </w:pPr>
          </w:p>
        </w:tc>
      </w:tr>
      <w:tr w:rsidR="00134457" w14:paraId="78FD5352" w14:textId="77777777" w:rsidTr="00EA4F52">
        <w:tc>
          <w:tcPr>
            <w:tcW w:w="3683" w:type="dxa"/>
            <w:tcBorders>
              <w:top w:val="single" w:sz="4" w:space="0" w:color="auto"/>
              <w:left w:val="single" w:sz="2" w:space="0" w:color="000000"/>
              <w:bottom w:val="single" w:sz="2" w:space="0" w:color="000000"/>
              <w:right w:val="nil"/>
            </w:tcBorders>
          </w:tcPr>
          <w:p w14:paraId="2852AD6E" w14:textId="37848CEE" w:rsidR="005B4587" w:rsidRDefault="005B4587" w:rsidP="00134457">
            <w:pPr>
              <w:rPr>
                <w:rFonts w:ascii="Times New Roman" w:hAnsi="Times New Roman" w:cs="Times New Roman"/>
                <w:bCs/>
              </w:rPr>
            </w:pPr>
            <w:r>
              <w:rPr>
                <w:rFonts w:ascii="Times New Roman" w:hAnsi="Times New Roman" w:cs="Times New Roman"/>
                <w:bCs/>
              </w:rPr>
              <w:t>2. Remti informacinės sklaidos, skatinančios mokytis visą gyvenimą, iniciatyvas.</w:t>
            </w:r>
          </w:p>
        </w:tc>
        <w:tc>
          <w:tcPr>
            <w:tcW w:w="1985" w:type="dxa"/>
            <w:tcBorders>
              <w:top w:val="nil"/>
              <w:left w:val="single" w:sz="2" w:space="0" w:color="000000"/>
              <w:bottom w:val="single" w:sz="2" w:space="0" w:color="000000"/>
              <w:right w:val="nil"/>
            </w:tcBorders>
          </w:tcPr>
          <w:p w14:paraId="06D41A59" w14:textId="3E5D2371" w:rsidR="005B4587" w:rsidRDefault="005B4587" w:rsidP="00134457">
            <w:pPr>
              <w:pStyle w:val="Lentelsturinys"/>
              <w:rPr>
                <w:rFonts w:ascii="Times New Roman" w:hAnsi="Times New Roman" w:cs="Times New Roman"/>
                <w:bCs/>
              </w:rPr>
            </w:pPr>
            <w:r>
              <w:rPr>
                <w:rFonts w:ascii="Times New Roman" w:hAnsi="Times New Roman" w:cs="Times New Roman"/>
                <w:bCs/>
              </w:rPr>
              <w:t>2.1.Suaugusiųjų mokymosi savaitės organizavimas</w:t>
            </w:r>
          </w:p>
        </w:tc>
        <w:tc>
          <w:tcPr>
            <w:tcW w:w="1470" w:type="dxa"/>
            <w:tcBorders>
              <w:top w:val="nil"/>
              <w:left w:val="single" w:sz="2" w:space="0" w:color="000000"/>
              <w:bottom w:val="single" w:sz="2" w:space="0" w:color="000000"/>
              <w:right w:val="nil"/>
            </w:tcBorders>
          </w:tcPr>
          <w:p w14:paraId="12038374" w14:textId="586B2841" w:rsidR="005B4587" w:rsidRDefault="005B4587" w:rsidP="00134457">
            <w:pPr>
              <w:pStyle w:val="Lentelsturinys"/>
              <w:rPr>
                <w:rFonts w:ascii="Times New Roman" w:hAnsi="Times New Roman" w:cs="Times New Roman"/>
                <w:bCs/>
              </w:rPr>
            </w:pPr>
            <w:r>
              <w:rPr>
                <w:rFonts w:ascii="Times New Roman" w:hAnsi="Times New Roman" w:cs="Times New Roman"/>
                <w:bCs/>
              </w:rPr>
              <w:t>Visi NSŠ teikėjai</w:t>
            </w:r>
          </w:p>
        </w:tc>
        <w:tc>
          <w:tcPr>
            <w:tcW w:w="1204" w:type="dxa"/>
            <w:tcBorders>
              <w:top w:val="nil"/>
              <w:left w:val="single" w:sz="2" w:space="0" w:color="000000"/>
              <w:bottom w:val="single" w:sz="2" w:space="0" w:color="000000"/>
              <w:right w:val="nil"/>
            </w:tcBorders>
          </w:tcPr>
          <w:p w14:paraId="454DA47A" w14:textId="45C60C0D" w:rsidR="005B4587" w:rsidRDefault="005B4587" w:rsidP="00134457">
            <w:pPr>
              <w:pStyle w:val="Lentelsturinys"/>
              <w:rPr>
                <w:rFonts w:ascii="Times New Roman" w:hAnsi="Times New Roman" w:cs="Times New Roman"/>
                <w:bCs/>
              </w:rPr>
            </w:pPr>
            <w:r>
              <w:rPr>
                <w:rFonts w:ascii="Times New Roman" w:hAnsi="Times New Roman" w:cs="Times New Roman"/>
                <w:bCs/>
              </w:rPr>
              <w:t>2022 m. IV ketvirtis</w:t>
            </w:r>
            <w:r w:rsidR="00134457">
              <w:rPr>
                <w:rFonts w:ascii="Times New Roman" w:hAnsi="Times New Roman" w:cs="Times New Roman"/>
                <w:bCs/>
              </w:rPr>
              <w:t>;</w:t>
            </w:r>
          </w:p>
          <w:p w14:paraId="4EABB3D6" w14:textId="59C93825" w:rsidR="005B4587" w:rsidRDefault="005B4587" w:rsidP="00134457">
            <w:pPr>
              <w:pStyle w:val="Lentelsturinys"/>
              <w:rPr>
                <w:rFonts w:ascii="Times New Roman" w:hAnsi="Times New Roman" w:cs="Times New Roman"/>
                <w:bCs/>
              </w:rPr>
            </w:pPr>
            <w:r>
              <w:rPr>
                <w:rFonts w:ascii="Times New Roman" w:hAnsi="Times New Roman" w:cs="Times New Roman"/>
                <w:bCs/>
              </w:rPr>
              <w:t>2023 m. IV ketvirtis</w:t>
            </w:r>
            <w:r w:rsidR="00134457">
              <w:rPr>
                <w:rFonts w:ascii="Times New Roman" w:hAnsi="Times New Roman" w:cs="Times New Roman"/>
                <w:bCs/>
              </w:rPr>
              <w:t>;</w:t>
            </w:r>
          </w:p>
          <w:p w14:paraId="2BD6B8AE" w14:textId="2C1EF894" w:rsidR="005B4587" w:rsidRDefault="005B4587" w:rsidP="00134457">
            <w:pPr>
              <w:pStyle w:val="Lentelsturinys"/>
              <w:rPr>
                <w:rFonts w:ascii="Times New Roman" w:hAnsi="Times New Roman" w:cs="Times New Roman"/>
                <w:bCs/>
              </w:rPr>
            </w:pPr>
            <w:r>
              <w:rPr>
                <w:rFonts w:ascii="Times New Roman" w:hAnsi="Times New Roman" w:cs="Times New Roman"/>
                <w:bCs/>
              </w:rPr>
              <w:t xml:space="preserve">  2024 m. IV   ketvirtis</w:t>
            </w:r>
          </w:p>
        </w:tc>
        <w:tc>
          <w:tcPr>
            <w:tcW w:w="1270" w:type="dxa"/>
            <w:tcBorders>
              <w:top w:val="nil"/>
              <w:left w:val="single" w:sz="2" w:space="0" w:color="000000"/>
              <w:bottom w:val="single" w:sz="2" w:space="0" w:color="000000"/>
              <w:right w:val="single" w:sz="2" w:space="0" w:color="000000"/>
            </w:tcBorders>
          </w:tcPr>
          <w:p w14:paraId="10801B5C" w14:textId="1EDB3460" w:rsidR="005B4587" w:rsidRDefault="005B4587" w:rsidP="005B4587">
            <w:pPr>
              <w:pStyle w:val="Lentelsturinys"/>
              <w:rPr>
                <w:rFonts w:ascii="Times New Roman" w:hAnsi="Times New Roman" w:cs="Times New Roman"/>
                <w:bCs/>
              </w:rPr>
            </w:pPr>
            <w:r>
              <w:rPr>
                <w:rFonts w:ascii="Times New Roman" w:hAnsi="Times New Roman" w:cs="Times New Roman"/>
                <w:bCs/>
              </w:rPr>
              <w:t>Projektų lėšos</w:t>
            </w:r>
            <w:r w:rsidR="00134457">
              <w:rPr>
                <w:rFonts w:ascii="Times New Roman" w:hAnsi="Times New Roman" w:cs="Times New Roman"/>
                <w:bCs/>
              </w:rPr>
              <w:t>;</w:t>
            </w:r>
          </w:p>
          <w:p w14:paraId="1DA65E1C" w14:textId="5A750A29" w:rsidR="005B4587" w:rsidRDefault="005B4587" w:rsidP="005B4587">
            <w:pPr>
              <w:pStyle w:val="Lentelsturinys"/>
              <w:rPr>
                <w:rFonts w:ascii="Times New Roman" w:hAnsi="Times New Roman" w:cs="Times New Roman"/>
                <w:bCs/>
              </w:rPr>
            </w:pPr>
            <w:r>
              <w:rPr>
                <w:rFonts w:ascii="Times New Roman" w:hAnsi="Times New Roman" w:cs="Times New Roman"/>
                <w:bCs/>
              </w:rPr>
              <w:t>Biudžeto lėšos</w:t>
            </w:r>
            <w:r w:rsidR="00134457">
              <w:rPr>
                <w:rFonts w:ascii="Times New Roman" w:hAnsi="Times New Roman" w:cs="Times New Roman"/>
                <w:bCs/>
              </w:rPr>
              <w:t>;</w:t>
            </w:r>
          </w:p>
          <w:p w14:paraId="6777C63F" w14:textId="127508CE" w:rsidR="005B4587" w:rsidRDefault="005B4587" w:rsidP="00134457">
            <w:pPr>
              <w:pStyle w:val="Lentelsturinys"/>
              <w:rPr>
                <w:rFonts w:ascii="Times New Roman" w:hAnsi="Times New Roman" w:cs="Times New Roman"/>
                <w:bCs/>
              </w:rPr>
            </w:pPr>
            <w:r>
              <w:rPr>
                <w:rFonts w:ascii="Times New Roman" w:hAnsi="Times New Roman" w:cs="Times New Roman"/>
                <w:bCs/>
              </w:rPr>
              <w:t>Žmogiškieji ištekliai</w:t>
            </w:r>
          </w:p>
        </w:tc>
      </w:tr>
      <w:tr w:rsidR="00134457" w14:paraId="1DE708A6" w14:textId="77777777" w:rsidTr="00EA4F52">
        <w:tc>
          <w:tcPr>
            <w:tcW w:w="3683" w:type="dxa"/>
            <w:tcBorders>
              <w:top w:val="single" w:sz="4" w:space="0" w:color="auto"/>
              <w:left w:val="single" w:sz="2" w:space="0" w:color="000000"/>
              <w:bottom w:val="single" w:sz="2" w:space="0" w:color="000000"/>
              <w:right w:val="nil"/>
            </w:tcBorders>
            <w:vAlign w:val="center"/>
          </w:tcPr>
          <w:p w14:paraId="31AB96A7" w14:textId="77777777" w:rsidR="00B84DB5" w:rsidRDefault="00B84DB5">
            <w:pPr>
              <w:rPr>
                <w:rFonts w:ascii="Times New Roman" w:hAnsi="Times New Roman" w:cs="Times New Roman"/>
                <w:bCs/>
              </w:rPr>
            </w:pPr>
          </w:p>
        </w:tc>
        <w:tc>
          <w:tcPr>
            <w:tcW w:w="1985" w:type="dxa"/>
            <w:tcBorders>
              <w:top w:val="nil"/>
              <w:left w:val="single" w:sz="2" w:space="0" w:color="000000"/>
              <w:bottom w:val="single" w:sz="2" w:space="0" w:color="000000"/>
              <w:right w:val="nil"/>
            </w:tcBorders>
          </w:tcPr>
          <w:p w14:paraId="1EBF464F" w14:textId="27B0D678" w:rsidR="00B84DB5" w:rsidRDefault="005B4587">
            <w:pPr>
              <w:pStyle w:val="Lentelsturinys"/>
              <w:rPr>
                <w:rFonts w:ascii="Times New Roman" w:hAnsi="Times New Roman" w:cs="Times New Roman"/>
                <w:bCs/>
              </w:rPr>
            </w:pPr>
            <w:r>
              <w:rPr>
                <w:rFonts w:ascii="Times New Roman" w:hAnsi="Times New Roman" w:cs="Times New Roman"/>
                <w:bCs/>
              </w:rPr>
              <w:t xml:space="preserve">2.2. </w:t>
            </w:r>
            <w:r w:rsidR="00134457">
              <w:rPr>
                <w:rFonts w:ascii="Times New Roman" w:hAnsi="Times New Roman" w:cs="Times New Roman"/>
                <w:bCs/>
              </w:rPr>
              <w:t>I</w:t>
            </w:r>
            <w:r>
              <w:rPr>
                <w:rFonts w:ascii="Times New Roman" w:hAnsi="Times New Roman" w:cs="Times New Roman"/>
                <w:bCs/>
              </w:rPr>
              <w:t xml:space="preserve">nformacijos  apie planuojamus ir vykdomus renginius, mokymus viešinimas neformaliojo suaugusiųjų švietimo ir tęstinio mokymosi teikėjų </w:t>
            </w:r>
            <w:r w:rsidR="00B84DB5">
              <w:rPr>
                <w:rFonts w:ascii="Times New Roman" w:hAnsi="Times New Roman" w:cs="Times New Roman"/>
                <w:bCs/>
              </w:rPr>
              <w:t xml:space="preserve">tinklalapiuose, </w:t>
            </w:r>
            <w:proofErr w:type="spellStart"/>
            <w:r w:rsidR="00B84DB5">
              <w:rPr>
                <w:rFonts w:ascii="Times New Roman" w:hAnsi="Times New Roman" w:cs="Times New Roman"/>
                <w:bCs/>
              </w:rPr>
              <w:t>facebook</w:t>
            </w:r>
            <w:proofErr w:type="spellEnd"/>
            <w:r w:rsidR="00B84DB5">
              <w:rPr>
                <w:rFonts w:ascii="Times New Roman" w:hAnsi="Times New Roman" w:cs="Times New Roman"/>
                <w:bCs/>
              </w:rPr>
              <w:t xml:space="preserve"> paskyrose.</w:t>
            </w:r>
          </w:p>
        </w:tc>
        <w:tc>
          <w:tcPr>
            <w:tcW w:w="1470" w:type="dxa"/>
            <w:tcBorders>
              <w:top w:val="nil"/>
              <w:left w:val="single" w:sz="2" w:space="0" w:color="000000"/>
              <w:bottom w:val="single" w:sz="2" w:space="0" w:color="000000"/>
              <w:right w:val="nil"/>
            </w:tcBorders>
          </w:tcPr>
          <w:p w14:paraId="2AF8FCAC" w14:textId="4D41F9CF" w:rsidR="00B84DB5" w:rsidRDefault="005B4587">
            <w:pPr>
              <w:pStyle w:val="Lentelsturinys"/>
              <w:rPr>
                <w:rFonts w:ascii="Times New Roman" w:hAnsi="Times New Roman" w:cs="Times New Roman"/>
                <w:bCs/>
              </w:rPr>
            </w:pPr>
            <w:r>
              <w:rPr>
                <w:rFonts w:ascii="Times New Roman" w:hAnsi="Times New Roman" w:cs="Times New Roman"/>
                <w:bCs/>
              </w:rPr>
              <w:t>Visi NSŠ teikėjai</w:t>
            </w:r>
          </w:p>
        </w:tc>
        <w:tc>
          <w:tcPr>
            <w:tcW w:w="1204" w:type="dxa"/>
            <w:tcBorders>
              <w:top w:val="nil"/>
              <w:left w:val="single" w:sz="2" w:space="0" w:color="000000"/>
              <w:bottom w:val="single" w:sz="2" w:space="0" w:color="000000"/>
              <w:right w:val="nil"/>
            </w:tcBorders>
          </w:tcPr>
          <w:p w14:paraId="2D022043" w14:textId="15D70F6D" w:rsidR="00B84DB5" w:rsidRDefault="005B4587">
            <w:pPr>
              <w:pStyle w:val="Lentelsturinys"/>
              <w:rPr>
                <w:rFonts w:ascii="Times New Roman" w:hAnsi="Times New Roman" w:cs="Times New Roman"/>
                <w:bCs/>
              </w:rPr>
            </w:pPr>
            <w:r>
              <w:rPr>
                <w:rFonts w:ascii="Times New Roman" w:hAnsi="Times New Roman" w:cs="Times New Roman"/>
                <w:bCs/>
              </w:rPr>
              <w:t>2022–2024 m.</w:t>
            </w:r>
          </w:p>
        </w:tc>
        <w:tc>
          <w:tcPr>
            <w:tcW w:w="1270" w:type="dxa"/>
            <w:tcBorders>
              <w:top w:val="nil"/>
              <w:left w:val="single" w:sz="2" w:space="0" w:color="000000"/>
              <w:bottom w:val="single" w:sz="2" w:space="0" w:color="000000"/>
              <w:right w:val="single" w:sz="2" w:space="0" w:color="000000"/>
            </w:tcBorders>
          </w:tcPr>
          <w:p w14:paraId="459C72A5" w14:textId="11125C59" w:rsidR="00B84DB5" w:rsidRDefault="005B4587">
            <w:pPr>
              <w:pStyle w:val="Lentelsturinys"/>
              <w:rPr>
                <w:rFonts w:ascii="Times New Roman" w:hAnsi="Times New Roman" w:cs="Times New Roman"/>
                <w:bCs/>
              </w:rPr>
            </w:pPr>
            <w:r>
              <w:rPr>
                <w:rFonts w:ascii="Times New Roman" w:hAnsi="Times New Roman" w:cs="Times New Roman"/>
                <w:bCs/>
              </w:rPr>
              <w:t>Žmogiškieji ištekliai</w:t>
            </w:r>
          </w:p>
        </w:tc>
      </w:tr>
      <w:tr w:rsidR="00B462B9" w14:paraId="50EB4789" w14:textId="77777777" w:rsidTr="00EA4F52">
        <w:trPr>
          <w:trHeight w:val="1225"/>
        </w:trPr>
        <w:tc>
          <w:tcPr>
            <w:tcW w:w="3683" w:type="dxa"/>
            <w:tcBorders>
              <w:top w:val="nil"/>
              <w:left w:val="single" w:sz="2" w:space="0" w:color="000000"/>
              <w:bottom w:val="single" w:sz="2" w:space="0" w:color="000000"/>
              <w:right w:val="nil"/>
            </w:tcBorders>
          </w:tcPr>
          <w:p w14:paraId="5FF47AC4" w14:textId="265C9931" w:rsidR="00B462B9" w:rsidRDefault="00B462B9">
            <w:pPr>
              <w:pStyle w:val="Lentelsturinys"/>
              <w:rPr>
                <w:rFonts w:ascii="Times New Roman" w:hAnsi="Times New Roman" w:cs="Times New Roman"/>
                <w:bCs/>
              </w:rPr>
            </w:pPr>
            <w:r>
              <w:rPr>
                <w:rFonts w:ascii="Times New Roman" w:hAnsi="Times New Roman" w:cs="Times New Roman"/>
                <w:bCs/>
              </w:rPr>
              <w:t xml:space="preserve">3. Stebėti ir vertinti neformaliojo suaugusiųjų švietimo ir tęsinio mokymosi veiklos įgyvendinimo </w:t>
            </w:r>
            <w:r w:rsidR="00A312FD">
              <w:rPr>
                <w:rFonts w:ascii="Times New Roman" w:hAnsi="Times New Roman" w:cs="Times New Roman"/>
                <w:bCs/>
              </w:rPr>
              <w:t>priemones, stiprinti NSŠ teikėjų bendradarbiavimą</w:t>
            </w:r>
          </w:p>
        </w:tc>
        <w:tc>
          <w:tcPr>
            <w:tcW w:w="1985" w:type="dxa"/>
            <w:tcBorders>
              <w:top w:val="nil"/>
              <w:left w:val="single" w:sz="2" w:space="0" w:color="000000"/>
              <w:bottom w:val="single" w:sz="4" w:space="0" w:color="auto"/>
              <w:right w:val="nil"/>
            </w:tcBorders>
            <w:hideMark/>
          </w:tcPr>
          <w:p w14:paraId="41169861" w14:textId="4B6524F4" w:rsidR="00B462B9" w:rsidRDefault="00B462B9" w:rsidP="00134457">
            <w:pPr>
              <w:pStyle w:val="Lentelsturinys"/>
              <w:rPr>
                <w:rFonts w:ascii="Times New Roman" w:hAnsi="Times New Roman" w:cs="Times New Roman"/>
                <w:bCs/>
              </w:rPr>
            </w:pPr>
            <w:r>
              <w:rPr>
                <w:rFonts w:ascii="Times New Roman" w:hAnsi="Times New Roman" w:cs="Times New Roman"/>
                <w:bCs/>
              </w:rPr>
              <w:t xml:space="preserve">3.1. Bendrų veiklų (projektų, </w:t>
            </w:r>
            <w:r w:rsidR="00A312FD">
              <w:rPr>
                <w:rFonts w:ascii="Times New Roman" w:hAnsi="Times New Roman" w:cs="Times New Roman"/>
                <w:bCs/>
              </w:rPr>
              <w:t>akcijų) inicijavimas</w:t>
            </w:r>
          </w:p>
        </w:tc>
        <w:tc>
          <w:tcPr>
            <w:tcW w:w="1470" w:type="dxa"/>
            <w:tcBorders>
              <w:top w:val="nil"/>
              <w:left w:val="single" w:sz="2" w:space="0" w:color="000000"/>
              <w:bottom w:val="single" w:sz="4" w:space="0" w:color="auto"/>
              <w:right w:val="nil"/>
            </w:tcBorders>
            <w:hideMark/>
          </w:tcPr>
          <w:p w14:paraId="1AE09FA7" w14:textId="009D4C9E" w:rsidR="00B462B9" w:rsidRDefault="00B462B9">
            <w:pPr>
              <w:pStyle w:val="Lentelsturinys"/>
              <w:rPr>
                <w:rFonts w:ascii="Times New Roman" w:hAnsi="Times New Roman" w:cs="Times New Roman"/>
                <w:bCs/>
              </w:rPr>
            </w:pPr>
            <w:r>
              <w:rPr>
                <w:rFonts w:ascii="Times New Roman" w:hAnsi="Times New Roman" w:cs="Times New Roman"/>
                <w:bCs/>
              </w:rPr>
              <w:t>Visi NSŠ teikėjai</w:t>
            </w:r>
          </w:p>
        </w:tc>
        <w:tc>
          <w:tcPr>
            <w:tcW w:w="1204" w:type="dxa"/>
            <w:tcBorders>
              <w:top w:val="nil"/>
              <w:left w:val="single" w:sz="2" w:space="0" w:color="000000"/>
              <w:bottom w:val="single" w:sz="4" w:space="0" w:color="auto"/>
              <w:right w:val="nil"/>
            </w:tcBorders>
            <w:hideMark/>
          </w:tcPr>
          <w:p w14:paraId="3659780D" w14:textId="77777777" w:rsidR="00B462B9" w:rsidRDefault="00B462B9">
            <w:pPr>
              <w:pStyle w:val="Lentelsturinys"/>
              <w:rPr>
                <w:rFonts w:ascii="Times New Roman" w:hAnsi="Times New Roman" w:cs="Times New Roman"/>
                <w:bCs/>
              </w:rPr>
            </w:pPr>
            <w:bookmarkStart w:id="2" w:name="__DdeLink__814_1103677063"/>
            <w:r>
              <w:rPr>
                <w:rFonts w:ascii="Times New Roman" w:hAnsi="Times New Roman" w:cs="Times New Roman"/>
                <w:bCs/>
              </w:rPr>
              <w:t>2022–2024 m.</w:t>
            </w:r>
            <w:bookmarkEnd w:id="2"/>
          </w:p>
        </w:tc>
        <w:tc>
          <w:tcPr>
            <w:tcW w:w="1270" w:type="dxa"/>
            <w:tcBorders>
              <w:top w:val="nil"/>
              <w:left w:val="single" w:sz="2" w:space="0" w:color="000000"/>
              <w:bottom w:val="single" w:sz="4" w:space="0" w:color="auto"/>
              <w:right w:val="single" w:sz="2" w:space="0" w:color="000000"/>
            </w:tcBorders>
            <w:hideMark/>
          </w:tcPr>
          <w:p w14:paraId="215F4EE9" w14:textId="69606B08" w:rsidR="00B462B9" w:rsidRDefault="00B462B9">
            <w:pPr>
              <w:pStyle w:val="Lentelsturinys"/>
              <w:rPr>
                <w:rFonts w:ascii="Times New Roman" w:hAnsi="Times New Roman" w:cs="Times New Roman"/>
                <w:bCs/>
              </w:rPr>
            </w:pPr>
            <w:r>
              <w:rPr>
                <w:rFonts w:ascii="Times New Roman" w:hAnsi="Times New Roman" w:cs="Times New Roman"/>
                <w:bCs/>
              </w:rPr>
              <w:t>Biudžeto lėšos;</w:t>
            </w:r>
          </w:p>
          <w:p w14:paraId="6062FF5C" w14:textId="77777777" w:rsidR="00B462B9" w:rsidRDefault="00B462B9">
            <w:pPr>
              <w:pStyle w:val="Lentelsturinys"/>
              <w:rPr>
                <w:rFonts w:ascii="Times New Roman" w:hAnsi="Times New Roman" w:cs="Times New Roman"/>
                <w:bCs/>
              </w:rPr>
            </w:pPr>
            <w:r>
              <w:rPr>
                <w:rFonts w:ascii="Times New Roman" w:hAnsi="Times New Roman" w:cs="Times New Roman"/>
                <w:bCs/>
              </w:rPr>
              <w:t>Žmogiškieji ištekliai</w:t>
            </w:r>
          </w:p>
        </w:tc>
      </w:tr>
      <w:tr w:rsidR="00EB50A0" w14:paraId="0CAFBA1D" w14:textId="77777777" w:rsidTr="00EA4F52">
        <w:tc>
          <w:tcPr>
            <w:tcW w:w="3683" w:type="dxa"/>
            <w:tcBorders>
              <w:top w:val="single" w:sz="4" w:space="0" w:color="auto"/>
              <w:left w:val="single" w:sz="2" w:space="0" w:color="000000"/>
              <w:bottom w:val="single" w:sz="2" w:space="0" w:color="000000"/>
              <w:right w:val="nil"/>
            </w:tcBorders>
            <w:vAlign w:val="center"/>
          </w:tcPr>
          <w:p w14:paraId="1BA59F3B" w14:textId="77777777" w:rsidR="00EB50A0" w:rsidRDefault="00EB50A0">
            <w:pPr>
              <w:rPr>
                <w:rFonts w:ascii="Times New Roman" w:hAnsi="Times New Roman" w:cs="Times New Roman"/>
                <w:bCs/>
              </w:rPr>
            </w:pPr>
          </w:p>
        </w:tc>
        <w:tc>
          <w:tcPr>
            <w:tcW w:w="1985" w:type="dxa"/>
            <w:tcBorders>
              <w:top w:val="single" w:sz="4" w:space="0" w:color="auto"/>
              <w:left w:val="single" w:sz="2" w:space="0" w:color="000000"/>
              <w:bottom w:val="single" w:sz="2" w:space="0" w:color="000000"/>
              <w:right w:val="nil"/>
            </w:tcBorders>
          </w:tcPr>
          <w:p w14:paraId="3BDA5FD1" w14:textId="42B1A79F" w:rsidR="00EB50A0" w:rsidRDefault="00EB50A0" w:rsidP="00134457">
            <w:pPr>
              <w:pStyle w:val="Lentelsturinys"/>
              <w:rPr>
                <w:rFonts w:ascii="Times New Roman" w:hAnsi="Times New Roman" w:cs="Times New Roman"/>
                <w:bCs/>
                <w:lang w:val="en-US"/>
              </w:rPr>
            </w:pPr>
            <w:r>
              <w:rPr>
                <w:rFonts w:ascii="Times New Roman" w:hAnsi="Times New Roman" w:cs="Times New Roman"/>
                <w:bCs/>
                <w:lang w:val="en-US"/>
              </w:rPr>
              <w:t>3</w:t>
            </w:r>
            <w:r>
              <w:rPr>
                <w:rFonts w:ascii="Times New Roman" w:hAnsi="Times New Roman" w:cs="Times New Roman"/>
                <w:bCs/>
              </w:rPr>
              <w:t>.2. Apskriti stalai-diskusijos suaugusiųjų neformaliojo švietimo klausimais</w:t>
            </w:r>
          </w:p>
        </w:tc>
        <w:tc>
          <w:tcPr>
            <w:tcW w:w="1470" w:type="dxa"/>
            <w:tcBorders>
              <w:top w:val="single" w:sz="4" w:space="0" w:color="auto"/>
              <w:left w:val="single" w:sz="2" w:space="0" w:color="000000"/>
              <w:bottom w:val="single" w:sz="2" w:space="0" w:color="000000"/>
              <w:right w:val="nil"/>
            </w:tcBorders>
          </w:tcPr>
          <w:p w14:paraId="439AB668" w14:textId="55A8BAA2" w:rsidR="00EB50A0" w:rsidRDefault="00EB50A0">
            <w:pPr>
              <w:pStyle w:val="Lentelsturinys"/>
              <w:rPr>
                <w:rFonts w:ascii="Times New Roman" w:hAnsi="Times New Roman" w:cs="Times New Roman"/>
                <w:bCs/>
              </w:rPr>
            </w:pPr>
            <w:r>
              <w:rPr>
                <w:rFonts w:ascii="Times New Roman" w:hAnsi="Times New Roman" w:cs="Times New Roman"/>
                <w:bCs/>
              </w:rPr>
              <w:t>Visi NSŠ teikėjai</w:t>
            </w:r>
          </w:p>
        </w:tc>
        <w:tc>
          <w:tcPr>
            <w:tcW w:w="1204" w:type="dxa"/>
            <w:tcBorders>
              <w:top w:val="single" w:sz="4" w:space="0" w:color="auto"/>
              <w:left w:val="single" w:sz="2" w:space="0" w:color="000000"/>
              <w:bottom w:val="single" w:sz="2" w:space="0" w:color="000000"/>
              <w:right w:val="nil"/>
            </w:tcBorders>
          </w:tcPr>
          <w:p w14:paraId="215499B0" w14:textId="17586C1B" w:rsidR="00EB50A0" w:rsidRDefault="00EB50A0">
            <w:pPr>
              <w:pStyle w:val="Lentelsturinys"/>
              <w:rPr>
                <w:rFonts w:ascii="Times New Roman" w:hAnsi="Times New Roman" w:cs="Times New Roman"/>
                <w:bCs/>
              </w:rPr>
            </w:pPr>
            <w:r>
              <w:rPr>
                <w:rFonts w:ascii="Times New Roman" w:hAnsi="Times New Roman" w:cs="Times New Roman"/>
                <w:bCs/>
              </w:rPr>
              <w:t>2022–2024 m.</w:t>
            </w:r>
          </w:p>
        </w:tc>
        <w:tc>
          <w:tcPr>
            <w:tcW w:w="1270" w:type="dxa"/>
            <w:tcBorders>
              <w:top w:val="single" w:sz="4" w:space="0" w:color="auto"/>
              <w:left w:val="single" w:sz="2" w:space="0" w:color="000000"/>
              <w:bottom w:val="single" w:sz="2" w:space="0" w:color="000000"/>
              <w:right w:val="single" w:sz="2" w:space="0" w:color="000000"/>
            </w:tcBorders>
          </w:tcPr>
          <w:p w14:paraId="6AF43E07" w14:textId="77777777" w:rsidR="00EB50A0" w:rsidRDefault="00EB50A0" w:rsidP="00EB50A0">
            <w:pPr>
              <w:pStyle w:val="Lentelsturinys"/>
              <w:rPr>
                <w:rFonts w:ascii="Times New Roman" w:hAnsi="Times New Roman" w:cs="Times New Roman"/>
                <w:bCs/>
              </w:rPr>
            </w:pPr>
            <w:r>
              <w:rPr>
                <w:rFonts w:ascii="Times New Roman" w:hAnsi="Times New Roman" w:cs="Times New Roman"/>
                <w:bCs/>
              </w:rPr>
              <w:t>Biudžeto lėšos;</w:t>
            </w:r>
          </w:p>
          <w:p w14:paraId="4598A99D" w14:textId="36FC875B" w:rsidR="00EB50A0" w:rsidRDefault="00EB50A0" w:rsidP="00EB50A0">
            <w:pPr>
              <w:pStyle w:val="Lentelsturinys"/>
              <w:rPr>
                <w:rFonts w:ascii="Times New Roman" w:hAnsi="Times New Roman" w:cs="Times New Roman"/>
                <w:bCs/>
              </w:rPr>
            </w:pPr>
            <w:r>
              <w:rPr>
                <w:rFonts w:ascii="Times New Roman" w:hAnsi="Times New Roman" w:cs="Times New Roman"/>
                <w:bCs/>
              </w:rPr>
              <w:t>Žmogiškieji ištekliai</w:t>
            </w:r>
          </w:p>
        </w:tc>
      </w:tr>
    </w:tbl>
    <w:p w14:paraId="28BE8B73" w14:textId="5BC7D8CA" w:rsidR="00C36A40" w:rsidRDefault="00AA1980" w:rsidP="00AA1980">
      <w:pPr>
        <w:jc w:val="center"/>
        <w:rPr>
          <w:rFonts w:hint="eastAsia"/>
        </w:rPr>
      </w:pPr>
      <w:r>
        <w:softHyphen/>
      </w:r>
      <w:r>
        <w:softHyphen/>
      </w:r>
      <w:r>
        <w:softHyphen/>
      </w:r>
      <w:r>
        <w:softHyphen/>
      </w:r>
      <w:r>
        <w:softHyphen/>
      </w:r>
      <w:r>
        <w:softHyphen/>
      </w:r>
      <w:r>
        <w:softHyphen/>
      </w:r>
      <w:r>
        <w:softHyphen/>
      </w:r>
      <w:r>
        <w:softHyphen/>
      </w:r>
      <w:r>
        <w:softHyphen/>
      </w:r>
      <w:r>
        <w:softHyphen/>
      </w:r>
      <w:r>
        <w:softHyphen/>
      </w:r>
      <w:r>
        <w:softHyphen/>
        <w:t>___________________________</w:t>
      </w:r>
    </w:p>
    <w:sectPr w:rsidR="00C36A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53310"/>
    <w:multiLevelType w:val="hybridMultilevel"/>
    <w:tmpl w:val="47981E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DE"/>
    <w:rsid w:val="00045114"/>
    <w:rsid w:val="00062418"/>
    <w:rsid w:val="00134457"/>
    <w:rsid w:val="001E387F"/>
    <w:rsid w:val="002F44BB"/>
    <w:rsid w:val="004012E4"/>
    <w:rsid w:val="004F5EC7"/>
    <w:rsid w:val="00580DD9"/>
    <w:rsid w:val="005B4587"/>
    <w:rsid w:val="00652431"/>
    <w:rsid w:val="006675E1"/>
    <w:rsid w:val="007831EF"/>
    <w:rsid w:val="0086091E"/>
    <w:rsid w:val="009529FE"/>
    <w:rsid w:val="009D7E0F"/>
    <w:rsid w:val="00A312FD"/>
    <w:rsid w:val="00AA1980"/>
    <w:rsid w:val="00B462B9"/>
    <w:rsid w:val="00B84DB5"/>
    <w:rsid w:val="00B9534B"/>
    <w:rsid w:val="00B97D7A"/>
    <w:rsid w:val="00BD4D22"/>
    <w:rsid w:val="00BE1EF9"/>
    <w:rsid w:val="00CB7253"/>
    <w:rsid w:val="00D029DE"/>
    <w:rsid w:val="00D10261"/>
    <w:rsid w:val="00DD1656"/>
    <w:rsid w:val="00DE4ABB"/>
    <w:rsid w:val="00EA4F52"/>
    <w:rsid w:val="00EB50A0"/>
    <w:rsid w:val="00F26E41"/>
    <w:rsid w:val="00FD0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4947"/>
  <w15:chartTrackingRefBased/>
  <w15:docId w15:val="{78CA1334-059A-4055-8708-0AC84D61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29DE"/>
    <w:pPr>
      <w:spacing w:after="0" w:line="240" w:lineRule="auto"/>
    </w:pPr>
    <w:rPr>
      <w:rFonts w:ascii="Liberation Serif" w:eastAsia="NSimSun" w:hAnsi="Liberation Serif" w:cs="Arial"/>
      <w:kern w:val="2"/>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D029DE"/>
    <w:pPr>
      <w:ind w:left="720"/>
      <w:contextualSpacing/>
    </w:pPr>
    <w:rPr>
      <w:rFonts w:cs="Mangal"/>
      <w:szCs w:val="21"/>
    </w:rPr>
  </w:style>
  <w:style w:type="paragraph" w:customStyle="1" w:styleId="Lentelsturinys">
    <w:name w:val="Lentelės turinys"/>
    <w:basedOn w:val="prastasis"/>
    <w:qFormat/>
    <w:rsid w:val="00D029D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3722</Words>
  <Characters>2123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Jurkšaitis</dc:creator>
  <cp:keywords/>
  <dc:description/>
  <cp:lastModifiedBy>Arvydas Jurkšaitis</cp:lastModifiedBy>
  <cp:revision>3</cp:revision>
  <cp:lastPrinted>2022-03-15T11:06:00Z</cp:lastPrinted>
  <dcterms:created xsi:type="dcterms:W3CDTF">2022-03-21T08:04:00Z</dcterms:created>
  <dcterms:modified xsi:type="dcterms:W3CDTF">2022-03-21T08:44:00Z</dcterms:modified>
</cp:coreProperties>
</file>