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0A4A" w14:textId="1EADCC0D" w:rsidR="00F167F8" w:rsidRPr="005C15E7" w:rsidRDefault="002522F7" w:rsidP="002522F7">
      <w:pPr>
        <w:tabs>
          <w:tab w:val="left" w:pos="5040"/>
        </w:tabs>
        <w:rPr>
          <w:b/>
          <w:bCs/>
        </w:rPr>
      </w:pPr>
      <w:r>
        <w:tab/>
      </w:r>
      <w:r w:rsidR="00A95C4F" w:rsidRPr="005C15E7">
        <w:rPr>
          <w:b/>
          <w:bCs/>
        </w:rPr>
        <w:t>Lyginamasis variantas</w:t>
      </w:r>
    </w:p>
    <w:p w14:paraId="2FA4B484" w14:textId="77777777" w:rsidR="003A54EB" w:rsidRDefault="00F167F8" w:rsidP="002522F7">
      <w:pPr>
        <w:tabs>
          <w:tab w:val="left" w:pos="5040"/>
        </w:tabs>
      </w:pPr>
      <w:r>
        <w:tab/>
      </w:r>
      <w:r w:rsidR="003A54EB">
        <w:t>PATVIRTINTA</w:t>
      </w:r>
    </w:p>
    <w:p w14:paraId="5CADFAB4" w14:textId="77777777" w:rsidR="002522F7" w:rsidRDefault="002522F7" w:rsidP="002522F7">
      <w:pPr>
        <w:tabs>
          <w:tab w:val="left" w:pos="5040"/>
        </w:tabs>
      </w:pPr>
      <w:r>
        <w:tab/>
      </w:r>
      <w:r w:rsidR="003A54EB">
        <w:t>Molėtų rajono savivaldybės tarybos</w:t>
      </w:r>
    </w:p>
    <w:p w14:paraId="1977A190" w14:textId="77777777" w:rsidR="002522F7" w:rsidRDefault="002522F7" w:rsidP="002522F7">
      <w:pPr>
        <w:tabs>
          <w:tab w:val="left" w:pos="5040"/>
        </w:tabs>
      </w:pPr>
      <w:r>
        <w:tab/>
      </w:r>
      <w:r w:rsidR="00F167F8">
        <w:t>2018</w:t>
      </w:r>
      <w:r w:rsidR="0077055A">
        <w:t xml:space="preserve"> m. kovo 29</w:t>
      </w:r>
      <w:r w:rsidR="003A54EB">
        <w:t xml:space="preserve"> d. </w:t>
      </w:r>
    </w:p>
    <w:p w14:paraId="1D7DC072" w14:textId="77777777" w:rsidR="003A54EB" w:rsidRDefault="002522F7" w:rsidP="002522F7">
      <w:pPr>
        <w:tabs>
          <w:tab w:val="left" w:pos="5040"/>
        </w:tabs>
      </w:pPr>
      <w:r>
        <w:tab/>
      </w:r>
      <w:r w:rsidR="003A54EB">
        <w:t>sprendimu Nr.</w:t>
      </w:r>
      <w:r w:rsidR="0077055A">
        <w:t xml:space="preserve"> B1-</w:t>
      </w:r>
      <w:r w:rsidR="00FC0FA7">
        <w:t>84</w:t>
      </w:r>
    </w:p>
    <w:p w14:paraId="7C4C928D" w14:textId="77777777" w:rsidR="003A54EB" w:rsidRDefault="003A54EB" w:rsidP="003A54EB">
      <w:pPr>
        <w:ind w:left="3888" w:firstLine="1296"/>
      </w:pPr>
    </w:p>
    <w:p w14:paraId="209F33D2" w14:textId="77777777" w:rsidR="003A54EB" w:rsidRDefault="003A54EB" w:rsidP="003A54EB">
      <w:pPr>
        <w:ind w:left="3888" w:firstLine="1296"/>
      </w:pPr>
    </w:p>
    <w:p w14:paraId="1693B7DD" w14:textId="77777777" w:rsidR="002522F7" w:rsidRDefault="003A54EB" w:rsidP="003A54EB">
      <w:pPr>
        <w:spacing w:line="360" w:lineRule="auto"/>
        <w:jc w:val="center"/>
        <w:rPr>
          <w:b/>
        </w:rPr>
      </w:pPr>
      <w:r>
        <w:rPr>
          <w:b/>
        </w:rPr>
        <w:t xml:space="preserve">MOLĖTŲ RAJONO MOKINIŲ NEMOKAMO MAITINIMO MOKYKLOSE </w:t>
      </w:r>
    </w:p>
    <w:p w14:paraId="3C015215" w14:textId="77777777" w:rsidR="003A54EB" w:rsidRDefault="003A54EB" w:rsidP="003A54EB">
      <w:pPr>
        <w:spacing w:line="360" w:lineRule="auto"/>
        <w:jc w:val="center"/>
        <w:rPr>
          <w:b/>
        </w:rPr>
      </w:pPr>
      <w:r>
        <w:rPr>
          <w:b/>
        </w:rPr>
        <w:t>TVARKOS APRAŠAS</w:t>
      </w:r>
    </w:p>
    <w:p w14:paraId="19B6BD55" w14:textId="77777777" w:rsidR="003A54EB" w:rsidRDefault="003A54EB" w:rsidP="003A54EB">
      <w:pPr>
        <w:jc w:val="center"/>
      </w:pPr>
    </w:p>
    <w:p w14:paraId="128A2738" w14:textId="77777777" w:rsidR="00107494" w:rsidRDefault="00107494" w:rsidP="003A54EB">
      <w:pPr>
        <w:spacing w:line="360" w:lineRule="auto"/>
        <w:ind w:left="360"/>
        <w:jc w:val="center"/>
        <w:rPr>
          <w:b/>
        </w:rPr>
      </w:pPr>
      <w:r>
        <w:rPr>
          <w:b/>
        </w:rPr>
        <w:t>I SKYRIUS</w:t>
      </w:r>
    </w:p>
    <w:p w14:paraId="590F51CE" w14:textId="77777777" w:rsidR="003A54EB" w:rsidRDefault="003A54EB" w:rsidP="003A54EB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 BENDROSIOS NUOSTATOS</w:t>
      </w:r>
    </w:p>
    <w:p w14:paraId="3BC22A19" w14:textId="77777777" w:rsidR="003A54EB" w:rsidRDefault="003A54EB" w:rsidP="003A54EB">
      <w:pPr>
        <w:spacing w:line="360" w:lineRule="auto"/>
        <w:ind w:firstLine="540"/>
        <w:jc w:val="both"/>
      </w:pPr>
      <w:r>
        <w:t>1. Molėtų rajono mokinių nemokamo maitinimo mokyklose tvarkos aprašas (toliau – Aprašas) nustato Molėtų rajono savivaldybės įsteigtose bendrojo lavinimo ir ikimokyklinio ugdymo mokyklose mokinių nemokamo maitinimo tvarką, mokinių nemokamo maitinimo rūšis, produktams skiriamų lėšų dydžio nustatymo tvarką.</w:t>
      </w:r>
    </w:p>
    <w:p w14:paraId="22D5C7E4" w14:textId="77777777" w:rsidR="003A54EB" w:rsidRDefault="003A54EB" w:rsidP="003A54EB">
      <w:pPr>
        <w:tabs>
          <w:tab w:val="num" w:pos="900"/>
        </w:tabs>
        <w:spacing w:line="360" w:lineRule="auto"/>
        <w:ind w:firstLine="540"/>
        <w:jc w:val="both"/>
      </w:pPr>
      <w:r>
        <w:t xml:space="preserve">2. Aprašas taikomas mokiniams, kurie mokosi </w:t>
      </w:r>
      <w:r w:rsidRPr="00FC0FA7">
        <w:t xml:space="preserve">bendrojo </w:t>
      </w:r>
      <w:r w:rsidR="00844829" w:rsidRPr="00FC0FA7">
        <w:t xml:space="preserve">ugdymo </w:t>
      </w:r>
      <w:r w:rsidRPr="00FC0FA7">
        <w:t>ir</w:t>
      </w:r>
      <w:r>
        <w:t xml:space="preserve"> ikimokyk</w:t>
      </w:r>
      <w:r w:rsidR="00D05B04">
        <w:t>linio ugdymo mokyklose (toliau –</w:t>
      </w:r>
      <w:r>
        <w:t xml:space="preserve"> mokykla) pagal bendrojo </w:t>
      </w:r>
      <w:r w:rsidR="00107494" w:rsidRPr="001F404B">
        <w:t>ugdymo</w:t>
      </w:r>
      <w:r>
        <w:t xml:space="preserve"> (pradinio, pagrindinio, vidurinio ar specialiojo ugdymo) ar priešmokyklinio ugdymo programas. </w:t>
      </w:r>
    </w:p>
    <w:p w14:paraId="7E624240" w14:textId="77777777" w:rsidR="003A54EB" w:rsidRPr="002522F7" w:rsidRDefault="003A54EB" w:rsidP="003A54EB">
      <w:pPr>
        <w:tabs>
          <w:tab w:val="num" w:pos="900"/>
        </w:tabs>
        <w:spacing w:line="360" w:lineRule="auto"/>
        <w:ind w:firstLine="540"/>
        <w:jc w:val="both"/>
      </w:pPr>
      <w:r w:rsidRPr="002522F7">
        <w:t>3. Šis Aprašas netaikomas:</w:t>
      </w:r>
    </w:p>
    <w:p w14:paraId="1A949BF2" w14:textId="77777777" w:rsidR="003A54EB" w:rsidRPr="002522F7" w:rsidRDefault="003A54EB" w:rsidP="003A54EB">
      <w:pPr>
        <w:tabs>
          <w:tab w:val="num" w:pos="900"/>
        </w:tabs>
        <w:spacing w:line="360" w:lineRule="auto"/>
        <w:ind w:firstLine="540"/>
        <w:jc w:val="both"/>
      </w:pPr>
      <w:r w:rsidRPr="002522F7">
        <w:t>3.1. mokiniams, kurie mokosi pagal suaugusiųjų ugdymo programas, ir mokiniams, kurie mokosi ir pagal bendrojo</w:t>
      </w:r>
      <w:r w:rsidRPr="001F404B">
        <w:t xml:space="preserve"> </w:t>
      </w:r>
      <w:r w:rsidR="00107494" w:rsidRPr="001F404B">
        <w:t>ugdymo</w:t>
      </w:r>
      <w:r w:rsidRPr="002522F7">
        <w:t xml:space="preserve">, ir pagal profesinio mokymo programas; </w:t>
      </w:r>
    </w:p>
    <w:p w14:paraId="522F4EC8" w14:textId="77777777" w:rsidR="003A54EB" w:rsidRDefault="003A54EB" w:rsidP="003A54EB">
      <w:pPr>
        <w:tabs>
          <w:tab w:val="num" w:pos="900"/>
        </w:tabs>
        <w:spacing w:line="360" w:lineRule="auto"/>
        <w:ind w:firstLine="540"/>
        <w:jc w:val="both"/>
      </w:pPr>
      <w:r w:rsidRPr="002522F7">
        <w:t>3.2. mokiniams, kurie yra išlaikomi (nemokamai gauna nakvynę, maistą ir mokinio reikmenis) valstybės ar savivaldybės finansuojamose įstaigose arba kuriems įstatymų nustatyta tvarka yra s</w:t>
      </w:r>
      <w:r w:rsidR="001F404B">
        <w:t>kiriama globos (rūpybos) išmoka.</w:t>
      </w:r>
    </w:p>
    <w:p w14:paraId="7BEE2D83" w14:textId="77777777" w:rsidR="001F404B" w:rsidRPr="002522F7" w:rsidRDefault="001F404B" w:rsidP="003A54EB">
      <w:pPr>
        <w:tabs>
          <w:tab w:val="num" w:pos="900"/>
        </w:tabs>
        <w:spacing w:line="360" w:lineRule="auto"/>
        <w:ind w:firstLine="540"/>
        <w:jc w:val="both"/>
      </w:pPr>
    </w:p>
    <w:p w14:paraId="7B54F924" w14:textId="77777777" w:rsidR="00D01BCE" w:rsidRDefault="00D01BCE" w:rsidP="003A54EB">
      <w:pPr>
        <w:tabs>
          <w:tab w:val="num" w:pos="900"/>
        </w:tabs>
        <w:spacing w:line="360" w:lineRule="auto"/>
        <w:ind w:firstLine="540"/>
        <w:jc w:val="center"/>
        <w:rPr>
          <w:b/>
        </w:rPr>
      </w:pPr>
      <w:r>
        <w:rPr>
          <w:b/>
        </w:rPr>
        <w:t>II SKYRIUS</w:t>
      </w:r>
    </w:p>
    <w:p w14:paraId="05E6D258" w14:textId="77777777" w:rsidR="003A54EB" w:rsidRDefault="003A54EB" w:rsidP="003A54EB">
      <w:pPr>
        <w:tabs>
          <w:tab w:val="num" w:pos="900"/>
        </w:tabs>
        <w:spacing w:line="360" w:lineRule="auto"/>
        <w:ind w:firstLine="540"/>
        <w:jc w:val="center"/>
        <w:rPr>
          <w:b/>
        </w:rPr>
      </w:pPr>
      <w:r>
        <w:rPr>
          <w:b/>
        </w:rPr>
        <w:t>MOKINIŲ NEMOKAMO MAITINIMO RŪŠYS</w:t>
      </w:r>
    </w:p>
    <w:p w14:paraId="03201B9E" w14:textId="77777777" w:rsidR="003A54EB" w:rsidRDefault="003A54EB" w:rsidP="003A54EB">
      <w:pPr>
        <w:tabs>
          <w:tab w:val="num" w:pos="900"/>
        </w:tabs>
        <w:spacing w:line="360" w:lineRule="auto"/>
        <w:ind w:firstLine="540"/>
        <w:jc w:val="both"/>
      </w:pPr>
      <w:r>
        <w:t xml:space="preserve">4. Mokiniui savivaldybės administracijos </w:t>
      </w:r>
      <w:r w:rsidRPr="008F417D">
        <w:t>Socialinės paramos skyriaus</w:t>
      </w:r>
      <w:r>
        <w:t xml:space="preserve"> </w:t>
      </w:r>
      <w:r w:rsidR="008F417D" w:rsidRPr="00DF312D">
        <w:t>vedėjo</w:t>
      </w:r>
      <w:r w:rsidR="008F417D">
        <w:rPr>
          <w:b/>
        </w:rPr>
        <w:t xml:space="preserve"> </w:t>
      </w:r>
      <w:r>
        <w:t>sprendimu skiriama:</w:t>
      </w:r>
    </w:p>
    <w:p w14:paraId="01D01EDF" w14:textId="77777777" w:rsidR="003A54EB" w:rsidRDefault="003A54EB" w:rsidP="003A54EB">
      <w:pPr>
        <w:tabs>
          <w:tab w:val="num" w:pos="900"/>
        </w:tabs>
        <w:spacing w:line="360" w:lineRule="auto"/>
        <w:ind w:firstLine="540"/>
        <w:jc w:val="both"/>
      </w:pPr>
      <w:r>
        <w:t xml:space="preserve">4.1. pietūs, jeigu vidutinės pajamos vienam </w:t>
      </w:r>
      <w:r w:rsidR="00D01BCE" w:rsidRPr="00776079">
        <w:t>iš bendrai gyvenančių asmenų ar vienam gyvenančiam asmeniui (toliau – vidutinės pajamos vienam asmeniui)</w:t>
      </w:r>
      <w:r w:rsidR="00D01BCE">
        <w:rPr>
          <w:b/>
        </w:rPr>
        <w:t xml:space="preserve"> </w:t>
      </w:r>
      <w:r>
        <w:t>per mėnesį yra mažesnės kaip 1,5 valstybės remiamų pajamų (toliau –VRP) dydžio;</w:t>
      </w:r>
    </w:p>
    <w:p w14:paraId="283CF368" w14:textId="77777777" w:rsidR="003A54EB" w:rsidRDefault="003A54EB" w:rsidP="003A54EB">
      <w:pPr>
        <w:tabs>
          <w:tab w:val="num" w:pos="900"/>
        </w:tabs>
        <w:spacing w:line="360" w:lineRule="auto"/>
        <w:ind w:firstLine="540"/>
        <w:jc w:val="both"/>
      </w:pPr>
      <w:r>
        <w:t xml:space="preserve">4.2. pietūs, jeigu vidutinės pajamos vienam </w:t>
      </w:r>
      <w:r w:rsidR="00D01BCE" w:rsidRPr="00776079">
        <w:t>asmeniui</w:t>
      </w:r>
      <w:r w:rsidR="00D01BCE">
        <w:t xml:space="preserve"> </w:t>
      </w:r>
      <w:r>
        <w:t>per mėnesį yra mažesnės kaip 2 VRP dydžio, šiais atvejais, kai:</w:t>
      </w:r>
    </w:p>
    <w:p w14:paraId="4552B591" w14:textId="77777777" w:rsidR="003A54EB" w:rsidRDefault="003A54EB" w:rsidP="003A54EB">
      <w:pPr>
        <w:tabs>
          <w:tab w:val="num" w:pos="900"/>
        </w:tabs>
        <w:spacing w:line="360" w:lineRule="auto"/>
        <w:ind w:firstLine="540"/>
        <w:jc w:val="both"/>
      </w:pPr>
      <w:r>
        <w:t>4.2.1. mokinys arba vienas iš jo tėvų, globėjų (rūpintojų) yra neįgalus;</w:t>
      </w:r>
    </w:p>
    <w:p w14:paraId="110C573E" w14:textId="77777777" w:rsidR="00D01BCE" w:rsidRPr="00776079" w:rsidRDefault="00776079" w:rsidP="003A54EB">
      <w:pPr>
        <w:tabs>
          <w:tab w:val="num" w:pos="900"/>
        </w:tabs>
        <w:spacing w:line="360" w:lineRule="auto"/>
        <w:ind w:firstLine="540"/>
        <w:jc w:val="both"/>
      </w:pPr>
      <w:r>
        <w:t xml:space="preserve">4.2.2. </w:t>
      </w:r>
      <w:r w:rsidR="00D01BCE" w:rsidRPr="00776079">
        <w:t>mokinio šeimoje yra neįgalių asmenų;</w:t>
      </w:r>
    </w:p>
    <w:p w14:paraId="217B97A7" w14:textId="77777777" w:rsidR="003A54EB" w:rsidRDefault="00D5336C" w:rsidP="003A54EB">
      <w:pPr>
        <w:tabs>
          <w:tab w:val="num" w:pos="900"/>
        </w:tabs>
        <w:spacing w:line="360" w:lineRule="auto"/>
        <w:ind w:firstLine="540"/>
        <w:jc w:val="both"/>
      </w:pPr>
      <w:r>
        <w:lastRenderedPageBreak/>
        <w:t>4.2.3</w:t>
      </w:r>
      <w:r w:rsidR="003A54EB">
        <w:t>. mokinys turi tik vieną iš tėvų, globėjų (rūpintojų);</w:t>
      </w:r>
    </w:p>
    <w:p w14:paraId="1D75A901" w14:textId="77777777" w:rsidR="003A54EB" w:rsidRPr="00FC0FA7" w:rsidRDefault="00D5336C" w:rsidP="003A54EB">
      <w:pPr>
        <w:tabs>
          <w:tab w:val="num" w:pos="900"/>
        </w:tabs>
        <w:spacing w:line="360" w:lineRule="auto"/>
        <w:ind w:firstLine="540"/>
        <w:jc w:val="both"/>
      </w:pPr>
      <w:r w:rsidRPr="00FC0FA7">
        <w:t>4.2.4</w:t>
      </w:r>
      <w:r w:rsidR="003A54EB" w:rsidRPr="00FC0FA7">
        <w:t>. šeima augina 3 ir daugiau vaikų;</w:t>
      </w:r>
    </w:p>
    <w:p w14:paraId="45E13BD8" w14:textId="77777777" w:rsidR="00C05C7B" w:rsidRPr="00FC0FA7" w:rsidRDefault="00D5336C" w:rsidP="003A54EB">
      <w:pPr>
        <w:tabs>
          <w:tab w:val="num" w:pos="900"/>
        </w:tabs>
        <w:spacing w:line="360" w:lineRule="auto"/>
        <w:ind w:firstLine="540"/>
        <w:jc w:val="both"/>
      </w:pPr>
      <w:r w:rsidRPr="00FC0FA7">
        <w:t xml:space="preserve">4.2.5. </w:t>
      </w:r>
      <w:r w:rsidR="003A2260" w:rsidRPr="00FC0FA7">
        <w:t>mokinys patiria socialinę riziką arba mokinį augina bendrai gyvenantys asmenys, patiriantys socialinę riziką;</w:t>
      </w:r>
    </w:p>
    <w:p w14:paraId="6CC194F3" w14:textId="77777777" w:rsidR="00B801EE" w:rsidRPr="00FC0FA7" w:rsidRDefault="00D5336C" w:rsidP="00C05C7B">
      <w:pPr>
        <w:tabs>
          <w:tab w:val="num" w:pos="900"/>
        </w:tabs>
        <w:spacing w:line="360" w:lineRule="auto"/>
        <w:ind w:firstLine="540"/>
        <w:jc w:val="both"/>
      </w:pPr>
      <w:r w:rsidRPr="00FC0FA7">
        <w:t>4.2.6</w:t>
      </w:r>
      <w:r w:rsidR="003A54EB" w:rsidRPr="00FC0FA7">
        <w:t>. šeimoje atsiranda papildomos išlaidos dėl nelaimės, sunkios ligos ir kitais atvejai</w:t>
      </w:r>
      <w:r w:rsidR="00C05C7B" w:rsidRPr="00FC0FA7">
        <w:t xml:space="preserve">s, surašant buities </w:t>
      </w:r>
      <w:r w:rsidR="00B758F4" w:rsidRPr="00FC0FA7">
        <w:t>ir gyvenimo sąlygų patikrinimo</w:t>
      </w:r>
      <w:r w:rsidR="00C05C7B" w:rsidRPr="00FC0FA7">
        <w:t xml:space="preserve"> aktą.</w:t>
      </w:r>
    </w:p>
    <w:p w14:paraId="597C130E" w14:textId="77777777" w:rsidR="003A54EB" w:rsidRPr="00FC0FA7" w:rsidRDefault="003A54EB" w:rsidP="003A54EB">
      <w:pPr>
        <w:tabs>
          <w:tab w:val="num" w:pos="900"/>
        </w:tabs>
        <w:spacing w:line="360" w:lineRule="auto"/>
        <w:ind w:firstLine="540"/>
        <w:jc w:val="both"/>
      </w:pPr>
      <w:r w:rsidRPr="00FC0FA7">
        <w:t>4.3. nemokamas maitinimas vasaros atostogų metu mokyklose organizuojamose dieninėse vasaros poilsio stovyklose šio Aprašo 4.1. ir 4.2. punktuose nurodytiems mokiniams;</w:t>
      </w:r>
    </w:p>
    <w:p w14:paraId="07F3E5C4" w14:textId="5512B195" w:rsidR="003A54EB" w:rsidRDefault="003A54EB" w:rsidP="003A54EB">
      <w:pPr>
        <w:tabs>
          <w:tab w:val="num" w:pos="900"/>
        </w:tabs>
        <w:spacing w:line="360" w:lineRule="auto"/>
        <w:ind w:firstLine="540"/>
        <w:jc w:val="both"/>
      </w:pPr>
      <w:r w:rsidRPr="00FC0FA7">
        <w:t xml:space="preserve">4.4. </w:t>
      </w:r>
      <w:r w:rsidR="00A10436">
        <w:t>nemokamas maitinimas,</w:t>
      </w:r>
      <w:r w:rsidRPr="00A10436">
        <w:t xml:space="preserve"> patikrinus šeimos gyven</w:t>
      </w:r>
      <w:r w:rsidR="00124EED" w:rsidRPr="00A10436">
        <w:t xml:space="preserve">imo sąlygas ir surašius buities ir gyvenimo sąlygų patikrinimo </w:t>
      </w:r>
      <w:r w:rsidRPr="00A10436">
        <w:t xml:space="preserve">aktą, jeigu vidutinės pajamos vienam </w:t>
      </w:r>
      <w:r w:rsidR="00B801EE" w:rsidRPr="00A10436">
        <w:t xml:space="preserve">asmeniui </w:t>
      </w:r>
      <w:r w:rsidRPr="00A10436">
        <w:t xml:space="preserve">per mėnesį yra mažesnės kaip </w:t>
      </w:r>
      <w:r w:rsidR="00A10436">
        <w:t>2,5 valstybės remiamų pajamų</w:t>
      </w:r>
      <w:r w:rsidR="00C7181D" w:rsidRPr="00A10436">
        <w:t xml:space="preserve"> dydžio</w:t>
      </w:r>
      <w:r w:rsidRPr="00A10436">
        <w:t>,</w:t>
      </w:r>
      <w:r w:rsidRPr="00FC0FA7">
        <w:t xml:space="preserve"> kai:</w:t>
      </w:r>
    </w:p>
    <w:p w14:paraId="562117DA" w14:textId="77777777" w:rsidR="00741B86" w:rsidRPr="00F55301" w:rsidRDefault="00741B86" w:rsidP="00741B86">
      <w:pPr>
        <w:tabs>
          <w:tab w:val="num" w:pos="900"/>
        </w:tabs>
        <w:spacing w:line="360" w:lineRule="auto"/>
        <w:ind w:firstLine="540"/>
        <w:jc w:val="both"/>
      </w:pPr>
      <w:r w:rsidRPr="00F55301">
        <w:t xml:space="preserve">  4.4.1. bent vienas iš bendrai gyvenančių asmenų yra neįgalus;</w:t>
      </w:r>
    </w:p>
    <w:p w14:paraId="4E9CEE1F" w14:textId="591C8B37" w:rsidR="00741B86" w:rsidRPr="00F55301" w:rsidRDefault="00741B86" w:rsidP="00741B86">
      <w:pPr>
        <w:tabs>
          <w:tab w:val="num" w:pos="900"/>
        </w:tabs>
        <w:spacing w:line="360" w:lineRule="auto"/>
        <w:ind w:firstLine="540"/>
        <w:jc w:val="both"/>
      </w:pPr>
      <w:r>
        <w:t xml:space="preserve">  </w:t>
      </w:r>
      <w:r w:rsidRPr="00F55301">
        <w:t>4.4.2. vienas gyvenantis asmuo yra neįgalus;</w:t>
      </w:r>
    </w:p>
    <w:p w14:paraId="7567F2A0" w14:textId="3715A0DC" w:rsidR="00741B86" w:rsidRPr="00F55301" w:rsidRDefault="00741B86" w:rsidP="00741B86">
      <w:pPr>
        <w:tabs>
          <w:tab w:val="num" w:pos="900"/>
        </w:tabs>
        <w:spacing w:line="360" w:lineRule="auto"/>
        <w:ind w:firstLine="540"/>
        <w:jc w:val="both"/>
      </w:pPr>
      <w:r>
        <w:t xml:space="preserve">  </w:t>
      </w:r>
      <w:r w:rsidRPr="00F55301">
        <w:t>4.4.3. motina ar tėvas vieni augina vaikus;</w:t>
      </w:r>
    </w:p>
    <w:p w14:paraId="2FD3DC63" w14:textId="3BF4C468" w:rsidR="00741B86" w:rsidRPr="00F55301" w:rsidRDefault="00741B86" w:rsidP="00741B86">
      <w:pPr>
        <w:tabs>
          <w:tab w:val="num" w:pos="900"/>
        </w:tabs>
        <w:spacing w:line="360" w:lineRule="auto"/>
        <w:ind w:firstLine="540"/>
        <w:jc w:val="both"/>
      </w:pPr>
      <w:r>
        <w:t xml:space="preserve">  </w:t>
      </w:r>
      <w:r w:rsidRPr="00F55301">
        <w:t>4.4.4. bendrai gyvenantys asmenys augina 3 ir daugiau vaikų;</w:t>
      </w:r>
    </w:p>
    <w:p w14:paraId="6DBA89F8" w14:textId="258463FF" w:rsidR="00741B86" w:rsidRPr="00F55301" w:rsidRDefault="00741B86" w:rsidP="00741B86">
      <w:pPr>
        <w:tabs>
          <w:tab w:val="num" w:pos="900"/>
        </w:tabs>
        <w:spacing w:line="360" w:lineRule="auto"/>
        <w:ind w:firstLine="540"/>
        <w:jc w:val="both"/>
      </w:pPr>
      <w:r>
        <w:t xml:space="preserve">  </w:t>
      </w:r>
      <w:r w:rsidRPr="00F55301">
        <w:t>4.4.5. mokinys patiria socialinę riziką arba mokinį augina bendrai gyvenantys asmenys, patiriantys socialinę riziką;</w:t>
      </w:r>
    </w:p>
    <w:p w14:paraId="1EA378CC" w14:textId="7C7FD9AF" w:rsidR="003A54EB" w:rsidRDefault="00741B86" w:rsidP="00741B86">
      <w:pPr>
        <w:tabs>
          <w:tab w:val="num" w:pos="900"/>
        </w:tabs>
        <w:spacing w:line="360" w:lineRule="auto"/>
        <w:ind w:firstLine="540"/>
        <w:jc w:val="both"/>
      </w:pPr>
      <w:r>
        <w:t xml:space="preserve">  </w:t>
      </w:r>
      <w:r w:rsidRPr="00F55301">
        <w:t>4.4.6. šeimoje atsiranda papildomos išlaidos dėl nelaimės, sunkios</w:t>
      </w:r>
      <w:r>
        <w:t xml:space="preserve"> ligos</w:t>
      </w:r>
      <w:r w:rsidR="00D5336C">
        <w:t>.</w:t>
      </w:r>
    </w:p>
    <w:p w14:paraId="2E6CCD44" w14:textId="77777777" w:rsidR="00073582" w:rsidRDefault="00073582" w:rsidP="003A54EB">
      <w:pPr>
        <w:tabs>
          <w:tab w:val="num" w:pos="900"/>
        </w:tabs>
        <w:spacing w:line="360" w:lineRule="auto"/>
        <w:ind w:firstLine="540"/>
        <w:jc w:val="both"/>
        <w:rPr>
          <w:b/>
          <w:bCs/>
        </w:rPr>
      </w:pPr>
      <w:r>
        <w:t xml:space="preserve">  </w:t>
      </w:r>
      <w:r w:rsidR="003A54EB">
        <w:t xml:space="preserve">5. </w:t>
      </w:r>
      <w:r w:rsidR="003A54EB" w:rsidRPr="00222CA8">
        <w:rPr>
          <w:strike/>
        </w:rPr>
        <w:t>Lėšų, skiriamų vienai dienai vienam mokiniui, dydis nustatomas Administracijos direktoriaus įsakymu</w:t>
      </w:r>
      <w:r w:rsidR="003A54EB" w:rsidRPr="00222CA8">
        <w:rPr>
          <w:b/>
          <w:bCs/>
          <w:strike/>
        </w:rPr>
        <w:t>.</w:t>
      </w:r>
      <w:r w:rsidR="00222CA8" w:rsidRPr="00222CA8">
        <w:rPr>
          <w:b/>
          <w:bCs/>
        </w:rPr>
        <w:t xml:space="preserve"> </w:t>
      </w:r>
    </w:p>
    <w:p w14:paraId="005DEAB4" w14:textId="09BE1F72" w:rsidR="003A54EB" w:rsidRPr="00222CA8" w:rsidRDefault="00222CA8" w:rsidP="00073582">
      <w:pPr>
        <w:tabs>
          <w:tab w:val="num" w:pos="900"/>
        </w:tabs>
        <w:spacing w:line="360" w:lineRule="auto"/>
        <w:ind w:firstLine="567"/>
        <w:jc w:val="both"/>
        <w:rPr>
          <w:b/>
          <w:bCs/>
          <w:strike/>
        </w:rPr>
      </w:pPr>
      <w:r w:rsidRPr="00222CA8">
        <w:rPr>
          <w:b/>
          <w:bCs/>
        </w:rPr>
        <w:t xml:space="preserve"> </w:t>
      </w:r>
      <w:r w:rsidR="00073582">
        <w:rPr>
          <w:b/>
          <w:bCs/>
        </w:rPr>
        <w:t xml:space="preserve"> </w:t>
      </w:r>
      <w:r w:rsidRPr="00222CA8">
        <w:rPr>
          <w:b/>
          <w:bCs/>
        </w:rPr>
        <w:t>Produktams įsigyti skiriamų lėšų dydis vienai dienai vienam mokiniui nustatomas Administracijos direktoriaus įsakymu.</w:t>
      </w:r>
    </w:p>
    <w:p w14:paraId="2E019E89" w14:textId="77777777" w:rsidR="00786428" w:rsidRDefault="00786428" w:rsidP="003A54EB">
      <w:pPr>
        <w:tabs>
          <w:tab w:val="num" w:pos="900"/>
        </w:tabs>
        <w:spacing w:line="360" w:lineRule="auto"/>
        <w:jc w:val="center"/>
        <w:rPr>
          <w:b/>
        </w:rPr>
      </w:pPr>
      <w:r>
        <w:rPr>
          <w:b/>
        </w:rPr>
        <w:t>III SKYRIUS</w:t>
      </w:r>
    </w:p>
    <w:p w14:paraId="0F2BA885" w14:textId="77777777" w:rsidR="003A54EB" w:rsidRDefault="003A54EB" w:rsidP="003A54EB">
      <w:pPr>
        <w:tabs>
          <w:tab w:val="num" w:pos="900"/>
        </w:tabs>
        <w:spacing w:line="360" w:lineRule="auto"/>
        <w:jc w:val="center"/>
        <w:rPr>
          <w:b/>
        </w:rPr>
      </w:pPr>
      <w:r>
        <w:rPr>
          <w:b/>
        </w:rPr>
        <w:t xml:space="preserve"> MOKINIŲ NEMOKAMO MAITINIMO TEIKIMAS</w:t>
      </w:r>
    </w:p>
    <w:p w14:paraId="18ECA167" w14:textId="77777777" w:rsidR="003A54EB" w:rsidRDefault="003A54EB" w:rsidP="003A54EB">
      <w:pPr>
        <w:spacing w:line="360" w:lineRule="auto"/>
        <w:ind w:firstLine="540"/>
        <w:jc w:val="both"/>
      </w:pPr>
      <w:r>
        <w:t>6. Mokiniams nemokamas maitinimas teikiamas toje mokykloje, kurioje mokiniai mokosi, neatsižvelgiant į jų gyvenamąją vietą.</w:t>
      </w:r>
    </w:p>
    <w:p w14:paraId="48F8B0E7" w14:textId="77777777" w:rsidR="003A54EB" w:rsidRDefault="003A54EB" w:rsidP="003A54EB">
      <w:pPr>
        <w:spacing w:line="360" w:lineRule="auto"/>
        <w:ind w:firstLine="540"/>
        <w:jc w:val="both"/>
      </w:pPr>
      <w:r>
        <w:t>7. Nemokamas maitinimas mokykloje skiriamas:</w:t>
      </w:r>
    </w:p>
    <w:p w14:paraId="07A76883" w14:textId="77777777" w:rsidR="003A54EB" w:rsidRDefault="003A54EB" w:rsidP="003A54EB">
      <w:pPr>
        <w:spacing w:line="360" w:lineRule="auto"/>
        <w:ind w:firstLine="540"/>
        <w:jc w:val="both"/>
      </w:pPr>
      <w:r>
        <w:t>7.1. nuo mokslo metų pradžios iki mokslo metų paba</w:t>
      </w:r>
      <w:r w:rsidR="009A5779">
        <w:t>igos;</w:t>
      </w:r>
    </w:p>
    <w:p w14:paraId="3C610DDB" w14:textId="77777777" w:rsidR="003A54EB" w:rsidRDefault="003A54EB" w:rsidP="003A54EB">
      <w:pPr>
        <w:spacing w:line="360" w:lineRule="auto"/>
        <w:ind w:firstLine="540"/>
        <w:jc w:val="both"/>
      </w:pPr>
      <w:r>
        <w:t xml:space="preserve">7.2. pateikus prašymą-paraišką mokslo metais - nuo informacijos apie priimtą sprendimą gavimo mokykloje kitos </w:t>
      </w:r>
      <w:r w:rsidR="009A5779">
        <w:t>dienos iki mokslo metų pabaigos.</w:t>
      </w:r>
    </w:p>
    <w:p w14:paraId="725D6119" w14:textId="77777777" w:rsidR="003A54EB" w:rsidRDefault="003A54EB" w:rsidP="003A54EB">
      <w:pPr>
        <w:spacing w:line="360" w:lineRule="auto"/>
        <w:ind w:firstLine="540"/>
        <w:jc w:val="both"/>
      </w:pPr>
      <w:r>
        <w:t>8. Pasikeitus aplinkybėms, kai mokinys nebetenka teisės į socialinę paramą, nemokamas maitinimas neteikiamas nuo kitos dienos po sprendimo dėl socialinės paramos mokiniams nutraukimo mokykloje gavimo.</w:t>
      </w:r>
    </w:p>
    <w:p w14:paraId="0362F46C" w14:textId="77777777" w:rsidR="003A54EB" w:rsidRDefault="003A54EB" w:rsidP="003A54EB">
      <w:pPr>
        <w:spacing w:line="360" w:lineRule="auto"/>
        <w:ind w:firstLine="540"/>
        <w:jc w:val="both"/>
      </w:pPr>
      <w:r>
        <w:t>9. Mokiniams nemokamas maitinimas vasaros atostogų metu teikiamas mokyklose organizuojamose dieninėse vasaros poilsio stovyklose.</w:t>
      </w:r>
    </w:p>
    <w:p w14:paraId="06477BED" w14:textId="77777777" w:rsidR="003A54EB" w:rsidRDefault="003A54EB" w:rsidP="003A54EB">
      <w:pPr>
        <w:spacing w:line="360" w:lineRule="auto"/>
        <w:ind w:firstLine="540"/>
        <w:jc w:val="both"/>
      </w:pPr>
      <w:r>
        <w:lastRenderedPageBreak/>
        <w:t>10. Nemokami pietūs ir pusryčiai poilsio, švenčių bei atostogų dienomis per mokslo metus mokiniams neteikiami.</w:t>
      </w:r>
    </w:p>
    <w:p w14:paraId="7F69D869" w14:textId="77777777" w:rsidR="003A54EB" w:rsidRDefault="003A54EB" w:rsidP="003A54EB">
      <w:pPr>
        <w:spacing w:line="360" w:lineRule="auto"/>
        <w:ind w:firstLine="540"/>
        <w:jc w:val="both"/>
      </w:pPr>
      <w:r>
        <w:t>11. Pakeitus mokyklą, nemokamas maitinimas naujoje mokykloje pradedamas teikti nuo pirmos mokymosi joje dienos. Ankstesnė mokykla pateikia pažymą apie mokinio teisę gauti nemokamą maitinimą.</w:t>
      </w:r>
    </w:p>
    <w:p w14:paraId="1AA01F85" w14:textId="77777777" w:rsidR="003A54EB" w:rsidRDefault="003A54EB" w:rsidP="003A54EB">
      <w:pPr>
        <w:spacing w:line="360" w:lineRule="auto"/>
        <w:ind w:firstLine="540"/>
        <w:jc w:val="both"/>
      </w:pPr>
      <w:r>
        <w:t>12. Mokiniams vietoj nemokamo maitinimo negali būti išduodami pinigai.</w:t>
      </w:r>
    </w:p>
    <w:p w14:paraId="0BE5F009" w14:textId="77777777" w:rsidR="00786428" w:rsidRDefault="00786428" w:rsidP="003A54EB">
      <w:pPr>
        <w:spacing w:line="360" w:lineRule="auto"/>
        <w:jc w:val="center"/>
        <w:rPr>
          <w:b/>
        </w:rPr>
      </w:pPr>
      <w:r>
        <w:rPr>
          <w:b/>
        </w:rPr>
        <w:t>IVSKYRIUS</w:t>
      </w:r>
    </w:p>
    <w:p w14:paraId="0F363E06" w14:textId="77777777" w:rsidR="003A54EB" w:rsidRDefault="003A54EB" w:rsidP="003A54EB">
      <w:pPr>
        <w:spacing w:line="360" w:lineRule="auto"/>
        <w:jc w:val="center"/>
        <w:rPr>
          <w:b/>
        </w:rPr>
      </w:pPr>
      <w:r>
        <w:rPr>
          <w:b/>
        </w:rPr>
        <w:t xml:space="preserve"> BAIGIAMOSIOS NUOSTATOS</w:t>
      </w:r>
    </w:p>
    <w:p w14:paraId="2EF61ADD" w14:textId="77777777" w:rsidR="003A54EB" w:rsidRDefault="00DB1BE6" w:rsidP="003A54EB">
      <w:pPr>
        <w:spacing w:line="360" w:lineRule="auto"/>
        <w:ind w:firstLine="540"/>
        <w:jc w:val="both"/>
      </w:pPr>
      <w:r>
        <w:t>13. Bendrojo</w:t>
      </w:r>
      <w:r w:rsidR="00C9223E">
        <w:t xml:space="preserve"> </w:t>
      </w:r>
      <w:r w:rsidR="00C9223E" w:rsidRPr="00DB1BE6">
        <w:t>ugdymo</w:t>
      </w:r>
      <w:r w:rsidR="003A54EB">
        <w:t xml:space="preserve"> ir ikimokyklinio ugdymo mokyklų vadovai:</w:t>
      </w:r>
    </w:p>
    <w:p w14:paraId="327149FB" w14:textId="77777777" w:rsidR="003A54EB" w:rsidRPr="00FC0FA7" w:rsidRDefault="003A54EB" w:rsidP="003A54EB">
      <w:pPr>
        <w:spacing w:line="360" w:lineRule="auto"/>
        <w:ind w:firstLine="540"/>
        <w:jc w:val="both"/>
      </w:pPr>
      <w:r w:rsidRPr="00FC0FA7">
        <w:t>13.1.  atsako už mokinių nemokamo maitinimo organizavimą, atitinkantį teisės aktus;</w:t>
      </w:r>
    </w:p>
    <w:p w14:paraId="3F2FF6C7" w14:textId="77777777" w:rsidR="003A54EB" w:rsidRPr="00FC0FA7" w:rsidRDefault="003A54EB" w:rsidP="003A54EB">
      <w:pPr>
        <w:spacing w:line="360" w:lineRule="auto"/>
        <w:ind w:firstLine="540"/>
        <w:jc w:val="both"/>
      </w:pPr>
      <w:r w:rsidRPr="00FC0FA7">
        <w:t>13.2. atsako už tikslingą lėšų, skirtų mokinių nemokamam maitinimui, panaudojimą ir apskaitą;</w:t>
      </w:r>
    </w:p>
    <w:p w14:paraId="2E1B0CE8" w14:textId="77777777" w:rsidR="003A54EB" w:rsidRPr="00FC0FA7" w:rsidRDefault="003A54EB" w:rsidP="003A54EB">
      <w:pPr>
        <w:spacing w:line="360" w:lineRule="auto"/>
        <w:ind w:firstLine="540"/>
        <w:jc w:val="both"/>
      </w:pPr>
      <w:r w:rsidRPr="00FC0FA7">
        <w:t>13.3. organizuoja įstaigos darbą taip, kad nuo liepos 1 dienos pareiškėjai galėtų pateikti prašymą-paraišką dėl mokinio nemokamo maitinimo;</w:t>
      </w:r>
    </w:p>
    <w:p w14:paraId="5ECAE73D" w14:textId="0BC74471" w:rsidR="003A54EB" w:rsidRDefault="003A54EB" w:rsidP="003A54EB">
      <w:pPr>
        <w:spacing w:line="360" w:lineRule="auto"/>
        <w:ind w:firstLine="540"/>
        <w:jc w:val="both"/>
      </w:pPr>
      <w:r w:rsidRPr="00FC0FA7">
        <w:t>13.4. teikia šias ataskaitas:</w:t>
      </w:r>
    </w:p>
    <w:p w14:paraId="705B862E" w14:textId="7E381BD7" w:rsidR="00993C8E" w:rsidRDefault="00BC2B4F" w:rsidP="00993C8E">
      <w:pPr>
        <w:tabs>
          <w:tab w:val="left" w:pos="993"/>
        </w:tabs>
        <w:spacing w:line="360" w:lineRule="auto"/>
        <w:jc w:val="both"/>
      </w:pPr>
      <w:r>
        <w:t xml:space="preserve">         </w:t>
      </w:r>
      <w:r w:rsidR="00993C8E">
        <w:t xml:space="preserve">13.4.1. </w:t>
      </w:r>
      <w:r w:rsidR="00993C8E" w:rsidRPr="00BE05E9">
        <w:t>Finansų skyriui – pasibaigus kiekvienam kalendorinių metų ketvirč</w:t>
      </w:r>
      <w:r w:rsidR="00993C8E">
        <w:t xml:space="preserve">iui iki kito ketvirčio pirmojo </w:t>
      </w:r>
      <w:r w:rsidR="00993C8E" w:rsidRPr="00BE05E9">
        <w:t>mėnesio 5 dienos teikia ketvirtinę mokinių nemokamo maitinimo ataskaitą, pasibaigus kalendoriniams metams iki kitų kalendorinių metų sausio 5 dienos teikia metinę mokinių nemokamo maitinimo ataskaitą, iki kiekvienų kalendorinių metų balandžio 5 d. teikia duomenis apie lėšų poreikį išlaidoms produktams bei mokinio reikmenims finansuoti ateinantiems trejiems metams</w:t>
      </w:r>
      <w:r w:rsidR="00993C8E">
        <w:t>.</w:t>
      </w:r>
      <w:r w:rsidR="00993C8E" w:rsidRPr="00BE05E9">
        <w:t xml:space="preserve"> </w:t>
      </w:r>
    </w:p>
    <w:p w14:paraId="48AC95C4" w14:textId="1086F80A" w:rsidR="003A54EB" w:rsidRPr="00FC0FA7" w:rsidRDefault="00BC2B4F" w:rsidP="00BC2B4F">
      <w:pPr>
        <w:tabs>
          <w:tab w:val="left" w:pos="567"/>
        </w:tabs>
        <w:spacing w:line="360" w:lineRule="auto"/>
        <w:jc w:val="both"/>
      </w:pPr>
      <w:r>
        <w:t xml:space="preserve">        </w:t>
      </w:r>
      <w:r w:rsidR="003A54EB" w:rsidRPr="00FC0FA7">
        <w:t>13.4.2. Finansų skyriui – pasibaigus kiekvienam kalendorinių metų ketvirčiui iki kito ketvirčio pirmojo  mėnesio 12 dienos ir pasibaigus kalendoriniams metams iki kitų kalendorinių metų sausio 12 dienos teikia biudžeto išla</w:t>
      </w:r>
      <w:r w:rsidR="00652218" w:rsidRPr="00FC0FA7">
        <w:t xml:space="preserve">idų sąmatos įvykdymo ataskaitas. </w:t>
      </w:r>
      <w:r w:rsidR="002809F8" w:rsidRPr="00FC0FA7">
        <w:t xml:space="preserve">Ataskaitos teikiamos pagal </w:t>
      </w:r>
      <w:r w:rsidR="00652218" w:rsidRPr="00FC0FA7">
        <w:t xml:space="preserve"> Lietuvos Respu</w:t>
      </w:r>
      <w:r w:rsidR="002809F8" w:rsidRPr="00FC0FA7">
        <w:t xml:space="preserve">blikos finansų ministro įsakymu patvirtintą Formą Nr. 2. </w:t>
      </w:r>
    </w:p>
    <w:p w14:paraId="1FFA631C" w14:textId="77777777" w:rsidR="003A54EB" w:rsidRPr="00FC0FA7" w:rsidRDefault="003A54EB" w:rsidP="003A54EB">
      <w:pPr>
        <w:spacing w:line="360" w:lineRule="auto"/>
        <w:ind w:firstLine="540"/>
        <w:jc w:val="both"/>
      </w:pPr>
    </w:p>
    <w:p w14:paraId="63B8FA05" w14:textId="77777777" w:rsidR="00C301AF" w:rsidRPr="000F2E3E" w:rsidRDefault="00C301AF" w:rsidP="00541F2A">
      <w:pPr>
        <w:spacing w:line="360" w:lineRule="auto"/>
        <w:ind w:firstLine="540"/>
        <w:jc w:val="center"/>
      </w:pPr>
      <w:r w:rsidRPr="000F2E3E">
        <w:t>__</w:t>
      </w:r>
      <w:r w:rsidR="00C9785E" w:rsidRPr="000F2E3E">
        <w:t>_______________________________</w:t>
      </w:r>
    </w:p>
    <w:p w14:paraId="4A5C6B48" w14:textId="77777777" w:rsidR="00360842" w:rsidRPr="000F2E3E" w:rsidRDefault="00360842" w:rsidP="00207831">
      <w:pPr>
        <w:spacing w:line="360" w:lineRule="auto"/>
        <w:ind w:firstLine="540"/>
        <w:jc w:val="both"/>
      </w:pPr>
    </w:p>
    <w:p w14:paraId="568C7E59" w14:textId="77777777" w:rsidR="008B5294" w:rsidRPr="000F2E3E" w:rsidRDefault="008B5294" w:rsidP="00207831">
      <w:pPr>
        <w:ind w:firstLine="900"/>
        <w:jc w:val="both"/>
        <w:rPr>
          <w:b/>
        </w:rPr>
      </w:pPr>
    </w:p>
    <w:p w14:paraId="66D80A53" w14:textId="77777777" w:rsidR="008B5294" w:rsidRPr="000F2E3E" w:rsidRDefault="008B5294" w:rsidP="00207831">
      <w:pPr>
        <w:ind w:left="360"/>
        <w:jc w:val="both"/>
        <w:rPr>
          <w:b/>
        </w:rPr>
      </w:pPr>
    </w:p>
    <w:sectPr w:rsidR="008B5294" w:rsidRPr="000F2E3E" w:rsidSect="001D6880">
      <w:headerReference w:type="even" r:id="rId7"/>
      <w:headerReference w:type="default" r:id="rId8"/>
      <w:pgSz w:w="11906" w:h="16838"/>
      <w:pgMar w:top="1258" w:right="567" w:bottom="1134" w:left="19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0BA4" w14:textId="77777777" w:rsidR="00E569CB" w:rsidRDefault="00E569CB">
      <w:r>
        <w:separator/>
      </w:r>
    </w:p>
  </w:endnote>
  <w:endnote w:type="continuationSeparator" w:id="0">
    <w:p w14:paraId="17D2C37F" w14:textId="77777777" w:rsidR="00E569CB" w:rsidRDefault="00E5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E13E" w14:textId="77777777" w:rsidR="00E569CB" w:rsidRDefault="00E569CB">
      <w:r>
        <w:separator/>
      </w:r>
    </w:p>
  </w:footnote>
  <w:footnote w:type="continuationSeparator" w:id="0">
    <w:p w14:paraId="2FCE776C" w14:textId="77777777" w:rsidR="00E569CB" w:rsidRDefault="00E5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EE87" w14:textId="77777777" w:rsidR="008B66F4" w:rsidRDefault="008B66F4" w:rsidP="00564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1367F8" w14:textId="77777777" w:rsidR="008B66F4" w:rsidRDefault="008B66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B146" w14:textId="77777777" w:rsidR="008B66F4" w:rsidRDefault="008B66F4" w:rsidP="00564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312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596B8386" w14:textId="77777777" w:rsidR="008B66F4" w:rsidRDefault="008B66F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E54"/>
    <w:multiLevelType w:val="hybridMultilevel"/>
    <w:tmpl w:val="299CC520"/>
    <w:lvl w:ilvl="0" w:tplc="E7F080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756AE"/>
    <w:multiLevelType w:val="hybridMultilevel"/>
    <w:tmpl w:val="884AF7C2"/>
    <w:lvl w:ilvl="0" w:tplc="97424836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284C1620"/>
    <w:multiLevelType w:val="hybridMultilevel"/>
    <w:tmpl w:val="80AE1DF4"/>
    <w:lvl w:ilvl="0" w:tplc="DD5828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E83229E"/>
    <w:multiLevelType w:val="hybridMultilevel"/>
    <w:tmpl w:val="A16C5F50"/>
    <w:lvl w:ilvl="0" w:tplc="DD24267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94"/>
    <w:rsid w:val="000136B7"/>
    <w:rsid w:val="00021CBD"/>
    <w:rsid w:val="000230FB"/>
    <w:rsid w:val="00024441"/>
    <w:rsid w:val="000306CC"/>
    <w:rsid w:val="000543D1"/>
    <w:rsid w:val="0006105E"/>
    <w:rsid w:val="00073582"/>
    <w:rsid w:val="00084FA6"/>
    <w:rsid w:val="000877EC"/>
    <w:rsid w:val="0009568D"/>
    <w:rsid w:val="000A6112"/>
    <w:rsid w:val="000A76EF"/>
    <w:rsid w:val="000C1B9D"/>
    <w:rsid w:val="000C29C4"/>
    <w:rsid w:val="000E7AAA"/>
    <w:rsid w:val="000F2E3E"/>
    <w:rsid w:val="00107494"/>
    <w:rsid w:val="00115636"/>
    <w:rsid w:val="00117981"/>
    <w:rsid w:val="00124EED"/>
    <w:rsid w:val="00125763"/>
    <w:rsid w:val="00127C12"/>
    <w:rsid w:val="00172F05"/>
    <w:rsid w:val="001750A7"/>
    <w:rsid w:val="001951A4"/>
    <w:rsid w:val="00197284"/>
    <w:rsid w:val="001A7766"/>
    <w:rsid w:val="001B7B4B"/>
    <w:rsid w:val="001D0BE3"/>
    <w:rsid w:val="001D47F4"/>
    <w:rsid w:val="001D6880"/>
    <w:rsid w:val="001E1522"/>
    <w:rsid w:val="001F3BF8"/>
    <w:rsid w:val="001F404B"/>
    <w:rsid w:val="001F7CF5"/>
    <w:rsid w:val="002038B2"/>
    <w:rsid w:val="002055C8"/>
    <w:rsid w:val="00207831"/>
    <w:rsid w:val="00221572"/>
    <w:rsid w:val="00222CA8"/>
    <w:rsid w:val="0022423E"/>
    <w:rsid w:val="00225D21"/>
    <w:rsid w:val="00235942"/>
    <w:rsid w:val="00235B09"/>
    <w:rsid w:val="00240D79"/>
    <w:rsid w:val="00247A2B"/>
    <w:rsid w:val="002522F7"/>
    <w:rsid w:val="002628CC"/>
    <w:rsid w:val="002663AC"/>
    <w:rsid w:val="00267FB8"/>
    <w:rsid w:val="00270E9D"/>
    <w:rsid w:val="002729EE"/>
    <w:rsid w:val="00277205"/>
    <w:rsid w:val="002809F8"/>
    <w:rsid w:val="002A187B"/>
    <w:rsid w:val="002A200B"/>
    <w:rsid w:val="002B3997"/>
    <w:rsid w:val="002B6988"/>
    <w:rsid w:val="002C7F3B"/>
    <w:rsid w:val="002D18CE"/>
    <w:rsid w:val="00334939"/>
    <w:rsid w:val="00360842"/>
    <w:rsid w:val="00364347"/>
    <w:rsid w:val="00365E7A"/>
    <w:rsid w:val="0036639E"/>
    <w:rsid w:val="0036737C"/>
    <w:rsid w:val="0039312F"/>
    <w:rsid w:val="00395EE8"/>
    <w:rsid w:val="003A2260"/>
    <w:rsid w:val="003A54EB"/>
    <w:rsid w:val="003B7C47"/>
    <w:rsid w:val="003C5036"/>
    <w:rsid w:val="003D5640"/>
    <w:rsid w:val="00463B2C"/>
    <w:rsid w:val="004707F0"/>
    <w:rsid w:val="00482BDC"/>
    <w:rsid w:val="004869F4"/>
    <w:rsid w:val="00493B3A"/>
    <w:rsid w:val="00494064"/>
    <w:rsid w:val="00494410"/>
    <w:rsid w:val="00496854"/>
    <w:rsid w:val="00496967"/>
    <w:rsid w:val="004B2970"/>
    <w:rsid w:val="004B2E4D"/>
    <w:rsid w:val="004B66DC"/>
    <w:rsid w:val="004C2054"/>
    <w:rsid w:val="004C31F6"/>
    <w:rsid w:val="004F0412"/>
    <w:rsid w:val="00503ECC"/>
    <w:rsid w:val="0050615A"/>
    <w:rsid w:val="00506F70"/>
    <w:rsid w:val="00510599"/>
    <w:rsid w:val="005231B7"/>
    <w:rsid w:val="00523AC4"/>
    <w:rsid w:val="0052742E"/>
    <w:rsid w:val="00527E85"/>
    <w:rsid w:val="00541F2A"/>
    <w:rsid w:val="005518EE"/>
    <w:rsid w:val="00553581"/>
    <w:rsid w:val="0055582A"/>
    <w:rsid w:val="005649B3"/>
    <w:rsid w:val="00580AED"/>
    <w:rsid w:val="00581EEB"/>
    <w:rsid w:val="005832F2"/>
    <w:rsid w:val="00583F3C"/>
    <w:rsid w:val="00587556"/>
    <w:rsid w:val="00592216"/>
    <w:rsid w:val="005A39C4"/>
    <w:rsid w:val="005B43B9"/>
    <w:rsid w:val="005B71D7"/>
    <w:rsid w:val="005C15E7"/>
    <w:rsid w:val="005D0D6A"/>
    <w:rsid w:val="005D3C97"/>
    <w:rsid w:val="005E6FF7"/>
    <w:rsid w:val="005F3C3E"/>
    <w:rsid w:val="005F6EB7"/>
    <w:rsid w:val="00603540"/>
    <w:rsid w:val="00605264"/>
    <w:rsid w:val="00633E5D"/>
    <w:rsid w:val="006378D2"/>
    <w:rsid w:val="00652218"/>
    <w:rsid w:val="00655828"/>
    <w:rsid w:val="006644A2"/>
    <w:rsid w:val="00676E94"/>
    <w:rsid w:val="00687261"/>
    <w:rsid w:val="00691919"/>
    <w:rsid w:val="00694B85"/>
    <w:rsid w:val="00696323"/>
    <w:rsid w:val="006A1AAC"/>
    <w:rsid w:val="006A7E7D"/>
    <w:rsid w:val="006C06A9"/>
    <w:rsid w:val="006C06D9"/>
    <w:rsid w:val="006E4D16"/>
    <w:rsid w:val="006E7575"/>
    <w:rsid w:val="00705CDE"/>
    <w:rsid w:val="00711FF2"/>
    <w:rsid w:val="00730016"/>
    <w:rsid w:val="00741B86"/>
    <w:rsid w:val="007532D3"/>
    <w:rsid w:val="00756CFA"/>
    <w:rsid w:val="0077055A"/>
    <w:rsid w:val="00776079"/>
    <w:rsid w:val="00786428"/>
    <w:rsid w:val="007922DB"/>
    <w:rsid w:val="007A1C9B"/>
    <w:rsid w:val="007A5435"/>
    <w:rsid w:val="007B10A8"/>
    <w:rsid w:val="007B23B0"/>
    <w:rsid w:val="007B52B1"/>
    <w:rsid w:val="007B6477"/>
    <w:rsid w:val="007B72B9"/>
    <w:rsid w:val="007B7A11"/>
    <w:rsid w:val="007C4F06"/>
    <w:rsid w:val="007C63D3"/>
    <w:rsid w:val="007E14F2"/>
    <w:rsid w:val="00810CBB"/>
    <w:rsid w:val="00820344"/>
    <w:rsid w:val="00835B1F"/>
    <w:rsid w:val="008360F3"/>
    <w:rsid w:val="008373B2"/>
    <w:rsid w:val="00841C80"/>
    <w:rsid w:val="008445E4"/>
    <w:rsid w:val="00844829"/>
    <w:rsid w:val="00844E62"/>
    <w:rsid w:val="008510E6"/>
    <w:rsid w:val="00855397"/>
    <w:rsid w:val="00875015"/>
    <w:rsid w:val="008B4DE4"/>
    <w:rsid w:val="008B5294"/>
    <w:rsid w:val="008B66F4"/>
    <w:rsid w:val="008C623B"/>
    <w:rsid w:val="008D196F"/>
    <w:rsid w:val="008D357C"/>
    <w:rsid w:val="008D5769"/>
    <w:rsid w:val="008E21CE"/>
    <w:rsid w:val="008F0F06"/>
    <w:rsid w:val="008F417D"/>
    <w:rsid w:val="008F4C00"/>
    <w:rsid w:val="00902708"/>
    <w:rsid w:val="00904B23"/>
    <w:rsid w:val="00914555"/>
    <w:rsid w:val="009256A6"/>
    <w:rsid w:val="00927548"/>
    <w:rsid w:val="00936AD6"/>
    <w:rsid w:val="009659C7"/>
    <w:rsid w:val="009711C9"/>
    <w:rsid w:val="00974211"/>
    <w:rsid w:val="0099088A"/>
    <w:rsid w:val="00993C8E"/>
    <w:rsid w:val="009950B0"/>
    <w:rsid w:val="009A5779"/>
    <w:rsid w:val="009B7A50"/>
    <w:rsid w:val="009F0F5F"/>
    <w:rsid w:val="009F13D1"/>
    <w:rsid w:val="009F3C4F"/>
    <w:rsid w:val="00A02443"/>
    <w:rsid w:val="00A10436"/>
    <w:rsid w:val="00A21993"/>
    <w:rsid w:val="00A40DB0"/>
    <w:rsid w:val="00A529AA"/>
    <w:rsid w:val="00A53F41"/>
    <w:rsid w:val="00A54455"/>
    <w:rsid w:val="00A822CB"/>
    <w:rsid w:val="00A95C4F"/>
    <w:rsid w:val="00AA2656"/>
    <w:rsid w:val="00AC55EA"/>
    <w:rsid w:val="00AD14C4"/>
    <w:rsid w:val="00AF390E"/>
    <w:rsid w:val="00B005F3"/>
    <w:rsid w:val="00B14A1C"/>
    <w:rsid w:val="00B16AC0"/>
    <w:rsid w:val="00B174EF"/>
    <w:rsid w:val="00B21EA0"/>
    <w:rsid w:val="00B2628A"/>
    <w:rsid w:val="00B27B9D"/>
    <w:rsid w:val="00B43ECF"/>
    <w:rsid w:val="00B51B73"/>
    <w:rsid w:val="00B64CC5"/>
    <w:rsid w:val="00B7276E"/>
    <w:rsid w:val="00B72DA2"/>
    <w:rsid w:val="00B758F4"/>
    <w:rsid w:val="00B801EE"/>
    <w:rsid w:val="00B94C93"/>
    <w:rsid w:val="00B95248"/>
    <w:rsid w:val="00BA4544"/>
    <w:rsid w:val="00BA74E3"/>
    <w:rsid w:val="00BB272A"/>
    <w:rsid w:val="00BB2D7A"/>
    <w:rsid w:val="00BB5A35"/>
    <w:rsid w:val="00BB5DED"/>
    <w:rsid w:val="00BC2B4F"/>
    <w:rsid w:val="00BC2C76"/>
    <w:rsid w:val="00BF7DBF"/>
    <w:rsid w:val="00C01CB5"/>
    <w:rsid w:val="00C040E9"/>
    <w:rsid w:val="00C04C2C"/>
    <w:rsid w:val="00C05C7B"/>
    <w:rsid w:val="00C14DBD"/>
    <w:rsid w:val="00C16063"/>
    <w:rsid w:val="00C167F5"/>
    <w:rsid w:val="00C17797"/>
    <w:rsid w:val="00C301AF"/>
    <w:rsid w:val="00C31636"/>
    <w:rsid w:val="00C43936"/>
    <w:rsid w:val="00C5331E"/>
    <w:rsid w:val="00C54F7C"/>
    <w:rsid w:val="00C70004"/>
    <w:rsid w:val="00C7181D"/>
    <w:rsid w:val="00C72F14"/>
    <w:rsid w:val="00C75F72"/>
    <w:rsid w:val="00C838B7"/>
    <w:rsid w:val="00C90AEF"/>
    <w:rsid w:val="00C912A0"/>
    <w:rsid w:val="00C9223E"/>
    <w:rsid w:val="00C9785E"/>
    <w:rsid w:val="00CA4877"/>
    <w:rsid w:val="00CA4E6D"/>
    <w:rsid w:val="00CB0226"/>
    <w:rsid w:val="00CB2DD6"/>
    <w:rsid w:val="00CB2FCA"/>
    <w:rsid w:val="00CB5864"/>
    <w:rsid w:val="00CB5ACC"/>
    <w:rsid w:val="00CC59E8"/>
    <w:rsid w:val="00CD60CB"/>
    <w:rsid w:val="00CE43A1"/>
    <w:rsid w:val="00CE601D"/>
    <w:rsid w:val="00D01BCE"/>
    <w:rsid w:val="00D05B04"/>
    <w:rsid w:val="00D06217"/>
    <w:rsid w:val="00D110A6"/>
    <w:rsid w:val="00D257FE"/>
    <w:rsid w:val="00D336F2"/>
    <w:rsid w:val="00D35D5B"/>
    <w:rsid w:val="00D4370C"/>
    <w:rsid w:val="00D5025B"/>
    <w:rsid w:val="00D5336C"/>
    <w:rsid w:val="00D73514"/>
    <w:rsid w:val="00DA5F74"/>
    <w:rsid w:val="00DA60CC"/>
    <w:rsid w:val="00DB1BE6"/>
    <w:rsid w:val="00DC0217"/>
    <w:rsid w:val="00DD1A53"/>
    <w:rsid w:val="00DE3B69"/>
    <w:rsid w:val="00DE754C"/>
    <w:rsid w:val="00DF0D99"/>
    <w:rsid w:val="00DF312D"/>
    <w:rsid w:val="00E25035"/>
    <w:rsid w:val="00E27D7E"/>
    <w:rsid w:val="00E35ED4"/>
    <w:rsid w:val="00E37B82"/>
    <w:rsid w:val="00E569CB"/>
    <w:rsid w:val="00E65F80"/>
    <w:rsid w:val="00E93213"/>
    <w:rsid w:val="00EA1592"/>
    <w:rsid w:val="00EC2C8E"/>
    <w:rsid w:val="00EC5F3B"/>
    <w:rsid w:val="00ED112A"/>
    <w:rsid w:val="00ED23A7"/>
    <w:rsid w:val="00EE19D6"/>
    <w:rsid w:val="00EE6C15"/>
    <w:rsid w:val="00EF3A66"/>
    <w:rsid w:val="00F01AB6"/>
    <w:rsid w:val="00F052E5"/>
    <w:rsid w:val="00F15035"/>
    <w:rsid w:val="00F167F8"/>
    <w:rsid w:val="00F35FEC"/>
    <w:rsid w:val="00F40540"/>
    <w:rsid w:val="00F446BE"/>
    <w:rsid w:val="00F4779F"/>
    <w:rsid w:val="00F57DC3"/>
    <w:rsid w:val="00F64ECB"/>
    <w:rsid w:val="00F72851"/>
    <w:rsid w:val="00F8669D"/>
    <w:rsid w:val="00F86BF2"/>
    <w:rsid w:val="00F87984"/>
    <w:rsid w:val="00F901B5"/>
    <w:rsid w:val="00F94B05"/>
    <w:rsid w:val="00F97057"/>
    <w:rsid w:val="00FA7D2E"/>
    <w:rsid w:val="00FB3AD0"/>
    <w:rsid w:val="00FB4BEE"/>
    <w:rsid w:val="00FC030A"/>
    <w:rsid w:val="00FC0FA7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D89C7"/>
  <w15:chartTrackingRefBased/>
  <w15:docId w15:val="{7E52D52D-4474-4FB7-9B4B-0CA4C51F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676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ntrats">
    <w:name w:val="header"/>
    <w:basedOn w:val="prastasis"/>
    <w:rsid w:val="008C623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C623B"/>
  </w:style>
  <w:style w:type="paragraph" w:styleId="prastasiniatinklio">
    <w:name w:val="Normal (Web)"/>
    <w:basedOn w:val="prastasis"/>
    <w:rsid w:val="005E6FF7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</vt:lpstr>
    </vt:vector>
  </TitlesOfParts>
  <Company>Moėtų rajono savivaldybės administracija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aldona</dc:creator>
  <cp:keywords/>
  <cp:lastModifiedBy>Natalija Ališauskienė</cp:lastModifiedBy>
  <cp:revision>17</cp:revision>
  <cp:lastPrinted>2009-01-28T09:41:00Z</cp:lastPrinted>
  <dcterms:created xsi:type="dcterms:W3CDTF">2018-04-05T11:27:00Z</dcterms:created>
  <dcterms:modified xsi:type="dcterms:W3CDTF">2022-03-14T11:53:00Z</dcterms:modified>
</cp:coreProperties>
</file>