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61D1E08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D90">
        <w:rPr>
          <w:b/>
          <w:caps/>
          <w:noProof/>
        </w:rPr>
        <w:t>Molėtų rajono savivaldybės tarybos 202</w:t>
      </w:r>
      <w:r w:rsidR="001103B3">
        <w:rPr>
          <w:b/>
          <w:caps/>
          <w:noProof/>
        </w:rPr>
        <w:t>1</w:t>
      </w:r>
      <w:r w:rsidR="00DA3D90">
        <w:rPr>
          <w:b/>
          <w:caps/>
          <w:noProof/>
        </w:rPr>
        <w:t xml:space="preserve"> m. </w:t>
      </w:r>
      <w:r w:rsidR="001103B3">
        <w:rPr>
          <w:b/>
          <w:caps/>
          <w:noProof/>
        </w:rPr>
        <w:t>gruodžio 23</w:t>
      </w:r>
      <w:r w:rsidR="00DA3D90">
        <w:rPr>
          <w:b/>
          <w:caps/>
          <w:noProof/>
        </w:rPr>
        <w:t xml:space="preserve"> d. sprendimo nr. b1-</w:t>
      </w:r>
      <w:r w:rsidR="001103B3">
        <w:rPr>
          <w:b/>
          <w:caps/>
          <w:noProof/>
        </w:rPr>
        <w:t>266</w:t>
      </w:r>
      <w:r w:rsidR="00DA3D90">
        <w:rPr>
          <w:b/>
          <w:caps/>
          <w:noProof/>
        </w:rPr>
        <w:t xml:space="preserve"> </w:t>
      </w:r>
      <w:r w:rsidR="001C40DC" w:rsidRPr="001C40DC">
        <w:rPr>
          <w:b/>
          <w:caps/>
          <w:noProof/>
        </w:rPr>
        <w:t>„</w:t>
      </w:r>
      <w:r w:rsidR="00DA3D90">
        <w:rPr>
          <w:b/>
          <w:caps/>
          <w:noProof/>
        </w:rPr>
        <w:t xml:space="preserve">Dėl </w:t>
      </w:r>
      <w:r w:rsidR="00AA106F" w:rsidRPr="00AA106F">
        <w:rPr>
          <w:b/>
          <w:caps/>
          <w:noProof/>
        </w:rPr>
        <w:t xml:space="preserve">DIDŽIAUSIO LEISTINO PAREIGYBIŲ SKAIČIAUS MOLĖTŲ RAJONO SAVIVALDYBĖS BIUDŽETINĖSE ĮSTAIGOSE </w:t>
      </w:r>
      <w:r w:rsidR="0069659B">
        <w:rPr>
          <w:b/>
          <w:caps/>
          <w:noProof/>
        </w:rPr>
        <w:t>patvirtinimo</w:t>
      </w:r>
      <w:r w:rsidR="001C40DC" w:rsidRPr="001C40DC">
        <w:rPr>
          <w:b/>
          <w:caps/>
          <w:noProof/>
        </w:rPr>
        <w:t>“</w:t>
      </w:r>
      <w:r w:rsidR="001C40DC">
        <w:rPr>
          <w:b/>
          <w:caps/>
          <w:noProof/>
        </w:rPr>
        <w:t xml:space="preserve"> </w:t>
      </w:r>
      <w:r w:rsidR="00DA3D90">
        <w:rPr>
          <w:b/>
          <w:caps/>
          <w:noProof/>
        </w:rPr>
        <w:t xml:space="preserve">pakeitimo </w:t>
      </w:r>
      <w:r>
        <w:rPr>
          <w:b/>
          <w:caps/>
        </w:rPr>
        <w:fldChar w:fldCharType="end"/>
      </w:r>
      <w:bookmarkEnd w:id="1"/>
      <w:r w:rsidR="00C16EA1">
        <w:rPr>
          <w:b/>
          <w:caps/>
        </w:rPr>
        <w:br/>
      </w:r>
    </w:p>
    <w:p w14:paraId="3BDCC61A" w14:textId="7D149BD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103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03B3">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103B3">
        <w:t> </w:t>
      </w:r>
      <w:r w:rsidR="001103B3">
        <w:t> </w:t>
      </w:r>
      <w:r w:rsidR="001103B3">
        <w:t> </w:t>
      </w:r>
      <w:r w:rsidR="001103B3">
        <w:t> </w:t>
      </w:r>
      <w:r w:rsidR="001103B3">
        <w:t> </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4584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53B1D" w14:textId="77777777" w:rsidR="00C16EA1" w:rsidRDefault="00C16EA1" w:rsidP="00D74773">
      <w:pPr>
        <w:tabs>
          <w:tab w:val="left" w:pos="1674"/>
        </w:tabs>
        <w:ind w:firstLine="1247"/>
      </w:pPr>
    </w:p>
    <w:p w14:paraId="45EF2BDB" w14:textId="72563A3D" w:rsidR="00AA106F" w:rsidRPr="00F940AC" w:rsidRDefault="00AA106F" w:rsidP="007D7CAE">
      <w:pPr>
        <w:tabs>
          <w:tab w:val="left" w:pos="680"/>
          <w:tab w:val="left" w:pos="1206"/>
        </w:tabs>
        <w:spacing w:line="360" w:lineRule="auto"/>
        <w:ind w:firstLine="1247"/>
        <w:jc w:val="both"/>
      </w:pPr>
      <w:r>
        <w:t>Vadovaudamasi Lietuvos Respublikos vietos savivaldos įstatymo</w:t>
      </w:r>
      <w:r w:rsidR="008605C3">
        <w:t xml:space="preserve"> </w:t>
      </w:r>
      <w:r>
        <w:t>18 straipsnio 1 dalimi</w:t>
      </w:r>
      <w:r w:rsidR="00625EB6">
        <w:t>, L</w:t>
      </w:r>
      <w:r>
        <w:t xml:space="preserve">ietuvos Respublikos </w:t>
      </w:r>
      <w:r w:rsidR="0045005F">
        <w:t>valstybės tarnybos įstatymo 8 straipsnio 1 dalimi</w:t>
      </w:r>
      <w:r w:rsidR="00336410">
        <w:t xml:space="preserve"> ir </w:t>
      </w:r>
      <w:r w:rsidR="00336410" w:rsidRPr="000F78BA">
        <w:t>atsižvelgdama į</w:t>
      </w:r>
      <w:r w:rsidR="00336410">
        <w:t xml:space="preserve"> </w:t>
      </w:r>
      <w:r w:rsidR="000F78BA">
        <w:t xml:space="preserve">Molėtų </w:t>
      </w:r>
      <w:r w:rsidR="001103B3">
        <w:t>socialinės paramos centro</w:t>
      </w:r>
      <w:r w:rsidR="000F78BA">
        <w:t xml:space="preserve"> 202</w:t>
      </w:r>
      <w:r w:rsidR="001103B3">
        <w:t>2</w:t>
      </w:r>
      <w:r w:rsidR="000F78BA">
        <w:t xml:space="preserve"> m. </w:t>
      </w:r>
      <w:r w:rsidR="001103B3">
        <w:t>vasario 8</w:t>
      </w:r>
      <w:r w:rsidR="000F78BA">
        <w:t xml:space="preserve"> d. prašymą Nr. S</w:t>
      </w:r>
      <w:r w:rsidR="001103B3">
        <w:t>Ž</w:t>
      </w:r>
      <w:r w:rsidR="000F78BA">
        <w:t>-</w:t>
      </w:r>
      <w:r w:rsidR="001103B3">
        <w:t>140</w:t>
      </w:r>
      <w:r w:rsidR="000F78BA">
        <w:t xml:space="preserve"> „Dėl pareigybių skaičiaus </w:t>
      </w:r>
      <w:r w:rsidR="001103B3">
        <w:t>didinimo</w:t>
      </w:r>
      <w:r w:rsidR="000F78BA">
        <w:t>“</w:t>
      </w:r>
      <w:r w:rsidR="007D7CAE">
        <w:t>,</w:t>
      </w:r>
      <w:r w:rsidR="000F78BA">
        <w:t xml:space="preserve"> Molėtų </w:t>
      </w:r>
      <w:r w:rsidR="001103B3">
        <w:t>pradinės mokyklos</w:t>
      </w:r>
      <w:r w:rsidR="000F78BA">
        <w:t xml:space="preserve"> 202</w:t>
      </w:r>
      <w:r w:rsidR="001103B3">
        <w:t>2</w:t>
      </w:r>
      <w:r w:rsidR="000F78BA">
        <w:t xml:space="preserve"> m. </w:t>
      </w:r>
      <w:r w:rsidR="00C406BB">
        <w:t>vasario 8</w:t>
      </w:r>
      <w:r w:rsidR="000F78BA" w:rsidRPr="00F940AC">
        <w:t xml:space="preserve"> d. prašymą Nr.</w:t>
      </w:r>
      <w:r w:rsidR="007D7CAE">
        <w:t xml:space="preserve"> </w:t>
      </w:r>
      <w:r w:rsidR="00C406BB">
        <w:t>(1.8)</w:t>
      </w:r>
      <w:r w:rsidR="000F78BA" w:rsidRPr="00F940AC">
        <w:t>-</w:t>
      </w:r>
      <w:r w:rsidR="00C406BB">
        <w:t>SD-17</w:t>
      </w:r>
      <w:r w:rsidR="000F78BA" w:rsidRPr="00F940AC">
        <w:t xml:space="preserve"> „Dėl </w:t>
      </w:r>
      <w:r w:rsidR="00C406BB">
        <w:t>padidėjusio mokytojų padėjėjų poreikio</w:t>
      </w:r>
      <w:r w:rsidR="000F78BA" w:rsidRPr="00F940AC">
        <w:t>“</w:t>
      </w:r>
      <w:r w:rsidR="001C40DC" w:rsidRPr="00F940AC">
        <w:t>,</w:t>
      </w:r>
    </w:p>
    <w:p w14:paraId="03725471" w14:textId="77777777" w:rsidR="00AA106F" w:rsidRPr="00F940AC" w:rsidRDefault="00AA106F" w:rsidP="007D7CAE">
      <w:pPr>
        <w:tabs>
          <w:tab w:val="left" w:pos="680"/>
          <w:tab w:val="left" w:pos="1206"/>
        </w:tabs>
        <w:spacing w:line="360" w:lineRule="auto"/>
        <w:jc w:val="both"/>
      </w:pPr>
      <w:r w:rsidRPr="00F940AC">
        <w:tab/>
      </w:r>
      <w:r w:rsidRPr="00F940AC">
        <w:tab/>
        <w:t>Molėtų rajono savivaldybės taryba  n u s p r e n d ž i a:</w:t>
      </w:r>
    </w:p>
    <w:p w14:paraId="63803B6C" w14:textId="77777777" w:rsidR="007D7CAE" w:rsidRDefault="00030A29" w:rsidP="007D7CAE">
      <w:pPr>
        <w:spacing w:line="360" w:lineRule="auto"/>
        <w:ind w:right="140" w:firstLine="1134"/>
        <w:jc w:val="both"/>
      </w:pPr>
      <w:r>
        <w:t xml:space="preserve"> </w:t>
      </w:r>
      <w:r w:rsidR="00DA3D90" w:rsidRPr="00E45DE1">
        <w:t>Pakeisti Molėtų rajono savivaldybės tarybos 202</w:t>
      </w:r>
      <w:r w:rsidR="00C406BB" w:rsidRPr="00E45DE1">
        <w:t>1</w:t>
      </w:r>
      <w:r w:rsidR="00DA3D90" w:rsidRPr="00E45DE1">
        <w:t xml:space="preserve"> m. </w:t>
      </w:r>
      <w:r w:rsidR="00C406BB" w:rsidRPr="00E45DE1">
        <w:t>gruodžio 23</w:t>
      </w:r>
      <w:r w:rsidR="00DA3D90" w:rsidRPr="00E45DE1">
        <w:t xml:space="preserve"> d. sprendim</w:t>
      </w:r>
      <w:r w:rsidR="001C40DC" w:rsidRPr="00E45DE1">
        <w:t>ą</w:t>
      </w:r>
      <w:r w:rsidR="00DA3D90" w:rsidRPr="00E45DE1">
        <w:t xml:space="preserve"> Nr. B1-</w:t>
      </w:r>
      <w:r w:rsidR="00C406BB" w:rsidRPr="00E45DE1">
        <w:t>266</w:t>
      </w:r>
      <w:r w:rsidR="00DA3D90" w:rsidRPr="00E45DE1">
        <w:t xml:space="preserve"> </w:t>
      </w:r>
      <w:r w:rsidR="001C40DC" w:rsidRPr="00E45DE1">
        <w:t>„</w:t>
      </w:r>
      <w:r w:rsidR="00DA3D90" w:rsidRPr="00E45DE1">
        <w:t xml:space="preserve">Dėl didžiausio leistino pareigybių skaičiaus </w:t>
      </w:r>
      <w:r w:rsidR="001C40DC" w:rsidRPr="00E45DE1">
        <w:t>M</w:t>
      </w:r>
      <w:r w:rsidR="00DA3D90" w:rsidRPr="00E45DE1">
        <w:t>olėtų rajono savivaldybės biudžetinėse įstaigose patvirtinimo</w:t>
      </w:r>
      <w:r w:rsidR="001C40DC" w:rsidRPr="00E45DE1">
        <w:t>“</w:t>
      </w:r>
      <w:r w:rsidR="00C406BB" w:rsidRPr="00E45DE1">
        <w:t>:</w:t>
      </w:r>
      <w:r w:rsidR="001C40DC" w:rsidRPr="00E45DE1">
        <w:tab/>
      </w:r>
      <w:r w:rsidR="001C40DC">
        <w:tab/>
      </w:r>
      <w:r w:rsidR="001C40DC">
        <w:tab/>
      </w:r>
      <w:r w:rsidR="001C40DC">
        <w:tab/>
      </w:r>
      <w:r w:rsidR="001C40DC">
        <w:tab/>
      </w:r>
      <w:r w:rsidR="001C40DC">
        <w:tab/>
      </w:r>
      <w:r w:rsidR="001C40DC">
        <w:tab/>
      </w:r>
      <w:r w:rsidR="001C40DC">
        <w:tab/>
      </w:r>
      <w:r w:rsidR="001C40DC">
        <w:tab/>
      </w:r>
      <w:r w:rsidR="001C40DC">
        <w:tab/>
      </w:r>
      <w:r w:rsidR="00970242">
        <w:tab/>
        <w:t xml:space="preserve">      </w:t>
      </w:r>
      <w:r>
        <w:t xml:space="preserve">  </w:t>
      </w:r>
      <w:r w:rsidR="00970242">
        <w:t xml:space="preserve"> </w:t>
      </w:r>
    </w:p>
    <w:p w14:paraId="5228D91C" w14:textId="0900DC27" w:rsidR="00970242" w:rsidRPr="00C406BB" w:rsidRDefault="00030A29" w:rsidP="007D7CAE">
      <w:pPr>
        <w:spacing w:line="360" w:lineRule="auto"/>
        <w:ind w:right="140" w:firstLine="1134"/>
        <w:jc w:val="both"/>
      </w:pPr>
      <w:r>
        <w:t xml:space="preserve">1.  </w:t>
      </w:r>
      <w:r w:rsidR="00970242" w:rsidRPr="00C406BB">
        <w:t xml:space="preserve">Pakeisti priedo </w:t>
      </w:r>
      <w:r w:rsidR="007C7881">
        <w:t>9</w:t>
      </w:r>
      <w:r w:rsidR="00970242" w:rsidRPr="00C406BB">
        <w:t xml:space="preserve"> punktą ir jį išdėstyti taip:</w:t>
      </w:r>
    </w:p>
    <w:tbl>
      <w:tblPr>
        <w:tblW w:w="9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8"/>
        <w:gridCol w:w="1394"/>
        <w:gridCol w:w="1572"/>
        <w:gridCol w:w="1553"/>
      </w:tblGrid>
      <w:tr w:rsidR="007C7881" w:rsidRPr="00C406BB" w14:paraId="7676A3F4" w14:textId="77777777" w:rsidTr="00FC35A4">
        <w:trPr>
          <w:trHeight w:val="315"/>
        </w:trPr>
        <w:tc>
          <w:tcPr>
            <w:tcW w:w="556" w:type="dxa"/>
            <w:shd w:val="clear" w:color="auto" w:fill="auto"/>
            <w:noWrap/>
            <w:vAlign w:val="bottom"/>
          </w:tcPr>
          <w:p w14:paraId="041DE67C" w14:textId="303F5732" w:rsidR="007C7881" w:rsidRPr="00C406BB" w:rsidRDefault="007D7CAE" w:rsidP="007C7881">
            <w:pPr>
              <w:rPr>
                <w:color w:val="000000"/>
                <w:lang w:eastAsia="lt-LT"/>
              </w:rPr>
            </w:pPr>
            <w:r w:rsidRPr="00C406BB">
              <w:t>„</w:t>
            </w:r>
            <w:r w:rsidR="007C7881" w:rsidRPr="00E5314F">
              <w:rPr>
                <w:color w:val="000000"/>
                <w:lang w:eastAsia="lt-LT"/>
              </w:rPr>
              <w:t>9.</w:t>
            </w:r>
          </w:p>
        </w:tc>
        <w:tc>
          <w:tcPr>
            <w:tcW w:w="4798" w:type="dxa"/>
            <w:shd w:val="clear" w:color="auto" w:fill="auto"/>
            <w:noWrap/>
            <w:vAlign w:val="center"/>
          </w:tcPr>
          <w:p w14:paraId="0A1FD853" w14:textId="4AD3E424" w:rsidR="007C7881" w:rsidRPr="00C406BB" w:rsidRDefault="007C7881" w:rsidP="007C7881">
            <w:pPr>
              <w:rPr>
                <w:color w:val="000000"/>
                <w:lang w:eastAsia="lt-LT"/>
              </w:rPr>
            </w:pPr>
            <w:r w:rsidRPr="00E5314F">
              <w:rPr>
                <w:color w:val="000000"/>
                <w:lang w:eastAsia="lt-LT"/>
              </w:rPr>
              <w:t>Molėtų pradinė mokykla</w:t>
            </w:r>
          </w:p>
        </w:tc>
        <w:tc>
          <w:tcPr>
            <w:tcW w:w="1394" w:type="dxa"/>
            <w:shd w:val="clear" w:color="auto" w:fill="auto"/>
            <w:noWrap/>
            <w:vAlign w:val="bottom"/>
          </w:tcPr>
          <w:p w14:paraId="02BAA140" w14:textId="2C78B81B" w:rsidR="007C7881" w:rsidRPr="00C406BB" w:rsidRDefault="007C7881" w:rsidP="007C7881">
            <w:pPr>
              <w:jc w:val="right"/>
              <w:rPr>
                <w:b/>
                <w:bCs/>
                <w:color w:val="000000"/>
                <w:lang w:eastAsia="lt-LT"/>
              </w:rPr>
            </w:pPr>
            <w:r w:rsidRPr="00E5314F">
              <w:rPr>
                <w:color w:val="000000"/>
                <w:lang w:eastAsia="lt-LT"/>
              </w:rPr>
              <w:t>5</w:t>
            </w:r>
            <w:r>
              <w:rPr>
                <w:color w:val="000000"/>
                <w:lang w:eastAsia="lt-LT"/>
              </w:rPr>
              <w:t>7</w:t>
            </w:r>
          </w:p>
        </w:tc>
        <w:tc>
          <w:tcPr>
            <w:tcW w:w="1572" w:type="dxa"/>
            <w:shd w:val="clear" w:color="auto" w:fill="auto"/>
            <w:noWrap/>
            <w:vAlign w:val="bottom"/>
          </w:tcPr>
          <w:p w14:paraId="4CC8D776" w14:textId="1FC5C3DB" w:rsidR="007C7881" w:rsidRPr="00C406BB" w:rsidRDefault="007C7881" w:rsidP="007C7881">
            <w:pPr>
              <w:jc w:val="right"/>
              <w:rPr>
                <w:color w:val="000000"/>
                <w:lang w:eastAsia="lt-LT"/>
              </w:rPr>
            </w:pPr>
            <w:r w:rsidRPr="00E5314F">
              <w:rPr>
                <w:color w:val="000000"/>
                <w:lang w:eastAsia="lt-LT"/>
              </w:rPr>
              <w:t>2</w:t>
            </w:r>
            <w:r>
              <w:rPr>
                <w:color w:val="000000"/>
                <w:lang w:eastAsia="lt-LT"/>
              </w:rPr>
              <w:t>7</w:t>
            </w:r>
          </w:p>
        </w:tc>
        <w:tc>
          <w:tcPr>
            <w:tcW w:w="1553" w:type="dxa"/>
            <w:shd w:val="clear" w:color="000000" w:fill="FFFFFF"/>
            <w:noWrap/>
            <w:vAlign w:val="bottom"/>
          </w:tcPr>
          <w:p w14:paraId="4FFEA116" w14:textId="5BD05C37" w:rsidR="007C7881" w:rsidRPr="00C406BB" w:rsidRDefault="007C7881" w:rsidP="007C7881">
            <w:pPr>
              <w:jc w:val="right"/>
              <w:rPr>
                <w:color w:val="000000"/>
                <w:lang w:eastAsia="lt-LT"/>
              </w:rPr>
            </w:pPr>
            <w:r w:rsidRPr="00E5314F">
              <w:rPr>
                <w:color w:val="000000"/>
                <w:lang w:eastAsia="lt-LT"/>
              </w:rPr>
              <w:t>30</w:t>
            </w:r>
            <w:r w:rsidR="007D7CAE" w:rsidRPr="00C406BB">
              <w:t>“</w:t>
            </w:r>
          </w:p>
        </w:tc>
      </w:tr>
    </w:tbl>
    <w:p w14:paraId="6C482C8B" w14:textId="1B56F8FA" w:rsidR="00970242" w:rsidRPr="00C406BB" w:rsidRDefault="00970242" w:rsidP="005A6ADE">
      <w:pPr>
        <w:tabs>
          <w:tab w:val="left" w:pos="680"/>
          <w:tab w:val="left" w:pos="1206"/>
        </w:tabs>
        <w:spacing w:line="360" w:lineRule="auto"/>
        <w:jc w:val="both"/>
      </w:pPr>
      <w:r w:rsidRPr="00C406BB">
        <w:tab/>
      </w:r>
      <w:r w:rsidRPr="00C406BB">
        <w:tab/>
      </w:r>
      <w:r w:rsidRPr="00C406BB">
        <w:tab/>
      </w:r>
      <w:r w:rsidRPr="00C406BB">
        <w:tab/>
      </w:r>
      <w:r w:rsidRPr="00C406BB">
        <w:tab/>
      </w:r>
      <w:r w:rsidRPr="00C406BB">
        <w:tab/>
      </w:r>
      <w:r w:rsidRPr="00C406BB">
        <w:tab/>
      </w:r>
      <w:r w:rsidRPr="00C406BB">
        <w:tab/>
      </w:r>
      <w:r w:rsidRPr="00C406BB">
        <w:tab/>
      </w:r>
    </w:p>
    <w:p w14:paraId="20F98567" w14:textId="16B1164F" w:rsidR="00970242" w:rsidRPr="00C406BB" w:rsidRDefault="00970242" w:rsidP="005A6ADE">
      <w:pPr>
        <w:tabs>
          <w:tab w:val="left" w:pos="680"/>
          <w:tab w:val="left" w:pos="1206"/>
        </w:tabs>
        <w:spacing w:line="360" w:lineRule="auto"/>
        <w:jc w:val="both"/>
      </w:pPr>
      <w:r w:rsidRPr="00C406BB">
        <w:tab/>
        <w:t xml:space="preserve">         2. Pakeisti priedo 1</w:t>
      </w:r>
      <w:r w:rsidR="007C7881">
        <w:t>3</w:t>
      </w:r>
      <w:r w:rsidRPr="00C406BB">
        <w:t xml:space="preserve"> punktą ir jį išdėstyti taip:</w:t>
      </w:r>
    </w:p>
    <w:tbl>
      <w:tblPr>
        <w:tblW w:w="9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798"/>
        <w:gridCol w:w="1394"/>
        <w:gridCol w:w="1572"/>
        <w:gridCol w:w="1553"/>
      </w:tblGrid>
      <w:tr w:rsidR="007C7881" w:rsidRPr="00C406BB" w14:paraId="11AFD203" w14:textId="77777777" w:rsidTr="00F72B9F">
        <w:trPr>
          <w:trHeight w:val="315"/>
        </w:trPr>
        <w:tc>
          <w:tcPr>
            <w:tcW w:w="556" w:type="dxa"/>
            <w:shd w:val="clear" w:color="auto" w:fill="auto"/>
            <w:noWrap/>
            <w:vAlign w:val="bottom"/>
          </w:tcPr>
          <w:p w14:paraId="656C6812" w14:textId="54057402" w:rsidR="007C7881" w:rsidRPr="00C406BB" w:rsidRDefault="007D7CAE" w:rsidP="007C7881">
            <w:pPr>
              <w:rPr>
                <w:color w:val="000000"/>
                <w:lang w:eastAsia="lt-LT"/>
              </w:rPr>
            </w:pPr>
            <w:r w:rsidRPr="00C406BB">
              <w:t>„</w:t>
            </w:r>
            <w:r w:rsidR="007C7881" w:rsidRPr="00E5314F">
              <w:rPr>
                <w:color w:val="000000"/>
                <w:lang w:eastAsia="lt-LT"/>
              </w:rPr>
              <w:t>13.</w:t>
            </w:r>
          </w:p>
        </w:tc>
        <w:tc>
          <w:tcPr>
            <w:tcW w:w="4798" w:type="dxa"/>
            <w:shd w:val="clear" w:color="auto" w:fill="auto"/>
            <w:noWrap/>
            <w:vAlign w:val="center"/>
          </w:tcPr>
          <w:p w14:paraId="0AE15608" w14:textId="1D37C1BA" w:rsidR="007C7881" w:rsidRPr="00C406BB" w:rsidRDefault="007C7881" w:rsidP="007C7881">
            <w:pPr>
              <w:rPr>
                <w:color w:val="000000"/>
                <w:lang w:eastAsia="lt-LT"/>
              </w:rPr>
            </w:pPr>
            <w:r w:rsidRPr="00E5314F">
              <w:rPr>
                <w:color w:val="000000"/>
                <w:lang w:eastAsia="lt-LT"/>
              </w:rPr>
              <w:t>Molėtų socialinės paramos centras</w:t>
            </w:r>
          </w:p>
        </w:tc>
        <w:tc>
          <w:tcPr>
            <w:tcW w:w="1394" w:type="dxa"/>
            <w:shd w:val="clear" w:color="auto" w:fill="auto"/>
            <w:noWrap/>
            <w:vAlign w:val="bottom"/>
          </w:tcPr>
          <w:p w14:paraId="01AE1C12" w14:textId="4DF8D05F" w:rsidR="007C7881" w:rsidRPr="00C406BB" w:rsidRDefault="007C7881" w:rsidP="007C7881">
            <w:pPr>
              <w:jc w:val="right"/>
              <w:rPr>
                <w:b/>
                <w:bCs/>
                <w:color w:val="000000"/>
                <w:lang w:eastAsia="lt-LT"/>
              </w:rPr>
            </w:pPr>
            <w:r>
              <w:rPr>
                <w:color w:val="000000"/>
                <w:lang w:eastAsia="lt-LT"/>
              </w:rPr>
              <w:t>51</w:t>
            </w:r>
          </w:p>
        </w:tc>
        <w:tc>
          <w:tcPr>
            <w:tcW w:w="1572" w:type="dxa"/>
            <w:shd w:val="clear" w:color="auto" w:fill="auto"/>
            <w:noWrap/>
            <w:vAlign w:val="bottom"/>
          </w:tcPr>
          <w:p w14:paraId="0F7783A2" w14:textId="62836541" w:rsidR="007C7881" w:rsidRPr="00C406BB" w:rsidRDefault="007C7881" w:rsidP="007C7881">
            <w:pPr>
              <w:jc w:val="right"/>
              <w:rPr>
                <w:color w:val="000000"/>
                <w:lang w:eastAsia="lt-LT"/>
              </w:rPr>
            </w:pPr>
            <w:r>
              <w:rPr>
                <w:color w:val="000000"/>
                <w:lang w:eastAsia="lt-LT"/>
              </w:rPr>
              <w:t>51</w:t>
            </w:r>
          </w:p>
        </w:tc>
        <w:tc>
          <w:tcPr>
            <w:tcW w:w="1553" w:type="dxa"/>
            <w:shd w:val="clear" w:color="auto" w:fill="auto"/>
            <w:noWrap/>
            <w:vAlign w:val="bottom"/>
          </w:tcPr>
          <w:p w14:paraId="77018DF4" w14:textId="673BFDF5" w:rsidR="007C7881" w:rsidRPr="00C406BB" w:rsidRDefault="00F72B9F" w:rsidP="007C7881">
            <w:pPr>
              <w:jc w:val="right"/>
              <w:rPr>
                <w:color w:val="000000"/>
                <w:lang w:eastAsia="lt-LT"/>
              </w:rPr>
            </w:pPr>
            <w:r w:rsidRPr="00F72B9F">
              <w:t>0</w:t>
            </w:r>
            <w:r w:rsidR="007D7CAE" w:rsidRPr="00F72B9F">
              <w:t>“</w:t>
            </w:r>
            <w:r w:rsidR="007C7881" w:rsidRPr="00E5314F">
              <w:rPr>
                <w:color w:val="000000"/>
                <w:lang w:eastAsia="lt-LT"/>
              </w:rPr>
              <w:t> </w:t>
            </w:r>
          </w:p>
        </w:tc>
      </w:tr>
    </w:tbl>
    <w:p w14:paraId="764DE9CA" w14:textId="54813BF7" w:rsidR="00970242" w:rsidRPr="00C406BB" w:rsidRDefault="00970242" w:rsidP="005A6ADE">
      <w:pPr>
        <w:tabs>
          <w:tab w:val="left" w:pos="680"/>
          <w:tab w:val="left" w:pos="1206"/>
        </w:tabs>
        <w:spacing w:line="360" w:lineRule="auto"/>
        <w:jc w:val="both"/>
      </w:pP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p>
    <w:p w14:paraId="6ABEE422" w14:textId="3B649E4A" w:rsidR="00970242" w:rsidRPr="00C406BB" w:rsidRDefault="00970242" w:rsidP="00970242">
      <w:pPr>
        <w:tabs>
          <w:tab w:val="left" w:pos="680"/>
          <w:tab w:val="left" w:pos="1206"/>
        </w:tabs>
        <w:spacing w:line="360" w:lineRule="auto"/>
        <w:jc w:val="both"/>
      </w:pPr>
      <w:r w:rsidRPr="00C406BB">
        <w:tab/>
        <w:t xml:space="preserve">        3. Pakeisti priedo </w:t>
      </w:r>
      <w:r w:rsidR="007C7881">
        <w:t>19</w:t>
      </w:r>
      <w:r w:rsidRPr="00C406BB">
        <w:t xml:space="preserve"> punktą ir jį išdėstyti taip:</w:t>
      </w:r>
    </w:p>
    <w:tbl>
      <w:tblPr>
        <w:tblW w:w="9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798"/>
        <w:gridCol w:w="1394"/>
        <w:gridCol w:w="1572"/>
        <w:gridCol w:w="1553"/>
      </w:tblGrid>
      <w:tr w:rsidR="00970242" w:rsidRPr="00C406BB" w14:paraId="5DDD84C3" w14:textId="77777777" w:rsidTr="00FC35A4">
        <w:trPr>
          <w:trHeight w:val="315"/>
        </w:trPr>
        <w:tc>
          <w:tcPr>
            <w:tcW w:w="556" w:type="dxa"/>
            <w:shd w:val="clear" w:color="auto" w:fill="auto"/>
            <w:noWrap/>
            <w:vAlign w:val="bottom"/>
          </w:tcPr>
          <w:p w14:paraId="54E8130C" w14:textId="1E1949A6" w:rsidR="00970242" w:rsidRPr="00C406BB" w:rsidRDefault="007D7CAE" w:rsidP="00FC35A4">
            <w:pPr>
              <w:rPr>
                <w:color w:val="000000"/>
                <w:lang w:eastAsia="lt-LT"/>
              </w:rPr>
            </w:pPr>
            <w:r w:rsidRPr="00C406BB">
              <w:t>„</w:t>
            </w:r>
            <w:r w:rsidR="007C7881">
              <w:rPr>
                <w:color w:val="000000"/>
                <w:lang w:eastAsia="lt-LT"/>
              </w:rPr>
              <w:t>19</w:t>
            </w:r>
            <w:r w:rsidR="00970242" w:rsidRPr="00C406BB">
              <w:rPr>
                <w:color w:val="000000"/>
                <w:lang w:eastAsia="lt-LT"/>
              </w:rPr>
              <w:t>.</w:t>
            </w:r>
          </w:p>
        </w:tc>
        <w:tc>
          <w:tcPr>
            <w:tcW w:w="4798" w:type="dxa"/>
            <w:shd w:val="clear" w:color="auto" w:fill="auto"/>
            <w:noWrap/>
            <w:vAlign w:val="center"/>
          </w:tcPr>
          <w:p w14:paraId="662F9C1B" w14:textId="77777777" w:rsidR="00970242" w:rsidRPr="00C406BB" w:rsidRDefault="00970242" w:rsidP="00FC35A4">
            <w:pPr>
              <w:rPr>
                <w:color w:val="000000"/>
                <w:lang w:eastAsia="lt-LT"/>
              </w:rPr>
            </w:pPr>
            <w:r w:rsidRPr="00C406BB">
              <w:rPr>
                <w:color w:val="000000"/>
                <w:lang w:eastAsia="lt-LT"/>
              </w:rPr>
              <w:t>Iš viso</w:t>
            </w:r>
          </w:p>
        </w:tc>
        <w:tc>
          <w:tcPr>
            <w:tcW w:w="1394" w:type="dxa"/>
            <w:shd w:val="clear" w:color="auto" w:fill="auto"/>
            <w:noWrap/>
            <w:vAlign w:val="bottom"/>
          </w:tcPr>
          <w:p w14:paraId="4B84B577" w14:textId="62DB2857" w:rsidR="00970242" w:rsidRPr="007D7CAE" w:rsidRDefault="007C7881" w:rsidP="00FC35A4">
            <w:pPr>
              <w:jc w:val="right"/>
              <w:rPr>
                <w:color w:val="000000"/>
                <w:lang w:eastAsia="lt-LT"/>
              </w:rPr>
            </w:pPr>
            <w:r w:rsidRPr="007D7CAE">
              <w:rPr>
                <w:color w:val="000000"/>
                <w:lang w:eastAsia="lt-LT"/>
              </w:rPr>
              <w:t>740</w:t>
            </w:r>
          </w:p>
        </w:tc>
        <w:tc>
          <w:tcPr>
            <w:tcW w:w="1572" w:type="dxa"/>
            <w:shd w:val="clear" w:color="auto" w:fill="auto"/>
            <w:noWrap/>
            <w:vAlign w:val="bottom"/>
          </w:tcPr>
          <w:p w14:paraId="3D326129" w14:textId="06452F44" w:rsidR="00970242" w:rsidRPr="007D7CAE" w:rsidRDefault="007C7881" w:rsidP="00FC35A4">
            <w:pPr>
              <w:jc w:val="right"/>
              <w:rPr>
                <w:color w:val="000000"/>
                <w:lang w:eastAsia="lt-LT"/>
              </w:rPr>
            </w:pPr>
            <w:r w:rsidRPr="007D7CAE">
              <w:rPr>
                <w:color w:val="000000"/>
                <w:lang w:eastAsia="lt-LT"/>
              </w:rPr>
              <w:t>461</w:t>
            </w:r>
          </w:p>
        </w:tc>
        <w:tc>
          <w:tcPr>
            <w:tcW w:w="1553" w:type="dxa"/>
            <w:shd w:val="clear" w:color="000000" w:fill="FFFFFF"/>
            <w:noWrap/>
            <w:vAlign w:val="bottom"/>
          </w:tcPr>
          <w:p w14:paraId="50C62DF2" w14:textId="05A229DF" w:rsidR="00970242" w:rsidRPr="007D7CAE" w:rsidRDefault="007C7881" w:rsidP="00FC35A4">
            <w:pPr>
              <w:jc w:val="right"/>
              <w:rPr>
                <w:color w:val="000000"/>
                <w:lang w:eastAsia="lt-LT"/>
              </w:rPr>
            </w:pPr>
            <w:r w:rsidRPr="007D7CAE">
              <w:rPr>
                <w:color w:val="000000"/>
                <w:lang w:eastAsia="lt-LT"/>
              </w:rPr>
              <w:t>279</w:t>
            </w:r>
            <w:r w:rsidR="007D7CAE" w:rsidRPr="007D7CAE">
              <w:t>“</w:t>
            </w:r>
          </w:p>
        </w:tc>
      </w:tr>
    </w:tbl>
    <w:p w14:paraId="73008011" w14:textId="26903731" w:rsidR="00970242" w:rsidRPr="00970242" w:rsidRDefault="00970242" w:rsidP="00056E3C">
      <w:pPr>
        <w:tabs>
          <w:tab w:val="left" w:pos="680"/>
          <w:tab w:val="left" w:pos="1206"/>
        </w:tabs>
        <w:spacing w:line="360" w:lineRule="auto"/>
        <w:jc w:val="both"/>
      </w:pP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r>
      <w:r w:rsidRPr="00C406BB">
        <w:tab/>
        <w:t xml:space="preserve">            </w:t>
      </w:r>
      <w:r w:rsidRPr="00C406BB">
        <w:tab/>
      </w:r>
    </w:p>
    <w:p w14:paraId="2339B99A" w14:textId="77777777" w:rsidR="005A6ADE" w:rsidRDefault="005A6ADE" w:rsidP="005A6ADE">
      <w:pPr>
        <w:spacing w:after="160" w:line="360" w:lineRule="auto"/>
        <w:jc w:val="both"/>
      </w:pPr>
      <w:r>
        <w:tab/>
      </w:r>
      <w:bookmarkStart w:id="6" w:name="_Hlk74305785"/>
      <w:bookmarkStart w:id="7" w:name="_Hlk64443589"/>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bookmarkEnd w:id="6"/>
    </w:p>
    <w:bookmarkEnd w:id="7"/>
    <w:p w14:paraId="21D938A7" w14:textId="77777777" w:rsidR="004F285B" w:rsidRDefault="004F285B">
      <w:pPr>
        <w:tabs>
          <w:tab w:val="left" w:pos="1674"/>
        </w:tabs>
      </w:pPr>
    </w:p>
    <w:p w14:paraId="7FC7E77A" w14:textId="27DE9A7B" w:rsidR="00AC45F7" w:rsidRDefault="00AC45F7">
      <w:pPr>
        <w:tabs>
          <w:tab w:val="left" w:pos="1674"/>
        </w:tabs>
        <w:sectPr w:rsidR="00AC45F7">
          <w:type w:val="continuous"/>
          <w:pgSz w:w="11906" w:h="16838" w:code="9"/>
          <w:pgMar w:top="1134" w:right="567" w:bottom="1134" w:left="1701" w:header="851" w:footer="454" w:gutter="0"/>
          <w:cols w:space="708"/>
          <w:formProt w:val="0"/>
          <w:docGrid w:linePitch="360"/>
        </w:sectPr>
      </w:pPr>
    </w:p>
    <w:p w14:paraId="330840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4D19A6">
            <w:t xml:space="preserve">             </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24FE0"/>
    <w:rsid w:val="00030A29"/>
    <w:rsid w:val="00035B24"/>
    <w:rsid w:val="00056E3C"/>
    <w:rsid w:val="000F78BA"/>
    <w:rsid w:val="001103B3"/>
    <w:rsid w:val="001156B7"/>
    <w:rsid w:val="0012091C"/>
    <w:rsid w:val="00132437"/>
    <w:rsid w:val="001A5E4F"/>
    <w:rsid w:val="001C40DC"/>
    <w:rsid w:val="00211F14"/>
    <w:rsid w:val="00305758"/>
    <w:rsid w:val="00336410"/>
    <w:rsid w:val="00341D56"/>
    <w:rsid w:val="003519D1"/>
    <w:rsid w:val="0035539F"/>
    <w:rsid w:val="00384B4D"/>
    <w:rsid w:val="003975CE"/>
    <w:rsid w:val="003A375C"/>
    <w:rsid w:val="003A762C"/>
    <w:rsid w:val="003B0597"/>
    <w:rsid w:val="0045005F"/>
    <w:rsid w:val="004968FC"/>
    <w:rsid w:val="004D19A6"/>
    <w:rsid w:val="004F285B"/>
    <w:rsid w:val="00503B36"/>
    <w:rsid w:val="00504780"/>
    <w:rsid w:val="005418DD"/>
    <w:rsid w:val="00561916"/>
    <w:rsid w:val="0056652F"/>
    <w:rsid w:val="005A43D0"/>
    <w:rsid w:val="005A4424"/>
    <w:rsid w:val="005A6ADE"/>
    <w:rsid w:val="005F38B6"/>
    <w:rsid w:val="006213AE"/>
    <w:rsid w:val="00625EB6"/>
    <w:rsid w:val="0069659B"/>
    <w:rsid w:val="00776F64"/>
    <w:rsid w:val="00784321"/>
    <w:rsid w:val="00794407"/>
    <w:rsid w:val="00794C2F"/>
    <w:rsid w:val="007951EA"/>
    <w:rsid w:val="00796C66"/>
    <w:rsid w:val="007A3F5C"/>
    <w:rsid w:val="007B2FC3"/>
    <w:rsid w:val="007B74C2"/>
    <w:rsid w:val="007C306E"/>
    <w:rsid w:val="007C7881"/>
    <w:rsid w:val="007D7CAE"/>
    <w:rsid w:val="007E4516"/>
    <w:rsid w:val="008605C3"/>
    <w:rsid w:val="00872337"/>
    <w:rsid w:val="008A401C"/>
    <w:rsid w:val="009201D5"/>
    <w:rsid w:val="0093412A"/>
    <w:rsid w:val="00970242"/>
    <w:rsid w:val="009B4614"/>
    <w:rsid w:val="009E70D9"/>
    <w:rsid w:val="00AA106F"/>
    <w:rsid w:val="00AC45F7"/>
    <w:rsid w:val="00AE325A"/>
    <w:rsid w:val="00B12AF4"/>
    <w:rsid w:val="00B82E1D"/>
    <w:rsid w:val="00BA65BB"/>
    <w:rsid w:val="00BB70B1"/>
    <w:rsid w:val="00C16EA1"/>
    <w:rsid w:val="00C406BB"/>
    <w:rsid w:val="00C62602"/>
    <w:rsid w:val="00CC1DF9"/>
    <w:rsid w:val="00CE70D1"/>
    <w:rsid w:val="00D03D5A"/>
    <w:rsid w:val="00D22DE0"/>
    <w:rsid w:val="00D74773"/>
    <w:rsid w:val="00D8136A"/>
    <w:rsid w:val="00DA3D90"/>
    <w:rsid w:val="00DB7660"/>
    <w:rsid w:val="00DC6469"/>
    <w:rsid w:val="00DC6E86"/>
    <w:rsid w:val="00E032E8"/>
    <w:rsid w:val="00E45DE1"/>
    <w:rsid w:val="00E64EB2"/>
    <w:rsid w:val="00EE645F"/>
    <w:rsid w:val="00EF6A79"/>
    <w:rsid w:val="00F54307"/>
    <w:rsid w:val="00F56AB2"/>
    <w:rsid w:val="00F72B9F"/>
    <w:rsid w:val="00F72D14"/>
    <w:rsid w:val="00F940A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030A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B33F-BCD3-42BF-BD99-D6C17F3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2</Pages>
  <Words>257</Words>
  <Characters>1851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2022-02-14T06:27:00Z</dcterms:created>
  <dcterms:modified xsi:type="dcterms:W3CDTF">2022-02-14T06:29:00Z</dcterms:modified>
</cp:coreProperties>
</file>