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919" w:type="dxa"/>
        <w:tblLayout w:type="fixed"/>
        <w:tblCellMar>
          <w:left w:w="0" w:type="dxa"/>
          <w:right w:w="0" w:type="dxa"/>
        </w:tblCellMar>
        <w:tblLook w:val="04A0" w:firstRow="1" w:lastRow="0" w:firstColumn="1" w:lastColumn="0" w:noHBand="0" w:noVBand="1"/>
      </w:tblPr>
      <w:tblGrid>
        <w:gridCol w:w="545"/>
        <w:gridCol w:w="3270"/>
        <w:gridCol w:w="580"/>
        <w:gridCol w:w="6524"/>
      </w:tblGrid>
      <w:tr w:rsidR="00513BC6" w14:paraId="42B7BC5A" w14:textId="77777777" w:rsidTr="00513BC6">
        <w:trPr>
          <w:trHeight w:val="1133"/>
        </w:trPr>
        <w:tc>
          <w:tcPr>
            <w:tcW w:w="545" w:type="dxa"/>
          </w:tcPr>
          <w:p w14:paraId="0B743731" w14:textId="77777777" w:rsidR="00513BC6" w:rsidRDefault="00513BC6" w:rsidP="00513BC6">
            <w:pPr>
              <w:pStyle w:val="EmptyCellLayoutStyle"/>
              <w:spacing w:after="0" w:line="240" w:lineRule="auto"/>
            </w:pPr>
          </w:p>
        </w:tc>
        <w:tc>
          <w:tcPr>
            <w:tcW w:w="3270" w:type="dxa"/>
          </w:tcPr>
          <w:p w14:paraId="04761591" w14:textId="77777777" w:rsidR="00513BC6" w:rsidRDefault="00513BC6" w:rsidP="00513BC6">
            <w:pPr>
              <w:pStyle w:val="EmptyCellLayoutStyle"/>
              <w:spacing w:after="0" w:line="240" w:lineRule="auto"/>
            </w:pPr>
          </w:p>
        </w:tc>
        <w:tc>
          <w:tcPr>
            <w:tcW w:w="580" w:type="dxa"/>
          </w:tcPr>
          <w:p w14:paraId="41260915" w14:textId="77777777" w:rsidR="00513BC6" w:rsidRDefault="00513BC6" w:rsidP="00513BC6">
            <w:pPr>
              <w:pStyle w:val="EmptyCellLayoutStyle"/>
              <w:spacing w:after="0" w:line="240" w:lineRule="auto"/>
            </w:pPr>
          </w:p>
        </w:tc>
        <w:tc>
          <w:tcPr>
            <w:tcW w:w="6524" w:type="dxa"/>
          </w:tcPr>
          <w:p w14:paraId="5F00A145" w14:textId="1902CB00" w:rsidR="001F0DF7" w:rsidRPr="001F0DF7" w:rsidRDefault="001F0DF7" w:rsidP="00035B04">
            <w:pPr>
              <w:spacing w:after="0" w:line="360" w:lineRule="auto"/>
              <w:rPr>
                <w:sz w:val="24"/>
                <w:szCs w:val="24"/>
                <w:lang w:eastAsia="en-US"/>
              </w:rPr>
            </w:pPr>
            <w:r>
              <w:rPr>
                <w:sz w:val="24"/>
                <w:szCs w:val="24"/>
                <w:lang w:eastAsia="en-US"/>
              </w:rPr>
              <w:t xml:space="preserve">                      </w:t>
            </w:r>
            <w:r w:rsidRPr="001F0DF7">
              <w:rPr>
                <w:sz w:val="24"/>
                <w:szCs w:val="24"/>
                <w:lang w:eastAsia="en-US"/>
              </w:rPr>
              <w:t>PATVIRTINTA</w:t>
            </w:r>
          </w:p>
          <w:p w14:paraId="3637CC2D" w14:textId="5B0377A0" w:rsidR="001F0DF7" w:rsidRPr="001F0DF7" w:rsidRDefault="001F0DF7" w:rsidP="00035B04">
            <w:pPr>
              <w:spacing w:after="0" w:line="360" w:lineRule="auto"/>
              <w:jc w:val="center"/>
              <w:rPr>
                <w:sz w:val="24"/>
                <w:szCs w:val="24"/>
                <w:lang w:eastAsia="en-US"/>
              </w:rPr>
            </w:pPr>
            <w:r w:rsidRPr="001F0DF7">
              <w:rPr>
                <w:sz w:val="24"/>
                <w:szCs w:val="24"/>
                <w:lang w:eastAsia="en-US"/>
              </w:rPr>
              <w:tab/>
              <w:t>Molėtų rajono savivaldybės tarybos</w:t>
            </w:r>
            <w:r w:rsidRPr="001F0DF7">
              <w:rPr>
                <w:sz w:val="24"/>
                <w:szCs w:val="24"/>
                <w:lang w:eastAsia="en-US"/>
              </w:rPr>
              <w:tab/>
            </w:r>
            <w:r w:rsidRPr="001F0DF7">
              <w:rPr>
                <w:sz w:val="24"/>
                <w:szCs w:val="24"/>
                <w:lang w:eastAsia="en-US"/>
              </w:rPr>
              <w:tab/>
              <w:t xml:space="preserve">                    202</w:t>
            </w:r>
            <w:r w:rsidR="00035B04">
              <w:rPr>
                <w:sz w:val="24"/>
                <w:szCs w:val="24"/>
                <w:lang w:eastAsia="en-US"/>
              </w:rPr>
              <w:t>2</w:t>
            </w:r>
            <w:r w:rsidRPr="001F0DF7">
              <w:rPr>
                <w:sz w:val="24"/>
                <w:szCs w:val="24"/>
                <w:lang w:eastAsia="en-US"/>
              </w:rPr>
              <w:t xml:space="preserve"> m. vasario        d. sprendimu Nr.</w:t>
            </w:r>
          </w:p>
          <w:p w14:paraId="6B374750" w14:textId="77777777" w:rsidR="00513BC6" w:rsidRDefault="00513BC6" w:rsidP="001F0DF7">
            <w:pPr>
              <w:tabs>
                <w:tab w:val="left" w:pos="7800"/>
              </w:tabs>
              <w:spacing w:after="200" w:line="276" w:lineRule="auto"/>
              <w:ind w:firstLine="1002"/>
            </w:pPr>
          </w:p>
        </w:tc>
      </w:tr>
      <w:tr w:rsidR="00513BC6" w14:paraId="0346BDD6" w14:textId="77777777" w:rsidTr="00513BC6">
        <w:trPr>
          <w:trHeight w:val="2834"/>
        </w:trPr>
        <w:tc>
          <w:tcPr>
            <w:tcW w:w="545" w:type="dxa"/>
          </w:tcPr>
          <w:p w14:paraId="1DC19EF1" w14:textId="77777777" w:rsidR="00513BC6" w:rsidRDefault="00513BC6" w:rsidP="00513BC6">
            <w:pPr>
              <w:pStyle w:val="EmptyCellLayoutStyle"/>
              <w:spacing w:after="0" w:line="240" w:lineRule="auto"/>
            </w:pPr>
          </w:p>
        </w:tc>
        <w:tc>
          <w:tcPr>
            <w:tcW w:w="3270" w:type="dxa"/>
          </w:tcPr>
          <w:p w14:paraId="27FB39A7" w14:textId="77777777" w:rsidR="00513BC6" w:rsidRDefault="00513BC6" w:rsidP="00513BC6">
            <w:pPr>
              <w:pStyle w:val="EmptyCellLayoutStyle"/>
              <w:spacing w:after="0" w:line="240" w:lineRule="auto"/>
            </w:pPr>
          </w:p>
        </w:tc>
        <w:tc>
          <w:tcPr>
            <w:tcW w:w="580" w:type="dxa"/>
            <w:tcBorders>
              <w:top w:val="nil"/>
              <w:left w:val="nil"/>
              <w:bottom w:val="nil"/>
              <w:right w:val="nil"/>
            </w:tcBorders>
            <w:tcMar>
              <w:top w:w="0" w:type="dxa"/>
              <w:left w:w="0" w:type="dxa"/>
              <w:bottom w:w="0" w:type="dxa"/>
              <w:right w:w="0" w:type="dxa"/>
            </w:tcMar>
          </w:tcPr>
          <w:p w14:paraId="6BDF74B0" w14:textId="432B24CC" w:rsidR="00513BC6" w:rsidRDefault="00513BC6" w:rsidP="00513BC6">
            <w:pPr>
              <w:spacing w:after="0" w:line="240" w:lineRule="auto"/>
            </w:pPr>
          </w:p>
        </w:tc>
        <w:tc>
          <w:tcPr>
            <w:tcW w:w="6524" w:type="dxa"/>
            <w:tcBorders>
              <w:top w:val="nil"/>
              <w:left w:val="nil"/>
              <w:bottom w:val="nil"/>
              <w:right w:val="nil"/>
            </w:tcBorders>
          </w:tcPr>
          <w:p w14:paraId="768C668A" w14:textId="5C390AC2" w:rsidR="00513BC6" w:rsidRDefault="00513BC6" w:rsidP="00513BC6">
            <w:pPr>
              <w:pStyle w:val="EmptyCellLayoutStyle"/>
              <w:spacing w:after="0" w:line="240" w:lineRule="auto"/>
            </w:pPr>
          </w:p>
        </w:tc>
      </w:tr>
      <w:tr w:rsidR="00513BC6" w14:paraId="1DAA868E" w14:textId="77777777" w:rsidTr="00513BC6">
        <w:trPr>
          <w:trHeight w:val="1700"/>
        </w:trPr>
        <w:tc>
          <w:tcPr>
            <w:tcW w:w="545" w:type="dxa"/>
          </w:tcPr>
          <w:p w14:paraId="4BED7E67" w14:textId="77777777" w:rsidR="00513BC6" w:rsidRDefault="00513BC6" w:rsidP="00513BC6">
            <w:pPr>
              <w:pStyle w:val="EmptyCellLayoutStyle"/>
              <w:spacing w:after="0" w:line="240" w:lineRule="auto"/>
            </w:pPr>
          </w:p>
        </w:tc>
        <w:tc>
          <w:tcPr>
            <w:tcW w:w="3270" w:type="dxa"/>
          </w:tcPr>
          <w:p w14:paraId="71171015" w14:textId="13634FAA" w:rsidR="00513BC6" w:rsidRDefault="00513BC6" w:rsidP="00513BC6">
            <w:pPr>
              <w:pStyle w:val="EmptyCellLayoutStyle"/>
              <w:spacing w:after="0" w:line="240" w:lineRule="auto"/>
              <w:ind w:right="127"/>
            </w:pPr>
          </w:p>
        </w:tc>
        <w:tc>
          <w:tcPr>
            <w:tcW w:w="580" w:type="dxa"/>
          </w:tcPr>
          <w:p w14:paraId="1CD0DE3B" w14:textId="22D5F5CF" w:rsidR="00513BC6" w:rsidRDefault="00513BC6" w:rsidP="00513BC6">
            <w:pPr>
              <w:pStyle w:val="EmptyCellLayoutStyle"/>
              <w:spacing w:after="0" w:line="240" w:lineRule="auto"/>
            </w:pPr>
          </w:p>
        </w:tc>
        <w:tc>
          <w:tcPr>
            <w:tcW w:w="6524" w:type="dxa"/>
          </w:tcPr>
          <w:p w14:paraId="6109405D" w14:textId="2045911A" w:rsidR="00513BC6" w:rsidRDefault="00513BC6" w:rsidP="00513BC6">
            <w:pPr>
              <w:pStyle w:val="EmptyCellLayoutStyle"/>
              <w:spacing w:after="0" w:line="240" w:lineRule="auto"/>
            </w:pPr>
            <w:r>
              <w:rPr>
                <w:noProof/>
              </w:rPr>
              <w:drawing>
                <wp:anchor distT="0" distB="0" distL="114300" distR="114300" simplePos="0" relativeHeight="251658240" behindDoc="1" locked="0" layoutInCell="1" allowOverlap="1" wp14:anchorId="5DCCC001" wp14:editId="0D740544">
                  <wp:simplePos x="0" y="0"/>
                  <wp:positionH relativeFrom="column">
                    <wp:posOffset>-45085</wp:posOffset>
                  </wp:positionH>
                  <wp:positionV relativeFrom="paragraph">
                    <wp:posOffset>-1784350</wp:posOffset>
                  </wp:positionV>
                  <wp:extent cx="1799434" cy="1762125"/>
                  <wp:effectExtent l="0" t="0" r="0" b="0"/>
                  <wp:wrapNone/>
                  <wp:docPr id="1" name="img2.jpg"/>
                  <wp:cNvGraphicFramePr/>
                  <a:graphic xmlns:a="http://schemas.openxmlformats.org/drawingml/2006/main">
                    <a:graphicData uri="http://schemas.openxmlformats.org/drawingml/2006/picture">
                      <pic:pic xmlns:pic="http://schemas.openxmlformats.org/drawingml/2006/picture">
                        <pic:nvPicPr>
                          <pic:cNvPr id="1" name="im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476" cy="1773918"/>
                          </a:xfrm>
                          <a:prstGeom prst="rect">
                            <a:avLst/>
                          </a:prstGeom>
                        </pic:spPr>
                      </pic:pic>
                    </a:graphicData>
                  </a:graphic>
                  <wp14:sizeRelH relativeFrom="page">
                    <wp14:pctWidth>0</wp14:pctWidth>
                  </wp14:sizeRelH>
                  <wp14:sizeRelV relativeFrom="page">
                    <wp14:pctHeight>0</wp14:pctHeight>
                  </wp14:sizeRelV>
                </wp:anchor>
              </w:drawing>
            </w:r>
          </w:p>
          <w:p w14:paraId="13EA46CB" w14:textId="1BF1A4A2" w:rsidR="00513BC6" w:rsidRDefault="00513BC6" w:rsidP="00513BC6">
            <w:pPr>
              <w:pStyle w:val="EmptyCellLayoutStyle"/>
              <w:spacing w:after="0" w:line="240" w:lineRule="auto"/>
            </w:pPr>
          </w:p>
        </w:tc>
      </w:tr>
      <w:tr w:rsidR="00513BC6" w14:paraId="0F8F3BEE" w14:textId="77777777" w:rsidTr="00513BC6">
        <w:trPr>
          <w:trHeight w:val="1133"/>
        </w:trPr>
        <w:tc>
          <w:tcPr>
            <w:tcW w:w="545" w:type="dxa"/>
          </w:tcPr>
          <w:p w14:paraId="31F8C0E4" w14:textId="77777777" w:rsidR="00513BC6" w:rsidRDefault="00513BC6" w:rsidP="00513BC6">
            <w:pPr>
              <w:pStyle w:val="EmptyCellLayoutStyle"/>
              <w:spacing w:after="0" w:line="240" w:lineRule="auto"/>
            </w:pPr>
          </w:p>
        </w:tc>
        <w:tc>
          <w:tcPr>
            <w:tcW w:w="10374" w:type="dxa"/>
            <w:gridSpan w:val="3"/>
          </w:tcPr>
          <w:p w14:paraId="3AF72892" w14:textId="36DC3B63" w:rsidR="00513BC6" w:rsidRDefault="00513BC6" w:rsidP="00513BC6"/>
          <w:p w14:paraId="39DF1058" w14:textId="77777777" w:rsidR="00513BC6" w:rsidRDefault="00513BC6" w:rsidP="00513BC6"/>
          <w:tbl>
            <w:tblPr>
              <w:tblW w:w="0" w:type="auto"/>
              <w:tblLayout w:type="fixed"/>
              <w:tblCellMar>
                <w:left w:w="0" w:type="dxa"/>
                <w:right w:w="0" w:type="dxa"/>
              </w:tblCellMar>
              <w:tblLook w:val="04A0" w:firstRow="1" w:lastRow="0" w:firstColumn="1" w:lastColumn="0" w:noHBand="0" w:noVBand="1"/>
            </w:tblPr>
            <w:tblGrid>
              <w:gridCol w:w="10204"/>
            </w:tblGrid>
            <w:tr w:rsidR="00513BC6" w14:paraId="1549A3AC" w14:textId="77777777" w:rsidTr="00513BC6">
              <w:trPr>
                <w:trHeight w:val="1055"/>
              </w:trPr>
              <w:tc>
                <w:tcPr>
                  <w:tcW w:w="10204" w:type="dxa"/>
                  <w:tcBorders>
                    <w:top w:val="nil"/>
                    <w:left w:val="nil"/>
                    <w:bottom w:val="nil"/>
                    <w:right w:val="nil"/>
                  </w:tcBorders>
                  <w:tcMar>
                    <w:top w:w="39" w:type="dxa"/>
                    <w:left w:w="39" w:type="dxa"/>
                    <w:bottom w:w="39" w:type="dxa"/>
                    <w:right w:w="39" w:type="dxa"/>
                  </w:tcMar>
                </w:tcPr>
                <w:p w14:paraId="2F0CB35C" w14:textId="74720D07" w:rsidR="00513BC6" w:rsidRDefault="00513BC6" w:rsidP="00B773D4">
                  <w:pPr>
                    <w:framePr w:hSpace="180" w:wrap="around" w:vAnchor="text" w:hAnchor="text" w:y="1"/>
                    <w:spacing w:after="0" w:line="240" w:lineRule="auto"/>
                    <w:suppressOverlap/>
                    <w:jc w:val="center"/>
                  </w:pPr>
                  <w:r>
                    <w:rPr>
                      <w:color w:val="000000"/>
                      <w:sz w:val="44"/>
                    </w:rPr>
                    <w:t xml:space="preserve">Molėtų r. savivaldybės visuomenės sveikatos stebėsenos </w:t>
                  </w:r>
                  <w:r w:rsidR="00B773D4">
                    <w:rPr>
                      <w:color w:val="000000"/>
                      <w:sz w:val="44"/>
                    </w:rPr>
                    <w:t xml:space="preserve">2020 metų </w:t>
                  </w:r>
                  <w:r>
                    <w:rPr>
                      <w:color w:val="000000"/>
                      <w:sz w:val="44"/>
                    </w:rPr>
                    <w:t>ataskaita</w:t>
                  </w:r>
                </w:p>
              </w:tc>
            </w:tr>
          </w:tbl>
          <w:p w14:paraId="4518A964" w14:textId="77777777" w:rsidR="00513BC6" w:rsidRDefault="00513BC6" w:rsidP="00513BC6">
            <w:pPr>
              <w:spacing w:after="0" w:line="240" w:lineRule="auto"/>
            </w:pPr>
          </w:p>
        </w:tc>
      </w:tr>
      <w:tr w:rsidR="00513BC6" w14:paraId="0098717F" w14:textId="77777777" w:rsidTr="00513BC6">
        <w:trPr>
          <w:gridAfter w:val="3"/>
          <w:wAfter w:w="10374" w:type="dxa"/>
          <w:trHeight w:val="566"/>
        </w:trPr>
        <w:tc>
          <w:tcPr>
            <w:tcW w:w="545" w:type="dxa"/>
          </w:tcPr>
          <w:p w14:paraId="079920C8" w14:textId="77777777" w:rsidR="00513BC6" w:rsidRDefault="00513BC6" w:rsidP="00513BC6">
            <w:pPr>
              <w:pStyle w:val="EmptyCellLayoutStyle"/>
              <w:spacing w:after="0" w:line="240" w:lineRule="auto"/>
            </w:pPr>
          </w:p>
        </w:tc>
      </w:tr>
      <w:tr w:rsidR="00513BC6" w14:paraId="3605638B" w14:textId="77777777" w:rsidTr="00513BC6">
        <w:trPr>
          <w:gridAfter w:val="3"/>
          <w:wAfter w:w="10374" w:type="dxa"/>
          <w:trHeight w:val="566"/>
        </w:trPr>
        <w:tc>
          <w:tcPr>
            <w:tcW w:w="545" w:type="dxa"/>
          </w:tcPr>
          <w:p w14:paraId="38AC5835" w14:textId="77777777" w:rsidR="00513BC6" w:rsidRDefault="00513BC6" w:rsidP="00513BC6">
            <w:pPr>
              <w:pStyle w:val="EmptyCellLayoutStyle"/>
              <w:spacing w:after="0" w:line="240" w:lineRule="auto"/>
            </w:pPr>
          </w:p>
          <w:p w14:paraId="46188725" w14:textId="07C8AD48" w:rsidR="00513BC6" w:rsidRDefault="00513BC6" w:rsidP="00513BC6">
            <w:pPr>
              <w:pStyle w:val="EmptyCellLayoutStyle"/>
              <w:spacing w:after="0" w:line="240" w:lineRule="auto"/>
            </w:pPr>
          </w:p>
        </w:tc>
      </w:tr>
      <w:tr w:rsidR="00513BC6" w14:paraId="344822BB" w14:textId="77777777" w:rsidTr="00513BC6">
        <w:trPr>
          <w:gridAfter w:val="3"/>
          <w:wAfter w:w="10374" w:type="dxa"/>
        </w:trPr>
        <w:tc>
          <w:tcPr>
            <w:tcW w:w="545" w:type="dxa"/>
          </w:tcPr>
          <w:p w14:paraId="7346C709" w14:textId="77777777" w:rsidR="00513BC6" w:rsidRDefault="00513BC6" w:rsidP="00513BC6">
            <w:pPr>
              <w:pStyle w:val="EmptyCellLayoutStyle"/>
              <w:spacing w:after="0" w:line="240" w:lineRule="auto"/>
            </w:pPr>
          </w:p>
        </w:tc>
      </w:tr>
    </w:tbl>
    <w:p w14:paraId="4F4C94BB" w14:textId="77777777" w:rsidR="00513BC6" w:rsidRDefault="00513BC6">
      <w:pPr>
        <w:spacing w:after="0" w:line="240" w:lineRule="auto"/>
      </w:pPr>
    </w:p>
    <w:p w14:paraId="135FF85F" w14:textId="77777777" w:rsidR="00513BC6" w:rsidRPr="005912C1" w:rsidRDefault="00513BC6" w:rsidP="00513BC6">
      <w:pPr>
        <w:spacing w:after="0" w:line="240" w:lineRule="auto"/>
        <w:jc w:val="right"/>
        <w:rPr>
          <w:color w:val="000000"/>
          <w:sz w:val="24"/>
          <w:szCs w:val="24"/>
        </w:rPr>
      </w:pPr>
      <w:r w:rsidRPr="005912C1">
        <w:rPr>
          <w:color w:val="000000"/>
          <w:sz w:val="24"/>
          <w:szCs w:val="24"/>
        </w:rPr>
        <w:t>Parengė Utenos rajono savivaldybės</w:t>
      </w:r>
    </w:p>
    <w:p w14:paraId="63C81579" w14:textId="77777777" w:rsidR="00513BC6" w:rsidRDefault="00513BC6" w:rsidP="00513BC6">
      <w:pPr>
        <w:spacing w:after="0" w:line="240" w:lineRule="auto"/>
        <w:jc w:val="right"/>
        <w:rPr>
          <w:color w:val="000000"/>
          <w:sz w:val="24"/>
          <w:szCs w:val="24"/>
        </w:rPr>
      </w:pPr>
      <w:r w:rsidRPr="005912C1">
        <w:rPr>
          <w:color w:val="000000"/>
          <w:sz w:val="24"/>
          <w:szCs w:val="24"/>
        </w:rPr>
        <w:t xml:space="preserve">Visuomenės sveikatos biuro, visuomenės sveikatos specialistė, </w:t>
      </w:r>
    </w:p>
    <w:p w14:paraId="0DECAF4F" w14:textId="77777777" w:rsidR="00513BC6" w:rsidRDefault="00513BC6" w:rsidP="00513BC6">
      <w:pPr>
        <w:spacing w:after="0" w:line="240" w:lineRule="auto"/>
        <w:jc w:val="right"/>
        <w:rPr>
          <w:color w:val="000000"/>
          <w:sz w:val="24"/>
          <w:szCs w:val="24"/>
        </w:rPr>
      </w:pPr>
      <w:r w:rsidRPr="005912C1">
        <w:rPr>
          <w:color w:val="000000"/>
          <w:sz w:val="24"/>
          <w:szCs w:val="24"/>
        </w:rPr>
        <w:t xml:space="preserve">vykdanti visuomenės sveikatos stebėseną ir stiprinimą </w:t>
      </w:r>
    </w:p>
    <w:p w14:paraId="422E585A" w14:textId="4C0E0FD6" w:rsidR="00513BC6" w:rsidRDefault="00513BC6" w:rsidP="00513BC6">
      <w:pPr>
        <w:spacing w:after="0" w:line="240" w:lineRule="auto"/>
        <w:jc w:val="right"/>
      </w:pPr>
      <w:r w:rsidRPr="005912C1">
        <w:rPr>
          <w:color w:val="000000"/>
          <w:sz w:val="24"/>
          <w:szCs w:val="24"/>
        </w:rPr>
        <w:t xml:space="preserve">Jurgita </w:t>
      </w:r>
      <w:proofErr w:type="spellStart"/>
      <w:r w:rsidRPr="005912C1">
        <w:rPr>
          <w:color w:val="000000"/>
          <w:sz w:val="24"/>
          <w:szCs w:val="24"/>
        </w:rPr>
        <w:t>Petraitė</w:t>
      </w:r>
      <w:proofErr w:type="spellEnd"/>
    </w:p>
    <w:p w14:paraId="326A0897" w14:textId="77777777" w:rsidR="00513BC6" w:rsidRDefault="00513BC6">
      <w:pPr>
        <w:spacing w:after="0" w:line="240" w:lineRule="auto"/>
      </w:pPr>
    </w:p>
    <w:p w14:paraId="0C416707" w14:textId="77777777" w:rsidR="00513BC6" w:rsidRDefault="00513BC6">
      <w:pPr>
        <w:spacing w:after="0" w:line="240" w:lineRule="auto"/>
      </w:pPr>
    </w:p>
    <w:p w14:paraId="399B1FE1" w14:textId="77777777" w:rsidR="00513BC6" w:rsidRDefault="00513BC6">
      <w:pPr>
        <w:spacing w:after="0" w:line="240" w:lineRule="auto"/>
      </w:pPr>
    </w:p>
    <w:p w14:paraId="44F1B292" w14:textId="47A34417" w:rsidR="00513BC6" w:rsidRDefault="00513BC6">
      <w:pPr>
        <w:spacing w:after="0" w:line="240" w:lineRule="auto"/>
      </w:pPr>
    </w:p>
    <w:p w14:paraId="5D77F687" w14:textId="5E398084" w:rsidR="00513BC6" w:rsidRDefault="00513BC6">
      <w:pPr>
        <w:spacing w:after="0" w:line="240" w:lineRule="auto"/>
      </w:pPr>
    </w:p>
    <w:p w14:paraId="5F04423C" w14:textId="416DE26C" w:rsidR="00513BC6" w:rsidRDefault="00513BC6">
      <w:pPr>
        <w:spacing w:after="0" w:line="240" w:lineRule="auto"/>
      </w:pPr>
    </w:p>
    <w:p w14:paraId="2F940EEB" w14:textId="5E0D245D" w:rsidR="00513BC6" w:rsidRDefault="00513BC6">
      <w:pPr>
        <w:spacing w:after="0" w:line="240" w:lineRule="auto"/>
      </w:pPr>
    </w:p>
    <w:p w14:paraId="3938D934" w14:textId="54F17C6D" w:rsidR="00513BC6" w:rsidRDefault="00513BC6">
      <w:pPr>
        <w:spacing w:after="0" w:line="240" w:lineRule="auto"/>
      </w:pPr>
    </w:p>
    <w:p w14:paraId="4F3F47F3" w14:textId="49B813C3" w:rsidR="00513BC6" w:rsidRDefault="00513BC6">
      <w:pPr>
        <w:spacing w:after="0" w:line="240" w:lineRule="auto"/>
      </w:pPr>
    </w:p>
    <w:p w14:paraId="35DAFB8E" w14:textId="2CF136A7" w:rsidR="00513BC6" w:rsidRDefault="00513BC6">
      <w:pPr>
        <w:spacing w:after="0" w:line="240" w:lineRule="auto"/>
      </w:pPr>
    </w:p>
    <w:p w14:paraId="3CCA63C2" w14:textId="3B61E111" w:rsidR="00513BC6" w:rsidRDefault="00513BC6">
      <w:pPr>
        <w:spacing w:after="0" w:line="240" w:lineRule="auto"/>
      </w:pPr>
    </w:p>
    <w:p w14:paraId="35042FFA" w14:textId="205AF13E" w:rsidR="00513BC6" w:rsidRDefault="00513BC6">
      <w:pPr>
        <w:spacing w:after="0" w:line="240" w:lineRule="auto"/>
      </w:pPr>
    </w:p>
    <w:p w14:paraId="3D7F8E1A" w14:textId="5BE5A6DF" w:rsidR="00513BC6" w:rsidRDefault="00513BC6">
      <w:pPr>
        <w:spacing w:after="0" w:line="240" w:lineRule="auto"/>
      </w:pPr>
      <w:r>
        <w:rPr>
          <w:noProof/>
        </w:rPr>
        <w:drawing>
          <wp:anchor distT="0" distB="0" distL="114300" distR="114300" simplePos="0" relativeHeight="251660288" behindDoc="1" locked="0" layoutInCell="1" allowOverlap="1" wp14:anchorId="54F14A29" wp14:editId="318ADD34">
            <wp:simplePos x="0" y="0"/>
            <wp:positionH relativeFrom="column">
              <wp:posOffset>2620857</wp:posOffset>
            </wp:positionH>
            <wp:positionV relativeFrom="paragraph">
              <wp:posOffset>13758</wp:posOffset>
            </wp:positionV>
            <wp:extent cx="1667463" cy="924046"/>
            <wp:effectExtent l="0" t="0" r="9525" b="0"/>
            <wp:wrapNone/>
            <wp:docPr id="255" name="Paveikslėlis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7463" cy="924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2CB8A" w14:textId="16475A4E" w:rsidR="00513BC6" w:rsidRDefault="00513BC6">
      <w:pPr>
        <w:spacing w:after="0" w:line="240" w:lineRule="auto"/>
      </w:pPr>
    </w:p>
    <w:p w14:paraId="4A602EC3" w14:textId="66EED32B" w:rsidR="00513BC6" w:rsidRDefault="00513BC6">
      <w:pPr>
        <w:spacing w:after="0" w:line="240" w:lineRule="auto"/>
      </w:pPr>
    </w:p>
    <w:p w14:paraId="7327FAC6" w14:textId="793D6710" w:rsidR="00513BC6" w:rsidRDefault="00513BC6">
      <w:pPr>
        <w:spacing w:after="0" w:line="240" w:lineRule="auto"/>
      </w:pPr>
    </w:p>
    <w:p w14:paraId="2F231438" w14:textId="6FCB87E0" w:rsidR="00513BC6" w:rsidRDefault="00513BC6">
      <w:pPr>
        <w:spacing w:after="0" w:line="240" w:lineRule="auto"/>
      </w:pPr>
    </w:p>
    <w:p w14:paraId="42C4F376" w14:textId="18BCCE49" w:rsidR="00513BC6" w:rsidRDefault="00513BC6">
      <w:pPr>
        <w:spacing w:after="0" w:line="240" w:lineRule="auto"/>
      </w:pPr>
    </w:p>
    <w:p w14:paraId="1E4286E3" w14:textId="77777777" w:rsidR="00513BC6" w:rsidRDefault="00513BC6">
      <w:pPr>
        <w:spacing w:after="0" w:line="240" w:lineRule="auto"/>
      </w:pPr>
    </w:p>
    <w:p w14:paraId="7C0A5AC4" w14:textId="3DE17BE8" w:rsidR="00513BC6" w:rsidRPr="00513BC6" w:rsidRDefault="00513BC6" w:rsidP="00513BC6">
      <w:pPr>
        <w:spacing w:after="0" w:line="240" w:lineRule="auto"/>
        <w:jc w:val="center"/>
        <w:rPr>
          <w:sz w:val="32"/>
          <w:szCs w:val="32"/>
        </w:rPr>
      </w:pPr>
      <w:r w:rsidRPr="00513BC6">
        <w:rPr>
          <w:sz w:val="32"/>
          <w:szCs w:val="32"/>
        </w:rPr>
        <w:lastRenderedPageBreak/>
        <w:t>2021</w:t>
      </w:r>
    </w:p>
    <w:p w14:paraId="73CD54A0" w14:textId="77777777" w:rsidR="00753543" w:rsidRPr="00C77AB5" w:rsidRDefault="00753543" w:rsidP="00753543">
      <w:pPr>
        <w:jc w:val="center"/>
        <w:rPr>
          <w:b/>
          <w:bCs/>
          <w:sz w:val="28"/>
          <w:szCs w:val="28"/>
        </w:rPr>
      </w:pPr>
      <w:r w:rsidRPr="00C77AB5">
        <w:rPr>
          <w:b/>
          <w:bCs/>
          <w:sz w:val="28"/>
          <w:szCs w:val="28"/>
        </w:rPr>
        <w:t>TURINYS</w:t>
      </w:r>
    </w:p>
    <w:p w14:paraId="27346B13" w14:textId="77777777" w:rsidR="00753543" w:rsidRDefault="00753543" w:rsidP="00753543"/>
    <w:p w14:paraId="20FC6F94" w14:textId="77777777" w:rsidR="00753543" w:rsidRPr="00700DB8" w:rsidRDefault="00753543" w:rsidP="00753543">
      <w:pPr>
        <w:pStyle w:val="Sraopastraipa"/>
        <w:numPr>
          <w:ilvl w:val="0"/>
          <w:numId w:val="9"/>
        </w:numPr>
        <w:spacing w:line="360" w:lineRule="auto"/>
        <w:rPr>
          <w:sz w:val="24"/>
          <w:szCs w:val="24"/>
        </w:rPr>
      </w:pPr>
      <w:r w:rsidRPr="00700DB8">
        <w:rPr>
          <w:sz w:val="24"/>
          <w:szCs w:val="24"/>
        </w:rPr>
        <w:t>Įvadas</w:t>
      </w:r>
      <w:r>
        <w:rPr>
          <w:sz w:val="24"/>
          <w:szCs w:val="24"/>
        </w:rPr>
        <w:t>...................................................................................................................................................3</w:t>
      </w:r>
    </w:p>
    <w:p w14:paraId="0F5132AC" w14:textId="77777777" w:rsidR="00753543" w:rsidRPr="00700DB8" w:rsidRDefault="00753543" w:rsidP="00753543">
      <w:pPr>
        <w:pStyle w:val="Sraopastraipa"/>
        <w:numPr>
          <w:ilvl w:val="0"/>
          <w:numId w:val="9"/>
        </w:numPr>
        <w:spacing w:line="360" w:lineRule="auto"/>
        <w:rPr>
          <w:sz w:val="24"/>
          <w:szCs w:val="24"/>
        </w:rPr>
      </w:pPr>
      <w:r w:rsidRPr="00700DB8">
        <w:rPr>
          <w:sz w:val="24"/>
          <w:szCs w:val="24"/>
        </w:rPr>
        <w:t>Demografinė situacija</w:t>
      </w:r>
      <w:r>
        <w:rPr>
          <w:sz w:val="24"/>
          <w:szCs w:val="24"/>
        </w:rPr>
        <w:t>..........................................................................................................................4</w:t>
      </w:r>
    </w:p>
    <w:p w14:paraId="3911A2E9" w14:textId="77777777" w:rsidR="00753543" w:rsidRPr="00700DB8" w:rsidRDefault="00753543" w:rsidP="00753543">
      <w:pPr>
        <w:pStyle w:val="Sraopastraipa"/>
        <w:numPr>
          <w:ilvl w:val="0"/>
          <w:numId w:val="9"/>
        </w:numPr>
        <w:spacing w:line="360" w:lineRule="auto"/>
        <w:rPr>
          <w:sz w:val="24"/>
          <w:szCs w:val="24"/>
        </w:rPr>
      </w:pPr>
      <w:proofErr w:type="spellStart"/>
      <w:r w:rsidRPr="00700DB8">
        <w:rPr>
          <w:sz w:val="24"/>
          <w:szCs w:val="24"/>
        </w:rPr>
        <w:t>Socioekonominė</w:t>
      </w:r>
      <w:proofErr w:type="spellEnd"/>
      <w:r w:rsidRPr="00700DB8">
        <w:rPr>
          <w:sz w:val="24"/>
          <w:szCs w:val="24"/>
        </w:rPr>
        <w:t xml:space="preserve"> situacija ir sveikata savivaldybėje</w:t>
      </w:r>
      <w:r>
        <w:rPr>
          <w:sz w:val="24"/>
          <w:szCs w:val="24"/>
        </w:rPr>
        <w:t>............................................................................5</w:t>
      </w:r>
    </w:p>
    <w:p w14:paraId="74A3A7D9" w14:textId="68AC3F94" w:rsidR="00753543" w:rsidRPr="00700DB8" w:rsidRDefault="00753543" w:rsidP="00753543">
      <w:pPr>
        <w:pStyle w:val="Sraopastraipa"/>
        <w:numPr>
          <w:ilvl w:val="0"/>
          <w:numId w:val="9"/>
        </w:numPr>
        <w:spacing w:line="360" w:lineRule="auto"/>
        <w:rPr>
          <w:sz w:val="24"/>
          <w:szCs w:val="24"/>
        </w:rPr>
      </w:pPr>
      <w:r w:rsidRPr="00700DB8">
        <w:rPr>
          <w:sz w:val="24"/>
          <w:szCs w:val="24"/>
        </w:rPr>
        <w:t xml:space="preserve">2020 metų </w:t>
      </w:r>
      <w:r w:rsidR="00041019">
        <w:rPr>
          <w:sz w:val="24"/>
          <w:szCs w:val="24"/>
        </w:rPr>
        <w:t>Molėtų</w:t>
      </w:r>
      <w:r w:rsidRPr="00700DB8">
        <w:rPr>
          <w:sz w:val="24"/>
          <w:szCs w:val="24"/>
        </w:rPr>
        <w:t xml:space="preserve"> r</w:t>
      </w:r>
      <w:r>
        <w:rPr>
          <w:sz w:val="24"/>
          <w:szCs w:val="24"/>
        </w:rPr>
        <w:t>ajono</w:t>
      </w:r>
      <w:r w:rsidRPr="00700DB8">
        <w:rPr>
          <w:sz w:val="24"/>
          <w:szCs w:val="24"/>
        </w:rPr>
        <w:t xml:space="preserve"> sveikatos ir su sveikata susijusių rodiklių profilis</w:t>
      </w:r>
      <w:r>
        <w:rPr>
          <w:sz w:val="24"/>
          <w:szCs w:val="24"/>
        </w:rPr>
        <w:t>......................................6</w:t>
      </w:r>
    </w:p>
    <w:p w14:paraId="456B1C8E" w14:textId="07765BE4" w:rsidR="00753543" w:rsidRPr="00700DB8" w:rsidRDefault="00753543" w:rsidP="00753543">
      <w:pPr>
        <w:pStyle w:val="Sraopastraipa"/>
        <w:numPr>
          <w:ilvl w:val="0"/>
          <w:numId w:val="9"/>
        </w:numPr>
        <w:spacing w:line="360" w:lineRule="auto"/>
        <w:rPr>
          <w:sz w:val="24"/>
          <w:szCs w:val="24"/>
        </w:rPr>
      </w:pPr>
      <w:r w:rsidRPr="00700DB8">
        <w:rPr>
          <w:sz w:val="24"/>
          <w:szCs w:val="24"/>
        </w:rPr>
        <w:t>Savivaldybės prioritetinių problemų analizė</w:t>
      </w:r>
      <w:r>
        <w:rPr>
          <w:sz w:val="24"/>
          <w:szCs w:val="24"/>
        </w:rPr>
        <w:t>......................................................................................</w:t>
      </w:r>
      <w:r w:rsidRPr="00700DB8">
        <w:rPr>
          <w:sz w:val="24"/>
          <w:szCs w:val="24"/>
        </w:rPr>
        <w:t>1</w:t>
      </w:r>
      <w:r w:rsidR="00041019">
        <w:rPr>
          <w:sz w:val="24"/>
          <w:szCs w:val="24"/>
        </w:rPr>
        <w:t>1</w:t>
      </w:r>
    </w:p>
    <w:p w14:paraId="39333CA4" w14:textId="4F38F063" w:rsidR="00753543" w:rsidRPr="00700DB8" w:rsidRDefault="00753543" w:rsidP="00753543">
      <w:pPr>
        <w:pStyle w:val="Sraopastraipa"/>
        <w:numPr>
          <w:ilvl w:val="1"/>
          <w:numId w:val="9"/>
        </w:numPr>
        <w:spacing w:line="360" w:lineRule="auto"/>
        <w:rPr>
          <w:sz w:val="24"/>
          <w:szCs w:val="24"/>
        </w:rPr>
      </w:pPr>
      <w:r>
        <w:rPr>
          <w:sz w:val="24"/>
          <w:szCs w:val="24"/>
        </w:rPr>
        <w:t xml:space="preserve"> </w:t>
      </w:r>
      <w:r w:rsidRPr="00700DB8">
        <w:rPr>
          <w:sz w:val="24"/>
          <w:szCs w:val="24"/>
        </w:rPr>
        <w:t xml:space="preserve">Prioritetinė problema. </w:t>
      </w:r>
      <w:r w:rsidR="00041019" w:rsidRPr="00041019">
        <w:rPr>
          <w:color w:val="000000"/>
          <w:sz w:val="24"/>
          <w:szCs w:val="24"/>
        </w:rPr>
        <w:t>Savižudybių skaičius (X60-X84) 100 000 gyv.</w:t>
      </w:r>
      <w:r w:rsidR="00041019">
        <w:rPr>
          <w:color w:val="000000"/>
          <w:sz w:val="24"/>
          <w:szCs w:val="24"/>
        </w:rPr>
        <w:t xml:space="preserve"> .</w:t>
      </w:r>
      <w:r>
        <w:rPr>
          <w:sz w:val="24"/>
          <w:szCs w:val="24"/>
        </w:rPr>
        <w:t>.....................................</w:t>
      </w:r>
      <w:r w:rsidRPr="00700DB8">
        <w:rPr>
          <w:sz w:val="24"/>
          <w:szCs w:val="24"/>
        </w:rPr>
        <w:t>1</w:t>
      </w:r>
      <w:r w:rsidR="00041019">
        <w:rPr>
          <w:sz w:val="24"/>
          <w:szCs w:val="24"/>
        </w:rPr>
        <w:t>1</w:t>
      </w:r>
    </w:p>
    <w:p w14:paraId="7DAA3D3C" w14:textId="17FBB637" w:rsidR="00753543" w:rsidRPr="00700DB8" w:rsidRDefault="00753543" w:rsidP="00041019">
      <w:pPr>
        <w:pStyle w:val="Sraopastraipa"/>
        <w:numPr>
          <w:ilvl w:val="1"/>
          <w:numId w:val="9"/>
        </w:numPr>
        <w:spacing w:line="360" w:lineRule="auto"/>
        <w:rPr>
          <w:sz w:val="24"/>
          <w:szCs w:val="24"/>
        </w:rPr>
      </w:pPr>
      <w:r>
        <w:rPr>
          <w:sz w:val="24"/>
          <w:szCs w:val="24"/>
        </w:rPr>
        <w:t xml:space="preserve"> </w:t>
      </w:r>
      <w:r w:rsidRPr="00700DB8">
        <w:rPr>
          <w:sz w:val="24"/>
          <w:szCs w:val="24"/>
        </w:rPr>
        <w:t xml:space="preserve">Prioritetinė problema. </w:t>
      </w:r>
      <w:r w:rsidR="00041019" w:rsidRPr="00041019">
        <w:rPr>
          <w:sz w:val="24"/>
          <w:szCs w:val="24"/>
        </w:rPr>
        <w:t>Mirtingumas nuo paskendimo (W65-W74)</w:t>
      </w:r>
      <w:r w:rsidR="00041019">
        <w:rPr>
          <w:sz w:val="24"/>
          <w:szCs w:val="24"/>
        </w:rPr>
        <w:t xml:space="preserve"> 100 000 gyv. </w:t>
      </w:r>
      <w:r>
        <w:rPr>
          <w:sz w:val="24"/>
          <w:szCs w:val="24"/>
        </w:rPr>
        <w:t>....</w:t>
      </w:r>
      <w:r w:rsidR="00041019">
        <w:rPr>
          <w:sz w:val="24"/>
          <w:szCs w:val="24"/>
        </w:rPr>
        <w:t>..................</w:t>
      </w:r>
      <w:r w:rsidRPr="00700DB8">
        <w:rPr>
          <w:sz w:val="24"/>
          <w:szCs w:val="24"/>
        </w:rPr>
        <w:t>1</w:t>
      </w:r>
      <w:r w:rsidR="00041019">
        <w:rPr>
          <w:sz w:val="24"/>
          <w:szCs w:val="24"/>
        </w:rPr>
        <w:t>2</w:t>
      </w:r>
    </w:p>
    <w:p w14:paraId="06FC28F3" w14:textId="3321FE0D" w:rsidR="00753543" w:rsidRPr="00700DB8" w:rsidRDefault="00753543" w:rsidP="00041019">
      <w:pPr>
        <w:pStyle w:val="Sraopastraipa"/>
        <w:numPr>
          <w:ilvl w:val="1"/>
          <w:numId w:val="9"/>
        </w:numPr>
        <w:spacing w:line="360" w:lineRule="auto"/>
        <w:rPr>
          <w:sz w:val="24"/>
          <w:szCs w:val="24"/>
        </w:rPr>
      </w:pPr>
      <w:r>
        <w:rPr>
          <w:sz w:val="24"/>
          <w:szCs w:val="24"/>
        </w:rPr>
        <w:t xml:space="preserve"> </w:t>
      </w:r>
      <w:r w:rsidRPr="00700DB8">
        <w:rPr>
          <w:sz w:val="24"/>
          <w:szCs w:val="24"/>
        </w:rPr>
        <w:t xml:space="preserve">Prioritetinė problema. </w:t>
      </w:r>
      <w:r w:rsidR="00041019" w:rsidRPr="00041019">
        <w:rPr>
          <w:sz w:val="24"/>
          <w:szCs w:val="24"/>
        </w:rPr>
        <w:t>Mirtingumas nuo alkoholio sąlygotų priežasčių 100 000 gyv.</w:t>
      </w:r>
      <w:r w:rsidRPr="00700DB8">
        <w:rPr>
          <w:sz w:val="24"/>
          <w:szCs w:val="24"/>
        </w:rPr>
        <w:t xml:space="preserve"> </w:t>
      </w:r>
      <w:r>
        <w:rPr>
          <w:sz w:val="24"/>
          <w:szCs w:val="24"/>
        </w:rPr>
        <w:t>..........</w:t>
      </w:r>
      <w:r w:rsidR="00041019">
        <w:rPr>
          <w:sz w:val="24"/>
          <w:szCs w:val="24"/>
        </w:rPr>
        <w:t>.....</w:t>
      </w:r>
      <w:r w:rsidRPr="00700DB8">
        <w:rPr>
          <w:sz w:val="24"/>
          <w:szCs w:val="24"/>
        </w:rPr>
        <w:t>1</w:t>
      </w:r>
      <w:r w:rsidR="00041019">
        <w:rPr>
          <w:sz w:val="24"/>
          <w:szCs w:val="24"/>
        </w:rPr>
        <w:t>3</w:t>
      </w:r>
    </w:p>
    <w:p w14:paraId="12BBB963" w14:textId="0C4F258E" w:rsidR="00753543" w:rsidRPr="00700DB8" w:rsidRDefault="00753543" w:rsidP="00753543">
      <w:pPr>
        <w:pStyle w:val="Sraopastraipa"/>
        <w:numPr>
          <w:ilvl w:val="0"/>
          <w:numId w:val="9"/>
        </w:numPr>
        <w:spacing w:line="360" w:lineRule="auto"/>
        <w:rPr>
          <w:sz w:val="24"/>
          <w:szCs w:val="24"/>
        </w:rPr>
      </w:pPr>
      <w:r w:rsidRPr="00700DB8">
        <w:rPr>
          <w:sz w:val="24"/>
          <w:szCs w:val="24"/>
        </w:rPr>
        <w:t>Gyvensenos stebėsenos rodikliai. 2020 m. Utenos rajono mokinių gyvensenos tyrimo rezultatai</w:t>
      </w:r>
      <w:r>
        <w:rPr>
          <w:sz w:val="24"/>
          <w:szCs w:val="24"/>
        </w:rPr>
        <w:t>....</w:t>
      </w:r>
      <w:r w:rsidRPr="00700DB8">
        <w:rPr>
          <w:sz w:val="24"/>
          <w:szCs w:val="24"/>
        </w:rPr>
        <w:t>1</w:t>
      </w:r>
      <w:r w:rsidR="00041019">
        <w:rPr>
          <w:sz w:val="24"/>
          <w:szCs w:val="24"/>
        </w:rPr>
        <w:t>5</w:t>
      </w:r>
    </w:p>
    <w:p w14:paraId="46C3CCE7" w14:textId="338BC25C" w:rsidR="00753543" w:rsidRPr="00700DB8" w:rsidRDefault="00753543" w:rsidP="00753543">
      <w:pPr>
        <w:pStyle w:val="Sraopastraipa"/>
        <w:numPr>
          <w:ilvl w:val="0"/>
          <w:numId w:val="9"/>
        </w:numPr>
        <w:spacing w:line="360" w:lineRule="auto"/>
        <w:rPr>
          <w:sz w:val="24"/>
          <w:szCs w:val="24"/>
        </w:rPr>
      </w:pPr>
      <w:r w:rsidRPr="00700DB8">
        <w:rPr>
          <w:sz w:val="24"/>
          <w:szCs w:val="24"/>
        </w:rPr>
        <w:t>Išvados</w:t>
      </w:r>
      <w:r>
        <w:rPr>
          <w:sz w:val="24"/>
          <w:szCs w:val="24"/>
        </w:rPr>
        <w:t>..................................................................................................................</w:t>
      </w:r>
      <w:r w:rsidR="00041019">
        <w:rPr>
          <w:sz w:val="24"/>
          <w:szCs w:val="24"/>
        </w:rPr>
        <w:t>..............................18</w:t>
      </w:r>
    </w:p>
    <w:p w14:paraId="60988DC3" w14:textId="6F6E47F2" w:rsidR="00753543" w:rsidRPr="00700DB8" w:rsidRDefault="00753543" w:rsidP="00753543">
      <w:pPr>
        <w:pStyle w:val="Sraopastraipa"/>
        <w:numPr>
          <w:ilvl w:val="0"/>
          <w:numId w:val="9"/>
        </w:numPr>
        <w:spacing w:line="360" w:lineRule="auto"/>
        <w:rPr>
          <w:sz w:val="24"/>
          <w:szCs w:val="24"/>
        </w:rPr>
      </w:pPr>
      <w:r w:rsidRPr="00700DB8">
        <w:rPr>
          <w:sz w:val="24"/>
          <w:szCs w:val="24"/>
        </w:rPr>
        <w:t>Rekomendacijos</w:t>
      </w:r>
      <w:r>
        <w:rPr>
          <w:sz w:val="24"/>
          <w:szCs w:val="24"/>
        </w:rPr>
        <w:t>..................................................................................................................................</w:t>
      </w:r>
      <w:r w:rsidR="00041019">
        <w:rPr>
          <w:sz w:val="24"/>
          <w:szCs w:val="24"/>
        </w:rPr>
        <w:t>19</w:t>
      </w:r>
    </w:p>
    <w:p w14:paraId="0DC76592" w14:textId="5783557E" w:rsidR="00753543" w:rsidRDefault="00753543">
      <w:pPr>
        <w:spacing w:after="0" w:line="240" w:lineRule="auto"/>
      </w:pPr>
    </w:p>
    <w:p w14:paraId="6473B2F0" w14:textId="45A49E2B" w:rsidR="00753543" w:rsidRDefault="00753543">
      <w:pPr>
        <w:spacing w:after="0" w:line="240" w:lineRule="auto"/>
      </w:pPr>
    </w:p>
    <w:p w14:paraId="5754B08F" w14:textId="67064F17" w:rsidR="00753543" w:rsidRDefault="00753543">
      <w:pPr>
        <w:spacing w:after="0" w:line="240" w:lineRule="auto"/>
      </w:pPr>
    </w:p>
    <w:p w14:paraId="781509D5" w14:textId="5A272078" w:rsidR="00753543" w:rsidRDefault="00753543">
      <w:pPr>
        <w:spacing w:after="0" w:line="240" w:lineRule="auto"/>
      </w:pPr>
    </w:p>
    <w:p w14:paraId="2A15919C" w14:textId="187FC45F" w:rsidR="00753543" w:rsidRDefault="00753543">
      <w:pPr>
        <w:spacing w:after="0" w:line="240" w:lineRule="auto"/>
      </w:pPr>
    </w:p>
    <w:p w14:paraId="789D3AEA" w14:textId="42EA0B02" w:rsidR="00753543" w:rsidRDefault="00753543">
      <w:pPr>
        <w:spacing w:after="0" w:line="240" w:lineRule="auto"/>
      </w:pPr>
    </w:p>
    <w:p w14:paraId="27B52A10" w14:textId="77777777" w:rsidR="00753543" w:rsidRDefault="00753543">
      <w:pPr>
        <w:spacing w:after="0" w:line="240" w:lineRule="auto"/>
      </w:pPr>
    </w:p>
    <w:p w14:paraId="7C265AD8" w14:textId="66780C2C" w:rsidR="00753543" w:rsidRDefault="00753543">
      <w:pPr>
        <w:spacing w:after="0" w:line="240" w:lineRule="auto"/>
      </w:pPr>
    </w:p>
    <w:p w14:paraId="2677EFFE" w14:textId="623EAE5A" w:rsidR="00753543" w:rsidRDefault="00753543">
      <w:pPr>
        <w:spacing w:after="0" w:line="240" w:lineRule="auto"/>
      </w:pPr>
    </w:p>
    <w:p w14:paraId="19B38CB0" w14:textId="1828F52F" w:rsidR="00753543" w:rsidRDefault="00753543">
      <w:pPr>
        <w:spacing w:after="0" w:line="240" w:lineRule="auto"/>
      </w:pPr>
    </w:p>
    <w:p w14:paraId="7652DD38" w14:textId="63FDA2AE" w:rsidR="00753543" w:rsidRDefault="00753543">
      <w:pPr>
        <w:spacing w:after="0" w:line="240" w:lineRule="auto"/>
      </w:pPr>
    </w:p>
    <w:p w14:paraId="1456D870" w14:textId="62B9F164" w:rsidR="00753543" w:rsidRDefault="00753543">
      <w:pPr>
        <w:spacing w:after="0" w:line="240" w:lineRule="auto"/>
      </w:pPr>
    </w:p>
    <w:p w14:paraId="126E65B8" w14:textId="3040F5E6" w:rsidR="00753543" w:rsidRDefault="00753543">
      <w:pPr>
        <w:spacing w:after="0" w:line="240" w:lineRule="auto"/>
      </w:pPr>
    </w:p>
    <w:p w14:paraId="472638EB" w14:textId="20626A56" w:rsidR="00753543" w:rsidRDefault="00753543">
      <w:pPr>
        <w:spacing w:after="0" w:line="240" w:lineRule="auto"/>
      </w:pPr>
    </w:p>
    <w:p w14:paraId="7A962C59" w14:textId="6E303AA1" w:rsidR="00753543" w:rsidRDefault="00753543">
      <w:pPr>
        <w:spacing w:after="0" w:line="240" w:lineRule="auto"/>
      </w:pPr>
    </w:p>
    <w:p w14:paraId="4B462CB2" w14:textId="5E2D8C64" w:rsidR="00753543" w:rsidRDefault="00753543">
      <w:pPr>
        <w:spacing w:after="0" w:line="240" w:lineRule="auto"/>
      </w:pPr>
    </w:p>
    <w:p w14:paraId="146FCF78" w14:textId="2076DABB" w:rsidR="00753543" w:rsidRDefault="00753543">
      <w:pPr>
        <w:spacing w:after="0" w:line="240" w:lineRule="auto"/>
      </w:pPr>
    </w:p>
    <w:p w14:paraId="0AB1EAE3" w14:textId="668CCDB8" w:rsidR="00753543" w:rsidRDefault="00753543">
      <w:pPr>
        <w:spacing w:after="0" w:line="240" w:lineRule="auto"/>
      </w:pPr>
    </w:p>
    <w:p w14:paraId="42BD0215" w14:textId="6805AB3B" w:rsidR="00753543" w:rsidRDefault="00753543">
      <w:pPr>
        <w:spacing w:after="0" w:line="240" w:lineRule="auto"/>
      </w:pPr>
    </w:p>
    <w:p w14:paraId="3C86DAD7" w14:textId="1C862CDE" w:rsidR="00753543" w:rsidRDefault="00753543">
      <w:pPr>
        <w:spacing w:after="0" w:line="240" w:lineRule="auto"/>
      </w:pPr>
    </w:p>
    <w:p w14:paraId="6274146B" w14:textId="1A40298F" w:rsidR="00753543" w:rsidRDefault="00753543">
      <w:pPr>
        <w:spacing w:after="0" w:line="240" w:lineRule="auto"/>
      </w:pPr>
    </w:p>
    <w:p w14:paraId="2A8720E0" w14:textId="1D05079F" w:rsidR="00753543" w:rsidRDefault="00753543">
      <w:pPr>
        <w:spacing w:after="0" w:line="240" w:lineRule="auto"/>
      </w:pPr>
    </w:p>
    <w:p w14:paraId="650214DC" w14:textId="1BE71B4F" w:rsidR="00753543" w:rsidRDefault="00753543">
      <w:pPr>
        <w:spacing w:after="0" w:line="240" w:lineRule="auto"/>
      </w:pPr>
    </w:p>
    <w:p w14:paraId="0C0F61F2" w14:textId="452D35E3" w:rsidR="00753543" w:rsidRDefault="00753543">
      <w:pPr>
        <w:spacing w:after="0" w:line="240" w:lineRule="auto"/>
      </w:pPr>
    </w:p>
    <w:p w14:paraId="72792F69" w14:textId="2E1CC934" w:rsidR="00753543" w:rsidRDefault="00753543">
      <w:pPr>
        <w:spacing w:after="0" w:line="240" w:lineRule="auto"/>
      </w:pPr>
    </w:p>
    <w:p w14:paraId="215FA5B0" w14:textId="6D640396" w:rsidR="00753543" w:rsidRDefault="00753543">
      <w:pPr>
        <w:spacing w:after="0" w:line="240" w:lineRule="auto"/>
      </w:pPr>
    </w:p>
    <w:p w14:paraId="30EA899A" w14:textId="30ADB961" w:rsidR="00753543" w:rsidRDefault="00753543">
      <w:pPr>
        <w:spacing w:after="0" w:line="240" w:lineRule="auto"/>
      </w:pPr>
    </w:p>
    <w:p w14:paraId="13AD8F50" w14:textId="045FB813" w:rsidR="00753543" w:rsidRDefault="00753543">
      <w:pPr>
        <w:spacing w:after="0" w:line="240" w:lineRule="auto"/>
      </w:pPr>
    </w:p>
    <w:p w14:paraId="6725535E" w14:textId="1DFC2C45" w:rsidR="00753543" w:rsidRDefault="00753543">
      <w:pPr>
        <w:spacing w:after="0" w:line="240" w:lineRule="auto"/>
      </w:pPr>
    </w:p>
    <w:p w14:paraId="6E3B14DA" w14:textId="6B9BDB77" w:rsidR="00753543" w:rsidRDefault="00753543">
      <w:pPr>
        <w:spacing w:after="0" w:line="240" w:lineRule="auto"/>
      </w:pPr>
    </w:p>
    <w:p w14:paraId="553F5034" w14:textId="78F4AAFC" w:rsidR="00753543" w:rsidRDefault="00753543">
      <w:pPr>
        <w:spacing w:after="0" w:line="240" w:lineRule="auto"/>
      </w:pPr>
    </w:p>
    <w:p w14:paraId="5D508C6B" w14:textId="7627BCE9" w:rsidR="00753543" w:rsidRDefault="00753543">
      <w:pPr>
        <w:spacing w:after="0" w:line="240" w:lineRule="auto"/>
      </w:pPr>
    </w:p>
    <w:p w14:paraId="6D8720E4" w14:textId="10401461" w:rsidR="00753543" w:rsidRDefault="00753543">
      <w:pPr>
        <w:spacing w:after="0" w:line="240" w:lineRule="auto"/>
      </w:pPr>
    </w:p>
    <w:p w14:paraId="055A7BEC" w14:textId="7B50C66D" w:rsidR="00513BC6" w:rsidRDefault="00513BC6">
      <w:pPr>
        <w:spacing w:after="0" w:line="240" w:lineRule="auto"/>
      </w:pPr>
    </w:p>
    <w:p w14:paraId="64D93E8E" w14:textId="7D41AA45" w:rsidR="00513BC6" w:rsidRDefault="00513BC6">
      <w:pPr>
        <w:spacing w:after="0" w:line="240" w:lineRule="auto"/>
      </w:pPr>
    </w:p>
    <w:p w14:paraId="5B2E0D5B" w14:textId="10C3324E" w:rsidR="00513BC6" w:rsidRDefault="00513BC6">
      <w:pPr>
        <w:spacing w:after="0" w:line="240" w:lineRule="auto"/>
      </w:pPr>
    </w:p>
    <w:p w14:paraId="2B6D9070" w14:textId="254AD1B6" w:rsidR="00513BC6" w:rsidRDefault="00513BC6">
      <w:pPr>
        <w:spacing w:after="0" w:line="240" w:lineRule="auto"/>
      </w:pPr>
    </w:p>
    <w:p w14:paraId="425BEF5C" w14:textId="77777777" w:rsidR="00513BC6" w:rsidRDefault="00513BC6">
      <w:pPr>
        <w:spacing w:after="0" w:line="240" w:lineRule="auto"/>
      </w:pPr>
    </w:p>
    <w:p w14:paraId="1AD2601B" w14:textId="13BDBE28" w:rsidR="00753543" w:rsidRDefault="00753543">
      <w:pPr>
        <w:spacing w:after="0" w:line="240" w:lineRule="auto"/>
      </w:pPr>
    </w:p>
    <w:p w14:paraId="7134CFE8" w14:textId="77777777" w:rsidR="00753543" w:rsidRDefault="00753543">
      <w:pPr>
        <w:spacing w:after="0" w:line="240" w:lineRule="auto"/>
        <w:rPr>
          <w:sz w:val="0"/>
        </w:rPr>
      </w:pPr>
    </w:p>
    <w:tbl>
      <w:tblPr>
        <w:tblW w:w="0" w:type="auto"/>
        <w:tblCellMar>
          <w:left w:w="0" w:type="dxa"/>
          <w:right w:w="0" w:type="dxa"/>
        </w:tblCellMar>
        <w:tblLook w:val="04A0" w:firstRow="1" w:lastRow="0" w:firstColumn="1" w:lastColumn="0" w:noHBand="0" w:noVBand="1"/>
      </w:tblPr>
      <w:tblGrid>
        <w:gridCol w:w="6"/>
        <w:gridCol w:w="10743"/>
        <w:gridCol w:w="6"/>
        <w:gridCol w:w="6"/>
        <w:gridCol w:w="6"/>
        <w:gridCol w:w="6"/>
      </w:tblGrid>
      <w:tr w:rsidR="007C1DE3" w14:paraId="5103DAB5" w14:textId="77777777" w:rsidTr="007C1DE3">
        <w:trPr>
          <w:trHeight w:val="283"/>
        </w:trPr>
        <w:tc>
          <w:tcPr>
            <w:tcW w:w="6" w:type="dxa"/>
          </w:tcPr>
          <w:p w14:paraId="36C02842" w14:textId="77777777" w:rsidR="00AD5CCD" w:rsidRDefault="00AD5CCD">
            <w:pPr>
              <w:pStyle w:val="EmptyCellLayoutStyle"/>
              <w:spacing w:after="0" w:line="240" w:lineRule="auto"/>
            </w:pPr>
          </w:p>
        </w:tc>
        <w:tc>
          <w:tcPr>
            <w:tcW w:w="10743" w:type="dxa"/>
          </w:tcPr>
          <w:tbl>
            <w:tblPr>
              <w:tblpPr w:leftFromText="180" w:rightFromText="180" w:vertAnchor="text" w:horzAnchor="page" w:tblpX="3374" w:tblpY="-51"/>
              <w:tblOverlap w:val="never"/>
              <w:tblW w:w="4178" w:type="dxa"/>
              <w:tblCellMar>
                <w:left w:w="0" w:type="dxa"/>
                <w:right w:w="0" w:type="dxa"/>
              </w:tblCellMar>
              <w:tblLook w:val="04A0" w:firstRow="1" w:lastRow="0" w:firstColumn="1" w:lastColumn="0" w:noHBand="0" w:noVBand="1"/>
            </w:tblPr>
            <w:tblGrid>
              <w:gridCol w:w="4178"/>
            </w:tblGrid>
            <w:tr w:rsidR="007C1DE3" w14:paraId="614DF1E8" w14:textId="77777777" w:rsidTr="007C1DE3">
              <w:trPr>
                <w:trHeight w:val="422"/>
              </w:trPr>
              <w:tc>
                <w:tcPr>
                  <w:tcW w:w="4178" w:type="dxa"/>
                  <w:tcBorders>
                    <w:top w:val="nil"/>
                    <w:left w:val="nil"/>
                    <w:bottom w:val="nil"/>
                    <w:right w:val="nil"/>
                  </w:tcBorders>
                  <w:tcMar>
                    <w:top w:w="39" w:type="dxa"/>
                    <w:left w:w="39" w:type="dxa"/>
                    <w:bottom w:w="39" w:type="dxa"/>
                    <w:right w:w="39" w:type="dxa"/>
                  </w:tcMar>
                </w:tcPr>
                <w:p w14:paraId="10C7EFFA" w14:textId="77777777" w:rsidR="007C1DE3" w:rsidRDefault="007C1DE3" w:rsidP="007C1DE3">
                  <w:pPr>
                    <w:spacing w:after="0" w:line="240" w:lineRule="auto"/>
                    <w:jc w:val="center"/>
                  </w:pPr>
                  <w:r>
                    <w:rPr>
                      <w:b/>
                      <w:color w:val="000000"/>
                      <w:sz w:val="28"/>
                    </w:rPr>
                    <w:t>ĮVADAS</w:t>
                  </w:r>
                </w:p>
              </w:tc>
            </w:tr>
          </w:tbl>
          <w:p w14:paraId="04D52E97" w14:textId="77777777" w:rsidR="00AD5CCD" w:rsidRDefault="00AD5CCD">
            <w:pPr>
              <w:pStyle w:val="EmptyCellLayoutStyle"/>
              <w:spacing w:after="0" w:line="240" w:lineRule="auto"/>
            </w:pPr>
          </w:p>
        </w:tc>
        <w:tc>
          <w:tcPr>
            <w:tcW w:w="6" w:type="dxa"/>
          </w:tcPr>
          <w:p w14:paraId="01691CB1" w14:textId="77777777" w:rsidR="00AD5CCD" w:rsidRDefault="00AD5CCD">
            <w:pPr>
              <w:pStyle w:val="EmptyCellLayoutStyle"/>
              <w:spacing w:after="0" w:line="240" w:lineRule="auto"/>
            </w:pPr>
          </w:p>
        </w:tc>
        <w:tc>
          <w:tcPr>
            <w:tcW w:w="6" w:type="dxa"/>
          </w:tcPr>
          <w:p w14:paraId="387E70DE" w14:textId="77777777" w:rsidR="00AD5CCD" w:rsidRDefault="00AD5CCD">
            <w:pPr>
              <w:pStyle w:val="EmptyCellLayoutStyle"/>
              <w:spacing w:after="0" w:line="240" w:lineRule="auto"/>
            </w:pPr>
          </w:p>
        </w:tc>
        <w:tc>
          <w:tcPr>
            <w:tcW w:w="6" w:type="dxa"/>
          </w:tcPr>
          <w:p w14:paraId="65BCC1D3" w14:textId="77777777" w:rsidR="00AD5CCD" w:rsidRDefault="00AD5CCD">
            <w:pPr>
              <w:pStyle w:val="EmptyCellLayoutStyle"/>
              <w:spacing w:after="0" w:line="240" w:lineRule="auto"/>
            </w:pPr>
          </w:p>
        </w:tc>
        <w:tc>
          <w:tcPr>
            <w:tcW w:w="6" w:type="dxa"/>
          </w:tcPr>
          <w:p w14:paraId="1564A468" w14:textId="77777777" w:rsidR="00AD5CCD" w:rsidRDefault="00AD5CCD">
            <w:pPr>
              <w:pStyle w:val="EmptyCellLayoutStyle"/>
              <w:spacing w:after="0" w:line="240" w:lineRule="auto"/>
            </w:pPr>
          </w:p>
        </w:tc>
      </w:tr>
      <w:tr w:rsidR="007C1DE3" w14:paraId="653213F2" w14:textId="77777777" w:rsidTr="007C1DE3">
        <w:trPr>
          <w:trHeight w:val="2267"/>
        </w:trPr>
        <w:tc>
          <w:tcPr>
            <w:tcW w:w="6" w:type="dxa"/>
          </w:tcPr>
          <w:p w14:paraId="51498B7F" w14:textId="77777777" w:rsidR="007C1DE3" w:rsidRDefault="007C1DE3" w:rsidP="007C1DE3">
            <w:pPr>
              <w:pStyle w:val="EmptyCellLayoutStyle"/>
              <w:spacing w:after="0" w:line="240" w:lineRule="auto"/>
            </w:pPr>
          </w:p>
        </w:tc>
        <w:tc>
          <w:tcPr>
            <w:tcW w:w="10767" w:type="dxa"/>
            <w:gridSpan w:val="5"/>
          </w:tcPr>
          <w:p w14:paraId="541D9445" w14:textId="77777777" w:rsidR="00CA3443" w:rsidRDefault="00CA3443"/>
          <w:tbl>
            <w:tblPr>
              <w:tblW w:w="10441" w:type="dxa"/>
              <w:jc w:val="center"/>
              <w:tblCellMar>
                <w:left w:w="0" w:type="dxa"/>
                <w:right w:w="0" w:type="dxa"/>
              </w:tblCellMar>
              <w:tblLook w:val="04A0" w:firstRow="1" w:lastRow="0" w:firstColumn="1" w:lastColumn="0" w:noHBand="0" w:noVBand="1"/>
            </w:tblPr>
            <w:tblGrid>
              <w:gridCol w:w="10441"/>
            </w:tblGrid>
            <w:tr w:rsidR="007C1DE3" w14:paraId="38EF521F" w14:textId="77777777" w:rsidTr="007C1DE3">
              <w:trPr>
                <w:trHeight w:val="2530"/>
                <w:jc w:val="center"/>
              </w:trPr>
              <w:tc>
                <w:tcPr>
                  <w:tcW w:w="10441" w:type="dxa"/>
                  <w:tcBorders>
                    <w:top w:val="nil"/>
                    <w:left w:val="nil"/>
                    <w:bottom w:val="nil"/>
                    <w:right w:val="nil"/>
                  </w:tcBorders>
                  <w:tcMar>
                    <w:top w:w="39" w:type="dxa"/>
                    <w:left w:w="39" w:type="dxa"/>
                    <w:bottom w:w="39" w:type="dxa"/>
                    <w:right w:w="39" w:type="dxa"/>
                  </w:tcMar>
                </w:tcPr>
                <w:p w14:paraId="2219F6FB" w14:textId="5B9A78B8" w:rsidR="007C1DE3" w:rsidRDefault="007C1DE3" w:rsidP="00CA3443">
                  <w:pPr>
                    <w:spacing w:after="0" w:line="360" w:lineRule="auto"/>
                    <w:ind w:firstLine="851"/>
                    <w:jc w:val="both"/>
                    <w:rPr>
                      <w:color w:val="000000"/>
                      <w:sz w:val="24"/>
                    </w:rPr>
                  </w:pPr>
                  <w:r>
                    <w:rPr>
                      <w:color w:val="000000"/>
                      <w:sz w:val="24"/>
                    </w:rPr>
                    <w:t xml:space="preserve">Visuomenės sveikatos stebėsena Molėtų rajono  savivaldybėje vykdoma vadovaujantis Bendraisiais savivaldybių visuomenės sveikatos stebėsenos nuostatais, patvirtintais Lietuvos Respublikos sveikatos apsaugos ministro 2003 m. rugpjūčio 11 d. įsakymu Nr. V-488 „Dėl Bendrųjų savivaldybių visuomenės sveikatos stebėsenos nuostatų patvirtinimo“. </w:t>
                  </w:r>
                </w:p>
                <w:p w14:paraId="5924CAD5" w14:textId="77777777" w:rsidR="007C1DE3" w:rsidRDefault="007C1DE3" w:rsidP="00CA3443">
                  <w:pPr>
                    <w:spacing w:after="0" w:line="360" w:lineRule="auto"/>
                    <w:ind w:firstLine="851"/>
                    <w:jc w:val="both"/>
                    <w:rPr>
                      <w:color w:val="000000"/>
                      <w:sz w:val="24"/>
                    </w:rPr>
                  </w:pPr>
                  <w:r w:rsidRPr="0052501A">
                    <w:rPr>
                      <w:color w:val="000000"/>
                      <w:sz w:val="24"/>
                    </w:rPr>
                    <w:t>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w:t>
                  </w:r>
                </w:p>
                <w:p w14:paraId="73862A70" w14:textId="77777777" w:rsidR="007C1DE3" w:rsidRDefault="007C1DE3" w:rsidP="00CA3443">
                  <w:pPr>
                    <w:spacing w:after="0" w:line="360" w:lineRule="auto"/>
                    <w:ind w:firstLine="851"/>
                    <w:jc w:val="both"/>
                    <w:rPr>
                      <w:color w:val="000000"/>
                      <w:sz w:val="24"/>
                    </w:rPr>
                  </w:pPr>
                  <w:r>
                    <w:rPr>
                      <w:color w:val="000000"/>
                      <w:sz w:val="24"/>
                    </w:rPr>
                    <w:t xml:space="preserve">Pateikiami rodikliai atspindi, kaip įgyvendinami Lietuvos sveikatos 2014–2025 m.  strategijos, </w:t>
                  </w:r>
                  <w:r w:rsidRPr="00D77117">
                    <w:rPr>
                      <w:color w:val="000000"/>
                      <w:sz w:val="24"/>
                    </w:rPr>
                    <w:t>patvirtintos Lietuvos Respublikos Seimo 2014 m. birželio 26 d. nutarimu Nr. XII-964 „Dėl Lietuvos sveikatos 2014–2025 metų strategijos patvirtinimo“ (toliau – Lietuvos sveikatos strategija),</w:t>
                  </w:r>
                  <w:r>
                    <w:rPr>
                      <w:color w:val="000000"/>
                      <w:sz w:val="24"/>
                    </w:rPr>
                    <w:t xml:space="preserve"> tikslai ir jų uždaviniai.   </w:t>
                  </w:r>
                </w:p>
                <w:p w14:paraId="7D16FB74" w14:textId="4357D37C" w:rsidR="007C1DE3" w:rsidRPr="005F6EB4" w:rsidRDefault="007C1DE3" w:rsidP="00CA3443">
                  <w:pPr>
                    <w:spacing w:after="0" w:line="360" w:lineRule="auto"/>
                    <w:ind w:firstLine="851"/>
                    <w:jc w:val="both"/>
                    <w:rPr>
                      <w:color w:val="000000" w:themeColor="text1"/>
                      <w:sz w:val="24"/>
                    </w:rPr>
                  </w:pPr>
                  <w:r w:rsidRPr="007C1DE3">
                    <w:rPr>
                      <w:color w:val="000000"/>
                      <w:sz w:val="24"/>
                    </w:rPr>
                    <w:t>Molėtų</w:t>
                  </w:r>
                  <w:r>
                    <w:rPr>
                      <w:color w:val="000000"/>
                      <w:sz w:val="24"/>
                    </w:rPr>
                    <w:t xml:space="preserve"> </w:t>
                  </w:r>
                  <w:r w:rsidRPr="00C93B6C">
                    <w:rPr>
                      <w:color w:val="000000"/>
                      <w:sz w:val="24"/>
                    </w:rPr>
                    <w:t>rajono savivaldybės visuomenės sveikatos stebėsen</w:t>
                  </w:r>
                  <w:r>
                    <w:rPr>
                      <w:color w:val="000000"/>
                      <w:sz w:val="24"/>
                    </w:rPr>
                    <w:t>os 2020</w:t>
                  </w:r>
                  <w:r w:rsidRPr="00C93B6C">
                    <w:rPr>
                      <w:color w:val="000000"/>
                      <w:sz w:val="24"/>
                    </w:rPr>
                    <w:t xml:space="preserve"> m. ataskaitoje analizuojamas 61 visuomenės sveikatai reikšmingas rodiklis. Rodikliai skirti tam tikram Lietuvos sveikatos </w:t>
                  </w:r>
                  <w:r>
                    <w:rPr>
                      <w:color w:val="000000"/>
                      <w:sz w:val="24"/>
                    </w:rPr>
                    <w:t>strategijos</w:t>
                  </w:r>
                  <w:r w:rsidRPr="00C93B6C">
                    <w:rPr>
                      <w:color w:val="000000"/>
                      <w:sz w:val="24"/>
                    </w:rPr>
                    <w:t xml:space="preserve"> tikslui ir uždav</w:t>
                  </w:r>
                  <w:r>
                    <w:rPr>
                      <w:color w:val="000000"/>
                      <w:sz w:val="24"/>
                    </w:rPr>
                    <w:t>iniui stebėti. Rodiklių sąrašas</w:t>
                  </w:r>
                  <w:r w:rsidRPr="00C93B6C">
                    <w:rPr>
                      <w:color w:val="000000"/>
                      <w:sz w:val="24"/>
                    </w:rPr>
                    <w:t xml:space="preserve"> sudarytas, vadovaujantis Lietuvos sveikatos </w:t>
                  </w:r>
                  <w:r>
                    <w:rPr>
                      <w:color w:val="000000"/>
                      <w:sz w:val="24"/>
                    </w:rPr>
                    <w:t>strategijos</w:t>
                  </w:r>
                  <w:r w:rsidRPr="00C93B6C">
                    <w:rPr>
                      <w:color w:val="000000"/>
                      <w:sz w:val="24"/>
                    </w:rPr>
                    <w:t xml:space="preserve"> projektu, Lietuvos strateginiuose sveikatos dokumentuose pateikiamais rodikliais, Europos pagrindinių sveikatos rodiklių (ECHI) sąrašu, taip pat Lietuvos patirtimi, vykdant visuomenės sveikatos stebėseną (Higienos instituto patirtis, duomenų bazėse pateikiama informacija, </w:t>
                  </w:r>
                  <w:r>
                    <w:rPr>
                      <w:color w:val="000000"/>
                      <w:sz w:val="24"/>
                    </w:rPr>
                    <w:t xml:space="preserve">Lietuvos Respublikos </w:t>
                  </w:r>
                  <w:r w:rsidRPr="00C93B6C">
                    <w:rPr>
                      <w:color w:val="000000"/>
                      <w:sz w:val="24"/>
                    </w:rPr>
                    <w:t xml:space="preserve">sveikatos apsaugos ministro įsakymai). Rodiklio reikšmė leidžia kasmet vertinti rodiklio pokyčių kryptį ir aprėptį savivaldybėje; kasmet vertinti rodiklio reikšmės atitiktį išsikeltam savivaldybės siekiniui; palyginti savivaldybės rodiklio reikšmę su Lietuvos ir kitų savivaldybių vidurkiu. </w:t>
                  </w:r>
                  <w:r w:rsidRPr="005F6EB4">
                    <w:rPr>
                      <w:color w:val="000000" w:themeColor="text1"/>
                      <w:sz w:val="24"/>
                    </w:rPr>
                    <w:t>Šių metų ataskaitoje nepateikiami viešai tiekiamo geriamojo vandens ir nuotekų tvarkymo paslaugų prieinamumo vartotojams duomenys, kadangi Lietuvos statistikos departamentas neteikia namų ūkių skaičiaus, taip pat nerenkami socialinės rizikos šeimų skaičiaus duomenys.</w:t>
                  </w:r>
                </w:p>
                <w:p w14:paraId="75B97937" w14:textId="37654AA8" w:rsidR="007C1DE3" w:rsidRDefault="007C1DE3" w:rsidP="00CA3443">
                  <w:pPr>
                    <w:spacing w:after="0" w:line="360" w:lineRule="auto"/>
                    <w:ind w:firstLine="851"/>
                    <w:jc w:val="both"/>
                    <w:rPr>
                      <w:color w:val="000000"/>
                      <w:sz w:val="24"/>
                    </w:rPr>
                  </w:pPr>
                  <w:r w:rsidRPr="00D77117">
                    <w:rPr>
                      <w:color w:val="000000"/>
                      <w:sz w:val="24"/>
                    </w:rPr>
                    <w:t>Ataskaitoje pateikiami ir aprašomi 20</w:t>
                  </w:r>
                  <w:r>
                    <w:rPr>
                      <w:color w:val="000000"/>
                      <w:sz w:val="24"/>
                    </w:rPr>
                    <w:t>20</w:t>
                  </w:r>
                  <w:r w:rsidRPr="00D77117">
                    <w:rPr>
                      <w:color w:val="000000"/>
                      <w:sz w:val="24"/>
                    </w:rPr>
                    <w:t xml:space="preserve"> m. visuomenės sveikatos būklę apibūdinantys duomenys </w:t>
                  </w:r>
                  <w:r w:rsidRPr="007C1DE3">
                    <w:rPr>
                      <w:color w:val="000000"/>
                      <w:sz w:val="24"/>
                    </w:rPr>
                    <w:t>Molėtų</w:t>
                  </w:r>
                  <w:r w:rsidRPr="00D77117">
                    <w:rPr>
                      <w:color w:val="000000"/>
                      <w:sz w:val="24"/>
                    </w:rPr>
                    <w:t xml:space="preserve"> rajono savivaldybėje. Pateikiami rodikliai iš Valstybės deleguotų savivaldybėms visuomenės sveikatos stebėsenos pagrindinių rodiklių sąrašo projekto parodo, kaip įgyvendinami Lietuvos sveikatos strategijos</w:t>
                  </w:r>
                  <w:r>
                    <w:rPr>
                      <w:color w:val="000000"/>
                      <w:sz w:val="24"/>
                    </w:rPr>
                    <w:t xml:space="preserve"> </w:t>
                  </w:r>
                  <w:r w:rsidRPr="00D77117">
                    <w:rPr>
                      <w:color w:val="000000"/>
                      <w:sz w:val="24"/>
                    </w:rPr>
                    <w:t xml:space="preserve">tikslai bei jų uždaviniai. </w:t>
                  </w:r>
                </w:p>
                <w:p w14:paraId="676C185B" w14:textId="77777777" w:rsidR="007C1DE3" w:rsidRDefault="007C1DE3" w:rsidP="00CA3443">
                  <w:pPr>
                    <w:spacing w:after="0" w:line="360" w:lineRule="auto"/>
                    <w:ind w:firstLine="851"/>
                    <w:jc w:val="both"/>
                  </w:pPr>
                  <w:r>
                    <w:rPr>
                      <w:color w:val="000000"/>
                      <w:sz w:val="24"/>
                    </w:rPr>
                    <w:t>Ataskaita parengta naudojantis viešai prieinamais sveikatos statistikos duomenų šaltiniais:</w:t>
                  </w:r>
                </w:p>
              </w:tc>
            </w:tr>
          </w:tbl>
          <w:p w14:paraId="7C9824F0" w14:textId="77777777" w:rsidR="007C1DE3" w:rsidRDefault="007C1DE3" w:rsidP="00CA3443">
            <w:pPr>
              <w:spacing w:after="0" w:line="360" w:lineRule="auto"/>
            </w:pPr>
          </w:p>
        </w:tc>
      </w:tr>
      <w:tr w:rsidR="007C1DE3" w14:paraId="3BFCBE9E" w14:textId="77777777" w:rsidTr="007C1DE3">
        <w:trPr>
          <w:trHeight w:val="1133"/>
        </w:trPr>
        <w:tc>
          <w:tcPr>
            <w:tcW w:w="6" w:type="dxa"/>
          </w:tcPr>
          <w:p w14:paraId="4D3404FA" w14:textId="77777777" w:rsidR="007C1DE3" w:rsidRDefault="007C1DE3" w:rsidP="007C1DE3">
            <w:pPr>
              <w:pStyle w:val="EmptyCellLayoutStyle"/>
              <w:spacing w:after="0" w:line="240" w:lineRule="auto"/>
            </w:pPr>
          </w:p>
        </w:tc>
        <w:tc>
          <w:tcPr>
            <w:tcW w:w="10767" w:type="dxa"/>
            <w:gridSpan w:val="5"/>
          </w:tcPr>
          <w:tbl>
            <w:tblPr>
              <w:tblW w:w="0" w:type="auto"/>
              <w:tblCellMar>
                <w:left w:w="0" w:type="dxa"/>
                <w:right w:w="0" w:type="dxa"/>
              </w:tblCellMar>
              <w:tblLook w:val="04A0" w:firstRow="1" w:lastRow="0" w:firstColumn="1" w:lastColumn="0" w:noHBand="0" w:noVBand="1"/>
            </w:tblPr>
            <w:tblGrid>
              <w:gridCol w:w="10204"/>
            </w:tblGrid>
            <w:tr w:rsidR="007C1DE3" w14:paraId="3C01232C" w14:textId="77777777" w:rsidTr="007C1DE3">
              <w:trPr>
                <w:trHeight w:val="1055"/>
              </w:trPr>
              <w:tc>
                <w:tcPr>
                  <w:tcW w:w="10204" w:type="dxa"/>
                  <w:tcBorders>
                    <w:top w:val="nil"/>
                    <w:left w:val="nil"/>
                    <w:bottom w:val="nil"/>
                    <w:right w:val="nil"/>
                  </w:tcBorders>
                  <w:tcMar>
                    <w:top w:w="39" w:type="dxa"/>
                    <w:left w:w="39" w:type="dxa"/>
                    <w:bottom w:w="39" w:type="dxa"/>
                    <w:right w:w="39" w:type="dxa"/>
                  </w:tcMar>
                </w:tcPr>
                <w:p w14:paraId="502E3ACA" w14:textId="77777777" w:rsidR="007C1DE3" w:rsidRDefault="007C1DE3" w:rsidP="00CA3443">
                  <w:pPr>
                    <w:numPr>
                      <w:ilvl w:val="0"/>
                      <w:numId w:val="1"/>
                    </w:numPr>
                    <w:spacing w:after="0" w:line="360" w:lineRule="auto"/>
                    <w:ind w:left="720" w:hanging="360"/>
                    <w:jc w:val="both"/>
                  </w:pPr>
                  <w:r>
                    <w:rPr>
                      <w:color w:val="000000"/>
                      <w:sz w:val="24"/>
                    </w:rPr>
                    <w:t>Lietuvos statistikos departamento Oficialiosios statistikos portalu;</w:t>
                  </w:r>
                </w:p>
                <w:p w14:paraId="189234D2" w14:textId="77777777" w:rsidR="007C1DE3" w:rsidRDefault="007C1DE3" w:rsidP="00CA3443">
                  <w:pPr>
                    <w:numPr>
                      <w:ilvl w:val="0"/>
                      <w:numId w:val="1"/>
                    </w:numPr>
                    <w:spacing w:after="0" w:line="360" w:lineRule="auto"/>
                    <w:ind w:left="720" w:hanging="360"/>
                    <w:jc w:val="both"/>
                  </w:pPr>
                  <w:r>
                    <w:rPr>
                      <w:color w:val="000000"/>
                      <w:sz w:val="24"/>
                    </w:rPr>
                    <w:t xml:space="preserve">Visuomenės sveikatos stebėsenos informacine sistema </w:t>
                  </w:r>
                  <w:proofErr w:type="spellStart"/>
                  <w:r>
                    <w:rPr>
                      <w:color w:val="000000"/>
                      <w:sz w:val="24"/>
                    </w:rPr>
                    <w:t>sveikstat.hi.lt</w:t>
                  </w:r>
                  <w:proofErr w:type="spellEnd"/>
                  <w:r>
                    <w:rPr>
                      <w:color w:val="000000"/>
                      <w:sz w:val="24"/>
                    </w:rPr>
                    <w:t>.</w:t>
                  </w:r>
                </w:p>
              </w:tc>
            </w:tr>
          </w:tbl>
          <w:p w14:paraId="3A385D72" w14:textId="77777777" w:rsidR="007C1DE3" w:rsidRDefault="007C1DE3" w:rsidP="00CA3443">
            <w:pPr>
              <w:spacing w:after="0" w:line="360" w:lineRule="auto"/>
            </w:pPr>
          </w:p>
        </w:tc>
      </w:tr>
      <w:tr w:rsidR="003C3B47" w14:paraId="41F76813" w14:textId="77777777" w:rsidTr="007C1DE3">
        <w:trPr>
          <w:trHeight w:val="566"/>
        </w:trPr>
        <w:tc>
          <w:tcPr>
            <w:tcW w:w="6" w:type="dxa"/>
          </w:tcPr>
          <w:p w14:paraId="6A297F13" w14:textId="77777777" w:rsidR="00AD5CCD" w:rsidRDefault="00AD5CCD">
            <w:pPr>
              <w:pStyle w:val="EmptyCellLayoutStyle"/>
              <w:spacing w:after="0" w:line="240" w:lineRule="auto"/>
            </w:pPr>
          </w:p>
        </w:tc>
        <w:tc>
          <w:tcPr>
            <w:tcW w:w="10743" w:type="dxa"/>
          </w:tcPr>
          <w:tbl>
            <w:tblPr>
              <w:tblpPr w:leftFromText="180" w:rightFromText="180" w:vertAnchor="text" w:horzAnchor="margin" w:tblpY="-158"/>
              <w:tblOverlap w:val="never"/>
              <w:tblW w:w="10773" w:type="dxa"/>
              <w:tblCellMar>
                <w:left w:w="0" w:type="dxa"/>
                <w:right w:w="0" w:type="dxa"/>
              </w:tblCellMar>
              <w:tblLook w:val="04A0" w:firstRow="1" w:lastRow="0" w:firstColumn="1" w:lastColumn="0" w:noHBand="0" w:noVBand="1"/>
            </w:tblPr>
            <w:tblGrid>
              <w:gridCol w:w="9243"/>
              <w:gridCol w:w="1530"/>
            </w:tblGrid>
            <w:tr w:rsidR="007C1DE3" w14:paraId="75F36AAA" w14:textId="77777777" w:rsidTr="00BF4A18">
              <w:trPr>
                <w:gridAfter w:val="1"/>
                <w:wAfter w:w="1530" w:type="dxa"/>
                <w:trHeight w:val="171"/>
              </w:trPr>
              <w:tc>
                <w:tcPr>
                  <w:tcW w:w="9243" w:type="dxa"/>
                  <w:tcBorders>
                    <w:top w:val="nil"/>
                    <w:left w:val="nil"/>
                    <w:bottom w:val="nil"/>
                    <w:right w:val="nil"/>
                  </w:tcBorders>
                  <w:tcMar>
                    <w:top w:w="39" w:type="dxa"/>
                    <w:left w:w="39" w:type="dxa"/>
                    <w:bottom w:w="39" w:type="dxa"/>
                    <w:right w:w="39" w:type="dxa"/>
                  </w:tcMar>
                </w:tcPr>
                <w:p w14:paraId="48260750" w14:textId="4260D52F" w:rsidR="007C1DE3" w:rsidRDefault="00CA3443" w:rsidP="00CA3443">
                  <w:pPr>
                    <w:spacing w:after="0" w:line="240" w:lineRule="auto"/>
                    <w:jc w:val="center"/>
                  </w:pPr>
                  <w:r>
                    <w:rPr>
                      <w:b/>
                      <w:color w:val="000000"/>
                      <w:sz w:val="28"/>
                    </w:rPr>
                    <w:t xml:space="preserve">                                       </w:t>
                  </w:r>
                  <w:r w:rsidR="007C1DE3">
                    <w:rPr>
                      <w:b/>
                      <w:color w:val="000000"/>
                      <w:sz w:val="28"/>
                    </w:rPr>
                    <w:t>DEMOGRAFINĖ SITUACIJA</w:t>
                  </w:r>
                </w:p>
              </w:tc>
            </w:tr>
            <w:tr w:rsidR="007C1DE3" w14:paraId="15BB5B88" w14:textId="77777777" w:rsidTr="00BF4A18">
              <w:trPr>
                <w:gridAfter w:val="1"/>
                <w:wAfter w:w="1530" w:type="dxa"/>
                <w:trHeight w:val="171"/>
              </w:trPr>
              <w:tc>
                <w:tcPr>
                  <w:tcW w:w="9243" w:type="dxa"/>
                  <w:tcBorders>
                    <w:top w:val="nil"/>
                    <w:left w:val="nil"/>
                    <w:bottom w:val="nil"/>
                    <w:right w:val="nil"/>
                  </w:tcBorders>
                  <w:tcMar>
                    <w:top w:w="39" w:type="dxa"/>
                    <w:left w:w="39" w:type="dxa"/>
                    <w:bottom w:w="39" w:type="dxa"/>
                    <w:right w:w="39" w:type="dxa"/>
                  </w:tcMar>
                </w:tcPr>
                <w:p w14:paraId="164FFD76" w14:textId="77777777" w:rsidR="007C1DE3" w:rsidRDefault="007C1DE3" w:rsidP="007C1DE3">
                  <w:pPr>
                    <w:spacing w:after="0" w:line="240" w:lineRule="auto"/>
                    <w:jc w:val="center"/>
                    <w:rPr>
                      <w:b/>
                      <w:color w:val="000000"/>
                      <w:sz w:val="28"/>
                    </w:rPr>
                  </w:pPr>
                </w:p>
              </w:tc>
            </w:tr>
            <w:tr w:rsidR="007C1DE3" w14:paraId="2694055A" w14:textId="77777777" w:rsidTr="00BF4A18">
              <w:trPr>
                <w:trHeight w:val="171"/>
              </w:trPr>
              <w:tc>
                <w:tcPr>
                  <w:tcW w:w="10773" w:type="dxa"/>
                  <w:gridSpan w:val="2"/>
                  <w:tcBorders>
                    <w:top w:val="nil"/>
                    <w:left w:val="nil"/>
                    <w:bottom w:val="nil"/>
                    <w:right w:val="nil"/>
                  </w:tcBorders>
                  <w:tcMar>
                    <w:top w:w="39" w:type="dxa"/>
                    <w:left w:w="39" w:type="dxa"/>
                    <w:bottom w:w="39" w:type="dxa"/>
                    <w:right w:w="39" w:type="dxa"/>
                  </w:tcMar>
                </w:tcPr>
                <w:p w14:paraId="4FB324B5" w14:textId="0FFD6402" w:rsidR="007C1DE3" w:rsidRPr="00E208CB" w:rsidRDefault="00BF4A18" w:rsidP="00E208CB">
                  <w:pPr>
                    <w:tabs>
                      <w:tab w:val="left" w:pos="10693"/>
                    </w:tabs>
                    <w:spacing w:after="0" w:line="360" w:lineRule="auto"/>
                    <w:ind w:firstLine="851"/>
                    <w:jc w:val="both"/>
                    <w:rPr>
                      <w:color w:val="000000"/>
                      <w:sz w:val="24"/>
                      <w:szCs w:val="24"/>
                    </w:rPr>
                  </w:pPr>
                  <w:r w:rsidRPr="00E208CB">
                    <w:rPr>
                      <w:color w:val="000000"/>
                      <w:sz w:val="24"/>
                      <w:szCs w:val="24"/>
                    </w:rPr>
                    <w:t xml:space="preserve">Molėtų </w:t>
                  </w:r>
                  <w:r w:rsidR="007C1DE3" w:rsidRPr="00E208CB">
                    <w:rPr>
                      <w:color w:val="000000"/>
                      <w:sz w:val="24"/>
                      <w:szCs w:val="24"/>
                    </w:rPr>
                    <w:t>rajono savivald</w:t>
                  </w:r>
                  <w:r w:rsidR="00E208CB">
                    <w:rPr>
                      <w:color w:val="000000"/>
                      <w:sz w:val="24"/>
                      <w:szCs w:val="24"/>
                    </w:rPr>
                    <w:t xml:space="preserve">ybėje 2020 m. pradžioje gyveno </w:t>
                  </w:r>
                  <w:r w:rsidR="007963D3" w:rsidRPr="00E208CB">
                    <w:rPr>
                      <w:color w:val="000000"/>
                      <w:sz w:val="24"/>
                      <w:szCs w:val="24"/>
                    </w:rPr>
                    <w:t xml:space="preserve">17 153 </w:t>
                  </w:r>
                  <w:r w:rsidR="007C1DE3" w:rsidRPr="00E208CB">
                    <w:rPr>
                      <w:color w:val="000000"/>
                      <w:sz w:val="24"/>
                      <w:szCs w:val="24"/>
                    </w:rPr>
                    <w:t>gyventojai (2019 m. –</w:t>
                  </w:r>
                  <w:r w:rsidR="007963D3" w:rsidRPr="00E208CB">
                    <w:rPr>
                      <w:color w:val="000000"/>
                      <w:sz w:val="24"/>
                      <w:szCs w:val="24"/>
                    </w:rPr>
                    <w:t xml:space="preserve"> 17 436 gyventojai </w:t>
                  </w:r>
                  <w:r w:rsidR="007C1DE3" w:rsidRPr="00E208CB">
                    <w:rPr>
                      <w:color w:val="000000"/>
                      <w:sz w:val="24"/>
                      <w:szCs w:val="24"/>
                    </w:rPr>
                    <w:t xml:space="preserve">), iš jų </w:t>
                  </w:r>
                  <w:r w:rsidR="004B34EC" w:rsidRPr="00E208CB">
                    <w:rPr>
                      <w:color w:val="000000"/>
                      <w:sz w:val="24"/>
                      <w:szCs w:val="24"/>
                    </w:rPr>
                    <w:t xml:space="preserve">32,06 </w:t>
                  </w:r>
                  <w:r w:rsidR="007C1DE3" w:rsidRPr="00E208CB">
                    <w:rPr>
                      <w:color w:val="000000"/>
                      <w:sz w:val="24"/>
                      <w:szCs w:val="24"/>
                    </w:rPr>
                    <w:t xml:space="preserve">proc. yra miesto gyventojai, </w:t>
                  </w:r>
                  <w:r w:rsidR="004B34EC" w:rsidRPr="00E208CB">
                    <w:rPr>
                      <w:color w:val="000000"/>
                      <w:sz w:val="24"/>
                      <w:szCs w:val="24"/>
                    </w:rPr>
                    <w:t xml:space="preserve">67,94 </w:t>
                  </w:r>
                  <w:r w:rsidR="007C1DE3" w:rsidRPr="00E208CB">
                    <w:rPr>
                      <w:color w:val="000000"/>
                      <w:sz w:val="24"/>
                      <w:szCs w:val="24"/>
                    </w:rPr>
                    <w:t xml:space="preserve">proc. – kaimo. </w:t>
                  </w:r>
                  <w:r w:rsidR="00FE69EF" w:rsidRPr="00E208CB">
                    <w:rPr>
                      <w:color w:val="000000"/>
                      <w:sz w:val="24"/>
                      <w:szCs w:val="24"/>
                    </w:rPr>
                    <w:t>Molėtų</w:t>
                  </w:r>
                  <w:r w:rsidR="007C1DE3" w:rsidRPr="00E208CB">
                    <w:rPr>
                      <w:color w:val="000000"/>
                      <w:sz w:val="24"/>
                      <w:szCs w:val="24"/>
                    </w:rPr>
                    <w:t xml:space="preserve"> rajone vyrai sudarė </w:t>
                  </w:r>
                  <w:r w:rsidR="004B34EC" w:rsidRPr="00E208CB">
                    <w:rPr>
                      <w:color w:val="000000"/>
                      <w:sz w:val="24"/>
                      <w:szCs w:val="24"/>
                    </w:rPr>
                    <w:t>48,5</w:t>
                  </w:r>
                  <w:r w:rsidR="007C1DE3" w:rsidRPr="00E208CB">
                    <w:rPr>
                      <w:color w:val="000000"/>
                      <w:sz w:val="24"/>
                      <w:szCs w:val="24"/>
                    </w:rPr>
                    <w:t xml:space="preserve"> proc., moterys –</w:t>
                  </w:r>
                  <w:r w:rsidR="004B34EC" w:rsidRPr="00E208CB">
                    <w:rPr>
                      <w:color w:val="000000"/>
                      <w:sz w:val="24"/>
                      <w:szCs w:val="24"/>
                    </w:rPr>
                    <w:t xml:space="preserve"> 51,5</w:t>
                  </w:r>
                  <w:r w:rsidR="00FE69EF" w:rsidRPr="00E208CB">
                    <w:rPr>
                      <w:color w:val="000000"/>
                      <w:sz w:val="24"/>
                      <w:szCs w:val="24"/>
                    </w:rPr>
                    <w:t xml:space="preserve"> </w:t>
                  </w:r>
                  <w:r w:rsidR="007C1DE3" w:rsidRPr="00E208CB">
                    <w:rPr>
                      <w:color w:val="000000"/>
                      <w:sz w:val="24"/>
                      <w:szCs w:val="24"/>
                    </w:rPr>
                    <w:t>proc. Per metus rajonas neteko</w:t>
                  </w:r>
                  <w:r w:rsidR="00FE69EF" w:rsidRPr="00E208CB">
                    <w:rPr>
                      <w:color w:val="000000"/>
                      <w:sz w:val="24"/>
                      <w:szCs w:val="24"/>
                    </w:rPr>
                    <w:t xml:space="preserve"> 384</w:t>
                  </w:r>
                  <w:r w:rsidR="007C1DE3" w:rsidRPr="00E208CB">
                    <w:rPr>
                      <w:color w:val="000000"/>
                      <w:sz w:val="24"/>
                      <w:szCs w:val="24"/>
                    </w:rPr>
                    <w:t xml:space="preserve"> (</w:t>
                  </w:r>
                  <w:r w:rsidR="004B34EC" w:rsidRPr="00E208CB">
                    <w:rPr>
                      <w:color w:val="000000"/>
                      <w:sz w:val="24"/>
                      <w:szCs w:val="24"/>
                    </w:rPr>
                    <w:t xml:space="preserve">2,24 </w:t>
                  </w:r>
                  <w:r w:rsidR="007C1DE3" w:rsidRPr="00E208CB">
                    <w:rPr>
                      <w:color w:val="000000"/>
                      <w:sz w:val="24"/>
                      <w:szCs w:val="24"/>
                    </w:rPr>
                    <w:t xml:space="preserve">proc.) gyventojų. Gyventojų populiacija </w:t>
                  </w:r>
                  <w:r w:rsidRPr="00E208CB">
                    <w:rPr>
                      <w:color w:val="000000"/>
                      <w:sz w:val="24"/>
                      <w:szCs w:val="24"/>
                    </w:rPr>
                    <w:t>Molėtų</w:t>
                  </w:r>
                  <w:r w:rsidR="007C1DE3" w:rsidRPr="00E208CB">
                    <w:rPr>
                      <w:color w:val="000000"/>
                      <w:sz w:val="24"/>
                      <w:szCs w:val="24"/>
                    </w:rPr>
                    <w:t xml:space="preserve"> rajone sensta. Kasmet rajone pastebima gyventojų senėjimo tendencija (1 pav.).</w:t>
                  </w:r>
                </w:p>
              </w:tc>
            </w:tr>
            <w:tr w:rsidR="007C1DE3" w14:paraId="2842F13F" w14:textId="77777777" w:rsidTr="00BF4A18">
              <w:trPr>
                <w:gridAfter w:val="1"/>
                <w:wAfter w:w="1530" w:type="dxa"/>
                <w:trHeight w:val="171"/>
              </w:trPr>
              <w:tc>
                <w:tcPr>
                  <w:tcW w:w="9243" w:type="dxa"/>
                  <w:tcBorders>
                    <w:top w:val="nil"/>
                    <w:left w:val="nil"/>
                    <w:bottom w:val="nil"/>
                    <w:right w:val="nil"/>
                  </w:tcBorders>
                  <w:tcMar>
                    <w:top w:w="39" w:type="dxa"/>
                    <w:left w:w="39" w:type="dxa"/>
                    <w:bottom w:w="39" w:type="dxa"/>
                    <w:right w:w="39" w:type="dxa"/>
                  </w:tcMar>
                </w:tcPr>
                <w:p w14:paraId="179E201F" w14:textId="77777777" w:rsidR="007C1DE3" w:rsidRDefault="007C1DE3" w:rsidP="007C1DE3">
                  <w:pPr>
                    <w:spacing w:after="0" w:line="240" w:lineRule="auto"/>
                    <w:rPr>
                      <w:b/>
                      <w:color w:val="000000"/>
                      <w:sz w:val="28"/>
                    </w:rPr>
                  </w:pPr>
                </w:p>
              </w:tc>
            </w:tr>
          </w:tbl>
          <w:p w14:paraId="54FCE746" w14:textId="77777777" w:rsidR="00AD5CCD" w:rsidRDefault="00AD5CCD">
            <w:pPr>
              <w:pStyle w:val="EmptyCellLayoutStyle"/>
              <w:spacing w:after="0" w:line="240" w:lineRule="auto"/>
            </w:pPr>
          </w:p>
        </w:tc>
        <w:tc>
          <w:tcPr>
            <w:tcW w:w="18" w:type="dxa"/>
            <w:gridSpan w:val="3"/>
          </w:tcPr>
          <w:p w14:paraId="1D7527C3" w14:textId="77777777" w:rsidR="00AD5CCD" w:rsidRDefault="00AD5CCD">
            <w:pPr>
              <w:spacing w:after="0" w:line="240" w:lineRule="auto"/>
            </w:pPr>
          </w:p>
        </w:tc>
        <w:tc>
          <w:tcPr>
            <w:tcW w:w="6" w:type="dxa"/>
          </w:tcPr>
          <w:p w14:paraId="5ADBEBF1" w14:textId="77777777" w:rsidR="00AD5CCD" w:rsidRDefault="00AD5CCD">
            <w:pPr>
              <w:pStyle w:val="EmptyCellLayoutStyle"/>
              <w:spacing w:after="0" w:line="240" w:lineRule="auto"/>
            </w:pPr>
          </w:p>
        </w:tc>
      </w:tr>
      <w:tr w:rsidR="003C3B47" w14:paraId="7F5C4946" w14:textId="77777777" w:rsidTr="007C1DE3">
        <w:trPr>
          <w:trHeight w:val="7370"/>
        </w:trPr>
        <w:tc>
          <w:tcPr>
            <w:tcW w:w="6" w:type="dxa"/>
          </w:tcPr>
          <w:p w14:paraId="4B606D7B" w14:textId="77777777" w:rsidR="00AD5CCD" w:rsidRDefault="00AD5CCD">
            <w:pPr>
              <w:pStyle w:val="EmptyCellLayoutStyle"/>
              <w:spacing w:after="0" w:line="240" w:lineRule="auto"/>
            </w:pPr>
          </w:p>
        </w:tc>
        <w:tc>
          <w:tcPr>
            <w:tcW w:w="10767" w:type="dxa"/>
            <w:gridSpan w:val="5"/>
            <w:tcBorders>
              <w:top w:val="nil"/>
              <w:left w:val="nil"/>
              <w:bottom w:val="nil"/>
            </w:tcBorders>
            <w:shd w:val="clear" w:color="auto" w:fill="FFFFFF"/>
            <w:tcMar>
              <w:top w:w="0" w:type="dxa"/>
              <w:left w:w="0" w:type="dxa"/>
              <w:bottom w:w="0" w:type="dxa"/>
              <w:right w:w="0" w:type="dxa"/>
            </w:tcMar>
          </w:tcPr>
          <w:p w14:paraId="4D54D396" w14:textId="77777777" w:rsidR="00AD5CCD" w:rsidRDefault="00976036">
            <w:pPr>
              <w:spacing w:after="0" w:line="240" w:lineRule="auto"/>
            </w:pPr>
            <w:r>
              <w:rPr>
                <w:noProof/>
              </w:rPr>
              <w:drawing>
                <wp:inline distT="0" distB="0" distL="0" distR="0" wp14:anchorId="0FEF8518" wp14:editId="72D1983F">
                  <wp:extent cx="6480000" cy="4680000"/>
                  <wp:effectExtent l="0" t="0" r="0" b="0"/>
                  <wp:docPr id="2" name="img3.png"/>
                  <wp:cNvGraphicFramePr/>
                  <a:graphic xmlns:a="http://schemas.openxmlformats.org/drawingml/2006/main">
                    <a:graphicData uri="http://schemas.openxmlformats.org/drawingml/2006/picture">
                      <pic:pic xmlns:pic="http://schemas.openxmlformats.org/drawingml/2006/picture">
                        <pic:nvPicPr>
                          <pic:cNvPr id="3" name="img3.png"/>
                          <pic:cNvPicPr/>
                        </pic:nvPicPr>
                        <pic:blipFill>
                          <a:blip r:embed="rId10" cstate="print"/>
                          <a:stretch>
                            <a:fillRect/>
                          </a:stretch>
                        </pic:blipFill>
                        <pic:spPr>
                          <a:xfrm>
                            <a:off x="0" y="0"/>
                            <a:ext cx="6480000" cy="4680000"/>
                          </a:xfrm>
                          <a:prstGeom prst="rect">
                            <a:avLst/>
                          </a:prstGeom>
                        </pic:spPr>
                      </pic:pic>
                    </a:graphicData>
                  </a:graphic>
                </wp:inline>
              </w:drawing>
            </w:r>
          </w:p>
        </w:tc>
      </w:tr>
      <w:tr w:rsidR="003C3B47" w14:paraId="5E5DE113" w14:textId="77777777" w:rsidTr="007C1DE3">
        <w:trPr>
          <w:trHeight w:val="566"/>
        </w:trPr>
        <w:tc>
          <w:tcPr>
            <w:tcW w:w="6" w:type="dxa"/>
          </w:tcPr>
          <w:p w14:paraId="12740542" w14:textId="77777777" w:rsidR="00AD5CCD" w:rsidRDefault="00AD5CCD">
            <w:pPr>
              <w:pStyle w:val="EmptyCellLayoutStyle"/>
              <w:spacing w:after="0" w:line="240" w:lineRule="auto"/>
            </w:pPr>
          </w:p>
        </w:tc>
        <w:tc>
          <w:tcPr>
            <w:tcW w:w="10767" w:type="dxa"/>
            <w:gridSpan w:val="5"/>
          </w:tcPr>
          <w:tbl>
            <w:tblPr>
              <w:tblW w:w="0" w:type="auto"/>
              <w:tblCellMar>
                <w:left w:w="0" w:type="dxa"/>
                <w:right w:w="0" w:type="dxa"/>
              </w:tblCellMar>
              <w:tblLook w:val="04A0" w:firstRow="1" w:lastRow="0" w:firstColumn="1" w:lastColumn="0" w:noHBand="0" w:noVBand="1"/>
            </w:tblPr>
            <w:tblGrid>
              <w:gridCol w:w="10204"/>
            </w:tblGrid>
            <w:tr w:rsidR="00AD5CCD" w14:paraId="2D6071FC" w14:textId="77777777">
              <w:trPr>
                <w:trHeight w:val="488"/>
              </w:trPr>
              <w:tc>
                <w:tcPr>
                  <w:tcW w:w="10204" w:type="dxa"/>
                  <w:tcBorders>
                    <w:top w:val="nil"/>
                    <w:left w:val="nil"/>
                    <w:bottom w:val="nil"/>
                    <w:right w:val="nil"/>
                  </w:tcBorders>
                  <w:tcMar>
                    <w:top w:w="39" w:type="dxa"/>
                    <w:left w:w="39" w:type="dxa"/>
                    <w:bottom w:w="39" w:type="dxa"/>
                    <w:right w:w="39" w:type="dxa"/>
                  </w:tcMar>
                </w:tcPr>
                <w:p w14:paraId="07FA6E27" w14:textId="77777777" w:rsidR="00AD5CCD" w:rsidRDefault="00976036">
                  <w:pPr>
                    <w:spacing w:after="0" w:line="240" w:lineRule="auto"/>
                    <w:jc w:val="center"/>
                  </w:pPr>
                  <w:r>
                    <w:rPr>
                      <w:color w:val="000000"/>
                      <w:sz w:val="24"/>
                    </w:rPr>
                    <w:t>1 pav. Molėtų r. savivaldybės demografinis medis</w:t>
                  </w:r>
                </w:p>
              </w:tc>
            </w:tr>
          </w:tbl>
          <w:p w14:paraId="6801A3A4" w14:textId="77777777" w:rsidR="00AD5CCD" w:rsidRDefault="00AD5CCD">
            <w:pPr>
              <w:spacing w:after="0" w:line="240" w:lineRule="auto"/>
            </w:pPr>
          </w:p>
        </w:tc>
      </w:tr>
      <w:tr w:rsidR="003C3B47" w14:paraId="3BA16C3F" w14:textId="77777777" w:rsidTr="007C1DE3">
        <w:tc>
          <w:tcPr>
            <w:tcW w:w="6" w:type="dxa"/>
          </w:tcPr>
          <w:p w14:paraId="52908E03" w14:textId="77777777" w:rsidR="00AD5CCD" w:rsidRDefault="00AD5CCD">
            <w:pPr>
              <w:pStyle w:val="EmptyCellLayoutStyle"/>
              <w:spacing w:after="0" w:line="240" w:lineRule="auto"/>
            </w:pPr>
          </w:p>
        </w:tc>
        <w:tc>
          <w:tcPr>
            <w:tcW w:w="10767" w:type="dxa"/>
            <w:gridSpan w:val="5"/>
          </w:tcPr>
          <w:tbl>
            <w:tblPr>
              <w:tblW w:w="0" w:type="auto"/>
              <w:tblCellMar>
                <w:left w:w="0" w:type="dxa"/>
                <w:right w:w="0" w:type="dxa"/>
              </w:tblCellMar>
              <w:tblLook w:val="04A0" w:firstRow="1" w:lastRow="0" w:firstColumn="1" w:lastColumn="0" w:noHBand="0" w:noVBand="1"/>
            </w:tblPr>
            <w:tblGrid>
              <w:gridCol w:w="10204"/>
            </w:tblGrid>
            <w:tr w:rsidR="00AD5CCD" w14:paraId="679CAAE1" w14:textId="77777777">
              <w:trPr>
                <w:trHeight w:val="283"/>
              </w:trPr>
              <w:tc>
                <w:tcPr>
                  <w:tcW w:w="10204" w:type="dxa"/>
                  <w:tcMar>
                    <w:top w:w="0" w:type="dxa"/>
                    <w:left w:w="0" w:type="dxa"/>
                    <w:bottom w:w="0" w:type="dxa"/>
                    <w:right w:w="0" w:type="dxa"/>
                  </w:tcMar>
                </w:tcPr>
                <w:p w14:paraId="0EA4E973" w14:textId="77777777" w:rsidR="00AD5CCD" w:rsidRDefault="00AD5CCD">
                  <w:pPr>
                    <w:pStyle w:val="EmptyCellLayoutStyle"/>
                    <w:spacing w:after="0" w:line="240" w:lineRule="auto"/>
                  </w:pPr>
                </w:p>
              </w:tc>
            </w:tr>
          </w:tbl>
          <w:p w14:paraId="00546C3C" w14:textId="77777777" w:rsidR="00AD5CCD" w:rsidRDefault="00AD5CCD">
            <w:pPr>
              <w:spacing w:after="0" w:line="240" w:lineRule="auto"/>
            </w:pPr>
          </w:p>
        </w:tc>
      </w:tr>
    </w:tbl>
    <w:p w14:paraId="3AC28B86" w14:textId="77777777" w:rsidR="00AD5CCD" w:rsidRDefault="0097603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51"/>
        <w:gridCol w:w="10222"/>
      </w:tblGrid>
      <w:tr w:rsidR="00AD5CCD" w14:paraId="0B9D3A37" w14:textId="77777777">
        <w:trPr>
          <w:trHeight w:val="283"/>
        </w:trPr>
        <w:tc>
          <w:tcPr>
            <w:tcW w:w="566" w:type="dxa"/>
          </w:tcPr>
          <w:p w14:paraId="546F56F7" w14:textId="77777777" w:rsidR="00AD5CCD" w:rsidRDefault="00AD5CCD">
            <w:pPr>
              <w:pStyle w:val="EmptyCellLayoutStyle"/>
              <w:spacing w:after="0" w:line="240" w:lineRule="auto"/>
            </w:pPr>
          </w:p>
        </w:tc>
        <w:tc>
          <w:tcPr>
            <w:tcW w:w="10204" w:type="dxa"/>
          </w:tcPr>
          <w:p w14:paraId="4E681FEA" w14:textId="77777777" w:rsidR="00AD5CCD" w:rsidRDefault="00AD5CCD">
            <w:pPr>
              <w:pStyle w:val="EmptyCellLayoutStyle"/>
              <w:spacing w:after="0" w:line="240" w:lineRule="auto"/>
            </w:pPr>
          </w:p>
        </w:tc>
      </w:tr>
      <w:tr w:rsidR="00AD5CCD" w14:paraId="52612DDB" w14:textId="77777777">
        <w:trPr>
          <w:trHeight w:val="2267"/>
        </w:trPr>
        <w:tc>
          <w:tcPr>
            <w:tcW w:w="566" w:type="dxa"/>
          </w:tcPr>
          <w:p w14:paraId="29CEFA2B"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10204"/>
            </w:tblGrid>
            <w:tr w:rsidR="00AD5CCD" w14:paraId="5D955BAB" w14:textId="77777777">
              <w:trPr>
                <w:trHeight w:val="2189"/>
              </w:trPr>
              <w:tc>
                <w:tcPr>
                  <w:tcW w:w="10204" w:type="dxa"/>
                  <w:tcBorders>
                    <w:top w:val="single" w:sz="7" w:space="0" w:color="0000FF"/>
                    <w:left w:val="single" w:sz="7" w:space="0" w:color="0000FF"/>
                    <w:bottom w:val="single" w:sz="7" w:space="0" w:color="0000FF"/>
                    <w:right w:val="single" w:sz="7" w:space="0" w:color="0000FF"/>
                  </w:tcBorders>
                  <w:tcMar>
                    <w:top w:w="39" w:type="dxa"/>
                    <w:left w:w="39" w:type="dxa"/>
                    <w:bottom w:w="39" w:type="dxa"/>
                    <w:right w:w="39" w:type="dxa"/>
                  </w:tcMar>
                </w:tcPr>
                <w:p w14:paraId="04CF0EA0" w14:textId="02888249" w:rsidR="00E208CB" w:rsidRDefault="00976036" w:rsidP="00054CED">
                  <w:pPr>
                    <w:spacing w:after="0" w:line="360" w:lineRule="auto"/>
                    <w:jc w:val="both"/>
                    <w:rPr>
                      <w:sz w:val="24"/>
                    </w:rPr>
                  </w:pPr>
                  <w:proofErr w:type="spellStart"/>
                  <w:r>
                    <w:rPr>
                      <w:b/>
                      <w:i/>
                      <w:color w:val="000000"/>
                      <w:sz w:val="24"/>
                    </w:rPr>
                    <w:t>Socioekonominė</w:t>
                  </w:r>
                  <w:proofErr w:type="spellEnd"/>
                  <w:r>
                    <w:rPr>
                      <w:b/>
                      <w:i/>
                      <w:color w:val="000000"/>
                      <w:sz w:val="24"/>
                    </w:rPr>
                    <w:t xml:space="preserve"> situacija savivaldybėje</w:t>
                  </w:r>
                  <w:r w:rsidRPr="00E208CB">
                    <w:rPr>
                      <w:b/>
                      <w:i/>
                      <w:sz w:val="24"/>
                    </w:rPr>
                    <w:t xml:space="preserve">. </w:t>
                  </w:r>
                  <w:r w:rsidR="003C6C8A" w:rsidRPr="00E208CB">
                    <w:rPr>
                      <w:sz w:val="24"/>
                    </w:rPr>
                    <w:t xml:space="preserve">Ilgalaikio nedarbo lygis Molėtų r. buvo 1,4 karto didesnis nei Lietuvos, </w:t>
                  </w:r>
                  <w:r w:rsidR="003B5B87" w:rsidRPr="00E208CB">
                    <w:rPr>
                      <w:sz w:val="24"/>
                    </w:rPr>
                    <w:t>registruoto nedarbo lygis</w:t>
                  </w:r>
                  <w:r w:rsidR="003C6C8A" w:rsidRPr="00E208CB">
                    <w:rPr>
                      <w:sz w:val="24"/>
                    </w:rPr>
                    <w:t xml:space="preserve"> taip pat </w:t>
                  </w:r>
                  <w:r w:rsidR="003B5B87" w:rsidRPr="00E208CB">
                    <w:rPr>
                      <w:sz w:val="24"/>
                    </w:rPr>
                    <w:t>viršijo Lietuvos rodiklį ir jo tendencija yra didėjanti ir Lietuvos mastu. Mokyklinio amžiaus vaikų, nesimokančių mokyklose, skaičius ir mokinių, gaunančių nemokamą maitinimą, socialinės pašalpos gavėjų skaičius Lietuvos rodiklį viršija beveik  2 kartus. Nusikalstamos veikos, susijusios su narkotikais, nepilnamečių, įtariamų padarius nusikalstamas veikas</w:t>
                  </w:r>
                  <w:r w:rsidR="008C40B9">
                    <w:rPr>
                      <w:sz w:val="24"/>
                    </w:rPr>
                    <w:t xml:space="preserve"> – </w:t>
                  </w:r>
                  <w:r w:rsidR="003B5B87" w:rsidRPr="00E208CB">
                    <w:rPr>
                      <w:sz w:val="24"/>
                    </w:rPr>
                    <w:t>rod</w:t>
                  </w:r>
                  <w:r w:rsidR="00061CC0">
                    <w:rPr>
                      <w:sz w:val="24"/>
                    </w:rPr>
                    <w:t>ikliai yra geresni nei Lietuvos. P</w:t>
                  </w:r>
                  <w:r w:rsidR="00E208CB" w:rsidRPr="00E208CB">
                    <w:rPr>
                      <w:sz w:val="24"/>
                    </w:rPr>
                    <w:t>aau</w:t>
                  </w:r>
                  <w:r w:rsidR="00061CC0">
                    <w:rPr>
                      <w:sz w:val="24"/>
                    </w:rPr>
                    <w:t>glių (15–17 m.) gimdymų</w:t>
                  </w:r>
                  <w:r w:rsidR="00E208CB" w:rsidRPr="00E208CB">
                    <w:rPr>
                      <w:sz w:val="24"/>
                    </w:rPr>
                    <w:t xml:space="preserve"> 2020 m. </w:t>
                  </w:r>
                  <w:r w:rsidR="00061CC0">
                    <w:rPr>
                      <w:sz w:val="24"/>
                    </w:rPr>
                    <w:t xml:space="preserve">Molėtų r. </w:t>
                  </w:r>
                  <w:r w:rsidR="00E208CB" w:rsidRPr="00E208CB">
                    <w:rPr>
                      <w:sz w:val="24"/>
                    </w:rPr>
                    <w:t xml:space="preserve">nebuvo. </w:t>
                  </w:r>
                </w:p>
                <w:p w14:paraId="1589ABED" w14:textId="09618786" w:rsidR="00AD5CCD" w:rsidRDefault="00E208CB" w:rsidP="00054CED">
                  <w:pPr>
                    <w:spacing w:after="0" w:line="360" w:lineRule="auto"/>
                    <w:ind w:firstLine="851"/>
                    <w:jc w:val="both"/>
                  </w:pPr>
                  <w:r>
                    <w:rPr>
                      <w:sz w:val="24"/>
                    </w:rPr>
                    <w:t>Apibendrinant, galima teigti, kad socialinė padėtis Molėtų r. yra blogesnė nei Lietuvos</w:t>
                  </w:r>
                  <w:r w:rsidR="008C40B9">
                    <w:rPr>
                      <w:sz w:val="24"/>
                    </w:rPr>
                    <w:t>.</w:t>
                  </w:r>
                </w:p>
              </w:tc>
            </w:tr>
          </w:tbl>
          <w:p w14:paraId="45EA8E48" w14:textId="77777777" w:rsidR="00AD5CCD" w:rsidRDefault="00AD5CCD">
            <w:pPr>
              <w:spacing w:after="0" w:line="240" w:lineRule="auto"/>
            </w:pPr>
          </w:p>
        </w:tc>
      </w:tr>
      <w:tr w:rsidR="00AD5CCD" w14:paraId="2C2E3299" w14:textId="77777777">
        <w:trPr>
          <w:trHeight w:val="5102"/>
        </w:trPr>
        <w:tc>
          <w:tcPr>
            <w:tcW w:w="566" w:type="dxa"/>
          </w:tcPr>
          <w:p w14:paraId="75291242" w14:textId="77777777" w:rsidR="00AD5CCD" w:rsidRDefault="00AD5CCD">
            <w:pPr>
              <w:pStyle w:val="EmptyCellLayoutStyle"/>
              <w:spacing w:after="0" w:line="240" w:lineRule="auto"/>
            </w:pPr>
          </w:p>
        </w:tc>
        <w:tc>
          <w:tcPr>
            <w:tcW w:w="10204" w:type="dxa"/>
          </w:tcPr>
          <w:tbl>
            <w:tblPr>
              <w:tblW w:w="10204" w:type="dxa"/>
              <w:tblCellMar>
                <w:left w:w="0" w:type="dxa"/>
                <w:right w:w="0" w:type="dxa"/>
              </w:tblCellMar>
              <w:tblLook w:val="04A0" w:firstRow="1" w:lastRow="0" w:firstColumn="1" w:lastColumn="0" w:noHBand="0" w:noVBand="1"/>
            </w:tblPr>
            <w:tblGrid>
              <w:gridCol w:w="10204"/>
            </w:tblGrid>
            <w:tr w:rsidR="00AD5CCD" w14:paraId="1CA9A759" w14:textId="77777777" w:rsidTr="009C5117">
              <w:trPr>
                <w:trHeight w:val="4174"/>
              </w:trPr>
              <w:tc>
                <w:tcPr>
                  <w:tcW w:w="10204" w:type="dxa"/>
                  <w:tcBorders>
                    <w:top w:val="single" w:sz="7" w:space="0" w:color="0000FF"/>
                    <w:left w:val="single" w:sz="7" w:space="0" w:color="0000FF"/>
                    <w:bottom w:val="single" w:sz="7" w:space="0" w:color="0000FF"/>
                    <w:right w:val="single" w:sz="7" w:space="0" w:color="0000FF"/>
                  </w:tcBorders>
                  <w:tcMar>
                    <w:top w:w="39" w:type="dxa"/>
                    <w:left w:w="39" w:type="dxa"/>
                    <w:bottom w:w="39" w:type="dxa"/>
                    <w:right w:w="39" w:type="dxa"/>
                  </w:tcMar>
                </w:tcPr>
                <w:p w14:paraId="13FB6C61" w14:textId="2F798DB2" w:rsidR="00061CC0" w:rsidRDefault="00976036" w:rsidP="00054CED">
                  <w:pPr>
                    <w:spacing w:after="0" w:line="360" w:lineRule="auto"/>
                    <w:jc w:val="both"/>
                    <w:rPr>
                      <w:color w:val="000000"/>
                      <w:sz w:val="24"/>
                    </w:rPr>
                  </w:pPr>
                  <w:r>
                    <w:rPr>
                      <w:b/>
                      <w:i/>
                      <w:color w:val="000000"/>
                      <w:sz w:val="24"/>
                    </w:rPr>
                    <w:t xml:space="preserve">Sveikata savivaldybėje. </w:t>
                  </w:r>
                  <w:r w:rsidR="00061CC0" w:rsidRPr="00061CC0">
                    <w:rPr>
                      <w:color w:val="000000"/>
                      <w:sz w:val="24"/>
                    </w:rPr>
                    <w:t>Sergamumo ir ligotumo statistinių rodiklių tikslas yra stebėti ir vertinti Lietuvos gyventojų sveikatos būklę pagal susirgimus užregistruotus sveikatos priežiūros įstaigose, stebėti sergančių gyventojų charakteristikas, sveikatos būklės rodiklių pokyčius.</w:t>
                  </w:r>
                  <w:r w:rsidR="00061CC0">
                    <w:rPr>
                      <w:color w:val="000000"/>
                      <w:sz w:val="24"/>
                    </w:rPr>
                    <w:t xml:space="preserve"> Molėtų r. ligotumo rodiklis yra geresnis nei Lietuvos (Molėtų r. – 7 831,3/10 000 gyv., Lietuvos – 8 221,9/10 000 gyv.).</w:t>
                  </w:r>
                  <w:r w:rsidR="00693789">
                    <w:rPr>
                      <w:color w:val="000000"/>
                      <w:sz w:val="24"/>
                    </w:rPr>
                    <w:t xml:space="preserve">Didžiausias ligotumas nustatytas 65+ m. amžiaus grupėje (9 914,9/10 000 gyv.) ir 0-17 m. amžiaus grupėje (8 930,4/10 000 gyv.). Didžiausias ligotumas užfiksuotas </w:t>
                  </w:r>
                  <w:r w:rsidR="00693789" w:rsidRPr="00693789">
                    <w:rPr>
                      <w:color w:val="000000"/>
                      <w:sz w:val="24"/>
                    </w:rPr>
                    <w:t>infekcinėmis ir parazitinėmis ligomis (A00-B99)</w:t>
                  </w:r>
                  <w:r w:rsidR="00693789">
                    <w:rPr>
                      <w:color w:val="000000"/>
                      <w:sz w:val="24"/>
                    </w:rPr>
                    <w:t>, bet šis rodiklis yra geresnis nei Lietuvos, l</w:t>
                  </w:r>
                  <w:r w:rsidR="00693789" w:rsidRPr="00693789">
                    <w:rPr>
                      <w:color w:val="000000"/>
                      <w:sz w:val="24"/>
                    </w:rPr>
                    <w:t>igotumas tuberkulioze (A15-A19)</w:t>
                  </w:r>
                  <w:r w:rsidR="00693789">
                    <w:rPr>
                      <w:color w:val="000000"/>
                      <w:sz w:val="24"/>
                    </w:rPr>
                    <w:t xml:space="preserve"> yra šiek tiek blogesnis nei Lietuvos, ligotumo sifiliu (A50-A53), gonorėja (A54) ir </w:t>
                  </w:r>
                  <w:proofErr w:type="spellStart"/>
                  <w:r w:rsidR="00693789">
                    <w:rPr>
                      <w:color w:val="000000"/>
                      <w:sz w:val="24"/>
                    </w:rPr>
                    <w:t>chlamidijoze</w:t>
                  </w:r>
                  <w:proofErr w:type="spellEnd"/>
                  <w:r w:rsidR="00693789">
                    <w:rPr>
                      <w:color w:val="000000"/>
                      <w:sz w:val="24"/>
                    </w:rPr>
                    <w:t xml:space="preserve"> (A56) 2020 m. neužfiksuota. </w:t>
                  </w:r>
                  <w:r w:rsidR="00693789" w:rsidRPr="00693789">
                    <w:rPr>
                      <w:color w:val="000000"/>
                      <w:sz w:val="24"/>
                    </w:rPr>
                    <w:t xml:space="preserve">Apmokėtų laikino nedarbingumo dienų sk. 1-am </w:t>
                  </w:r>
                  <w:proofErr w:type="spellStart"/>
                  <w:r w:rsidR="00693789" w:rsidRPr="00693789">
                    <w:rPr>
                      <w:color w:val="000000"/>
                      <w:sz w:val="24"/>
                    </w:rPr>
                    <w:t>asm</w:t>
                  </w:r>
                  <w:proofErr w:type="spellEnd"/>
                  <w:r w:rsidR="00693789" w:rsidRPr="00693789">
                    <w:rPr>
                      <w:color w:val="000000"/>
                      <w:sz w:val="24"/>
                    </w:rPr>
                    <w:t>.</w:t>
                  </w:r>
                  <w:r w:rsidR="00693789">
                    <w:rPr>
                      <w:color w:val="000000"/>
                      <w:sz w:val="24"/>
                    </w:rPr>
                    <w:t xml:space="preserve"> rodiklis yra blogesnis nei Lietuvos.</w:t>
                  </w:r>
                </w:p>
                <w:p w14:paraId="61ABF2CF" w14:textId="77777777" w:rsidR="00693789" w:rsidRDefault="00DF224E" w:rsidP="00054CED">
                  <w:pPr>
                    <w:spacing w:after="0" w:line="360" w:lineRule="auto"/>
                    <w:jc w:val="both"/>
                    <w:rPr>
                      <w:color w:val="000000"/>
                      <w:sz w:val="24"/>
                    </w:rPr>
                  </w:pPr>
                  <w:r w:rsidRPr="00DF224E">
                    <w:rPr>
                      <w:color w:val="000000"/>
                      <w:sz w:val="24"/>
                    </w:rPr>
                    <w:t>Darbingo amžiaus asmenų, pirmą kartą pripažintų neįgaliais</w:t>
                  </w:r>
                  <w:r>
                    <w:rPr>
                      <w:color w:val="000000"/>
                      <w:sz w:val="24"/>
                    </w:rPr>
                    <w:t xml:space="preserve">, </w:t>
                  </w:r>
                  <w:r w:rsidRPr="00DF224E">
                    <w:rPr>
                      <w:color w:val="000000"/>
                      <w:sz w:val="24"/>
                    </w:rPr>
                    <w:t>Valstybinio socialinio draudimo</w:t>
                  </w:r>
                  <w:r>
                    <w:rPr>
                      <w:color w:val="000000"/>
                      <w:sz w:val="24"/>
                    </w:rPr>
                    <w:t xml:space="preserve"> ligos pašalpos atvejų skaičius ir a</w:t>
                  </w:r>
                  <w:r w:rsidRPr="00DF224E">
                    <w:rPr>
                      <w:color w:val="000000"/>
                      <w:sz w:val="24"/>
                    </w:rPr>
                    <w:t>pmokėtų valstybinio socialinio draudimo ligos pašalpos dienų skaičius</w:t>
                  </w:r>
                  <w:r>
                    <w:rPr>
                      <w:color w:val="000000"/>
                      <w:sz w:val="24"/>
                    </w:rPr>
                    <w:t xml:space="preserve"> rodikliai yra mažesni nei Lietuvos.  2020 m. Molėtų r. a</w:t>
                  </w:r>
                  <w:r w:rsidRPr="00DF224E">
                    <w:rPr>
                      <w:color w:val="000000"/>
                      <w:sz w:val="24"/>
                    </w:rPr>
                    <w:t>smenų, žuvusių ar sunkiai sužalotų dėl nelaimingų atsitikimų darbe</w:t>
                  </w:r>
                  <w:r>
                    <w:rPr>
                      <w:color w:val="000000"/>
                      <w:sz w:val="24"/>
                    </w:rPr>
                    <w:t xml:space="preserve"> nebuvo.</w:t>
                  </w:r>
                </w:p>
                <w:p w14:paraId="7A07EA04" w14:textId="19EA8413" w:rsidR="00DF224E" w:rsidRPr="00061CC0" w:rsidRDefault="00DF224E" w:rsidP="00054CED">
                  <w:pPr>
                    <w:spacing w:after="0" w:line="360" w:lineRule="auto"/>
                    <w:ind w:firstLine="851"/>
                    <w:jc w:val="both"/>
                    <w:rPr>
                      <w:color w:val="000000"/>
                      <w:sz w:val="24"/>
                    </w:rPr>
                  </w:pPr>
                  <w:r>
                    <w:rPr>
                      <w:color w:val="000000"/>
                      <w:sz w:val="24"/>
                    </w:rPr>
                    <w:t>Apibendrinant, galima teigti, kad iš pateiktų duomenų sveikatos būklė Molėtų r. yra pakankamai gera.</w:t>
                  </w:r>
                </w:p>
              </w:tc>
            </w:tr>
          </w:tbl>
          <w:p w14:paraId="3385B99B" w14:textId="77777777" w:rsidR="00AD5CCD" w:rsidRDefault="00AD5CCD">
            <w:pPr>
              <w:spacing w:after="0" w:line="240" w:lineRule="auto"/>
            </w:pPr>
          </w:p>
        </w:tc>
      </w:tr>
      <w:tr w:rsidR="00AD5CCD" w14:paraId="29E095AC" w14:textId="77777777">
        <w:tc>
          <w:tcPr>
            <w:tcW w:w="566" w:type="dxa"/>
          </w:tcPr>
          <w:p w14:paraId="0357CF68" w14:textId="77777777" w:rsidR="00AD5CCD" w:rsidRDefault="00AD5CCD">
            <w:pPr>
              <w:pStyle w:val="EmptyCellLayoutStyle"/>
              <w:spacing w:after="0" w:line="240" w:lineRule="auto"/>
            </w:pPr>
          </w:p>
        </w:tc>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AD5CCD" w14:paraId="7F84EA58" w14:textId="77777777">
              <w:trPr>
                <w:trHeight w:val="283"/>
              </w:trPr>
              <w:tc>
                <w:tcPr>
                  <w:tcW w:w="10204" w:type="dxa"/>
                </w:tcPr>
                <w:tbl>
                  <w:tblPr>
                    <w:tblW w:w="0" w:type="auto"/>
                    <w:tblCellMar>
                      <w:left w:w="0" w:type="dxa"/>
                      <w:right w:w="0" w:type="dxa"/>
                    </w:tblCellMar>
                    <w:tblLook w:val="04A0" w:firstRow="1" w:lastRow="0" w:firstColumn="1" w:lastColumn="0" w:noHBand="0" w:noVBand="1"/>
                  </w:tblPr>
                  <w:tblGrid>
                    <w:gridCol w:w="10204"/>
                  </w:tblGrid>
                  <w:tr w:rsidR="00AD5CCD" w14:paraId="0DD20C50" w14:textId="77777777">
                    <w:trPr>
                      <w:trHeight w:val="283"/>
                    </w:trPr>
                    <w:tc>
                      <w:tcPr>
                        <w:tcW w:w="10204" w:type="dxa"/>
                        <w:tcMar>
                          <w:top w:w="0" w:type="dxa"/>
                          <w:left w:w="0" w:type="dxa"/>
                          <w:bottom w:w="0" w:type="dxa"/>
                          <w:right w:w="0" w:type="dxa"/>
                        </w:tcMar>
                      </w:tcPr>
                      <w:p w14:paraId="5ABC889E" w14:textId="77777777" w:rsidR="00AD5CCD" w:rsidRDefault="00AD5CCD">
                        <w:pPr>
                          <w:pStyle w:val="EmptyCellLayoutStyle"/>
                          <w:spacing w:after="0" w:line="240" w:lineRule="auto"/>
                        </w:pPr>
                      </w:p>
                    </w:tc>
                  </w:tr>
                </w:tbl>
                <w:p w14:paraId="4E2F16A7" w14:textId="77777777" w:rsidR="00AD5CCD" w:rsidRDefault="00AD5CCD">
                  <w:pPr>
                    <w:spacing w:after="0" w:line="240" w:lineRule="auto"/>
                  </w:pPr>
                </w:p>
              </w:tc>
            </w:tr>
          </w:tbl>
          <w:p w14:paraId="291F1E77" w14:textId="77777777" w:rsidR="00AD5CCD" w:rsidRDefault="00AD5CCD">
            <w:pPr>
              <w:spacing w:after="0" w:line="240" w:lineRule="auto"/>
            </w:pPr>
          </w:p>
        </w:tc>
      </w:tr>
    </w:tbl>
    <w:p w14:paraId="27DAA42E" w14:textId="77777777" w:rsidR="00AD5CCD" w:rsidRDefault="0097603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204"/>
      </w:tblGrid>
      <w:tr w:rsidR="00AD5CCD" w14:paraId="3CEEFB58" w14:textId="77777777">
        <w:trPr>
          <w:trHeight w:val="283"/>
        </w:trPr>
        <w:tc>
          <w:tcPr>
            <w:tcW w:w="566" w:type="dxa"/>
          </w:tcPr>
          <w:p w14:paraId="09D93123" w14:textId="77777777" w:rsidR="00AD5CCD" w:rsidRDefault="00AD5CCD">
            <w:pPr>
              <w:pStyle w:val="EmptyCellLayoutStyle"/>
              <w:spacing w:after="0" w:line="240" w:lineRule="auto"/>
            </w:pPr>
          </w:p>
        </w:tc>
        <w:tc>
          <w:tcPr>
            <w:tcW w:w="10204" w:type="dxa"/>
          </w:tcPr>
          <w:p w14:paraId="6C3EB692" w14:textId="77777777" w:rsidR="00AD5CCD" w:rsidRDefault="00AD5CCD">
            <w:pPr>
              <w:pStyle w:val="EmptyCellLayoutStyle"/>
              <w:spacing w:after="0" w:line="240" w:lineRule="auto"/>
            </w:pPr>
          </w:p>
        </w:tc>
      </w:tr>
      <w:tr w:rsidR="00AD5CCD" w14:paraId="560F09A3" w14:textId="77777777">
        <w:trPr>
          <w:trHeight w:val="1133"/>
        </w:trPr>
        <w:tc>
          <w:tcPr>
            <w:tcW w:w="566" w:type="dxa"/>
          </w:tcPr>
          <w:p w14:paraId="372D45FF"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10204"/>
            </w:tblGrid>
            <w:tr w:rsidR="00AD5CCD" w14:paraId="4920C728" w14:textId="77777777">
              <w:trPr>
                <w:trHeight w:val="1055"/>
              </w:trPr>
              <w:tc>
                <w:tcPr>
                  <w:tcW w:w="10204" w:type="dxa"/>
                  <w:tcBorders>
                    <w:top w:val="nil"/>
                    <w:left w:val="nil"/>
                    <w:bottom w:val="nil"/>
                    <w:right w:val="nil"/>
                  </w:tcBorders>
                  <w:tcMar>
                    <w:top w:w="39" w:type="dxa"/>
                    <w:left w:w="39" w:type="dxa"/>
                    <w:bottom w:w="39" w:type="dxa"/>
                    <w:right w:w="39" w:type="dxa"/>
                  </w:tcMar>
                </w:tcPr>
                <w:p w14:paraId="5EE3181C" w14:textId="1C948F0B" w:rsidR="00927BCA" w:rsidRPr="00927BCA" w:rsidRDefault="00F33308" w:rsidP="00927BCA">
                  <w:pPr>
                    <w:spacing w:after="0" w:line="240" w:lineRule="auto"/>
                    <w:jc w:val="center"/>
                    <w:rPr>
                      <w:b/>
                      <w:color w:val="000000"/>
                      <w:sz w:val="24"/>
                      <w:szCs w:val="24"/>
                    </w:rPr>
                  </w:pPr>
                  <w:r w:rsidRPr="00927BCA">
                    <w:rPr>
                      <w:b/>
                      <w:color w:val="000000"/>
                      <w:sz w:val="24"/>
                      <w:szCs w:val="24"/>
                    </w:rPr>
                    <w:t xml:space="preserve">1 lentelė. </w:t>
                  </w:r>
                  <w:r w:rsidR="00976036" w:rsidRPr="00927BCA">
                    <w:rPr>
                      <w:b/>
                      <w:color w:val="000000"/>
                      <w:sz w:val="24"/>
                      <w:szCs w:val="24"/>
                    </w:rPr>
                    <w:t>2020 METŲ MOLĖTŲ R. SVEIKATOS IR SU SVEIKATA SUSIJUSIŲ RODIKLIŲ PROFILIS</w:t>
                  </w:r>
                </w:p>
              </w:tc>
            </w:tr>
          </w:tbl>
          <w:p w14:paraId="09853355" w14:textId="77777777" w:rsidR="00AD5CCD" w:rsidRDefault="00AD5CCD">
            <w:pPr>
              <w:spacing w:after="0" w:line="240" w:lineRule="auto"/>
            </w:pPr>
          </w:p>
        </w:tc>
      </w:tr>
      <w:tr w:rsidR="00AD5CCD" w14:paraId="53E44FD8" w14:textId="77777777">
        <w:tc>
          <w:tcPr>
            <w:tcW w:w="566" w:type="dxa"/>
          </w:tcPr>
          <w:p w14:paraId="19F1902D" w14:textId="77777777" w:rsidR="00AD5CCD" w:rsidRDefault="00AD5CCD">
            <w:pPr>
              <w:pStyle w:val="EmptyCellLayoutStyle"/>
              <w:spacing w:after="0" w:line="240" w:lineRule="auto"/>
            </w:pPr>
          </w:p>
        </w:tc>
        <w:tc>
          <w:tcPr>
            <w:tcW w:w="10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514"/>
              <w:gridCol w:w="505"/>
              <w:gridCol w:w="518"/>
              <w:gridCol w:w="671"/>
              <w:gridCol w:w="674"/>
              <w:gridCol w:w="505"/>
              <w:gridCol w:w="505"/>
              <w:gridCol w:w="598"/>
              <w:gridCol w:w="3191"/>
              <w:gridCol w:w="505"/>
            </w:tblGrid>
            <w:tr w:rsidR="003C3B47" w14:paraId="36B48ACA" w14:textId="77777777" w:rsidTr="003C3B47">
              <w:trPr>
                <w:trHeight w:val="205"/>
              </w:trPr>
              <w:tc>
                <w:tcPr>
                  <w:tcW w:w="2607" w:type="dxa"/>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334DFA5" w14:textId="77777777" w:rsidR="00AD5CCD" w:rsidRDefault="00976036">
                  <w:pPr>
                    <w:spacing w:after="0" w:line="240" w:lineRule="auto"/>
                    <w:jc w:val="center"/>
                  </w:pPr>
                  <w:r>
                    <w:rPr>
                      <w:color w:val="000000"/>
                      <w:sz w:val="16"/>
                    </w:rPr>
                    <w:t>Rodiklio pavadinimas</w:t>
                  </w:r>
                </w:p>
              </w:tc>
              <w:tc>
                <w:tcPr>
                  <w:tcW w:w="510" w:type="dxa"/>
                  <w:gridSpan w:val="5"/>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499D9" w14:textId="77777777" w:rsidR="00AD5CCD" w:rsidRDefault="00976036">
                  <w:pPr>
                    <w:spacing w:after="0" w:line="240" w:lineRule="auto"/>
                    <w:jc w:val="center"/>
                  </w:pPr>
                  <w:r>
                    <w:rPr>
                      <w:color w:val="000000"/>
                      <w:sz w:val="16"/>
                    </w:rPr>
                    <w:t>Savivaldybės reikšmės</w:t>
                  </w:r>
                </w:p>
              </w:tc>
              <w:tc>
                <w:tcPr>
                  <w:tcW w:w="510" w:type="dxa"/>
                  <w:gridSpan w:val="4"/>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A37386" w14:textId="77777777" w:rsidR="00AD5CCD" w:rsidRDefault="00976036">
                  <w:pPr>
                    <w:spacing w:after="0" w:line="240" w:lineRule="auto"/>
                    <w:jc w:val="center"/>
                  </w:pPr>
                  <w:r>
                    <w:rPr>
                      <w:color w:val="000000"/>
                      <w:sz w:val="16"/>
                    </w:rPr>
                    <w:t>Lietuvos reikšmės</w:t>
                  </w:r>
                </w:p>
              </w:tc>
            </w:tr>
            <w:tr w:rsidR="00AD5CCD" w14:paraId="497AA01D" w14:textId="77777777">
              <w:trPr>
                <w:trHeight w:val="432"/>
              </w:trPr>
              <w:tc>
                <w:tcPr>
                  <w:tcW w:w="2607" w:type="dxa"/>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473D31DD" w14:textId="77777777" w:rsidR="00AD5CCD" w:rsidRDefault="00AD5CCD">
                  <w:pPr>
                    <w:spacing w:after="0" w:line="240" w:lineRule="auto"/>
                    <w:rPr>
                      <w:sz w:val="0"/>
                    </w:rPr>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EB3E5" w14:textId="77777777" w:rsidR="00AD5CCD" w:rsidRDefault="00976036">
                  <w:pPr>
                    <w:spacing w:after="0" w:line="240" w:lineRule="auto"/>
                    <w:jc w:val="center"/>
                  </w:pPr>
                  <w:proofErr w:type="spellStart"/>
                  <w:r>
                    <w:rPr>
                      <w:color w:val="000000"/>
                      <w:sz w:val="16"/>
                    </w:rPr>
                    <w:t>Tend</w:t>
                  </w:r>
                  <w:proofErr w:type="spellEnd"/>
                  <w:r>
                    <w:rPr>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380C0A" w14:textId="77777777" w:rsidR="00AD5CCD" w:rsidRDefault="00976036">
                  <w:pPr>
                    <w:spacing w:after="0" w:line="240" w:lineRule="auto"/>
                    <w:jc w:val="center"/>
                  </w:pPr>
                  <w:proofErr w:type="spellStart"/>
                  <w:r>
                    <w:rPr>
                      <w:color w:val="000000"/>
                      <w:sz w:val="16"/>
                    </w:rPr>
                    <w:t>Rod</w:t>
                  </w:r>
                  <w:proofErr w:type="spellEnd"/>
                  <w:r>
                    <w:rPr>
                      <w:color w:val="000000"/>
                      <w:sz w:val="16"/>
                    </w:rPr>
                    <w:t>.</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2D025" w14:textId="77777777" w:rsidR="00AD5CCD" w:rsidRDefault="00976036">
                  <w:pPr>
                    <w:spacing w:after="0" w:line="240" w:lineRule="auto"/>
                    <w:jc w:val="center"/>
                  </w:pPr>
                  <w:r>
                    <w:rPr>
                      <w:color w:val="000000"/>
                      <w:sz w:val="16"/>
                    </w:rPr>
                    <w:t>Kiekis</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6806AA" w14:textId="77777777" w:rsidR="00AD5CCD" w:rsidRDefault="00976036">
                  <w:pPr>
                    <w:spacing w:after="0" w:line="240" w:lineRule="auto"/>
                    <w:jc w:val="center"/>
                  </w:pPr>
                  <w:r>
                    <w:rPr>
                      <w:color w:val="000000"/>
                      <w:sz w:val="16"/>
                    </w:rPr>
                    <w:t>3 metų vidurkis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47ED4" w14:textId="77777777" w:rsidR="00AD5CCD" w:rsidRDefault="00976036">
                  <w:pPr>
                    <w:spacing w:after="0" w:line="240" w:lineRule="auto"/>
                    <w:jc w:val="center"/>
                  </w:pPr>
                  <w:proofErr w:type="spellStart"/>
                  <w:r>
                    <w:rPr>
                      <w:color w:val="000000"/>
                      <w:sz w:val="16"/>
                    </w:rPr>
                    <w:t>Sant</w:t>
                  </w:r>
                  <w:proofErr w:type="spellEnd"/>
                  <w:r>
                    <w:rPr>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12410B" w14:textId="77777777" w:rsidR="00AD5CCD" w:rsidRDefault="00976036">
                  <w:pPr>
                    <w:spacing w:after="0" w:line="240" w:lineRule="auto"/>
                    <w:jc w:val="center"/>
                  </w:pPr>
                  <w:proofErr w:type="spellStart"/>
                  <w:r>
                    <w:rPr>
                      <w:color w:val="000000"/>
                      <w:sz w:val="16"/>
                    </w:rPr>
                    <w:t>Rod</w:t>
                  </w:r>
                  <w:proofErr w:type="spellEnd"/>
                  <w:r>
                    <w:rPr>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55F50C" w14:textId="77777777" w:rsidR="00AD5CCD" w:rsidRDefault="00976036">
                  <w:pPr>
                    <w:spacing w:after="0" w:line="240" w:lineRule="auto"/>
                    <w:jc w:val="center"/>
                  </w:pPr>
                  <w:proofErr w:type="spellStart"/>
                  <w:r>
                    <w:rPr>
                      <w:color w:val="000000"/>
                      <w:sz w:val="16"/>
                    </w:rPr>
                    <w:t>Blog</w:t>
                  </w:r>
                  <w:proofErr w:type="spellEnd"/>
                  <w:r>
                    <w:rPr>
                      <w:color w:val="000000"/>
                      <w:sz w:val="16"/>
                    </w:rPr>
                    <w:t>.</w:t>
                  </w:r>
                </w:p>
              </w:tc>
              <w:tc>
                <w:tcPr>
                  <w:tcW w:w="317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A6B417" w14:textId="77777777" w:rsidR="00AD5CCD" w:rsidRDefault="00976036">
                  <w:pPr>
                    <w:spacing w:after="0" w:line="240" w:lineRule="auto"/>
                    <w:jc w:val="center"/>
                  </w:pPr>
                  <w:r>
                    <w:rPr>
                      <w:color w:val="000000"/>
                      <w:sz w:val="16"/>
                    </w:rPr>
                    <w:t>Sritis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78AF4" w14:textId="77777777" w:rsidR="00AD5CCD" w:rsidRDefault="00976036">
                  <w:pPr>
                    <w:spacing w:after="0" w:line="240" w:lineRule="auto"/>
                    <w:jc w:val="center"/>
                  </w:pPr>
                  <w:proofErr w:type="spellStart"/>
                  <w:r>
                    <w:rPr>
                      <w:color w:val="000000"/>
                      <w:sz w:val="16"/>
                    </w:rPr>
                    <w:t>Ger</w:t>
                  </w:r>
                  <w:proofErr w:type="spellEnd"/>
                  <w:r>
                    <w:rPr>
                      <w:color w:val="000000"/>
                      <w:sz w:val="16"/>
                    </w:rPr>
                    <w:t>.</w:t>
                  </w:r>
                </w:p>
              </w:tc>
            </w:tr>
            <w:tr w:rsidR="003C3B47" w14:paraId="45E8767A"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05D517B" w14:textId="77777777" w:rsidR="00AD5CCD" w:rsidRDefault="00976036">
                  <w:pPr>
                    <w:spacing w:after="0" w:line="240" w:lineRule="auto"/>
                  </w:pPr>
                  <w:r>
                    <w:rPr>
                      <w:color w:val="000000"/>
                      <w:sz w:val="16"/>
                    </w:rPr>
                    <w:t>Strateginis tikslas</w:t>
                  </w:r>
                </w:p>
              </w:tc>
            </w:tr>
            <w:tr w:rsidR="00AD5CCD" w14:paraId="25E63894"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21612D2" w14:textId="77777777" w:rsidR="00AD5CCD" w:rsidRDefault="00976036">
                  <w:pPr>
                    <w:spacing w:after="0" w:line="240" w:lineRule="auto"/>
                  </w:pPr>
                  <w:r>
                    <w:rPr>
                      <w:color w:val="000000"/>
                      <w:sz w:val="16"/>
                    </w:rPr>
                    <w:t>Vidutinė tikėtina gyvenimo trukmė, kai amžius 0 (HI skaičiavimai)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CB65E" w14:textId="77777777" w:rsidR="00AD5CCD" w:rsidRDefault="00976036">
                  <w:pPr>
                    <w:spacing w:after="0" w:line="240" w:lineRule="auto"/>
                  </w:pPr>
                  <w:r>
                    <w:rPr>
                      <w:noProof/>
                    </w:rPr>
                    <w:drawing>
                      <wp:inline distT="0" distB="0" distL="0" distR="0" wp14:anchorId="6DCAA15E" wp14:editId="119D965A">
                        <wp:extent cx="152501" cy="162033"/>
                        <wp:effectExtent l="0" t="0" r="0" b="0"/>
                        <wp:docPr id="4"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54CF0D7" w14:textId="77777777" w:rsidR="00AD5CCD" w:rsidRDefault="00976036">
                  <w:pPr>
                    <w:spacing w:after="0" w:line="240" w:lineRule="auto"/>
                    <w:jc w:val="right"/>
                  </w:pPr>
                  <w:r>
                    <w:rPr>
                      <w:color w:val="000000"/>
                      <w:sz w:val="16"/>
                    </w:rPr>
                    <w:t>70.6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05DE4" w14:textId="77777777" w:rsidR="00AD5CCD" w:rsidRDefault="00976036">
                  <w:pPr>
                    <w:spacing w:after="0" w:line="240" w:lineRule="auto"/>
                    <w:jc w:val="right"/>
                  </w:pPr>
                  <w:r>
                    <w:rPr>
                      <w:color w:val="000000"/>
                      <w:sz w:val="16"/>
                    </w:rPr>
                    <w:t>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EE25A" w14:textId="77777777" w:rsidR="00AD5CCD" w:rsidRDefault="00976036">
                  <w:pPr>
                    <w:spacing w:after="0" w:line="240" w:lineRule="auto"/>
                    <w:jc w:val="right"/>
                  </w:pPr>
                  <w:r>
                    <w:rPr>
                      <w:color w:val="000000"/>
                      <w:sz w:val="16"/>
                    </w:rPr>
                    <w:t>72.4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9E471A" w14:textId="77777777" w:rsidR="00AD5CCD" w:rsidRDefault="00976036">
                  <w:pPr>
                    <w:spacing w:after="0" w:line="240" w:lineRule="auto"/>
                    <w:jc w:val="right"/>
                  </w:pPr>
                  <w:r>
                    <w:rPr>
                      <w:color w:val="000000"/>
                      <w:sz w:val="16"/>
                    </w:rPr>
                    <w:t>0.94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1A70F6" w14:textId="77777777" w:rsidR="00AD5CCD" w:rsidRDefault="00976036">
                  <w:pPr>
                    <w:spacing w:after="0" w:line="240" w:lineRule="auto"/>
                    <w:jc w:val="right"/>
                  </w:pPr>
                  <w:r>
                    <w:rPr>
                      <w:color w:val="000000"/>
                      <w:sz w:val="16"/>
                    </w:rPr>
                    <w:t>75.1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6C4FE7" w14:textId="77777777" w:rsidR="00AD5CCD" w:rsidRDefault="00976036">
                  <w:pPr>
                    <w:spacing w:after="0" w:line="240" w:lineRule="auto"/>
                    <w:jc w:val="right"/>
                  </w:pPr>
                  <w:r>
                    <w:rPr>
                      <w:color w:val="000000"/>
                      <w:sz w:val="16"/>
                    </w:rPr>
                    <w:t>70.5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8423625" w14:textId="77777777" w:rsidR="00AD5CCD" w:rsidRDefault="00976036">
                  <w:pPr>
                    <w:spacing w:after="0" w:line="240" w:lineRule="auto"/>
                  </w:pPr>
                  <w:r>
                    <w:rPr>
                      <w:noProof/>
                    </w:rPr>
                    <w:drawing>
                      <wp:inline distT="0" distB="0" distL="0" distR="0" wp14:anchorId="659DB044" wp14:editId="6D801C08">
                        <wp:extent cx="2016000" cy="288000"/>
                        <wp:effectExtent l="0" t="0" r="0" b="0"/>
                        <wp:docPr id="6" name="img5.png"/>
                        <wp:cNvGraphicFramePr/>
                        <a:graphic xmlns:a="http://schemas.openxmlformats.org/drawingml/2006/main">
                          <a:graphicData uri="http://schemas.openxmlformats.org/drawingml/2006/picture">
                            <pic:pic xmlns:pic="http://schemas.openxmlformats.org/drawingml/2006/picture">
                              <pic:nvPicPr>
                                <pic:cNvPr id="7" name="img5.png"/>
                                <pic:cNvPicPr/>
                              </pic:nvPicPr>
                              <pic:blipFill>
                                <a:blip r:embed="rId1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F24127D" w14:textId="77777777" w:rsidR="00AD5CCD" w:rsidRDefault="00976036">
                  <w:pPr>
                    <w:spacing w:after="0" w:line="240" w:lineRule="auto"/>
                    <w:jc w:val="right"/>
                  </w:pPr>
                  <w:r>
                    <w:rPr>
                      <w:color w:val="000000"/>
                      <w:sz w:val="16"/>
                    </w:rPr>
                    <w:t>80.7</w:t>
                  </w:r>
                </w:p>
              </w:tc>
            </w:tr>
            <w:tr w:rsidR="00AD5CCD" w14:paraId="6107DA82"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C15404A" w14:textId="77777777" w:rsidR="00AD5CCD" w:rsidRDefault="00976036">
                  <w:pPr>
                    <w:spacing w:after="0" w:line="240" w:lineRule="auto"/>
                  </w:pPr>
                  <w:r>
                    <w:rPr>
                      <w:color w:val="000000"/>
                      <w:sz w:val="16"/>
                    </w:rPr>
                    <w:t>Išvengiamas mirtingumas proc.</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50050A" w14:textId="77777777" w:rsidR="00AD5CCD" w:rsidRDefault="00976036">
                  <w:pPr>
                    <w:spacing w:after="0" w:line="240" w:lineRule="auto"/>
                  </w:pPr>
                  <w:r>
                    <w:rPr>
                      <w:noProof/>
                    </w:rPr>
                    <w:drawing>
                      <wp:inline distT="0" distB="0" distL="0" distR="0" wp14:anchorId="66C05E5B" wp14:editId="7CF0C835">
                        <wp:extent cx="152501" cy="162033"/>
                        <wp:effectExtent l="0" t="0" r="0" b="0"/>
                        <wp:docPr id="8" name="img4.png"/>
                        <wp:cNvGraphicFramePr/>
                        <a:graphic xmlns:a="http://schemas.openxmlformats.org/drawingml/2006/main">
                          <a:graphicData uri="http://schemas.openxmlformats.org/drawingml/2006/picture">
                            <pic:pic xmlns:pic="http://schemas.openxmlformats.org/drawingml/2006/picture">
                              <pic:nvPicPr>
                                <pic:cNvPr id="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6DE2646" w14:textId="77777777" w:rsidR="00AD5CCD" w:rsidRDefault="00976036">
                  <w:pPr>
                    <w:spacing w:after="0" w:line="240" w:lineRule="auto"/>
                    <w:jc w:val="right"/>
                  </w:pPr>
                  <w:r>
                    <w:rPr>
                      <w:color w:val="000000"/>
                      <w:sz w:val="16"/>
                    </w:rPr>
                    <w:t>33.9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F3CDE" w14:textId="77777777" w:rsidR="00AD5CCD" w:rsidRDefault="00976036">
                  <w:pPr>
                    <w:spacing w:after="0" w:line="240" w:lineRule="auto"/>
                    <w:jc w:val="right"/>
                  </w:pPr>
                  <w:r>
                    <w:rPr>
                      <w:color w:val="000000"/>
                      <w:sz w:val="16"/>
                    </w:rPr>
                    <w:t>130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F1101" w14:textId="77777777" w:rsidR="00AD5CCD" w:rsidRDefault="00976036">
                  <w:pPr>
                    <w:spacing w:after="0" w:line="240" w:lineRule="auto"/>
                    <w:jc w:val="right"/>
                  </w:pPr>
                  <w:r>
                    <w:rPr>
                      <w:color w:val="000000"/>
                      <w:sz w:val="16"/>
                    </w:rPr>
                    <w:t>32.0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BC0CAF" w14:textId="77777777" w:rsidR="00AD5CCD" w:rsidRDefault="00976036">
                  <w:pPr>
                    <w:spacing w:after="0" w:line="240" w:lineRule="auto"/>
                    <w:jc w:val="right"/>
                  </w:pPr>
                  <w:r>
                    <w:rPr>
                      <w:color w:val="000000"/>
                      <w:sz w:val="16"/>
                    </w:rPr>
                    <w:t>1.19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3F6DB0" w14:textId="77777777" w:rsidR="00AD5CCD" w:rsidRDefault="00976036">
                  <w:pPr>
                    <w:spacing w:after="0" w:line="240" w:lineRule="auto"/>
                    <w:jc w:val="right"/>
                  </w:pPr>
                  <w:r>
                    <w:rPr>
                      <w:color w:val="000000"/>
                      <w:sz w:val="16"/>
                    </w:rPr>
                    <w:t>28.5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FEA27" w14:textId="77777777" w:rsidR="00AD5CCD" w:rsidRDefault="00976036">
                  <w:pPr>
                    <w:spacing w:after="0" w:line="240" w:lineRule="auto"/>
                    <w:jc w:val="right"/>
                  </w:pPr>
                  <w:r>
                    <w:rPr>
                      <w:color w:val="000000"/>
                      <w:sz w:val="16"/>
                    </w:rPr>
                    <w:t>38.9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DA6C5B1" w14:textId="77777777" w:rsidR="00AD5CCD" w:rsidRDefault="00976036">
                  <w:pPr>
                    <w:spacing w:after="0" w:line="240" w:lineRule="auto"/>
                  </w:pPr>
                  <w:r>
                    <w:rPr>
                      <w:noProof/>
                    </w:rPr>
                    <w:drawing>
                      <wp:inline distT="0" distB="0" distL="0" distR="0" wp14:anchorId="3C3DA2D3" wp14:editId="239C3F03">
                        <wp:extent cx="2016000" cy="288000"/>
                        <wp:effectExtent l="0" t="0" r="0" b="0"/>
                        <wp:docPr id="10" name="img6.png"/>
                        <wp:cNvGraphicFramePr/>
                        <a:graphic xmlns:a="http://schemas.openxmlformats.org/drawingml/2006/main">
                          <a:graphicData uri="http://schemas.openxmlformats.org/drawingml/2006/picture">
                            <pic:pic xmlns:pic="http://schemas.openxmlformats.org/drawingml/2006/picture">
                              <pic:nvPicPr>
                                <pic:cNvPr id="11" name="img6.png"/>
                                <pic:cNvPicPr/>
                              </pic:nvPicPr>
                              <pic:blipFill>
                                <a:blip r:embed="rId1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1FAE3F5" w14:textId="77777777" w:rsidR="00AD5CCD" w:rsidRDefault="00976036">
                  <w:pPr>
                    <w:spacing w:after="0" w:line="240" w:lineRule="auto"/>
                    <w:jc w:val="right"/>
                  </w:pPr>
                  <w:r>
                    <w:rPr>
                      <w:color w:val="000000"/>
                      <w:sz w:val="16"/>
                    </w:rPr>
                    <w:t>21.3</w:t>
                  </w:r>
                </w:p>
              </w:tc>
            </w:tr>
            <w:tr w:rsidR="003C3B47" w14:paraId="2D9760D4"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556A963" w14:textId="77777777" w:rsidR="00AD5CCD" w:rsidRDefault="00976036">
                  <w:pPr>
                    <w:spacing w:after="0" w:line="240" w:lineRule="auto"/>
                  </w:pPr>
                  <w:r>
                    <w:rPr>
                      <w:color w:val="000000"/>
                      <w:sz w:val="16"/>
                    </w:rPr>
                    <w:t>1 tikslas. Sukurti saugesnę socialinę aplinką, mažinti sveikatos netolygumus ir socialinę atskirtį</w:t>
                  </w:r>
                </w:p>
              </w:tc>
            </w:tr>
            <w:tr w:rsidR="003C3B47" w14:paraId="7A8343E9"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36A5E7D" w14:textId="77777777" w:rsidR="00AD5CCD" w:rsidRDefault="00976036">
                  <w:pPr>
                    <w:spacing w:after="0" w:line="240" w:lineRule="auto"/>
                  </w:pPr>
                  <w:r>
                    <w:rPr>
                      <w:color w:val="000000"/>
                      <w:sz w:val="16"/>
                    </w:rPr>
                    <w:t>1.1. Sumažinti skurdo lygį ir nedarbą</w:t>
                  </w:r>
                </w:p>
              </w:tc>
            </w:tr>
            <w:tr w:rsidR="00AD5CCD" w14:paraId="7FAA9A40"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8D1411A" w14:textId="77777777" w:rsidR="00AD5CCD" w:rsidRDefault="00976036">
                  <w:pPr>
                    <w:spacing w:after="0" w:line="240" w:lineRule="auto"/>
                  </w:pPr>
                  <w:r>
                    <w:rPr>
                      <w:color w:val="000000"/>
                      <w:sz w:val="16"/>
                    </w:rPr>
                    <w:t>Savižudybių sk.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BB34E0" w14:textId="77777777" w:rsidR="00AD5CCD" w:rsidRDefault="00976036">
                  <w:pPr>
                    <w:spacing w:after="0" w:line="240" w:lineRule="auto"/>
                  </w:pPr>
                  <w:r>
                    <w:rPr>
                      <w:noProof/>
                    </w:rPr>
                    <w:drawing>
                      <wp:inline distT="0" distB="0" distL="0" distR="0" wp14:anchorId="3C2A1F12" wp14:editId="36F6CC3B">
                        <wp:extent cx="152501" cy="162033"/>
                        <wp:effectExtent l="0" t="0" r="0" b="0"/>
                        <wp:docPr id="12" name="img4.png"/>
                        <wp:cNvGraphicFramePr/>
                        <a:graphic xmlns:a="http://schemas.openxmlformats.org/drawingml/2006/main">
                          <a:graphicData uri="http://schemas.openxmlformats.org/drawingml/2006/picture">
                            <pic:pic xmlns:pic="http://schemas.openxmlformats.org/drawingml/2006/picture">
                              <pic:nvPicPr>
                                <pic:cNvPr id="13"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EE83237" w14:textId="77777777" w:rsidR="00AD5CCD" w:rsidRDefault="00976036">
                  <w:pPr>
                    <w:spacing w:after="0" w:line="240" w:lineRule="auto"/>
                    <w:jc w:val="right"/>
                  </w:pPr>
                  <w:r>
                    <w:rPr>
                      <w:color w:val="000000"/>
                      <w:sz w:val="16"/>
                    </w:rPr>
                    <w:t>64.6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DB54B4" w14:textId="77777777" w:rsidR="00AD5CCD" w:rsidRDefault="00976036">
                  <w:pPr>
                    <w:spacing w:after="0" w:line="240" w:lineRule="auto"/>
                    <w:jc w:val="right"/>
                  </w:pPr>
                  <w:r>
                    <w:rPr>
                      <w:color w:val="000000"/>
                      <w:sz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D465F" w14:textId="77777777" w:rsidR="00AD5CCD" w:rsidRDefault="00976036">
                  <w:pPr>
                    <w:spacing w:after="0" w:line="240" w:lineRule="auto"/>
                    <w:jc w:val="right"/>
                  </w:pPr>
                  <w:r>
                    <w:rPr>
                      <w:color w:val="000000"/>
                      <w:sz w:val="16"/>
                    </w:rPr>
                    <w:t>50.0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18135" w14:textId="77777777" w:rsidR="00AD5CCD" w:rsidRDefault="00976036">
                  <w:pPr>
                    <w:spacing w:after="0" w:line="240" w:lineRule="auto"/>
                    <w:jc w:val="right"/>
                  </w:pPr>
                  <w:r>
                    <w:rPr>
                      <w:color w:val="000000"/>
                      <w:sz w:val="16"/>
                    </w:rPr>
                    <w:t>2.98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1687CD" w14:textId="77777777" w:rsidR="00AD5CCD" w:rsidRDefault="00976036">
                  <w:pPr>
                    <w:spacing w:after="0" w:line="240" w:lineRule="auto"/>
                    <w:jc w:val="right"/>
                  </w:pPr>
                  <w:r>
                    <w:rPr>
                      <w:color w:val="000000"/>
                      <w:sz w:val="16"/>
                    </w:rPr>
                    <w:t>21.7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648A22" w14:textId="77777777" w:rsidR="00AD5CCD" w:rsidRDefault="00976036">
                  <w:pPr>
                    <w:spacing w:after="0" w:line="240" w:lineRule="auto"/>
                    <w:jc w:val="right"/>
                  </w:pPr>
                  <w:r>
                    <w:rPr>
                      <w:color w:val="000000"/>
                      <w:sz w:val="16"/>
                    </w:rPr>
                    <w:t>71.2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C13F8D8" w14:textId="77777777" w:rsidR="00AD5CCD" w:rsidRDefault="00976036">
                  <w:pPr>
                    <w:spacing w:after="0" w:line="240" w:lineRule="auto"/>
                  </w:pPr>
                  <w:r>
                    <w:rPr>
                      <w:noProof/>
                    </w:rPr>
                    <w:drawing>
                      <wp:inline distT="0" distB="0" distL="0" distR="0" wp14:anchorId="3505D358" wp14:editId="3B899DA0">
                        <wp:extent cx="2016000" cy="288000"/>
                        <wp:effectExtent l="0" t="0" r="0" b="0"/>
                        <wp:docPr id="14" name="img7.png"/>
                        <wp:cNvGraphicFramePr/>
                        <a:graphic xmlns:a="http://schemas.openxmlformats.org/drawingml/2006/main">
                          <a:graphicData uri="http://schemas.openxmlformats.org/drawingml/2006/picture">
                            <pic:pic xmlns:pic="http://schemas.openxmlformats.org/drawingml/2006/picture">
                              <pic:nvPicPr>
                                <pic:cNvPr id="15" name="img7.png"/>
                                <pic:cNvPicPr/>
                              </pic:nvPicPr>
                              <pic:blipFill>
                                <a:blip r:embed="rId1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53E3CAD" w14:textId="77777777" w:rsidR="00AD5CCD" w:rsidRDefault="00976036">
                  <w:pPr>
                    <w:spacing w:after="0" w:line="240" w:lineRule="auto"/>
                    <w:jc w:val="right"/>
                  </w:pPr>
                  <w:r>
                    <w:rPr>
                      <w:color w:val="000000"/>
                      <w:sz w:val="16"/>
                    </w:rPr>
                    <w:t>0.0</w:t>
                  </w:r>
                </w:p>
              </w:tc>
            </w:tr>
            <w:tr w:rsidR="00AD5CCD" w14:paraId="5880384E"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EEC8E8C" w14:textId="6A267E88" w:rsidR="00AD5CCD" w:rsidRDefault="00D124DF">
                  <w:pPr>
                    <w:spacing w:after="0" w:line="240" w:lineRule="auto"/>
                  </w:pPr>
                  <w:r w:rsidRPr="00D124DF">
                    <w:rPr>
                      <w:color w:val="000000"/>
                      <w:sz w:val="16"/>
                    </w:rPr>
                    <w:t>Standartinis mirtingumas (toliau –SMR) nuo tyčinio savęs žalojimo (X60-X84)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257017" w14:textId="77777777" w:rsidR="00AD5CCD" w:rsidRDefault="00976036">
                  <w:pPr>
                    <w:spacing w:after="0" w:line="240" w:lineRule="auto"/>
                  </w:pPr>
                  <w:r>
                    <w:rPr>
                      <w:noProof/>
                    </w:rPr>
                    <w:drawing>
                      <wp:inline distT="0" distB="0" distL="0" distR="0" wp14:anchorId="2970E7FB" wp14:editId="6B804E64">
                        <wp:extent cx="133439" cy="162033"/>
                        <wp:effectExtent l="0" t="0" r="0" b="0"/>
                        <wp:docPr id="16" name="img8.png"/>
                        <wp:cNvGraphicFramePr/>
                        <a:graphic xmlns:a="http://schemas.openxmlformats.org/drawingml/2006/main">
                          <a:graphicData uri="http://schemas.openxmlformats.org/drawingml/2006/picture">
                            <pic:pic xmlns:pic="http://schemas.openxmlformats.org/drawingml/2006/picture">
                              <pic:nvPicPr>
                                <pic:cNvPr id="1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B4A1D64" w14:textId="77777777" w:rsidR="00AD5CCD" w:rsidRDefault="00976036">
                  <w:pPr>
                    <w:spacing w:after="0" w:line="240" w:lineRule="auto"/>
                    <w:jc w:val="right"/>
                  </w:pPr>
                  <w:r>
                    <w:rPr>
                      <w:color w:val="000000"/>
                      <w:sz w:val="16"/>
                    </w:rPr>
                    <w:t>60.3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56428C" w14:textId="77777777" w:rsidR="00AD5CCD" w:rsidRDefault="00976036">
                  <w:pPr>
                    <w:spacing w:after="0" w:line="240" w:lineRule="auto"/>
                    <w:jc w:val="right"/>
                  </w:pPr>
                  <w:r>
                    <w:rPr>
                      <w:color w:val="000000"/>
                      <w:sz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3B7B2" w14:textId="77777777" w:rsidR="00AD5CCD" w:rsidRDefault="00976036">
                  <w:pPr>
                    <w:spacing w:after="0" w:line="240" w:lineRule="auto"/>
                    <w:jc w:val="right"/>
                  </w:pPr>
                  <w:r>
                    <w:rPr>
                      <w:color w:val="000000"/>
                      <w:sz w:val="16"/>
                    </w:rPr>
                    <w:t>45.5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EB0267" w14:textId="77777777" w:rsidR="00AD5CCD" w:rsidRDefault="00976036">
                  <w:pPr>
                    <w:spacing w:after="0" w:line="240" w:lineRule="auto"/>
                    <w:jc w:val="right"/>
                  </w:pPr>
                  <w:r>
                    <w:rPr>
                      <w:color w:val="000000"/>
                      <w:sz w:val="16"/>
                    </w:rPr>
                    <w:t>2.86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C801FB" w14:textId="77777777" w:rsidR="00AD5CCD" w:rsidRDefault="00976036">
                  <w:pPr>
                    <w:spacing w:after="0" w:line="240" w:lineRule="auto"/>
                    <w:jc w:val="right"/>
                  </w:pPr>
                  <w:r>
                    <w:rPr>
                      <w:color w:val="000000"/>
                      <w:sz w:val="16"/>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00EEDA" w14:textId="77777777" w:rsidR="00AD5CCD" w:rsidRDefault="00976036">
                  <w:pPr>
                    <w:spacing w:after="0" w:line="240" w:lineRule="auto"/>
                    <w:jc w:val="right"/>
                  </w:pPr>
                  <w:r>
                    <w:rPr>
                      <w:color w:val="000000"/>
                      <w:sz w:val="16"/>
                    </w:rPr>
                    <w:t>70.1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DD7CD8E" w14:textId="77777777" w:rsidR="00AD5CCD" w:rsidRDefault="00976036">
                  <w:pPr>
                    <w:spacing w:after="0" w:line="240" w:lineRule="auto"/>
                  </w:pPr>
                  <w:r>
                    <w:rPr>
                      <w:noProof/>
                    </w:rPr>
                    <w:drawing>
                      <wp:inline distT="0" distB="0" distL="0" distR="0" wp14:anchorId="344C33BC" wp14:editId="6A69923B">
                        <wp:extent cx="2016000" cy="288000"/>
                        <wp:effectExtent l="0" t="0" r="0" b="0"/>
                        <wp:docPr id="18" name="img9.png"/>
                        <wp:cNvGraphicFramePr/>
                        <a:graphic xmlns:a="http://schemas.openxmlformats.org/drawingml/2006/main">
                          <a:graphicData uri="http://schemas.openxmlformats.org/drawingml/2006/picture">
                            <pic:pic xmlns:pic="http://schemas.openxmlformats.org/drawingml/2006/picture">
                              <pic:nvPicPr>
                                <pic:cNvPr id="19" name="img9.png"/>
                                <pic:cNvPicPr/>
                              </pic:nvPicPr>
                              <pic:blipFill>
                                <a:blip r:embed="rId1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AF58872" w14:textId="77777777" w:rsidR="00AD5CCD" w:rsidRDefault="00976036">
                  <w:pPr>
                    <w:spacing w:after="0" w:line="240" w:lineRule="auto"/>
                    <w:jc w:val="right"/>
                  </w:pPr>
                  <w:r>
                    <w:rPr>
                      <w:color w:val="000000"/>
                      <w:sz w:val="16"/>
                    </w:rPr>
                    <w:t>0.0</w:t>
                  </w:r>
                </w:p>
              </w:tc>
            </w:tr>
            <w:tr w:rsidR="00AD5CCD" w14:paraId="495B8601"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9FCFFB2" w14:textId="77777777" w:rsidR="00AD5CCD" w:rsidRDefault="00976036">
                  <w:pPr>
                    <w:spacing w:after="0" w:line="240" w:lineRule="auto"/>
                  </w:pPr>
                  <w:r>
                    <w:rPr>
                      <w:color w:val="000000"/>
                      <w:sz w:val="16"/>
                    </w:rPr>
                    <w:t>Bandymų žudytis skaičius (X60–X64, X66–X84) 100 000 gyventojų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EA3712" w14:textId="77777777" w:rsidR="00AD5CCD" w:rsidRDefault="00976036">
                  <w:pPr>
                    <w:spacing w:after="0" w:line="240" w:lineRule="auto"/>
                  </w:pPr>
                  <w:r>
                    <w:rPr>
                      <w:noProof/>
                    </w:rPr>
                    <w:drawing>
                      <wp:inline distT="0" distB="0" distL="0" distR="0" wp14:anchorId="6F1BC097" wp14:editId="16B854EC">
                        <wp:extent cx="133474" cy="162076"/>
                        <wp:effectExtent l="0" t="0" r="0" b="0"/>
                        <wp:docPr id="20" name="img10.png"/>
                        <wp:cNvGraphicFramePr/>
                        <a:graphic xmlns:a="http://schemas.openxmlformats.org/drawingml/2006/main">
                          <a:graphicData uri="http://schemas.openxmlformats.org/drawingml/2006/picture">
                            <pic:pic xmlns:pic="http://schemas.openxmlformats.org/drawingml/2006/picture">
                              <pic:nvPicPr>
                                <pic:cNvPr id="21" name="img10.png"/>
                                <pic:cNvPicPr/>
                              </pic:nvPicPr>
                              <pic:blipFill>
                                <a:blip r:embed="rId17"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94F5420" w14:textId="77777777" w:rsidR="00AD5CCD" w:rsidRDefault="00976036">
                  <w:pPr>
                    <w:spacing w:after="0" w:line="240" w:lineRule="auto"/>
                    <w:jc w:val="right"/>
                  </w:pPr>
                  <w:r>
                    <w:rPr>
                      <w:color w:val="000000"/>
                      <w:sz w:val="16"/>
                    </w:rPr>
                    <w:t>64.7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B3E5E" w14:textId="77777777" w:rsidR="00AD5CCD" w:rsidRDefault="00976036">
                  <w:pPr>
                    <w:spacing w:after="0" w:line="240" w:lineRule="auto"/>
                    <w:jc w:val="right"/>
                  </w:pPr>
                  <w:r>
                    <w:rPr>
                      <w:color w:val="000000"/>
                      <w:sz w:val="16"/>
                    </w:rPr>
                    <w:t>11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487F9" w14:textId="77777777" w:rsidR="00AD5CCD" w:rsidRDefault="00976036">
                  <w:pPr>
                    <w:spacing w:after="0" w:line="240" w:lineRule="auto"/>
                    <w:jc w:val="right"/>
                  </w:pPr>
                  <w:r>
                    <w:rPr>
                      <w:color w:val="000000"/>
                      <w:sz w:val="16"/>
                    </w:rPr>
                    <w:t>57.7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911D9F" w14:textId="77777777" w:rsidR="00AD5CCD" w:rsidRDefault="00976036">
                  <w:pPr>
                    <w:spacing w:after="0" w:line="240" w:lineRule="auto"/>
                    <w:jc w:val="right"/>
                  </w:pPr>
                  <w:r>
                    <w:rPr>
                      <w:color w:val="000000"/>
                      <w:sz w:val="16"/>
                    </w:rPr>
                    <w:t>2.06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2A1F27" w14:textId="77777777" w:rsidR="00AD5CCD" w:rsidRDefault="00976036">
                  <w:pPr>
                    <w:spacing w:after="0" w:line="240" w:lineRule="auto"/>
                    <w:jc w:val="right"/>
                  </w:pPr>
                  <w:r>
                    <w:rPr>
                      <w:color w:val="000000"/>
                      <w:sz w:val="16"/>
                    </w:rPr>
                    <w:t>31.4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9CC19" w14:textId="77777777" w:rsidR="00AD5CCD" w:rsidRDefault="00976036">
                  <w:pPr>
                    <w:spacing w:after="0" w:line="240" w:lineRule="auto"/>
                    <w:jc w:val="right"/>
                  </w:pPr>
                  <w:r>
                    <w:rPr>
                      <w:color w:val="000000"/>
                      <w:sz w:val="16"/>
                    </w:rPr>
                    <w:t>64.7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917A602" w14:textId="77777777" w:rsidR="00AD5CCD" w:rsidRDefault="00976036">
                  <w:pPr>
                    <w:spacing w:after="0" w:line="240" w:lineRule="auto"/>
                  </w:pPr>
                  <w:r>
                    <w:rPr>
                      <w:noProof/>
                    </w:rPr>
                    <w:drawing>
                      <wp:inline distT="0" distB="0" distL="0" distR="0" wp14:anchorId="389EA326" wp14:editId="38E5B23C">
                        <wp:extent cx="2016000" cy="288000"/>
                        <wp:effectExtent l="0" t="0" r="0" b="0"/>
                        <wp:docPr id="22" name="img11.png"/>
                        <wp:cNvGraphicFramePr/>
                        <a:graphic xmlns:a="http://schemas.openxmlformats.org/drawingml/2006/main">
                          <a:graphicData uri="http://schemas.openxmlformats.org/drawingml/2006/picture">
                            <pic:pic xmlns:pic="http://schemas.openxmlformats.org/drawingml/2006/picture">
                              <pic:nvPicPr>
                                <pic:cNvPr id="23" name="img11.png"/>
                                <pic:cNvPicPr/>
                              </pic:nvPicPr>
                              <pic:blipFill>
                                <a:blip r:embed="rId1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B488D25" w14:textId="77777777" w:rsidR="00AD5CCD" w:rsidRDefault="00976036">
                  <w:pPr>
                    <w:spacing w:after="0" w:line="240" w:lineRule="auto"/>
                    <w:jc w:val="right"/>
                  </w:pPr>
                  <w:r>
                    <w:rPr>
                      <w:color w:val="000000"/>
                      <w:sz w:val="16"/>
                    </w:rPr>
                    <w:t>0.0</w:t>
                  </w:r>
                </w:p>
              </w:tc>
            </w:tr>
            <w:tr w:rsidR="00AD5CCD" w14:paraId="477C9A9A"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730ABBB" w14:textId="77777777" w:rsidR="00AD5CCD" w:rsidRDefault="00976036">
                  <w:pPr>
                    <w:spacing w:after="0" w:line="240" w:lineRule="auto"/>
                  </w:pPr>
                  <w:r>
                    <w:rPr>
                      <w:color w:val="000000"/>
                      <w:sz w:val="16"/>
                    </w:rPr>
                    <w:t>Mokyklinio amžiaus vaikų, nesimokančių mokyklose, skaičius 1 000 moksl. (2019)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8F6D6" w14:textId="77777777" w:rsidR="00AD5CCD" w:rsidRDefault="00976036">
                  <w:pPr>
                    <w:spacing w:after="0" w:line="240" w:lineRule="auto"/>
                  </w:pPr>
                  <w:r>
                    <w:rPr>
                      <w:noProof/>
                    </w:rPr>
                    <w:drawing>
                      <wp:inline distT="0" distB="0" distL="0" distR="0" wp14:anchorId="5EF381EF" wp14:editId="3ECC9B5F">
                        <wp:extent cx="133474" cy="162076"/>
                        <wp:effectExtent l="0" t="0" r="0" b="0"/>
                        <wp:docPr id="24" name="img10.png"/>
                        <wp:cNvGraphicFramePr/>
                        <a:graphic xmlns:a="http://schemas.openxmlformats.org/drawingml/2006/main">
                          <a:graphicData uri="http://schemas.openxmlformats.org/drawingml/2006/picture">
                            <pic:pic xmlns:pic="http://schemas.openxmlformats.org/drawingml/2006/picture">
                              <pic:nvPicPr>
                                <pic:cNvPr id="25" name="img10.png"/>
                                <pic:cNvPicPr/>
                              </pic:nvPicPr>
                              <pic:blipFill>
                                <a:blip r:embed="rId17"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01621150" w14:textId="07574A0B" w:rsidR="00AD5CCD" w:rsidRPr="00C310DF" w:rsidRDefault="00C310DF">
                  <w:pPr>
                    <w:spacing w:after="0" w:line="240" w:lineRule="auto"/>
                    <w:jc w:val="right"/>
                    <w:rPr>
                      <w:sz w:val="16"/>
                      <w:szCs w:val="16"/>
                    </w:rPr>
                  </w:pPr>
                  <w:r w:rsidRPr="00C310DF">
                    <w:rPr>
                      <w:sz w:val="16"/>
                      <w:szCs w:val="16"/>
                    </w:rPr>
                    <w:t>64.4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EEBED" w14:textId="4980431A" w:rsidR="00AD5CCD" w:rsidRPr="00C310DF" w:rsidRDefault="00AD5CCD">
                  <w:pPr>
                    <w:spacing w:after="0" w:line="240" w:lineRule="auto"/>
                    <w:jc w:val="right"/>
                    <w:rPr>
                      <w:sz w:val="16"/>
                      <w:szCs w:val="16"/>
                    </w:rPr>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DBB79" w14:textId="24EF4151" w:rsidR="00AD5CCD" w:rsidRPr="00C310DF" w:rsidRDefault="00C310DF">
                  <w:pPr>
                    <w:spacing w:after="0" w:line="240" w:lineRule="auto"/>
                    <w:jc w:val="right"/>
                    <w:rPr>
                      <w:sz w:val="16"/>
                      <w:szCs w:val="16"/>
                    </w:rPr>
                  </w:pPr>
                  <w:r w:rsidRPr="00C310DF">
                    <w:rPr>
                      <w:sz w:val="16"/>
                      <w:szCs w:val="16"/>
                    </w:rPr>
                    <w:t>64.4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3DF061" w14:textId="7D8897C2" w:rsidR="00AD5CCD" w:rsidRDefault="00C310DF">
                  <w:pPr>
                    <w:spacing w:after="0" w:line="240" w:lineRule="auto"/>
                    <w:jc w:val="right"/>
                  </w:pPr>
                  <w:r>
                    <w:rPr>
                      <w:color w:val="000000"/>
                      <w:sz w:val="16"/>
                    </w:rPr>
                    <w:t>0.91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B8C1B" w14:textId="2667CD0F" w:rsidR="00AD5CCD" w:rsidRDefault="00C310DF">
                  <w:pPr>
                    <w:spacing w:after="0" w:line="240" w:lineRule="auto"/>
                    <w:jc w:val="right"/>
                  </w:pPr>
                  <w:r>
                    <w:rPr>
                      <w:color w:val="000000"/>
                      <w:sz w:val="16"/>
                    </w:rPr>
                    <w:t>70.6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AE3F7" w14:textId="2E053E3C" w:rsidR="00AD5CCD" w:rsidRDefault="00C310DF">
                  <w:pPr>
                    <w:spacing w:after="0" w:line="240" w:lineRule="auto"/>
                    <w:jc w:val="right"/>
                  </w:pPr>
                  <w:r>
                    <w:rPr>
                      <w:color w:val="000000"/>
                      <w:sz w:val="16"/>
                    </w:rPr>
                    <w:t>254.6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C8853D2" w14:textId="77777777" w:rsidR="00AD5CCD" w:rsidRDefault="00976036">
                  <w:pPr>
                    <w:spacing w:after="0" w:line="240" w:lineRule="auto"/>
                  </w:pPr>
                  <w:r>
                    <w:rPr>
                      <w:noProof/>
                    </w:rPr>
                    <w:drawing>
                      <wp:inline distT="0" distB="0" distL="0" distR="0" wp14:anchorId="4A71546B" wp14:editId="78C05C97">
                        <wp:extent cx="2016000" cy="288000"/>
                        <wp:effectExtent l="0" t="0" r="0" b="0"/>
                        <wp:docPr id="26" name="img12.png"/>
                        <wp:cNvGraphicFramePr/>
                        <a:graphic xmlns:a="http://schemas.openxmlformats.org/drawingml/2006/main">
                          <a:graphicData uri="http://schemas.openxmlformats.org/drawingml/2006/picture">
                            <pic:pic xmlns:pic="http://schemas.openxmlformats.org/drawingml/2006/picture">
                              <pic:nvPicPr>
                                <pic:cNvPr id="27" name="img12.png"/>
                                <pic:cNvPicPr/>
                              </pic:nvPicPr>
                              <pic:blipFill>
                                <a:blip r:embed="rId1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047800" w14:textId="341EE365" w:rsidR="00AD5CCD" w:rsidRDefault="00C310DF">
                  <w:pPr>
                    <w:spacing w:after="0" w:line="240" w:lineRule="auto"/>
                    <w:jc w:val="right"/>
                  </w:pPr>
                  <w:r>
                    <w:rPr>
                      <w:color w:val="000000"/>
                      <w:sz w:val="16"/>
                    </w:rPr>
                    <w:t>44.4</w:t>
                  </w:r>
                </w:p>
              </w:tc>
            </w:tr>
            <w:tr w:rsidR="00AD5CCD" w14:paraId="50027EC4"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243D081" w14:textId="77777777" w:rsidR="00AD5CCD" w:rsidRDefault="00976036">
                  <w:pPr>
                    <w:spacing w:after="0" w:line="240" w:lineRule="auto"/>
                  </w:pPr>
                  <w:r>
                    <w:rPr>
                      <w:color w:val="000000"/>
                      <w:sz w:val="16"/>
                    </w:rPr>
                    <w:t>Socialinės rizikos šeimų sk. 1000 gyv. (2018)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28E13" w14:textId="77777777" w:rsidR="00AD5CCD" w:rsidRDefault="00976036">
                  <w:pPr>
                    <w:spacing w:after="0" w:line="240" w:lineRule="auto"/>
                  </w:pPr>
                  <w:r>
                    <w:rPr>
                      <w:noProof/>
                    </w:rPr>
                    <w:drawing>
                      <wp:inline distT="0" distB="0" distL="0" distR="0" wp14:anchorId="06AD1740" wp14:editId="3961B89C">
                        <wp:extent cx="152501" cy="162033"/>
                        <wp:effectExtent l="0" t="0" r="0" b="0"/>
                        <wp:docPr id="28" name="img4.png"/>
                        <wp:cNvGraphicFramePr/>
                        <a:graphic xmlns:a="http://schemas.openxmlformats.org/drawingml/2006/main">
                          <a:graphicData uri="http://schemas.openxmlformats.org/drawingml/2006/picture">
                            <pic:pic xmlns:pic="http://schemas.openxmlformats.org/drawingml/2006/picture">
                              <pic:nvPicPr>
                                <pic:cNvPr id="2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D3144FF" w14:textId="77777777" w:rsidR="00AD5CCD" w:rsidRDefault="00976036">
                  <w:pPr>
                    <w:spacing w:after="0" w:line="240" w:lineRule="auto"/>
                    <w:jc w:val="right"/>
                  </w:pPr>
                  <w:r>
                    <w:rPr>
                      <w:color w:val="000000"/>
                      <w:sz w:val="16"/>
                    </w:rPr>
                    <w:t>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30B929" w14:textId="77777777" w:rsidR="00AD5CCD" w:rsidRDefault="00976036">
                  <w:pPr>
                    <w:spacing w:after="0" w:line="240" w:lineRule="auto"/>
                    <w:jc w:val="right"/>
                  </w:pPr>
                  <w:r>
                    <w:rPr>
                      <w:color w:val="000000"/>
                      <w:sz w:val="16"/>
                    </w:rPr>
                    <w:t>101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C4185" w14:textId="77777777" w:rsidR="00AD5CCD" w:rsidRDefault="00976036">
                  <w:pPr>
                    <w:spacing w:after="0" w:line="240" w:lineRule="auto"/>
                    <w:jc w:val="right"/>
                  </w:pPr>
                  <w:r>
                    <w:rPr>
                      <w:color w:val="000000"/>
                      <w:sz w:val="16"/>
                    </w:rPr>
                    <w:t>5.8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A6D40" w14:textId="77777777" w:rsidR="00AD5CCD" w:rsidRDefault="00976036">
                  <w:pPr>
                    <w:spacing w:after="0" w:line="240" w:lineRule="auto"/>
                    <w:jc w:val="right"/>
                  </w:pPr>
                  <w:r>
                    <w:rPr>
                      <w:color w:val="000000"/>
                      <w:sz w:val="16"/>
                    </w:rPr>
                    <w:t>1.73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2DF33C" w14:textId="77777777" w:rsidR="00AD5CCD" w:rsidRDefault="00976036">
                  <w:pPr>
                    <w:spacing w:after="0" w:line="240" w:lineRule="auto"/>
                    <w:jc w:val="right"/>
                  </w:pPr>
                  <w:r>
                    <w:rPr>
                      <w:color w:val="000000"/>
                      <w:sz w:val="16"/>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92D78" w14:textId="77777777" w:rsidR="00AD5CCD" w:rsidRDefault="00976036">
                  <w:pPr>
                    <w:spacing w:after="0" w:line="240" w:lineRule="auto"/>
                    <w:jc w:val="right"/>
                  </w:pPr>
                  <w:r>
                    <w:rPr>
                      <w:color w:val="000000"/>
                      <w:sz w:val="16"/>
                    </w:rPr>
                    <w:t>8.5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CB24B5A" w14:textId="77777777" w:rsidR="00AD5CCD" w:rsidRDefault="00976036">
                  <w:pPr>
                    <w:spacing w:after="0" w:line="240" w:lineRule="auto"/>
                  </w:pPr>
                  <w:r>
                    <w:rPr>
                      <w:noProof/>
                    </w:rPr>
                    <w:drawing>
                      <wp:inline distT="0" distB="0" distL="0" distR="0" wp14:anchorId="74F401A6" wp14:editId="4FF03A5C">
                        <wp:extent cx="2016000" cy="288000"/>
                        <wp:effectExtent l="0" t="0" r="0" b="0"/>
                        <wp:docPr id="30" name="img13.png"/>
                        <wp:cNvGraphicFramePr/>
                        <a:graphic xmlns:a="http://schemas.openxmlformats.org/drawingml/2006/main">
                          <a:graphicData uri="http://schemas.openxmlformats.org/drawingml/2006/picture">
                            <pic:pic xmlns:pic="http://schemas.openxmlformats.org/drawingml/2006/picture">
                              <pic:nvPicPr>
                                <pic:cNvPr id="31" name="img13.png"/>
                                <pic:cNvPicPr/>
                              </pic:nvPicPr>
                              <pic:blipFill>
                                <a:blip r:embed="rId2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F01B828" w14:textId="77777777" w:rsidR="00AD5CCD" w:rsidRDefault="00976036">
                  <w:pPr>
                    <w:spacing w:after="0" w:line="240" w:lineRule="auto"/>
                    <w:jc w:val="right"/>
                  </w:pPr>
                  <w:r>
                    <w:rPr>
                      <w:color w:val="000000"/>
                      <w:sz w:val="16"/>
                    </w:rPr>
                    <w:t>0.3</w:t>
                  </w:r>
                </w:p>
              </w:tc>
            </w:tr>
            <w:tr w:rsidR="00AD5CCD" w14:paraId="0526FFE6"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AC613CD" w14:textId="77777777" w:rsidR="00AD5CCD" w:rsidRDefault="00976036">
                  <w:pPr>
                    <w:spacing w:after="0" w:line="240" w:lineRule="auto"/>
                  </w:pPr>
                  <w:r>
                    <w:rPr>
                      <w:color w:val="000000"/>
                      <w:sz w:val="16"/>
                    </w:rPr>
                    <w:t>Ilgalaikio nedarbo lygis, darbo jėgos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F256D8" w14:textId="77777777" w:rsidR="00AD5CCD" w:rsidRDefault="00976036">
                  <w:pPr>
                    <w:spacing w:after="0" w:line="240" w:lineRule="auto"/>
                  </w:pPr>
                  <w:r>
                    <w:rPr>
                      <w:noProof/>
                    </w:rPr>
                    <w:drawing>
                      <wp:inline distT="0" distB="0" distL="0" distR="0" wp14:anchorId="4DFBBB68" wp14:editId="4D515268">
                        <wp:extent cx="133439" cy="162033"/>
                        <wp:effectExtent l="0" t="0" r="0" b="0"/>
                        <wp:docPr id="32" name="img8.png"/>
                        <wp:cNvGraphicFramePr/>
                        <a:graphic xmlns:a="http://schemas.openxmlformats.org/drawingml/2006/main">
                          <a:graphicData uri="http://schemas.openxmlformats.org/drawingml/2006/picture">
                            <pic:pic xmlns:pic="http://schemas.openxmlformats.org/drawingml/2006/picture">
                              <pic:nvPicPr>
                                <pic:cNvPr id="33"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4AFA7F39" w14:textId="77777777" w:rsidR="00AD5CCD" w:rsidRDefault="00976036">
                  <w:pPr>
                    <w:spacing w:after="0" w:line="240" w:lineRule="auto"/>
                    <w:jc w:val="right"/>
                  </w:pPr>
                  <w:r>
                    <w:rPr>
                      <w:color w:val="000000"/>
                      <w:sz w:val="16"/>
                    </w:rPr>
                    <w:t>3.6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EF9723" w14:textId="77777777" w:rsidR="00AD5CCD" w:rsidRDefault="00976036">
                  <w:pPr>
                    <w:spacing w:after="0" w:line="240" w:lineRule="auto"/>
                    <w:jc w:val="right"/>
                  </w:pPr>
                  <w:r>
                    <w:rPr>
                      <w:color w:val="000000"/>
                      <w:sz w:val="16"/>
                    </w:rPr>
                    <w:t>377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5BCA2" w14:textId="77777777" w:rsidR="00AD5CCD" w:rsidRDefault="00976036">
                  <w:pPr>
                    <w:spacing w:after="0" w:line="240" w:lineRule="auto"/>
                    <w:jc w:val="right"/>
                  </w:pPr>
                  <w:r>
                    <w:rPr>
                      <w:color w:val="000000"/>
                      <w:sz w:val="16"/>
                    </w:rPr>
                    <w:t>4.1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A25F0E" w14:textId="77777777" w:rsidR="00AD5CCD" w:rsidRDefault="00976036">
                  <w:pPr>
                    <w:spacing w:after="0" w:line="240" w:lineRule="auto"/>
                    <w:jc w:val="right"/>
                  </w:pPr>
                  <w:r>
                    <w:rPr>
                      <w:color w:val="000000"/>
                      <w:sz w:val="16"/>
                    </w:rPr>
                    <w:t>1.38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256B83" w14:textId="77777777" w:rsidR="00AD5CCD" w:rsidRDefault="00976036">
                  <w:pPr>
                    <w:spacing w:after="0" w:line="240" w:lineRule="auto"/>
                    <w:jc w:val="right"/>
                  </w:pPr>
                  <w:r>
                    <w:rPr>
                      <w:color w:val="000000"/>
                      <w:sz w:val="16"/>
                    </w:rPr>
                    <w:t>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A48BE" w14:textId="77777777" w:rsidR="00AD5CCD" w:rsidRDefault="00976036">
                  <w:pPr>
                    <w:spacing w:after="0" w:line="240" w:lineRule="auto"/>
                    <w:jc w:val="right"/>
                  </w:pPr>
                  <w:r>
                    <w:rPr>
                      <w:color w:val="000000"/>
                      <w:sz w:val="16"/>
                    </w:rPr>
                    <w:t>6.6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0E59E28" w14:textId="77777777" w:rsidR="00AD5CCD" w:rsidRDefault="00976036">
                  <w:pPr>
                    <w:spacing w:after="0" w:line="240" w:lineRule="auto"/>
                  </w:pPr>
                  <w:r>
                    <w:rPr>
                      <w:noProof/>
                    </w:rPr>
                    <w:drawing>
                      <wp:inline distT="0" distB="0" distL="0" distR="0" wp14:anchorId="43D34084" wp14:editId="1A5ECE8A">
                        <wp:extent cx="2016000" cy="288000"/>
                        <wp:effectExtent l="0" t="0" r="0" b="0"/>
                        <wp:docPr id="34" name="img14.png"/>
                        <wp:cNvGraphicFramePr/>
                        <a:graphic xmlns:a="http://schemas.openxmlformats.org/drawingml/2006/main">
                          <a:graphicData uri="http://schemas.openxmlformats.org/drawingml/2006/picture">
                            <pic:pic xmlns:pic="http://schemas.openxmlformats.org/drawingml/2006/picture">
                              <pic:nvPicPr>
                                <pic:cNvPr id="35" name="img14.png"/>
                                <pic:cNvPicPr/>
                              </pic:nvPicPr>
                              <pic:blipFill>
                                <a:blip r:embed="rId2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3F1250B" w14:textId="77777777" w:rsidR="00AD5CCD" w:rsidRDefault="00976036">
                  <w:pPr>
                    <w:spacing w:after="0" w:line="240" w:lineRule="auto"/>
                    <w:jc w:val="right"/>
                  </w:pPr>
                  <w:r>
                    <w:rPr>
                      <w:color w:val="000000"/>
                      <w:sz w:val="16"/>
                    </w:rPr>
                    <w:t>0.7</w:t>
                  </w:r>
                </w:p>
              </w:tc>
            </w:tr>
            <w:tr w:rsidR="00AD5CCD" w14:paraId="55B13D0D"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433D96B" w14:textId="77777777" w:rsidR="00AD5CCD" w:rsidRDefault="00976036">
                  <w:pPr>
                    <w:spacing w:after="0" w:line="240" w:lineRule="auto"/>
                  </w:pPr>
                  <w:r>
                    <w:rPr>
                      <w:color w:val="000000"/>
                      <w:sz w:val="16"/>
                    </w:rPr>
                    <w:t>Gyv. skaičiaus pokytis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8C6EC" w14:textId="77777777" w:rsidR="00AD5CCD" w:rsidRDefault="00976036">
                  <w:pPr>
                    <w:spacing w:after="0" w:line="240" w:lineRule="auto"/>
                  </w:pPr>
                  <w:r>
                    <w:rPr>
                      <w:noProof/>
                    </w:rPr>
                    <w:drawing>
                      <wp:inline distT="0" distB="0" distL="0" distR="0" wp14:anchorId="42263BA8" wp14:editId="4FCB665C">
                        <wp:extent cx="133439" cy="162033"/>
                        <wp:effectExtent l="0" t="0" r="0" b="0"/>
                        <wp:docPr id="36" name="img8.png"/>
                        <wp:cNvGraphicFramePr/>
                        <a:graphic xmlns:a="http://schemas.openxmlformats.org/drawingml/2006/main">
                          <a:graphicData uri="http://schemas.openxmlformats.org/drawingml/2006/picture">
                            <pic:pic xmlns:pic="http://schemas.openxmlformats.org/drawingml/2006/picture">
                              <pic:nvPicPr>
                                <pic:cNvPr id="3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B641888" w14:textId="77777777" w:rsidR="00AD5CCD" w:rsidRDefault="00976036">
                  <w:pPr>
                    <w:spacing w:after="0" w:line="240" w:lineRule="auto"/>
                    <w:jc w:val="right"/>
                  </w:pPr>
                  <w:r>
                    <w:rPr>
                      <w:color w:val="000000"/>
                      <w:sz w:val="16"/>
                    </w:rPr>
                    <w:t>-16.3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E2094" w14:textId="77777777" w:rsidR="00AD5CCD" w:rsidRDefault="00976036">
                  <w:pPr>
                    <w:spacing w:after="0" w:line="240" w:lineRule="auto"/>
                    <w:jc w:val="right"/>
                  </w:pPr>
                  <w:r>
                    <w:rPr>
                      <w:color w:val="000000"/>
                      <w:sz w:val="16"/>
                    </w:rPr>
                    <w:t>-277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49B52" w14:textId="77777777" w:rsidR="00AD5CCD" w:rsidRDefault="00976036">
                  <w:pPr>
                    <w:spacing w:after="0" w:line="240" w:lineRule="auto"/>
                    <w:jc w:val="right"/>
                  </w:pPr>
                  <w:r>
                    <w:rPr>
                      <w:color w:val="000000"/>
                      <w:sz w:val="16"/>
                    </w:rPr>
                    <w:t>-1.9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C74C31" w14:textId="77777777" w:rsidR="00AD5CCD" w:rsidRDefault="00976036">
                  <w:pPr>
                    <w:spacing w:after="0" w:line="240" w:lineRule="auto"/>
                    <w:jc w:val="right"/>
                  </w:pPr>
                  <w:r>
                    <w:rPr>
                      <w:color w:val="000000"/>
                      <w:sz w:val="16"/>
                    </w:rPr>
                    <w:t>-27.17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2BE81" w14:textId="77777777" w:rsidR="00AD5CCD" w:rsidRDefault="00976036">
                  <w:pPr>
                    <w:spacing w:after="0" w:line="240" w:lineRule="auto"/>
                    <w:jc w:val="right"/>
                  </w:pPr>
                  <w:r>
                    <w:rPr>
                      <w:color w:val="000000"/>
                      <w:sz w:val="16"/>
                    </w:rPr>
                    <w:t>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133860" w14:textId="77777777" w:rsidR="00AD5CCD" w:rsidRDefault="00976036">
                  <w:pPr>
                    <w:spacing w:after="0" w:line="240" w:lineRule="auto"/>
                    <w:jc w:val="right"/>
                  </w:pPr>
                  <w:r>
                    <w:rPr>
                      <w:color w:val="000000"/>
                      <w:sz w:val="16"/>
                    </w:rPr>
                    <w:t>-26.8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86688BA" w14:textId="77777777" w:rsidR="00AD5CCD" w:rsidRDefault="00976036">
                  <w:pPr>
                    <w:spacing w:after="0" w:line="240" w:lineRule="auto"/>
                  </w:pPr>
                  <w:r>
                    <w:rPr>
                      <w:noProof/>
                    </w:rPr>
                    <w:drawing>
                      <wp:inline distT="0" distB="0" distL="0" distR="0" wp14:anchorId="4922B874" wp14:editId="540B1C98">
                        <wp:extent cx="2016000" cy="288000"/>
                        <wp:effectExtent l="0" t="0" r="0" b="0"/>
                        <wp:docPr id="38" name="img15.png"/>
                        <wp:cNvGraphicFramePr/>
                        <a:graphic xmlns:a="http://schemas.openxmlformats.org/drawingml/2006/main">
                          <a:graphicData uri="http://schemas.openxmlformats.org/drawingml/2006/picture">
                            <pic:pic xmlns:pic="http://schemas.openxmlformats.org/drawingml/2006/picture">
                              <pic:nvPicPr>
                                <pic:cNvPr id="39" name="img15.png"/>
                                <pic:cNvPicPr/>
                              </pic:nvPicPr>
                              <pic:blipFill>
                                <a:blip r:embed="rId2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09816D9" w14:textId="77777777" w:rsidR="00AD5CCD" w:rsidRDefault="00976036">
                  <w:pPr>
                    <w:spacing w:after="0" w:line="240" w:lineRule="auto"/>
                    <w:jc w:val="right"/>
                  </w:pPr>
                  <w:r>
                    <w:rPr>
                      <w:color w:val="000000"/>
                      <w:sz w:val="16"/>
                    </w:rPr>
                    <w:t>41.1</w:t>
                  </w:r>
                </w:p>
              </w:tc>
            </w:tr>
            <w:tr w:rsidR="003C3B47" w14:paraId="5F2650BA"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B7FFABC" w14:textId="77777777" w:rsidR="00AD5CCD" w:rsidRDefault="00976036">
                  <w:pPr>
                    <w:spacing w:after="0" w:line="240" w:lineRule="auto"/>
                  </w:pPr>
                  <w:r>
                    <w:rPr>
                      <w:color w:val="000000"/>
                      <w:sz w:val="16"/>
                    </w:rPr>
                    <w:t>1.2. Sumažinti socialinę ekonominę gyventojų diferenciaciją šalies ir bendruomenių lygmeniu</w:t>
                  </w:r>
                </w:p>
              </w:tc>
            </w:tr>
            <w:tr w:rsidR="00AD5CCD" w14:paraId="434E42EA"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BF3E64B" w14:textId="77777777" w:rsidR="00AD5CCD" w:rsidRDefault="00976036">
                  <w:pPr>
                    <w:spacing w:after="0" w:line="240" w:lineRule="auto"/>
                  </w:pPr>
                  <w:r>
                    <w:rPr>
                      <w:color w:val="000000"/>
                      <w:sz w:val="16"/>
                    </w:rPr>
                    <w:t>Mirt.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6B100" w14:textId="77777777" w:rsidR="00AD5CCD" w:rsidRDefault="00976036">
                  <w:pPr>
                    <w:spacing w:after="0" w:line="240" w:lineRule="auto"/>
                  </w:pPr>
                  <w:r>
                    <w:rPr>
                      <w:noProof/>
                    </w:rPr>
                    <w:drawing>
                      <wp:inline distT="0" distB="0" distL="0" distR="0" wp14:anchorId="4954E6FC" wp14:editId="592E1D60">
                        <wp:extent cx="133439" cy="162033"/>
                        <wp:effectExtent l="0" t="0" r="0" b="0"/>
                        <wp:docPr id="40" name="img8.png"/>
                        <wp:cNvGraphicFramePr/>
                        <a:graphic xmlns:a="http://schemas.openxmlformats.org/drawingml/2006/main">
                          <a:graphicData uri="http://schemas.openxmlformats.org/drawingml/2006/picture">
                            <pic:pic xmlns:pic="http://schemas.openxmlformats.org/drawingml/2006/picture">
                              <pic:nvPicPr>
                                <pic:cNvPr id="41"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5511A19" w14:textId="77777777" w:rsidR="00AD5CCD" w:rsidRDefault="00976036">
                  <w:pPr>
                    <w:spacing w:after="0" w:line="240" w:lineRule="auto"/>
                    <w:jc w:val="right"/>
                  </w:pPr>
                  <w:r>
                    <w:rPr>
                      <w:color w:val="000000"/>
                      <w:sz w:val="16"/>
                    </w:rPr>
                    <w:t>170.4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632DC3" w14:textId="77777777" w:rsidR="00AD5CCD" w:rsidRDefault="00976036">
                  <w:pPr>
                    <w:spacing w:after="0" w:line="240" w:lineRule="auto"/>
                    <w:jc w:val="right"/>
                  </w:pPr>
                  <w:r>
                    <w:rPr>
                      <w:color w:val="000000"/>
                      <w:sz w:val="16"/>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DF7545" w14:textId="77777777" w:rsidR="00AD5CCD" w:rsidRDefault="00976036">
                  <w:pPr>
                    <w:spacing w:after="0" w:line="240" w:lineRule="auto"/>
                    <w:jc w:val="right"/>
                  </w:pPr>
                  <w:r>
                    <w:rPr>
                      <w:color w:val="000000"/>
                      <w:sz w:val="16"/>
                    </w:rPr>
                    <w:t>167.4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A2B368" w14:textId="77777777" w:rsidR="00AD5CCD" w:rsidRDefault="00976036">
                  <w:pPr>
                    <w:spacing w:after="0" w:line="240" w:lineRule="auto"/>
                    <w:jc w:val="right"/>
                  </w:pPr>
                  <w:r>
                    <w:rPr>
                      <w:color w:val="000000"/>
                      <w:sz w:val="16"/>
                    </w:rPr>
                    <w:t>1.90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9605F" w14:textId="77777777" w:rsidR="00AD5CCD" w:rsidRDefault="00976036">
                  <w:pPr>
                    <w:spacing w:after="0" w:line="240" w:lineRule="auto"/>
                    <w:jc w:val="right"/>
                  </w:pPr>
                  <w:r>
                    <w:rPr>
                      <w:color w:val="000000"/>
                      <w:sz w:val="16"/>
                    </w:rPr>
                    <w:t>89.7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2C9D9" w14:textId="77777777" w:rsidR="00AD5CCD" w:rsidRDefault="00976036">
                  <w:pPr>
                    <w:spacing w:after="0" w:line="240" w:lineRule="auto"/>
                    <w:jc w:val="right"/>
                  </w:pPr>
                  <w:r>
                    <w:rPr>
                      <w:color w:val="000000"/>
                      <w:sz w:val="16"/>
                    </w:rPr>
                    <w:t>259.1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9863930" w14:textId="77777777" w:rsidR="00AD5CCD" w:rsidRDefault="00976036">
                  <w:pPr>
                    <w:spacing w:after="0" w:line="240" w:lineRule="auto"/>
                  </w:pPr>
                  <w:r>
                    <w:rPr>
                      <w:noProof/>
                    </w:rPr>
                    <w:drawing>
                      <wp:inline distT="0" distB="0" distL="0" distR="0" wp14:anchorId="5929BED2" wp14:editId="318A5B0D">
                        <wp:extent cx="2016000" cy="288000"/>
                        <wp:effectExtent l="0" t="0" r="0" b="0"/>
                        <wp:docPr id="42" name="img16.png"/>
                        <wp:cNvGraphicFramePr/>
                        <a:graphic xmlns:a="http://schemas.openxmlformats.org/drawingml/2006/main">
                          <a:graphicData uri="http://schemas.openxmlformats.org/drawingml/2006/picture">
                            <pic:pic xmlns:pic="http://schemas.openxmlformats.org/drawingml/2006/picture">
                              <pic:nvPicPr>
                                <pic:cNvPr id="43" name="img16.png"/>
                                <pic:cNvPicPr/>
                              </pic:nvPicPr>
                              <pic:blipFill>
                                <a:blip r:embed="rId2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D4CB87C" w14:textId="77777777" w:rsidR="00AD5CCD" w:rsidRDefault="00976036">
                  <w:pPr>
                    <w:spacing w:after="0" w:line="240" w:lineRule="auto"/>
                    <w:jc w:val="right"/>
                  </w:pPr>
                  <w:r>
                    <w:rPr>
                      <w:color w:val="000000"/>
                      <w:sz w:val="16"/>
                    </w:rPr>
                    <w:t>24.7</w:t>
                  </w:r>
                </w:p>
              </w:tc>
            </w:tr>
            <w:tr w:rsidR="00AD5CCD" w14:paraId="36BDE5D0"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C69EAFE" w14:textId="77777777" w:rsidR="00AD5CCD" w:rsidRDefault="00976036">
                  <w:pPr>
                    <w:spacing w:after="0" w:line="240" w:lineRule="auto"/>
                  </w:pPr>
                  <w:r>
                    <w:rPr>
                      <w:color w:val="000000"/>
                      <w:sz w:val="16"/>
                    </w:rPr>
                    <w:t>SMR nuo išorinių priežasčių (V00-Y98)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68DFE5" w14:textId="77777777" w:rsidR="00AD5CCD" w:rsidRDefault="00976036">
                  <w:pPr>
                    <w:spacing w:after="0" w:line="240" w:lineRule="auto"/>
                  </w:pPr>
                  <w:r>
                    <w:rPr>
                      <w:noProof/>
                    </w:rPr>
                    <w:drawing>
                      <wp:inline distT="0" distB="0" distL="0" distR="0" wp14:anchorId="23D3D69E" wp14:editId="10DD3D86">
                        <wp:extent cx="133439" cy="162033"/>
                        <wp:effectExtent l="0" t="0" r="0" b="0"/>
                        <wp:docPr id="44" name="img8.png"/>
                        <wp:cNvGraphicFramePr/>
                        <a:graphic xmlns:a="http://schemas.openxmlformats.org/drawingml/2006/main">
                          <a:graphicData uri="http://schemas.openxmlformats.org/drawingml/2006/picture">
                            <pic:pic xmlns:pic="http://schemas.openxmlformats.org/drawingml/2006/picture">
                              <pic:nvPicPr>
                                <pic:cNvPr id="45"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0625B4A" w14:textId="77777777" w:rsidR="00AD5CCD" w:rsidRDefault="00976036">
                  <w:pPr>
                    <w:spacing w:after="0" w:line="240" w:lineRule="auto"/>
                    <w:jc w:val="right"/>
                  </w:pPr>
                  <w:r>
                    <w:rPr>
                      <w:color w:val="000000"/>
                      <w:sz w:val="16"/>
                    </w:rPr>
                    <w:t>156.7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54EC8A" w14:textId="77777777" w:rsidR="00AD5CCD" w:rsidRDefault="00976036">
                  <w:pPr>
                    <w:spacing w:after="0" w:line="240" w:lineRule="auto"/>
                    <w:jc w:val="right"/>
                  </w:pPr>
                  <w:r>
                    <w:rPr>
                      <w:color w:val="000000"/>
                      <w:sz w:val="16"/>
                    </w:rPr>
                    <w:t>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34EFC" w14:textId="77777777" w:rsidR="00AD5CCD" w:rsidRDefault="00976036">
                  <w:pPr>
                    <w:spacing w:after="0" w:line="240" w:lineRule="auto"/>
                    <w:jc w:val="right"/>
                  </w:pPr>
                  <w:r>
                    <w:rPr>
                      <w:color w:val="000000"/>
                      <w:sz w:val="16"/>
                    </w:rPr>
                    <w:t>153.4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FA061F" w14:textId="77777777" w:rsidR="00AD5CCD" w:rsidRDefault="00976036">
                  <w:pPr>
                    <w:spacing w:after="0" w:line="240" w:lineRule="auto"/>
                    <w:jc w:val="right"/>
                  </w:pPr>
                  <w:r>
                    <w:rPr>
                      <w:color w:val="000000"/>
                      <w:sz w:val="16"/>
                    </w:rPr>
                    <w:t>1.80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98E61" w14:textId="77777777" w:rsidR="00AD5CCD" w:rsidRDefault="00976036">
                  <w:pPr>
                    <w:spacing w:after="0" w:line="240" w:lineRule="auto"/>
                    <w:jc w:val="right"/>
                  </w:pPr>
                  <w:r>
                    <w:rPr>
                      <w:color w:val="000000"/>
                      <w:sz w:val="16"/>
                    </w:rPr>
                    <w:t>87.0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680524" w14:textId="77777777" w:rsidR="00AD5CCD" w:rsidRDefault="00976036">
                  <w:pPr>
                    <w:spacing w:after="0" w:line="240" w:lineRule="auto"/>
                    <w:jc w:val="right"/>
                  </w:pPr>
                  <w:r>
                    <w:rPr>
                      <w:color w:val="000000"/>
                      <w:sz w:val="16"/>
                    </w:rPr>
                    <w:t>210.6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09A281F" w14:textId="77777777" w:rsidR="00AD5CCD" w:rsidRDefault="00976036">
                  <w:pPr>
                    <w:spacing w:after="0" w:line="240" w:lineRule="auto"/>
                  </w:pPr>
                  <w:r>
                    <w:rPr>
                      <w:noProof/>
                    </w:rPr>
                    <w:drawing>
                      <wp:inline distT="0" distB="0" distL="0" distR="0" wp14:anchorId="128DF428" wp14:editId="6ADC5807">
                        <wp:extent cx="2016000" cy="288000"/>
                        <wp:effectExtent l="0" t="0" r="0" b="0"/>
                        <wp:docPr id="46" name="img17.png"/>
                        <wp:cNvGraphicFramePr/>
                        <a:graphic xmlns:a="http://schemas.openxmlformats.org/drawingml/2006/main">
                          <a:graphicData uri="http://schemas.openxmlformats.org/drawingml/2006/picture">
                            <pic:pic xmlns:pic="http://schemas.openxmlformats.org/drawingml/2006/picture">
                              <pic:nvPicPr>
                                <pic:cNvPr id="47" name="img17.png"/>
                                <pic:cNvPicPr/>
                              </pic:nvPicPr>
                              <pic:blipFill>
                                <a:blip r:embed="rId2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501F26D" w14:textId="77777777" w:rsidR="00AD5CCD" w:rsidRDefault="00976036">
                  <w:pPr>
                    <w:spacing w:after="0" w:line="240" w:lineRule="auto"/>
                    <w:jc w:val="right"/>
                  </w:pPr>
                  <w:r>
                    <w:rPr>
                      <w:color w:val="000000"/>
                      <w:sz w:val="16"/>
                    </w:rPr>
                    <w:t>23.5</w:t>
                  </w:r>
                </w:p>
              </w:tc>
            </w:tr>
            <w:tr w:rsidR="00AD5CCD" w14:paraId="02CCB4F2"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E262877" w14:textId="77777777" w:rsidR="00AD5CCD" w:rsidRDefault="00976036">
                  <w:pPr>
                    <w:spacing w:after="0" w:line="240" w:lineRule="auto"/>
                  </w:pPr>
                  <w:r>
                    <w:rPr>
                      <w:color w:val="000000"/>
                      <w:sz w:val="16"/>
                    </w:rPr>
                    <w:t>Mokinių, gaunančių nemokamą maitinimą, sk. 1000 moksl.</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B3726" w14:textId="77777777" w:rsidR="00AD5CCD" w:rsidRDefault="00976036">
                  <w:pPr>
                    <w:spacing w:after="0" w:line="240" w:lineRule="auto"/>
                  </w:pPr>
                  <w:r>
                    <w:rPr>
                      <w:noProof/>
                    </w:rPr>
                    <w:drawing>
                      <wp:inline distT="0" distB="0" distL="0" distR="0" wp14:anchorId="2229F8E9" wp14:editId="3F3EB991">
                        <wp:extent cx="152501" cy="162033"/>
                        <wp:effectExtent l="0" t="0" r="0" b="0"/>
                        <wp:docPr id="48" name="img4.png"/>
                        <wp:cNvGraphicFramePr/>
                        <a:graphic xmlns:a="http://schemas.openxmlformats.org/drawingml/2006/main">
                          <a:graphicData uri="http://schemas.openxmlformats.org/drawingml/2006/picture">
                            <pic:pic xmlns:pic="http://schemas.openxmlformats.org/drawingml/2006/picture">
                              <pic:nvPicPr>
                                <pic:cNvPr id="4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2AF5F15" w14:textId="77777777" w:rsidR="00AD5CCD" w:rsidRDefault="00976036">
                  <w:pPr>
                    <w:spacing w:after="0" w:line="240" w:lineRule="auto"/>
                    <w:jc w:val="right"/>
                  </w:pPr>
                  <w:r>
                    <w:rPr>
                      <w:color w:val="000000"/>
                      <w:sz w:val="16"/>
                    </w:rPr>
                    <w:t>255.0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F7DE5" w14:textId="77777777" w:rsidR="00AD5CCD" w:rsidRDefault="00976036">
                  <w:pPr>
                    <w:spacing w:after="0" w:line="240" w:lineRule="auto"/>
                    <w:jc w:val="right"/>
                  </w:pPr>
                  <w:r>
                    <w:rPr>
                      <w:color w:val="000000"/>
                      <w:sz w:val="16"/>
                    </w:rPr>
                    <w:t>423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EDAF29" w14:textId="77777777" w:rsidR="00AD5CCD" w:rsidRDefault="00976036">
                  <w:pPr>
                    <w:spacing w:after="0" w:line="240" w:lineRule="auto"/>
                    <w:jc w:val="right"/>
                  </w:pPr>
                  <w:r>
                    <w:rPr>
                      <w:color w:val="000000"/>
                      <w:sz w:val="16"/>
                    </w:rPr>
                    <w:t>216.6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6559C3" w14:textId="77777777" w:rsidR="00AD5CCD" w:rsidRDefault="00976036">
                  <w:pPr>
                    <w:spacing w:after="0" w:line="240" w:lineRule="auto"/>
                    <w:jc w:val="right"/>
                  </w:pPr>
                  <w:r>
                    <w:rPr>
                      <w:color w:val="000000"/>
                      <w:sz w:val="16"/>
                    </w:rPr>
                    <w:t>1.18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16B94" w14:textId="77777777" w:rsidR="00AD5CCD" w:rsidRDefault="00976036">
                  <w:pPr>
                    <w:spacing w:after="0" w:line="240" w:lineRule="auto"/>
                    <w:jc w:val="right"/>
                  </w:pPr>
                  <w:r>
                    <w:rPr>
                      <w:color w:val="000000"/>
                      <w:sz w:val="16"/>
                    </w:rPr>
                    <w:t>216.1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F8C929" w14:textId="77777777" w:rsidR="00AD5CCD" w:rsidRDefault="00976036">
                  <w:pPr>
                    <w:spacing w:after="0" w:line="240" w:lineRule="auto"/>
                    <w:jc w:val="right"/>
                  </w:pPr>
                  <w:r>
                    <w:rPr>
                      <w:color w:val="000000"/>
                      <w:sz w:val="16"/>
                    </w:rPr>
                    <w:t>446.8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149ECCE" w14:textId="77777777" w:rsidR="00AD5CCD" w:rsidRDefault="00976036">
                  <w:pPr>
                    <w:spacing w:after="0" w:line="240" w:lineRule="auto"/>
                  </w:pPr>
                  <w:r>
                    <w:rPr>
                      <w:noProof/>
                    </w:rPr>
                    <w:drawing>
                      <wp:inline distT="0" distB="0" distL="0" distR="0" wp14:anchorId="6461CEFC" wp14:editId="174E7530">
                        <wp:extent cx="2016000" cy="288000"/>
                        <wp:effectExtent l="0" t="0" r="0" b="0"/>
                        <wp:docPr id="50" name="img18.png"/>
                        <wp:cNvGraphicFramePr/>
                        <a:graphic xmlns:a="http://schemas.openxmlformats.org/drawingml/2006/main">
                          <a:graphicData uri="http://schemas.openxmlformats.org/drawingml/2006/picture">
                            <pic:pic xmlns:pic="http://schemas.openxmlformats.org/drawingml/2006/picture">
                              <pic:nvPicPr>
                                <pic:cNvPr id="51" name="img18.png"/>
                                <pic:cNvPicPr/>
                              </pic:nvPicPr>
                              <pic:blipFill>
                                <a:blip r:embed="rId2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C0E7C8A" w14:textId="77777777" w:rsidR="00AD5CCD" w:rsidRDefault="00976036">
                  <w:pPr>
                    <w:spacing w:after="0" w:line="240" w:lineRule="auto"/>
                    <w:jc w:val="right"/>
                  </w:pPr>
                  <w:r>
                    <w:rPr>
                      <w:color w:val="000000"/>
                      <w:sz w:val="16"/>
                    </w:rPr>
                    <w:t>70.2</w:t>
                  </w:r>
                </w:p>
              </w:tc>
            </w:tr>
            <w:tr w:rsidR="00AD5CCD" w14:paraId="1D3ED5E5"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246504E" w14:textId="77777777" w:rsidR="00AD5CCD" w:rsidRDefault="00976036">
                  <w:pPr>
                    <w:spacing w:after="0" w:line="240" w:lineRule="auto"/>
                  </w:pPr>
                  <w:r>
                    <w:rPr>
                      <w:color w:val="000000"/>
                      <w:sz w:val="16"/>
                    </w:rPr>
                    <w:t>Socialinės pašalpos gavėjų sk. 1000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837024" w14:textId="77777777" w:rsidR="00AD5CCD" w:rsidRDefault="00976036">
                  <w:pPr>
                    <w:spacing w:after="0" w:line="240" w:lineRule="auto"/>
                  </w:pPr>
                  <w:r>
                    <w:rPr>
                      <w:noProof/>
                    </w:rPr>
                    <w:drawing>
                      <wp:inline distT="0" distB="0" distL="0" distR="0" wp14:anchorId="37F26B89" wp14:editId="6A1429FA">
                        <wp:extent cx="133439" cy="162033"/>
                        <wp:effectExtent l="0" t="0" r="0" b="0"/>
                        <wp:docPr id="52" name="img8.png"/>
                        <wp:cNvGraphicFramePr/>
                        <a:graphic xmlns:a="http://schemas.openxmlformats.org/drawingml/2006/main">
                          <a:graphicData uri="http://schemas.openxmlformats.org/drawingml/2006/picture">
                            <pic:pic xmlns:pic="http://schemas.openxmlformats.org/drawingml/2006/picture">
                              <pic:nvPicPr>
                                <pic:cNvPr id="53"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73720191" w14:textId="77777777" w:rsidR="00AD5CCD" w:rsidRDefault="00976036">
                  <w:pPr>
                    <w:spacing w:after="0" w:line="240" w:lineRule="auto"/>
                    <w:jc w:val="right"/>
                  </w:pPr>
                  <w:r>
                    <w:rPr>
                      <w:color w:val="000000"/>
                      <w:sz w:val="16"/>
                    </w:rPr>
                    <w:t>26.0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B310D5" w14:textId="77777777" w:rsidR="00AD5CCD" w:rsidRDefault="00976036">
                  <w:pPr>
                    <w:spacing w:after="0" w:line="240" w:lineRule="auto"/>
                    <w:jc w:val="right"/>
                  </w:pPr>
                  <w:r>
                    <w:rPr>
                      <w:color w:val="000000"/>
                      <w:sz w:val="16"/>
                    </w:rPr>
                    <w:t>442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9B0A5" w14:textId="77777777" w:rsidR="00AD5CCD" w:rsidRDefault="00976036">
                  <w:pPr>
                    <w:spacing w:after="0" w:line="240" w:lineRule="auto"/>
                    <w:jc w:val="right"/>
                  </w:pPr>
                  <w:r>
                    <w:rPr>
                      <w:color w:val="000000"/>
                      <w:sz w:val="16"/>
                    </w:rPr>
                    <w:t>31.4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1A67C2" w14:textId="77777777" w:rsidR="00AD5CCD" w:rsidRDefault="00976036">
                  <w:pPr>
                    <w:spacing w:after="0" w:line="240" w:lineRule="auto"/>
                    <w:jc w:val="right"/>
                  </w:pPr>
                  <w:r>
                    <w:rPr>
                      <w:color w:val="000000"/>
                      <w:sz w:val="16"/>
                    </w:rPr>
                    <w:t>1.29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B51B3" w14:textId="77777777" w:rsidR="00AD5CCD" w:rsidRDefault="00976036">
                  <w:pPr>
                    <w:spacing w:after="0" w:line="240" w:lineRule="auto"/>
                    <w:jc w:val="right"/>
                  </w:pPr>
                  <w:r>
                    <w:rPr>
                      <w:color w:val="000000"/>
                      <w:sz w:val="16"/>
                    </w:rPr>
                    <w:t>20.1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9F9CB" w14:textId="77777777" w:rsidR="00AD5CCD" w:rsidRDefault="00976036">
                  <w:pPr>
                    <w:spacing w:after="0" w:line="240" w:lineRule="auto"/>
                    <w:jc w:val="right"/>
                  </w:pPr>
                  <w:r>
                    <w:rPr>
                      <w:color w:val="000000"/>
                      <w:sz w:val="16"/>
                    </w:rPr>
                    <w:t>65.3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400E2AD" w14:textId="77777777" w:rsidR="00AD5CCD" w:rsidRDefault="00976036">
                  <w:pPr>
                    <w:spacing w:after="0" w:line="240" w:lineRule="auto"/>
                  </w:pPr>
                  <w:r>
                    <w:rPr>
                      <w:noProof/>
                    </w:rPr>
                    <w:drawing>
                      <wp:inline distT="0" distB="0" distL="0" distR="0" wp14:anchorId="229B5967" wp14:editId="3CC18861">
                        <wp:extent cx="2016000" cy="288000"/>
                        <wp:effectExtent l="0" t="0" r="0" b="0"/>
                        <wp:docPr id="54" name="img19.png"/>
                        <wp:cNvGraphicFramePr/>
                        <a:graphic xmlns:a="http://schemas.openxmlformats.org/drawingml/2006/main">
                          <a:graphicData uri="http://schemas.openxmlformats.org/drawingml/2006/picture">
                            <pic:pic xmlns:pic="http://schemas.openxmlformats.org/drawingml/2006/picture">
                              <pic:nvPicPr>
                                <pic:cNvPr id="55" name="img19.png"/>
                                <pic:cNvPicPr/>
                              </pic:nvPicPr>
                              <pic:blipFill>
                                <a:blip r:embed="rId2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104B920" w14:textId="77777777" w:rsidR="00AD5CCD" w:rsidRDefault="00976036">
                  <w:pPr>
                    <w:spacing w:after="0" w:line="240" w:lineRule="auto"/>
                    <w:jc w:val="right"/>
                  </w:pPr>
                  <w:r>
                    <w:rPr>
                      <w:color w:val="000000"/>
                      <w:sz w:val="16"/>
                    </w:rPr>
                    <w:t>2.0</w:t>
                  </w:r>
                </w:p>
              </w:tc>
            </w:tr>
            <w:tr w:rsidR="00AD5CCD" w14:paraId="26122B33"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EA080CB" w14:textId="77777777" w:rsidR="00AD5CCD" w:rsidRDefault="00976036">
                  <w:pPr>
                    <w:spacing w:after="0" w:line="240" w:lineRule="auto"/>
                  </w:pPr>
                  <w:proofErr w:type="spellStart"/>
                  <w:r>
                    <w:rPr>
                      <w:color w:val="000000"/>
                      <w:sz w:val="16"/>
                    </w:rPr>
                    <w:t>Serg</w:t>
                  </w:r>
                  <w:proofErr w:type="spellEnd"/>
                  <w:r>
                    <w:rPr>
                      <w:color w:val="000000"/>
                      <w:sz w:val="16"/>
                    </w:rPr>
                    <w:t>. tuberkulioze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9B3FA" w14:textId="77777777" w:rsidR="00AD5CCD" w:rsidRDefault="00976036">
                  <w:pPr>
                    <w:spacing w:after="0" w:line="240" w:lineRule="auto"/>
                  </w:pPr>
                  <w:r>
                    <w:rPr>
                      <w:noProof/>
                    </w:rPr>
                    <w:drawing>
                      <wp:inline distT="0" distB="0" distL="0" distR="0" wp14:anchorId="6799C169" wp14:editId="109DC0A0">
                        <wp:extent cx="133439" cy="162033"/>
                        <wp:effectExtent l="0" t="0" r="0" b="0"/>
                        <wp:docPr id="56" name="img8.png"/>
                        <wp:cNvGraphicFramePr/>
                        <a:graphic xmlns:a="http://schemas.openxmlformats.org/drawingml/2006/main">
                          <a:graphicData uri="http://schemas.openxmlformats.org/drawingml/2006/picture">
                            <pic:pic xmlns:pic="http://schemas.openxmlformats.org/drawingml/2006/picture">
                              <pic:nvPicPr>
                                <pic:cNvPr id="5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DFA5B8E" w14:textId="77777777" w:rsidR="00AD5CCD" w:rsidRDefault="00976036">
                  <w:pPr>
                    <w:spacing w:after="0" w:line="240" w:lineRule="auto"/>
                    <w:jc w:val="right"/>
                  </w:pPr>
                  <w:r>
                    <w:rPr>
                      <w:color w:val="000000"/>
                      <w:sz w:val="16"/>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973957" w14:textId="77777777" w:rsidR="00AD5CCD" w:rsidRDefault="00976036">
                  <w:pPr>
                    <w:spacing w:after="0" w:line="240" w:lineRule="auto"/>
                    <w:jc w:val="right"/>
                  </w:pPr>
                  <w:r>
                    <w:rPr>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7FA7E2" w14:textId="77777777" w:rsidR="00AD5CCD" w:rsidRDefault="00976036">
                  <w:pPr>
                    <w:spacing w:after="0" w:line="240" w:lineRule="auto"/>
                    <w:jc w:val="right"/>
                  </w:pPr>
                  <w:r>
                    <w:rPr>
                      <w:color w:val="000000"/>
                      <w:sz w:val="16"/>
                    </w:rPr>
                    <w:t>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584473" w14:textId="77777777" w:rsidR="00AD5CCD" w:rsidRDefault="00976036">
                  <w:pPr>
                    <w:spacing w:after="0" w:line="240" w:lineRule="auto"/>
                    <w:jc w:val="right"/>
                  </w:pPr>
                  <w:r>
                    <w:rPr>
                      <w:color w:val="000000"/>
                      <w:sz w:val="16"/>
                    </w:rPr>
                    <w:t>1.67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469DDD" w14:textId="77777777" w:rsidR="00AD5CCD" w:rsidRDefault="00976036">
                  <w:pPr>
                    <w:spacing w:after="0" w:line="240" w:lineRule="auto"/>
                    <w:jc w:val="right"/>
                  </w:pPr>
                  <w:r>
                    <w:rPr>
                      <w:color w:val="000000"/>
                      <w:sz w:val="16"/>
                    </w:rPr>
                    <w:t>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22CF98" w14:textId="77777777" w:rsidR="00AD5CCD" w:rsidRDefault="00976036">
                  <w:pPr>
                    <w:spacing w:after="0" w:line="240" w:lineRule="auto"/>
                    <w:jc w:val="right"/>
                  </w:pPr>
                  <w:r>
                    <w:rPr>
                      <w:color w:val="000000"/>
                      <w:sz w:val="16"/>
                    </w:rPr>
                    <w:t>8.3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782EFC7" w14:textId="77777777" w:rsidR="00AD5CCD" w:rsidRDefault="00976036">
                  <w:pPr>
                    <w:spacing w:after="0" w:line="240" w:lineRule="auto"/>
                  </w:pPr>
                  <w:r>
                    <w:rPr>
                      <w:noProof/>
                    </w:rPr>
                    <w:drawing>
                      <wp:inline distT="0" distB="0" distL="0" distR="0" wp14:anchorId="0EF367AF" wp14:editId="2ADD68D6">
                        <wp:extent cx="2016000" cy="288000"/>
                        <wp:effectExtent l="0" t="0" r="0" b="0"/>
                        <wp:docPr id="58" name="img20.png"/>
                        <wp:cNvGraphicFramePr/>
                        <a:graphic xmlns:a="http://schemas.openxmlformats.org/drawingml/2006/main">
                          <a:graphicData uri="http://schemas.openxmlformats.org/drawingml/2006/picture">
                            <pic:pic xmlns:pic="http://schemas.openxmlformats.org/drawingml/2006/picture">
                              <pic:nvPicPr>
                                <pic:cNvPr id="59" name="img20.png"/>
                                <pic:cNvPicPr/>
                              </pic:nvPicPr>
                              <pic:blipFill>
                                <a:blip r:embed="rId2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35A544" w14:textId="77777777" w:rsidR="00AD5CCD" w:rsidRDefault="00976036">
                  <w:pPr>
                    <w:spacing w:after="0" w:line="240" w:lineRule="auto"/>
                    <w:jc w:val="right"/>
                  </w:pPr>
                  <w:r>
                    <w:rPr>
                      <w:color w:val="000000"/>
                      <w:sz w:val="16"/>
                    </w:rPr>
                    <w:t>0.0</w:t>
                  </w:r>
                </w:p>
              </w:tc>
            </w:tr>
            <w:tr w:rsidR="00AD5CCD" w14:paraId="1A3F681D"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21002FE" w14:textId="77777777" w:rsidR="00AD5CCD" w:rsidRDefault="00976036">
                  <w:pPr>
                    <w:spacing w:after="0" w:line="240" w:lineRule="auto"/>
                  </w:pPr>
                  <w:r>
                    <w:rPr>
                      <w:color w:val="000000"/>
                      <w:sz w:val="16"/>
                    </w:rPr>
                    <w:t>Sergamumas tuberkulioze (+ recidyvai)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F9E57" w14:textId="77777777" w:rsidR="00AD5CCD" w:rsidRDefault="00976036">
                  <w:pPr>
                    <w:spacing w:after="0" w:line="240" w:lineRule="auto"/>
                  </w:pPr>
                  <w:r>
                    <w:rPr>
                      <w:noProof/>
                    </w:rPr>
                    <w:drawing>
                      <wp:inline distT="0" distB="0" distL="0" distR="0" wp14:anchorId="0B0B9F6E" wp14:editId="57EFEF97">
                        <wp:extent cx="133439" cy="162033"/>
                        <wp:effectExtent l="0" t="0" r="0" b="0"/>
                        <wp:docPr id="60" name="img8.png"/>
                        <wp:cNvGraphicFramePr/>
                        <a:graphic xmlns:a="http://schemas.openxmlformats.org/drawingml/2006/main">
                          <a:graphicData uri="http://schemas.openxmlformats.org/drawingml/2006/picture">
                            <pic:pic xmlns:pic="http://schemas.openxmlformats.org/drawingml/2006/picture">
                              <pic:nvPicPr>
                                <pic:cNvPr id="61"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87A682B" w14:textId="77777777" w:rsidR="00AD5CCD" w:rsidRDefault="00976036">
                  <w:pPr>
                    <w:spacing w:after="0" w:line="240" w:lineRule="auto"/>
                    <w:jc w:val="right"/>
                  </w:pPr>
                  <w:r>
                    <w:rPr>
                      <w:color w:val="000000"/>
                      <w:sz w:val="16"/>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FAF710" w14:textId="77777777" w:rsidR="00AD5CCD" w:rsidRDefault="00976036">
                  <w:pPr>
                    <w:spacing w:after="0" w:line="240" w:lineRule="auto"/>
                    <w:jc w:val="right"/>
                  </w:pPr>
                  <w:r>
                    <w:rPr>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4F88D" w14:textId="77777777" w:rsidR="00AD5CCD" w:rsidRDefault="00976036">
                  <w:pPr>
                    <w:spacing w:after="0" w:line="240" w:lineRule="auto"/>
                    <w:jc w:val="right"/>
                  </w:pPr>
                  <w:r>
                    <w:rPr>
                      <w:color w:val="000000"/>
                      <w:sz w:val="16"/>
                    </w:rPr>
                    <w:t>3.3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202DF7" w14:textId="77777777" w:rsidR="00AD5CCD" w:rsidRDefault="00976036">
                  <w:pPr>
                    <w:spacing w:after="0" w:line="240" w:lineRule="auto"/>
                    <w:jc w:val="right"/>
                  </w:pPr>
                  <w:r>
                    <w:rPr>
                      <w:color w:val="000000"/>
                      <w:sz w:val="16"/>
                    </w:rPr>
                    <w:t>1.40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01036" w14:textId="77777777" w:rsidR="00AD5CCD" w:rsidRDefault="00976036">
                  <w:pPr>
                    <w:spacing w:after="0" w:line="240" w:lineRule="auto"/>
                    <w:jc w:val="right"/>
                  </w:pPr>
                  <w:r>
                    <w:rPr>
                      <w:color w:val="000000"/>
                      <w:sz w:val="16"/>
                    </w:rPr>
                    <w:t>2.5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CA92EE" w14:textId="77777777" w:rsidR="00AD5CCD" w:rsidRDefault="00976036">
                  <w:pPr>
                    <w:spacing w:after="0" w:line="240" w:lineRule="auto"/>
                    <w:jc w:val="right"/>
                  </w:pPr>
                  <w:r>
                    <w:rPr>
                      <w:color w:val="000000"/>
                      <w:sz w:val="16"/>
                    </w:rPr>
                    <w:t>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7737E7B" w14:textId="77777777" w:rsidR="00AD5CCD" w:rsidRDefault="00976036">
                  <w:pPr>
                    <w:spacing w:after="0" w:line="240" w:lineRule="auto"/>
                  </w:pPr>
                  <w:r>
                    <w:rPr>
                      <w:noProof/>
                    </w:rPr>
                    <w:drawing>
                      <wp:inline distT="0" distB="0" distL="0" distR="0" wp14:anchorId="2AC74946" wp14:editId="3A52DEF8">
                        <wp:extent cx="2016000" cy="288000"/>
                        <wp:effectExtent l="0" t="0" r="0" b="0"/>
                        <wp:docPr id="62" name="img21.png"/>
                        <wp:cNvGraphicFramePr/>
                        <a:graphic xmlns:a="http://schemas.openxmlformats.org/drawingml/2006/main">
                          <a:graphicData uri="http://schemas.openxmlformats.org/drawingml/2006/picture">
                            <pic:pic xmlns:pic="http://schemas.openxmlformats.org/drawingml/2006/picture">
                              <pic:nvPicPr>
                                <pic:cNvPr id="63" name="img21.png"/>
                                <pic:cNvPicPr/>
                              </pic:nvPicPr>
                              <pic:blipFill>
                                <a:blip r:embed="rId2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4C810F5" w14:textId="77777777" w:rsidR="00AD5CCD" w:rsidRDefault="00976036">
                  <w:pPr>
                    <w:spacing w:after="0" w:line="240" w:lineRule="auto"/>
                    <w:jc w:val="right"/>
                  </w:pPr>
                  <w:r>
                    <w:rPr>
                      <w:color w:val="000000"/>
                      <w:sz w:val="16"/>
                    </w:rPr>
                    <w:t>0.0</w:t>
                  </w:r>
                </w:p>
              </w:tc>
            </w:tr>
            <w:tr w:rsidR="003C3B47" w14:paraId="69FA1744"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0D89E399" w14:textId="77777777" w:rsidR="00AD5CCD" w:rsidRDefault="00976036">
                  <w:pPr>
                    <w:spacing w:after="0" w:line="240" w:lineRule="auto"/>
                  </w:pPr>
                  <w:r>
                    <w:rPr>
                      <w:color w:val="000000"/>
                      <w:sz w:val="16"/>
                    </w:rPr>
                    <w:t>2 tikslas. Sukurti sveikatai palankią fizinę darbo ir gyvenamąją aplinką</w:t>
                  </w:r>
                </w:p>
              </w:tc>
            </w:tr>
            <w:tr w:rsidR="003C3B47" w14:paraId="19FD3169"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A5B7893" w14:textId="77777777" w:rsidR="00AD5CCD" w:rsidRDefault="00976036">
                  <w:pPr>
                    <w:spacing w:after="0" w:line="240" w:lineRule="auto"/>
                  </w:pPr>
                  <w:r>
                    <w:rPr>
                      <w:color w:val="000000"/>
                      <w:sz w:val="16"/>
                    </w:rPr>
                    <w:t>2.1. Kurti saugias darbo ir sveikas buities sąlygas, didinti prekių ir paslaugų vartotojų saugumą</w:t>
                  </w:r>
                </w:p>
              </w:tc>
            </w:tr>
            <w:tr w:rsidR="00AD5CCD" w14:paraId="03FA7AA7"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15D501B" w14:textId="77777777" w:rsidR="00AD5CCD" w:rsidRDefault="00976036">
                  <w:pPr>
                    <w:spacing w:after="0" w:line="240" w:lineRule="auto"/>
                  </w:pPr>
                  <w:r>
                    <w:rPr>
                      <w:color w:val="000000"/>
                      <w:sz w:val="16"/>
                    </w:rPr>
                    <w:t>Asmenų, žuvusių ar sunkiai sužalotų darbe,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D6CFD0" w14:textId="77777777" w:rsidR="00AD5CCD" w:rsidRDefault="00976036">
                  <w:pPr>
                    <w:spacing w:after="0" w:line="240" w:lineRule="auto"/>
                  </w:pPr>
                  <w:r>
                    <w:rPr>
                      <w:noProof/>
                    </w:rPr>
                    <w:drawing>
                      <wp:inline distT="0" distB="0" distL="0" distR="0" wp14:anchorId="18409016" wp14:editId="7FE4541C">
                        <wp:extent cx="133439" cy="162033"/>
                        <wp:effectExtent l="0" t="0" r="0" b="0"/>
                        <wp:docPr id="64" name="img22.png"/>
                        <wp:cNvGraphicFramePr/>
                        <a:graphic xmlns:a="http://schemas.openxmlformats.org/drawingml/2006/main">
                          <a:graphicData uri="http://schemas.openxmlformats.org/drawingml/2006/picture">
                            <pic:pic xmlns:pic="http://schemas.openxmlformats.org/drawingml/2006/picture">
                              <pic:nvPicPr>
                                <pic:cNvPr id="65" name="img22.png"/>
                                <pic:cNvPicPr/>
                              </pic:nvPicPr>
                              <pic:blipFill>
                                <a:blip r:embed="rId29"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2EF144A" w14:textId="77777777" w:rsidR="00AD5CCD" w:rsidRDefault="00976036">
                  <w:pPr>
                    <w:spacing w:after="0" w:line="240" w:lineRule="auto"/>
                    <w:jc w:val="right"/>
                  </w:pPr>
                  <w:r>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EA176D" w14:textId="77777777" w:rsidR="00AD5CCD" w:rsidRDefault="00976036">
                  <w:pPr>
                    <w:spacing w:after="0" w:line="240" w:lineRule="auto"/>
                    <w:jc w:val="right"/>
                  </w:pPr>
                  <w:r>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18171" w14:textId="77777777" w:rsidR="00AD5CCD" w:rsidRDefault="00976036">
                  <w:pPr>
                    <w:spacing w:after="0" w:line="240" w:lineRule="auto"/>
                    <w:jc w:val="right"/>
                  </w:pPr>
                  <w:r>
                    <w:rPr>
                      <w:color w:val="000000"/>
                      <w:sz w:val="16"/>
                    </w:rPr>
                    <w:t>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FCBE1" w14:textId="77777777" w:rsidR="00AD5CCD" w:rsidRDefault="00976036">
                  <w:pPr>
                    <w:spacing w:after="0" w:line="240" w:lineRule="auto"/>
                    <w:jc w:val="right"/>
                  </w:pPr>
                  <w:r>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D4BEE" w14:textId="77777777" w:rsidR="00AD5CCD" w:rsidRDefault="00976036">
                  <w:pPr>
                    <w:spacing w:after="0" w:line="240" w:lineRule="auto"/>
                    <w:jc w:val="right"/>
                  </w:pPr>
                  <w:r>
                    <w:rPr>
                      <w:color w:val="000000"/>
                      <w:sz w:val="16"/>
                    </w:rPr>
                    <w:t>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B6D774" w14:textId="77777777" w:rsidR="00AD5CCD" w:rsidRDefault="00976036">
                  <w:pPr>
                    <w:spacing w:after="0" w:line="240" w:lineRule="auto"/>
                    <w:jc w:val="right"/>
                  </w:pPr>
                  <w:r>
                    <w:rPr>
                      <w:color w:val="000000"/>
                      <w:sz w:val="16"/>
                    </w:rPr>
                    <w:t>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7746FDC" w14:textId="77777777" w:rsidR="00AD5CCD" w:rsidRDefault="00976036">
                  <w:pPr>
                    <w:spacing w:after="0" w:line="240" w:lineRule="auto"/>
                  </w:pPr>
                  <w:r>
                    <w:rPr>
                      <w:noProof/>
                    </w:rPr>
                    <w:drawing>
                      <wp:inline distT="0" distB="0" distL="0" distR="0" wp14:anchorId="757BB83F" wp14:editId="26582F51">
                        <wp:extent cx="2016000" cy="288000"/>
                        <wp:effectExtent l="0" t="0" r="0" b="0"/>
                        <wp:docPr id="66" name="img23.png"/>
                        <wp:cNvGraphicFramePr/>
                        <a:graphic xmlns:a="http://schemas.openxmlformats.org/drawingml/2006/main">
                          <a:graphicData uri="http://schemas.openxmlformats.org/drawingml/2006/picture">
                            <pic:pic xmlns:pic="http://schemas.openxmlformats.org/drawingml/2006/picture">
                              <pic:nvPicPr>
                                <pic:cNvPr id="67" name="img23.png"/>
                                <pic:cNvPicPr/>
                              </pic:nvPicPr>
                              <pic:blipFill>
                                <a:blip r:embed="rId3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F401EC" w14:textId="77777777" w:rsidR="00AD5CCD" w:rsidRDefault="00976036">
                  <w:pPr>
                    <w:spacing w:after="0" w:line="240" w:lineRule="auto"/>
                    <w:jc w:val="right"/>
                  </w:pPr>
                  <w:r>
                    <w:rPr>
                      <w:color w:val="000000"/>
                      <w:sz w:val="16"/>
                    </w:rPr>
                    <w:t>0.0</w:t>
                  </w:r>
                </w:p>
              </w:tc>
            </w:tr>
            <w:tr w:rsidR="00AD5CCD" w14:paraId="5F2F9DE5"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B4009D2" w14:textId="77777777" w:rsidR="00AD5CCD" w:rsidRDefault="00976036">
                  <w:pPr>
                    <w:spacing w:after="0" w:line="240" w:lineRule="auto"/>
                  </w:pPr>
                  <w:r>
                    <w:rPr>
                      <w:color w:val="000000"/>
                      <w:sz w:val="16"/>
                    </w:rPr>
                    <w:t>Traumų dėl nukritimų (W00–W19) 65+ m. amžiaus grupėje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C59D20" w14:textId="77777777" w:rsidR="00AD5CCD" w:rsidRDefault="00976036">
                  <w:pPr>
                    <w:spacing w:after="0" w:line="240" w:lineRule="auto"/>
                  </w:pPr>
                  <w:r>
                    <w:rPr>
                      <w:noProof/>
                    </w:rPr>
                    <w:drawing>
                      <wp:inline distT="0" distB="0" distL="0" distR="0" wp14:anchorId="201BF598" wp14:editId="6BA9806A">
                        <wp:extent cx="152501" cy="162033"/>
                        <wp:effectExtent l="0" t="0" r="0" b="0"/>
                        <wp:docPr id="68" name="img4.png"/>
                        <wp:cNvGraphicFramePr/>
                        <a:graphic xmlns:a="http://schemas.openxmlformats.org/drawingml/2006/main">
                          <a:graphicData uri="http://schemas.openxmlformats.org/drawingml/2006/picture">
                            <pic:pic xmlns:pic="http://schemas.openxmlformats.org/drawingml/2006/picture">
                              <pic:nvPicPr>
                                <pic:cNvPr id="6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2299451" w14:textId="77777777" w:rsidR="00AD5CCD" w:rsidRDefault="00976036">
                  <w:pPr>
                    <w:spacing w:after="0" w:line="240" w:lineRule="auto"/>
                    <w:jc w:val="right"/>
                  </w:pPr>
                  <w:r>
                    <w:rPr>
                      <w:color w:val="000000"/>
                      <w:sz w:val="16"/>
                    </w:rPr>
                    <w:t>128.2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BAA09" w14:textId="77777777" w:rsidR="00AD5CCD" w:rsidRDefault="00976036">
                  <w:pPr>
                    <w:spacing w:after="0" w:line="240" w:lineRule="auto"/>
                    <w:jc w:val="right"/>
                  </w:pPr>
                  <w:r>
                    <w:rPr>
                      <w:color w:val="000000"/>
                      <w:sz w:val="16"/>
                    </w:rPr>
                    <w:t>54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270778" w14:textId="77777777" w:rsidR="00AD5CCD" w:rsidRDefault="00976036">
                  <w:pPr>
                    <w:spacing w:after="0" w:line="240" w:lineRule="auto"/>
                    <w:jc w:val="right"/>
                  </w:pPr>
                  <w:r>
                    <w:rPr>
                      <w:color w:val="000000"/>
                      <w:sz w:val="16"/>
                    </w:rPr>
                    <w:t>129.2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564529" w14:textId="77777777" w:rsidR="00AD5CCD" w:rsidRDefault="00976036">
                  <w:pPr>
                    <w:spacing w:after="0" w:line="240" w:lineRule="auto"/>
                    <w:jc w:val="right"/>
                  </w:pPr>
                  <w:r>
                    <w:rPr>
                      <w:color w:val="000000"/>
                      <w:sz w:val="16"/>
                    </w:rPr>
                    <w:t>1.04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80312" w14:textId="77777777" w:rsidR="00AD5CCD" w:rsidRDefault="00976036">
                  <w:pPr>
                    <w:spacing w:after="0" w:line="240" w:lineRule="auto"/>
                    <w:jc w:val="right"/>
                  </w:pPr>
                  <w:r>
                    <w:rPr>
                      <w:color w:val="000000"/>
                      <w:sz w:val="16"/>
                    </w:rPr>
                    <w:t>123.1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8AA6D3" w14:textId="77777777" w:rsidR="00AD5CCD" w:rsidRDefault="00976036">
                  <w:pPr>
                    <w:spacing w:after="0" w:line="240" w:lineRule="auto"/>
                    <w:jc w:val="right"/>
                  </w:pPr>
                  <w:r>
                    <w:rPr>
                      <w:color w:val="000000"/>
                      <w:sz w:val="16"/>
                    </w:rPr>
                    <w:t>167.4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2ECBF5" w14:textId="77777777" w:rsidR="00AD5CCD" w:rsidRDefault="00976036">
                  <w:pPr>
                    <w:spacing w:after="0" w:line="240" w:lineRule="auto"/>
                  </w:pPr>
                  <w:r>
                    <w:rPr>
                      <w:noProof/>
                    </w:rPr>
                    <w:drawing>
                      <wp:inline distT="0" distB="0" distL="0" distR="0" wp14:anchorId="60B04530" wp14:editId="655B24D1">
                        <wp:extent cx="2016000" cy="288000"/>
                        <wp:effectExtent l="0" t="0" r="0" b="0"/>
                        <wp:docPr id="70" name="img24.png"/>
                        <wp:cNvGraphicFramePr/>
                        <a:graphic xmlns:a="http://schemas.openxmlformats.org/drawingml/2006/main">
                          <a:graphicData uri="http://schemas.openxmlformats.org/drawingml/2006/picture">
                            <pic:pic xmlns:pic="http://schemas.openxmlformats.org/drawingml/2006/picture">
                              <pic:nvPicPr>
                                <pic:cNvPr id="71" name="img24.png"/>
                                <pic:cNvPicPr/>
                              </pic:nvPicPr>
                              <pic:blipFill>
                                <a:blip r:embed="rId3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A537802" w14:textId="77777777" w:rsidR="00AD5CCD" w:rsidRDefault="00976036">
                  <w:pPr>
                    <w:spacing w:after="0" w:line="240" w:lineRule="auto"/>
                    <w:jc w:val="right"/>
                  </w:pPr>
                  <w:r>
                    <w:rPr>
                      <w:color w:val="000000"/>
                      <w:sz w:val="16"/>
                    </w:rPr>
                    <w:t>41.1</w:t>
                  </w:r>
                </w:p>
              </w:tc>
            </w:tr>
            <w:tr w:rsidR="00AD5CCD" w14:paraId="7EE018CA"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0C94ABC" w14:textId="77777777" w:rsidR="00AD5CCD" w:rsidRDefault="00976036">
                  <w:pPr>
                    <w:spacing w:after="0" w:line="240" w:lineRule="auto"/>
                  </w:pPr>
                  <w:r>
                    <w:rPr>
                      <w:color w:val="000000"/>
                      <w:sz w:val="16"/>
                    </w:rPr>
                    <w:t>Asmenų, pirmą kartą pripažintų neįgaliais,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4E165" w14:textId="77777777" w:rsidR="00AD5CCD" w:rsidRDefault="00976036">
                  <w:pPr>
                    <w:spacing w:after="0" w:line="240" w:lineRule="auto"/>
                  </w:pPr>
                  <w:r>
                    <w:rPr>
                      <w:noProof/>
                    </w:rPr>
                    <w:drawing>
                      <wp:inline distT="0" distB="0" distL="0" distR="0" wp14:anchorId="74A052B8" wp14:editId="45925328">
                        <wp:extent cx="133439" cy="162033"/>
                        <wp:effectExtent l="0" t="0" r="0" b="0"/>
                        <wp:docPr id="72" name="img8.png"/>
                        <wp:cNvGraphicFramePr/>
                        <a:graphic xmlns:a="http://schemas.openxmlformats.org/drawingml/2006/main">
                          <a:graphicData uri="http://schemas.openxmlformats.org/drawingml/2006/picture">
                            <pic:pic xmlns:pic="http://schemas.openxmlformats.org/drawingml/2006/picture">
                              <pic:nvPicPr>
                                <pic:cNvPr id="73"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3E87A407" w14:textId="77777777" w:rsidR="00AD5CCD" w:rsidRDefault="00976036">
                  <w:pPr>
                    <w:spacing w:after="0" w:line="240" w:lineRule="auto"/>
                    <w:jc w:val="right"/>
                  </w:pPr>
                  <w:r>
                    <w:rPr>
                      <w:color w:val="000000"/>
                      <w:sz w:val="16"/>
                    </w:rPr>
                    <w:t>50.3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AC6D31" w14:textId="77777777" w:rsidR="00AD5CCD" w:rsidRDefault="00976036">
                  <w:pPr>
                    <w:spacing w:after="0" w:line="240" w:lineRule="auto"/>
                    <w:jc w:val="right"/>
                  </w:pPr>
                  <w:r>
                    <w:rPr>
                      <w:color w:val="000000"/>
                      <w:sz w:val="16"/>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5EA0A" w14:textId="77777777" w:rsidR="00AD5CCD" w:rsidRDefault="00976036">
                  <w:pPr>
                    <w:spacing w:after="0" w:line="240" w:lineRule="auto"/>
                    <w:jc w:val="right"/>
                  </w:pPr>
                  <w:r>
                    <w:rPr>
                      <w:color w:val="000000"/>
                      <w:sz w:val="16"/>
                    </w:rPr>
                    <w:t>63.5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503137" w14:textId="77777777" w:rsidR="00AD5CCD" w:rsidRDefault="00976036">
                  <w:pPr>
                    <w:spacing w:after="0" w:line="240" w:lineRule="auto"/>
                    <w:jc w:val="right"/>
                  </w:pPr>
                  <w:r>
                    <w:rPr>
                      <w:color w:val="000000"/>
                      <w:sz w:val="16"/>
                    </w:rPr>
                    <w:t>0.95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7CCB92" w14:textId="77777777" w:rsidR="00AD5CCD" w:rsidRDefault="00976036">
                  <w:pPr>
                    <w:spacing w:after="0" w:line="240" w:lineRule="auto"/>
                    <w:jc w:val="right"/>
                  </w:pPr>
                  <w:r>
                    <w:rPr>
                      <w:color w:val="000000"/>
                      <w:sz w:val="16"/>
                    </w:rPr>
                    <w:t>52.7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9A698B" w14:textId="77777777" w:rsidR="00AD5CCD" w:rsidRDefault="00976036">
                  <w:pPr>
                    <w:spacing w:after="0" w:line="240" w:lineRule="auto"/>
                    <w:jc w:val="right"/>
                  </w:pPr>
                  <w:r>
                    <w:rPr>
                      <w:color w:val="000000"/>
                      <w:sz w:val="16"/>
                    </w:rPr>
                    <w:t>120.8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BCFDA9A" w14:textId="77777777" w:rsidR="00AD5CCD" w:rsidRDefault="00976036">
                  <w:pPr>
                    <w:spacing w:after="0" w:line="240" w:lineRule="auto"/>
                  </w:pPr>
                  <w:r>
                    <w:rPr>
                      <w:noProof/>
                    </w:rPr>
                    <w:drawing>
                      <wp:inline distT="0" distB="0" distL="0" distR="0" wp14:anchorId="198CF82E" wp14:editId="5019BD99">
                        <wp:extent cx="2016000" cy="288000"/>
                        <wp:effectExtent l="0" t="0" r="0" b="0"/>
                        <wp:docPr id="74" name="img25.png"/>
                        <wp:cNvGraphicFramePr/>
                        <a:graphic xmlns:a="http://schemas.openxmlformats.org/drawingml/2006/main">
                          <a:graphicData uri="http://schemas.openxmlformats.org/drawingml/2006/picture">
                            <pic:pic xmlns:pic="http://schemas.openxmlformats.org/drawingml/2006/picture">
                              <pic:nvPicPr>
                                <pic:cNvPr id="75" name="img25.png"/>
                                <pic:cNvPicPr/>
                              </pic:nvPicPr>
                              <pic:blipFill>
                                <a:blip r:embed="rId3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0022F5E" w14:textId="77777777" w:rsidR="00AD5CCD" w:rsidRDefault="00976036">
                  <w:pPr>
                    <w:spacing w:after="0" w:line="240" w:lineRule="auto"/>
                    <w:jc w:val="right"/>
                  </w:pPr>
                  <w:r>
                    <w:rPr>
                      <w:color w:val="000000"/>
                      <w:sz w:val="16"/>
                    </w:rPr>
                    <w:t>37.7</w:t>
                  </w:r>
                </w:p>
              </w:tc>
            </w:tr>
            <w:tr w:rsidR="00AD5CCD" w14:paraId="23E31A84"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623EFF2" w14:textId="77777777" w:rsidR="00AD5CCD" w:rsidRDefault="00976036">
                  <w:pPr>
                    <w:spacing w:after="0" w:line="240" w:lineRule="auto"/>
                  </w:pPr>
                  <w:r>
                    <w:rPr>
                      <w:color w:val="000000"/>
                      <w:sz w:val="16"/>
                    </w:rPr>
                    <w:lastRenderedPageBreak/>
                    <w:t xml:space="preserve">Naujai susirgusių žarnyno infekcinėmis ligomis (A00-A08) asmenų skaičius 10 000 gyv. (ULAC </w:t>
                  </w:r>
                  <w:proofErr w:type="spellStart"/>
                  <w:r>
                    <w:rPr>
                      <w:color w:val="000000"/>
                      <w:sz w:val="16"/>
                    </w:rPr>
                    <w:t>duom</w:t>
                  </w:r>
                  <w:proofErr w:type="spellEnd"/>
                  <w:r>
                    <w:rPr>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B90CC6" w14:textId="77777777" w:rsidR="00AD5CCD" w:rsidRDefault="00976036">
                  <w:pPr>
                    <w:spacing w:after="0" w:line="240" w:lineRule="auto"/>
                  </w:pPr>
                  <w:r>
                    <w:rPr>
                      <w:noProof/>
                    </w:rPr>
                    <w:drawing>
                      <wp:inline distT="0" distB="0" distL="0" distR="0" wp14:anchorId="068B7BF7" wp14:editId="301F5CFE">
                        <wp:extent cx="133439" cy="162033"/>
                        <wp:effectExtent l="0" t="0" r="0" b="0"/>
                        <wp:docPr id="76" name="img8.png"/>
                        <wp:cNvGraphicFramePr/>
                        <a:graphic xmlns:a="http://schemas.openxmlformats.org/drawingml/2006/main">
                          <a:graphicData uri="http://schemas.openxmlformats.org/drawingml/2006/picture">
                            <pic:pic xmlns:pic="http://schemas.openxmlformats.org/drawingml/2006/picture">
                              <pic:nvPicPr>
                                <pic:cNvPr id="7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52BFD7D" w14:textId="77777777" w:rsidR="00AD5CCD" w:rsidRDefault="00976036">
                  <w:pPr>
                    <w:spacing w:after="0" w:line="240" w:lineRule="auto"/>
                    <w:jc w:val="right"/>
                  </w:pPr>
                  <w:r>
                    <w:rPr>
                      <w:color w:val="000000"/>
                      <w:sz w:val="16"/>
                    </w:rPr>
                    <w:t>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A8A463" w14:textId="77777777" w:rsidR="00AD5CCD" w:rsidRDefault="00976036">
                  <w:pPr>
                    <w:spacing w:after="0" w:line="240" w:lineRule="auto"/>
                    <w:jc w:val="right"/>
                  </w:pPr>
                  <w:r>
                    <w:rPr>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B74D18" w14:textId="77777777" w:rsidR="00AD5CCD" w:rsidRDefault="00976036">
                  <w:pPr>
                    <w:spacing w:after="0" w:line="240" w:lineRule="auto"/>
                    <w:jc w:val="right"/>
                  </w:pPr>
                  <w:r>
                    <w:rPr>
                      <w:color w:val="000000"/>
                      <w:sz w:val="16"/>
                    </w:rPr>
                    <w:t>31.4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157779" w14:textId="77777777" w:rsidR="00AD5CCD" w:rsidRDefault="00976036">
                  <w:pPr>
                    <w:spacing w:after="0" w:line="240" w:lineRule="auto"/>
                    <w:jc w:val="right"/>
                  </w:pPr>
                  <w:r>
                    <w:rPr>
                      <w:color w:val="000000"/>
                      <w:sz w:val="16"/>
                    </w:rPr>
                    <w:t>0.38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52A10" w14:textId="77777777" w:rsidR="00AD5CCD" w:rsidRDefault="00976036">
                  <w:pPr>
                    <w:spacing w:after="0" w:line="240" w:lineRule="auto"/>
                    <w:jc w:val="right"/>
                  </w:pPr>
                  <w:r>
                    <w:rPr>
                      <w:color w:val="000000"/>
                      <w:sz w:val="16"/>
                    </w:rPr>
                    <w:t>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7B57C4" w14:textId="77777777" w:rsidR="00AD5CCD" w:rsidRDefault="00976036">
                  <w:pPr>
                    <w:spacing w:after="0" w:line="240" w:lineRule="auto"/>
                    <w:jc w:val="right"/>
                  </w:pPr>
                  <w:r>
                    <w:rPr>
                      <w:color w:val="000000"/>
                      <w:sz w:val="16"/>
                    </w:rPr>
                    <w:t>27.7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5FE2DDA2" w14:textId="77777777" w:rsidR="00AD5CCD" w:rsidRDefault="00976036">
                  <w:pPr>
                    <w:spacing w:after="0" w:line="240" w:lineRule="auto"/>
                  </w:pPr>
                  <w:r>
                    <w:rPr>
                      <w:noProof/>
                    </w:rPr>
                    <w:drawing>
                      <wp:inline distT="0" distB="0" distL="0" distR="0" wp14:anchorId="3E3F40D5" wp14:editId="1BA70CF0">
                        <wp:extent cx="2016000" cy="288000"/>
                        <wp:effectExtent l="0" t="0" r="0" b="0"/>
                        <wp:docPr id="78" name="img26.png"/>
                        <wp:cNvGraphicFramePr/>
                        <a:graphic xmlns:a="http://schemas.openxmlformats.org/drawingml/2006/main">
                          <a:graphicData uri="http://schemas.openxmlformats.org/drawingml/2006/picture">
                            <pic:pic xmlns:pic="http://schemas.openxmlformats.org/drawingml/2006/picture">
                              <pic:nvPicPr>
                                <pic:cNvPr id="79" name="img26.png"/>
                                <pic:cNvPicPr/>
                              </pic:nvPicPr>
                              <pic:blipFill>
                                <a:blip r:embed="rId3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5D6B1E" w14:textId="77777777" w:rsidR="00AD5CCD" w:rsidRDefault="00976036">
                  <w:pPr>
                    <w:spacing w:after="0" w:line="240" w:lineRule="auto"/>
                    <w:jc w:val="right"/>
                  </w:pPr>
                  <w:r>
                    <w:rPr>
                      <w:color w:val="000000"/>
                      <w:sz w:val="16"/>
                    </w:rPr>
                    <w:t>0.0</w:t>
                  </w:r>
                </w:p>
              </w:tc>
            </w:tr>
            <w:tr w:rsidR="003C3B47" w14:paraId="6ED7B6EE"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5A7D11C5" w14:textId="77777777" w:rsidR="00AD5CCD" w:rsidRDefault="00976036">
                  <w:pPr>
                    <w:spacing w:after="0" w:line="240" w:lineRule="auto"/>
                  </w:pPr>
                  <w:r>
                    <w:rPr>
                      <w:color w:val="000000"/>
                      <w:sz w:val="16"/>
                    </w:rPr>
                    <w:t>2.2. Kurti palankias sąlygas saugiai leisti laisvalaikį</w:t>
                  </w:r>
                </w:p>
              </w:tc>
            </w:tr>
            <w:tr w:rsidR="00AD5CCD" w14:paraId="30777EAF"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491BD1F" w14:textId="77777777" w:rsidR="00AD5CCD" w:rsidRDefault="00976036">
                  <w:pPr>
                    <w:spacing w:after="0" w:line="240" w:lineRule="auto"/>
                  </w:pPr>
                  <w:r>
                    <w:rPr>
                      <w:color w:val="000000"/>
                      <w:sz w:val="16"/>
                    </w:rPr>
                    <w:t>Mirt.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11476C" w14:textId="77777777" w:rsidR="00AD5CCD" w:rsidRDefault="00976036">
                  <w:pPr>
                    <w:spacing w:after="0" w:line="240" w:lineRule="auto"/>
                  </w:pPr>
                  <w:r>
                    <w:rPr>
                      <w:noProof/>
                    </w:rPr>
                    <w:drawing>
                      <wp:inline distT="0" distB="0" distL="0" distR="0" wp14:anchorId="72A819B1" wp14:editId="35EE9895">
                        <wp:extent cx="152501" cy="162033"/>
                        <wp:effectExtent l="0" t="0" r="0" b="0"/>
                        <wp:docPr id="80" name="img4.png"/>
                        <wp:cNvGraphicFramePr/>
                        <a:graphic xmlns:a="http://schemas.openxmlformats.org/drawingml/2006/main">
                          <a:graphicData uri="http://schemas.openxmlformats.org/drawingml/2006/picture">
                            <pic:pic xmlns:pic="http://schemas.openxmlformats.org/drawingml/2006/picture">
                              <pic:nvPicPr>
                                <pic:cNvPr id="81"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FEDC910" w14:textId="77777777" w:rsidR="00AD5CCD" w:rsidRDefault="00976036">
                  <w:pPr>
                    <w:spacing w:after="0" w:line="240" w:lineRule="auto"/>
                    <w:jc w:val="right"/>
                  </w:pPr>
                  <w:r>
                    <w:rPr>
                      <w:color w:val="000000"/>
                      <w:sz w:val="16"/>
                    </w:rPr>
                    <w:t>23.5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472197" w14:textId="77777777" w:rsidR="00AD5CCD" w:rsidRDefault="00976036">
                  <w:pPr>
                    <w:spacing w:after="0" w:line="240" w:lineRule="auto"/>
                    <w:jc w:val="right"/>
                  </w:pPr>
                  <w:r>
                    <w:rPr>
                      <w:color w:val="000000"/>
                      <w:sz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E048DD" w14:textId="77777777" w:rsidR="00AD5CCD" w:rsidRDefault="00976036">
                  <w:pPr>
                    <w:spacing w:after="0" w:line="240" w:lineRule="auto"/>
                    <w:jc w:val="right"/>
                  </w:pPr>
                  <w:r>
                    <w:rPr>
                      <w:color w:val="000000"/>
                      <w:sz w:val="16"/>
                    </w:rPr>
                    <w:t>21.2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582A2B" w14:textId="77777777" w:rsidR="00AD5CCD" w:rsidRDefault="00976036">
                  <w:pPr>
                    <w:spacing w:after="0" w:line="240" w:lineRule="auto"/>
                    <w:jc w:val="right"/>
                  </w:pPr>
                  <w:r>
                    <w:rPr>
                      <w:color w:val="000000"/>
                      <w:sz w:val="16"/>
                    </w:rPr>
                    <w:t>4.70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67A5A" w14:textId="77777777" w:rsidR="00AD5CCD" w:rsidRDefault="00976036">
                  <w:pPr>
                    <w:spacing w:after="0" w:line="240" w:lineRule="auto"/>
                    <w:jc w:val="right"/>
                  </w:pPr>
                  <w:r>
                    <w:rPr>
                      <w:color w:val="000000"/>
                      <w:sz w:val="16"/>
                    </w:rPr>
                    <w:t>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A0BA84" w14:textId="77777777" w:rsidR="00AD5CCD" w:rsidRDefault="00976036">
                  <w:pPr>
                    <w:spacing w:after="0" w:line="240" w:lineRule="auto"/>
                    <w:jc w:val="right"/>
                  </w:pPr>
                  <w:r>
                    <w:rPr>
                      <w:color w:val="000000"/>
                      <w:sz w:val="16"/>
                    </w:rPr>
                    <w:t>27.9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0204267" w14:textId="77777777" w:rsidR="00AD5CCD" w:rsidRDefault="00976036">
                  <w:pPr>
                    <w:spacing w:after="0" w:line="240" w:lineRule="auto"/>
                  </w:pPr>
                  <w:r>
                    <w:rPr>
                      <w:noProof/>
                    </w:rPr>
                    <w:drawing>
                      <wp:inline distT="0" distB="0" distL="0" distR="0" wp14:anchorId="1D605A95" wp14:editId="147FC06D">
                        <wp:extent cx="2016000" cy="288000"/>
                        <wp:effectExtent l="0" t="0" r="0" b="0"/>
                        <wp:docPr id="82" name="img27.png"/>
                        <wp:cNvGraphicFramePr/>
                        <a:graphic xmlns:a="http://schemas.openxmlformats.org/drawingml/2006/main">
                          <a:graphicData uri="http://schemas.openxmlformats.org/drawingml/2006/picture">
                            <pic:pic xmlns:pic="http://schemas.openxmlformats.org/drawingml/2006/picture">
                              <pic:nvPicPr>
                                <pic:cNvPr id="83" name="img27.png"/>
                                <pic:cNvPicPr/>
                              </pic:nvPicPr>
                              <pic:blipFill>
                                <a:blip r:embed="rId3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0A04B59" w14:textId="77777777" w:rsidR="00AD5CCD" w:rsidRDefault="00976036">
                  <w:pPr>
                    <w:spacing w:after="0" w:line="240" w:lineRule="auto"/>
                    <w:jc w:val="right"/>
                  </w:pPr>
                  <w:r>
                    <w:rPr>
                      <w:color w:val="000000"/>
                      <w:sz w:val="16"/>
                    </w:rPr>
                    <w:t>0.0</w:t>
                  </w:r>
                </w:p>
              </w:tc>
            </w:tr>
            <w:tr w:rsidR="00AD5CCD" w14:paraId="48F569B1"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343C1E2" w14:textId="77777777" w:rsidR="00AD5CCD" w:rsidRDefault="00976036">
                  <w:pPr>
                    <w:spacing w:after="0" w:line="240" w:lineRule="auto"/>
                  </w:pPr>
                  <w:r>
                    <w:rPr>
                      <w:color w:val="000000"/>
                      <w:sz w:val="16"/>
                    </w:rPr>
                    <w:t>SMR nuo paskendimo (W65-W74)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71F1CB" w14:textId="77777777" w:rsidR="00AD5CCD" w:rsidRDefault="00976036">
                  <w:pPr>
                    <w:spacing w:after="0" w:line="240" w:lineRule="auto"/>
                  </w:pPr>
                  <w:r>
                    <w:rPr>
                      <w:noProof/>
                    </w:rPr>
                    <w:drawing>
                      <wp:inline distT="0" distB="0" distL="0" distR="0" wp14:anchorId="0405D537" wp14:editId="6ED15A9F">
                        <wp:extent cx="152501" cy="162033"/>
                        <wp:effectExtent l="0" t="0" r="0" b="0"/>
                        <wp:docPr id="84" name="img4.png"/>
                        <wp:cNvGraphicFramePr/>
                        <a:graphic xmlns:a="http://schemas.openxmlformats.org/drawingml/2006/main">
                          <a:graphicData uri="http://schemas.openxmlformats.org/drawingml/2006/picture">
                            <pic:pic xmlns:pic="http://schemas.openxmlformats.org/drawingml/2006/picture">
                              <pic:nvPicPr>
                                <pic:cNvPr id="85"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355A16E" w14:textId="77777777" w:rsidR="00AD5CCD" w:rsidRDefault="00976036">
                  <w:pPr>
                    <w:spacing w:after="0" w:line="240" w:lineRule="auto"/>
                    <w:jc w:val="right"/>
                  </w:pPr>
                  <w:r>
                    <w:rPr>
                      <w:color w:val="000000"/>
                      <w:sz w:val="16"/>
                    </w:rPr>
                    <w:t>23.5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1EEB01" w14:textId="77777777" w:rsidR="00AD5CCD" w:rsidRDefault="00976036">
                  <w:pPr>
                    <w:spacing w:after="0" w:line="240" w:lineRule="auto"/>
                    <w:jc w:val="right"/>
                  </w:pPr>
                  <w:r>
                    <w:rPr>
                      <w:color w:val="000000"/>
                      <w:sz w:val="16"/>
                    </w:rPr>
                    <w:t>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2A4A86" w14:textId="77777777" w:rsidR="00AD5CCD" w:rsidRDefault="00976036">
                  <w:pPr>
                    <w:spacing w:after="0" w:line="240" w:lineRule="auto"/>
                    <w:jc w:val="right"/>
                  </w:pPr>
                  <w:r>
                    <w:rPr>
                      <w:color w:val="000000"/>
                      <w:sz w:val="16"/>
                    </w:rPr>
                    <w:t>20.0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79C342" w14:textId="77777777" w:rsidR="00AD5CCD" w:rsidRDefault="00976036">
                  <w:pPr>
                    <w:spacing w:after="0" w:line="240" w:lineRule="auto"/>
                    <w:jc w:val="right"/>
                  </w:pPr>
                  <w:r>
                    <w:rPr>
                      <w:color w:val="000000"/>
                      <w:sz w:val="16"/>
                    </w:rPr>
                    <w:t>4.80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486E1" w14:textId="77777777" w:rsidR="00AD5CCD" w:rsidRDefault="00976036">
                  <w:pPr>
                    <w:spacing w:after="0" w:line="240" w:lineRule="auto"/>
                    <w:jc w:val="right"/>
                  </w:pPr>
                  <w:r>
                    <w:rPr>
                      <w:color w:val="000000"/>
                      <w:sz w:val="16"/>
                    </w:rPr>
                    <w:t>4.9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F73FA7" w14:textId="77777777" w:rsidR="00AD5CCD" w:rsidRDefault="00976036">
                  <w:pPr>
                    <w:spacing w:after="0" w:line="240" w:lineRule="auto"/>
                    <w:jc w:val="right"/>
                  </w:pPr>
                  <w:r>
                    <w:rPr>
                      <w:color w:val="000000"/>
                      <w:sz w:val="16"/>
                    </w:rPr>
                    <w:t>23.5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251C24F" w14:textId="77777777" w:rsidR="00AD5CCD" w:rsidRDefault="00976036">
                  <w:pPr>
                    <w:spacing w:after="0" w:line="240" w:lineRule="auto"/>
                  </w:pPr>
                  <w:r>
                    <w:rPr>
                      <w:noProof/>
                    </w:rPr>
                    <w:drawing>
                      <wp:inline distT="0" distB="0" distL="0" distR="0" wp14:anchorId="708E7614" wp14:editId="2454C1E5">
                        <wp:extent cx="2016000" cy="288000"/>
                        <wp:effectExtent l="0" t="0" r="0" b="0"/>
                        <wp:docPr id="86" name="img28.png"/>
                        <wp:cNvGraphicFramePr/>
                        <a:graphic xmlns:a="http://schemas.openxmlformats.org/drawingml/2006/main">
                          <a:graphicData uri="http://schemas.openxmlformats.org/drawingml/2006/picture">
                            <pic:pic xmlns:pic="http://schemas.openxmlformats.org/drawingml/2006/picture">
                              <pic:nvPicPr>
                                <pic:cNvPr id="87" name="img28.png"/>
                                <pic:cNvPicPr/>
                              </pic:nvPicPr>
                              <pic:blipFill>
                                <a:blip r:embed="rId3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59825F7" w14:textId="77777777" w:rsidR="00AD5CCD" w:rsidRDefault="00976036">
                  <w:pPr>
                    <w:spacing w:after="0" w:line="240" w:lineRule="auto"/>
                    <w:jc w:val="right"/>
                  </w:pPr>
                  <w:r>
                    <w:rPr>
                      <w:color w:val="000000"/>
                      <w:sz w:val="16"/>
                    </w:rPr>
                    <w:t>0.0</w:t>
                  </w:r>
                </w:p>
              </w:tc>
            </w:tr>
            <w:tr w:rsidR="00AD5CCD" w14:paraId="09AE6162"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9E499E6" w14:textId="77777777" w:rsidR="00AD5CCD" w:rsidRDefault="00976036">
                  <w:pPr>
                    <w:spacing w:after="0" w:line="240" w:lineRule="auto"/>
                  </w:pPr>
                  <w:r>
                    <w:rPr>
                      <w:color w:val="000000"/>
                      <w:sz w:val="16"/>
                    </w:rPr>
                    <w:t>Mirt.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0C3EE" w14:textId="77777777" w:rsidR="00AD5CCD" w:rsidRDefault="00976036">
                  <w:pPr>
                    <w:spacing w:after="0" w:line="240" w:lineRule="auto"/>
                  </w:pPr>
                  <w:r>
                    <w:rPr>
                      <w:noProof/>
                    </w:rPr>
                    <w:drawing>
                      <wp:inline distT="0" distB="0" distL="0" distR="0" wp14:anchorId="629F45EE" wp14:editId="134AB034">
                        <wp:extent cx="133474" cy="162076"/>
                        <wp:effectExtent l="0" t="0" r="0" b="0"/>
                        <wp:docPr id="88" name="img10.png"/>
                        <wp:cNvGraphicFramePr/>
                        <a:graphic xmlns:a="http://schemas.openxmlformats.org/drawingml/2006/main">
                          <a:graphicData uri="http://schemas.openxmlformats.org/drawingml/2006/picture">
                            <pic:pic xmlns:pic="http://schemas.openxmlformats.org/drawingml/2006/picture">
                              <pic:nvPicPr>
                                <pic:cNvPr id="89" name="img10.png"/>
                                <pic:cNvPicPr/>
                              </pic:nvPicPr>
                              <pic:blipFill>
                                <a:blip r:embed="rId17"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2C993DDB" w14:textId="77777777" w:rsidR="00AD5CCD" w:rsidRDefault="00976036">
                  <w:pPr>
                    <w:spacing w:after="0" w:line="240" w:lineRule="auto"/>
                    <w:jc w:val="right"/>
                  </w:pPr>
                  <w:r>
                    <w:rPr>
                      <w:color w:val="000000"/>
                      <w:sz w:val="16"/>
                    </w:rPr>
                    <w:t>35.3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E6BD79" w14:textId="77777777" w:rsidR="00AD5CCD" w:rsidRDefault="00976036">
                  <w:pPr>
                    <w:spacing w:after="0" w:line="240" w:lineRule="auto"/>
                    <w:jc w:val="right"/>
                  </w:pPr>
                  <w:r>
                    <w:rPr>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FF864C" w14:textId="77777777" w:rsidR="00AD5CCD" w:rsidRDefault="00976036">
                  <w:pPr>
                    <w:spacing w:after="0" w:line="240" w:lineRule="auto"/>
                    <w:jc w:val="right"/>
                  </w:pPr>
                  <w:r>
                    <w:rPr>
                      <w:color w:val="000000"/>
                      <w:sz w:val="16"/>
                    </w:rPr>
                    <w:t>30.8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00C6B" w14:textId="77777777" w:rsidR="00AD5CCD" w:rsidRDefault="00976036">
                  <w:pPr>
                    <w:spacing w:after="0" w:line="240" w:lineRule="auto"/>
                    <w:jc w:val="right"/>
                  </w:pPr>
                  <w:r>
                    <w:rPr>
                      <w:color w:val="000000"/>
                      <w:sz w:val="16"/>
                    </w:rPr>
                    <w:t>1.99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9338B" w14:textId="77777777" w:rsidR="00AD5CCD" w:rsidRDefault="00976036">
                  <w:pPr>
                    <w:spacing w:after="0" w:line="240" w:lineRule="auto"/>
                    <w:jc w:val="right"/>
                  </w:pPr>
                  <w:r>
                    <w:rPr>
                      <w:color w:val="000000"/>
                      <w:sz w:val="16"/>
                    </w:rPr>
                    <w:t>17.7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BB510F" w14:textId="77777777" w:rsidR="00AD5CCD" w:rsidRDefault="00976036">
                  <w:pPr>
                    <w:spacing w:after="0" w:line="240" w:lineRule="auto"/>
                    <w:jc w:val="right"/>
                  </w:pPr>
                  <w:r>
                    <w:rPr>
                      <w:color w:val="000000"/>
                      <w:sz w:val="16"/>
                    </w:rPr>
                    <w:t>84.0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921860F" w14:textId="77777777" w:rsidR="00AD5CCD" w:rsidRDefault="00976036">
                  <w:pPr>
                    <w:spacing w:after="0" w:line="240" w:lineRule="auto"/>
                  </w:pPr>
                  <w:r>
                    <w:rPr>
                      <w:noProof/>
                    </w:rPr>
                    <w:drawing>
                      <wp:inline distT="0" distB="0" distL="0" distR="0" wp14:anchorId="33566E38" wp14:editId="15CF1E15">
                        <wp:extent cx="2016000" cy="288000"/>
                        <wp:effectExtent l="0" t="0" r="0" b="0"/>
                        <wp:docPr id="90" name="img29.png"/>
                        <wp:cNvGraphicFramePr/>
                        <a:graphic xmlns:a="http://schemas.openxmlformats.org/drawingml/2006/main">
                          <a:graphicData uri="http://schemas.openxmlformats.org/drawingml/2006/picture">
                            <pic:pic xmlns:pic="http://schemas.openxmlformats.org/drawingml/2006/picture">
                              <pic:nvPicPr>
                                <pic:cNvPr id="91" name="img29.png"/>
                                <pic:cNvPicPr/>
                              </pic:nvPicPr>
                              <pic:blipFill>
                                <a:blip r:embed="rId3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620F6F2" w14:textId="77777777" w:rsidR="00AD5CCD" w:rsidRDefault="00976036">
                  <w:pPr>
                    <w:spacing w:after="0" w:line="240" w:lineRule="auto"/>
                    <w:jc w:val="right"/>
                  </w:pPr>
                  <w:r>
                    <w:rPr>
                      <w:color w:val="000000"/>
                      <w:sz w:val="16"/>
                    </w:rPr>
                    <w:t>0.0</w:t>
                  </w:r>
                </w:p>
              </w:tc>
            </w:tr>
            <w:tr w:rsidR="00AD5CCD" w14:paraId="39C8D92A"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1DA9A50" w14:textId="77777777" w:rsidR="00AD5CCD" w:rsidRDefault="00976036">
                  <w:pPr>
                    <w:spacing w:after="0" w:line="240" w:lineRule="auto"/>
                  </w:pPr>
                  <w:r>
                    <w:rPr>
                      <w:color w:val="000000"/>
                      <w:sz w:val="16"/>
                    </w:rPr>
                    <w:t>SMR nuo nukritimo (W00-W19)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5E9AE5" w14:textId="77777777" w:rsidR="00AD5CCD" w:rsidRDefault="00976036">
                  <w:pPr>
                    <w:spacing w:after="0" w:line="240" w:lineRule="auto"/>
                  </w:pPr>
                  <w:r>
                    <w:rPr>
                      <w:noProof/>
                    </w:rPr>
                    <w:drawing>
                      <wp:inline distT="0" distB="0" distL="0" distR="0" wp14:anchorId="45C1C6E6" wp14:editId="35F83308">
                        <wp:extent cx="152501" cy="162033"/>
                        <wp:effectExtent l="0" t="0" r="0" b="0"/>
                        <wp:docPr id="92" name="img4.png"/>
                        <wp:cNvGraphicFramePr/>
                        <a:graphic xmlns:a="http://schemas.openxmlformats.org/drawingml/2006/main">
                          <a:graphicData uri="http://schemas.openxmlformats.org/drawingml/2006/picture">
                            <pic:pic xmlns:pic="http://schemas.openxmlformats.org/drawingml/2006/picture">
                              <pic:nvPicPr>
                                <pic:cNvPr id="93"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A6926FF" w14:textId="77777777" w:rsidR="00AD5CCD" w:rsidRDefault="00976036">
                  <w:pPr>
                    <w:spacing w:after="0" w:line="240" w:lineRule="auto"/>
                    <w:jc w:val="right"/>
                  </w:pPr>
                  <w:r>
                    <w:rPr>
                      <w:color w:val="000000"/>
                      <w:sz w:val="16"/>
                    </w:rPr>
                    <w:t>25.7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9F362" w14:textId="77777777" w:rsidR="00AD5CCD" w:rsidRDefault="00976036">
                  <w:pPr>
                    <w:spacing w:after="0" w:line="240" w:lineRule="auto"/>
                    <w:jc w:val="right"/>
                  </w:pPr>
                  <w:r>
                    <w:rPr>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CABBEA" w14:textId="77777777" w:rsidR="00AD5CCD" w:rsidRDefault="00976036">
                  <w:pPr>
                    <w:spacing w:after="0" w:line="240" w:lineRule="auto"/>
                    <w:jc w:val="right"/>
                  </w:pPr>
                  <w:r>
                    <w:rPr>
                      <w:color w:val="000000"/>
                      <w:sz w:val="16"/>
                    </w:rPr>
                    <w:t>24.7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97B428" w14:textId="77777777" w:rsidR="00AD5CCD" w:rsidRDefault="00976036">
                  <w:pPr>
                    <w:spacing w:after="0" w:line="240" w:lineRule="auto"/>
                    <w:jc w:val="right"/>
                  </w:pPr>
                  <w:r>
                    <w:rPr>
                      <w:color w:val="000000"/>
                      <w:sz w:val="16"/>
                    </w:rPr>
                    <w:t>1.50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E74C8F" w14:textId="77777777" w:rsidR="00AD5CCD" w:rsidRDefault="00976036">
                  <w:pPr>
                    <w:spacing w:after="0" w:line="240" w:lineRule="auto"/>
                    <w:jc w:val="right"/>
                  </w:pPr>
                  <w:r>
                    <w:rPr>
                      <w:color w:val="000000"/>
                      <w:sz w:val="16"/>
                    </w:rPr>
                    <w:t>17.1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0BE54" w14:textId="77777777" w:rsidR="00AD5CCD" w:rsidRDefault="00976036">
                  <w:pPr>
                    <w:spacing w:after="0" w:line="240" w:lineRule="auto"/>
                    <w:jc w:val="right"/>
                  </w:pPr>
                  <w:r>
                    <w:rPr>
                      <w:color w:val="000000"/>
                      <w:sz w:val="16"/>
                    </w:rPr>
                    <w:t>59.8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1424EB8" w14:textId="77777777" w:rsidR="00AD5CCD" w:rsidRDefault="00976036">
                  <w:pPr>
                    <w:spacing w:after="0" w:line="240" w:lineRule="auto"/>
                  </w:pPr>
                  <w:r>
                    <w:rPr>
                      <w:noProof/>
                    </w:rPr>
                    <w:drawing>
                      <wp:inline distT="0" distB="0" distL="0" distR="0" wp14:anchorId="0DCA8CB5" wp14:editId="2E84A437">
                        <wp:extent cx="2016000" cy="288000"/>
                        <wp:effectExtent l="0" t="0" r="0" b="0"/>
                        <wp:docPr id="94" name="img30.png"/>
                        <wp:cNvGraphicFramePr/>
                        <a:graphic xmlns:a="http://schemas.openxmlformats.org/drawingml/2006/main">
                          <a:graphicData uri="http://schemas.openxmlformats.org/drawingml/2006/picture">
                            <pic:pic xmlns:pic="http://schemas.openxmlformats.org/drawingml/2006/picture">
                              <pic:nvPicPr>
                                <pic:cNvPr id="95" name="img30.png"/>
                                <pic:cNvPicPr/>
                              </pic:nvPicPr>
                              <pic:blipFill>
                                <a:blip r:embed="rId3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7D2B726" w14:textId="77777777" w:rsidR="00AD5CCD" w:rsidRDefault="00976036">
                  <w:pPr>
                    <w:spacing w:after="0" w:line="240" w:lineRule="auto"/>
                    <w:jc w:val="right"/>
                  </w:pPr>
                  <w:r>
                    <w:rPr>
                      <w:color w:val="000000"/>
                      <w:sz w:val="16"/>
                    </w:rPr>
                    <w:t>0.0</w:t>
                  </w:r>
                </w:p>
              </w:tc>
            </w:tr>
            <w:tr w:rsidR="003C3B47" w14:paraId="5FFB289D"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93FE81D" w14:textId="77777777" w:rsidR="00AD5CCD" w:rsidRDefault="00976036">
                  <w:pPr>
                    <w:spacing w:after="0" w:line="240" w:lineRule="auto"/>
                  </w:pPr>
                  <w:r>
                    <w:rPr>
                      <w:color w:val="000000"/>
                      <w:sz w:val="16"/>
                    </w:rPr>
                    <w:t>2.3. Mažinti avaringumą ir traumų kelių eismo įvykiuose skaičių</w:t>
                  </w:r>
                </w:p>
              </w:tc>
            </w:tr>
            <w:tr w:rsidR="00AD5CCD" w14:paraId="274DC5F2"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15207D2" w14:textId="77777777" w:rsidR="00AD5CCD" w:rsidRDefault="00976036">
                  <w:pPr>
                    <w:spacing w:after="0" w:line="240" w:lineRule="auto"/>
                  </w:pPr>
                  <w:r>
                    <w:rPr>
                      <w:color w:val="000000"/>
                      <w:sz w:val="16"/>
                    </w:rPr>
                    <w:t>Mirt.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2D5A4" w14:textId="77777777" w:rsidR="00AD5CCD" w:rsidRDefault="00976036">
                  <w:pPr>
                    <w:spacing w:after="0" w:line="240" w:lineRule="auto"/>
                  </w:pPr>
                  <w:r>
                    <w:rPr>
                      <w:noProof/>
                    </w:rPr>
                    <w:drawing>
                      <wp:inline distT="0" distB="0" distL="0" distR="0" wp14:anchorId="319CAF1E" wp14:editId="62F6E345">
                        <wp:extent cx="133439" cy="162033"/>
                        <wp:effectExtent l="0" t="0" r="0" b="0"/>
                        <wp:docPr id="96" name="img8.png"/>
                        <wp:cNvGraphicFramePr/>
                        <a:graphic xmlns:a="http://schemas.openxmlformats.org/drawingml/2006/main">
                          <a:graphicData uri="http://schemas.openxmlformats.org/drawingml/2006/picture">
                            <pic:pic xmlns:pic="http://schemas.openxmlformats.org/drawingml/2006/picture">
                              <pic:nvPicPr>
                                <pic:cNvPr id="9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ECA9998" w14:textId="77777777" w:rsidR="00AD5CCD" w:rsidRDefault="00976036">
                  <w:pPr>
                    <w:spacing w:after="0" w:line="240" w:lineRule="auto"/>
                    <w:jc w:val="right"/>
                  </w:pPr>
                  <w:r>
                    <w:rPr>
                      <w:color w:val="000000"/>
                      <w:sz w:val="16"/>
                    </w:rPr>
                    <w:t>11.8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732BB8" w14:textId="77777777" w:rsidR="00AD5CCD" w:rsidRDefault="00976036">
                  <w:pPr>
                    <w:spacing w:after="0" w:line="240" w:lineRule="auto"/>
                    <w:jc w:val="right"/>
                  </w:pPr>
                  <w:r>
                    <w:rPr>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6117F9" w14:textId="77777777" w:rsidR="00AD5CCD" w:rsidRDefault="00976036">
                  <w:pPr>
                    <w:spacing w:after="0" w:line="240" w:lineRule="auto"/>
                    <w:jc w:val="right"/>
                  </w:pPr>
                  <w:r>
                    <w:rPr>
                      <w:color w:val="000000"/>
                      <w:sz w:val="16"/>
                    </w:rPr>
                    <w:t>15.4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E17509" w14:textId="77777777" w:rsidR="00AD5CCD" w:rsidRDefault="00976036">
                  <w:pPr>
                    <w:spacing w:after="0" w:line="240" w:lineRule="auto"/>
                    <w:jc w:val="right"/>
                  </w:pPr>
                  <w:r>
                    <w:rPr>
                      <w:color w:val="000000"/>
                      <w:sz w:val="16"/>
                    </w:rPr>
                    <w:t>1.53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3C258" w14:textId="77777777" w:rsidR="00AD5CCD" w:rsidRDefault="00976036">
                  <w:pPr>
                    <w:spacing w:after="0" w:line="240" w:lineRule="auto"/>
                    <w:jc w:val="right"/>
                  </w:pPr>
                  <w:r>
                    <w:rPr>
                      <w:color w:val="000000"/>
                      <w:sz w:val="16"/>
                    </w:rPr>
                    <w:t>7.7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538F58" w14:textId="77777777" w:rsidR="00AD5CCD" w:rsidRDefault="00976036">
                  <w:pPr>
                    <w:spacing w:after="0" w:line="240" w:lineRule="auto"/>
                    <w:jc w:val="right"/>
                  </w:pPr>
                  <w:r>
                    <w:rPr>
                      <w:color w:val="000000"/>
                      <w:sz w:val="16"/>
                    </w:rPr>
                    <w:t>27.9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5AF19F4" w14:textId="77777777" w:rsidR="00AD5CCD" w:rsidRDefault="00976036">
                  <w:pPr>
                    <w:spacing w:after="0" w:line="240" w:lineRule="auto"/>
                  </w:pPr>
                  <w:r>
                    <w:rPr>
                      <w:noProof/>
                    </w:rPr>
                    <w:drawing>
                      <wp:inline distT="0" distB="0" distL="0" distR="0" wp14:anchorId="3479B1F2" wp14:editId="3BAC6FA0">
                        <wp:extent cx="2016000" cy="288000"/>
                        <wp:effectExtent l="0" t="0" r="0" b="0"/>
                        <wp:docPr id="98" name="img31.png"/>
                        <wp:cNvGraphicFramePr/>
                        <a:graphic xmlns:a="http://schemas.openxmlformats.org/drawingml/2006/main">
                          <a:graphicData uri="http://schemas.openxmlformats.org/drawingml/2006/picture">
                            <pic:pic xmlns:pic="http://schemas.openxmlformats.org/drawingml/2006/picture">
                              <pic:nvPicPr>
                                <pic:cNvPr id="99" name="img31.png"/>
                                <pic:cNvPicPr/>
                              </pic:nvPicPr>
                              <pic:blipFill>
                                <a:blip r:embed="rId3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9839090" w14:textId="77777777" w:rsidR="00AD5CCD" w:rsidRDefault="00976036">
                  <w:pPr>
                    <w:spacing w:after="0" w:line="240" w:lineRule="auto"/>
                    <w:jc w:val="right"/>
                  </w:pPr>
                  <w:r>
                    <w:rPr>
                      <w:color w:val="000000"/>
                      <w:sz w:val="16"/>
                    </w:rPr>
                    <w:t>0.0</w:t>
                  </w:r>
                </w:p>
              </w:tc>
            </w:tr>
            <w:tr w:rsidR="00AD5CCD" w14:paraId="2A6FB2C8"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DAFA263" w14:textId="77777777" w:rsidR="00AD5CCD" w:rsidRDefault="00976036">
                  <w:pPr>
                    <w:spacing w:after="0" w:line="240" w:lineRule="auto"/>
                  </w:pPr>
                  <w:r>
                    <w:rPr>
                      <w:color w:val="000000"/>
                      <w:sz w:val="16"/>
                    </w:rPr>
                    <w:t>SMR transporto įvykiuose (V00-V99)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5A921" w14:textId="77777777" w:rsidR="00AD5CCD" w:rsidRDefault="00976036">
                  <w:pPr>
                    <w:spacing w:after="0" w:line="240" w:lineRule="auto"/>
                  </w:pPr>
                  <w:r>
                    <w:rPr>
                      <w:noProof/>
                    </w:rPr>
                    <w:drawing>
                      <wp:inline distT="0" distB="0" distL="0" distR="0" wp14:anchorId="61431761" wp14:editId="65E4BE4D">
                        <wp:extent cx="133439" cy="162033"/>
                        <wp:effectExtent l="0" t="0" r="0" b="0"/>
                        <wp:docPr id="100" name="img8.png"/>
                        <wp:cNvGraphicFramePr/>
                        <a:graphic xmlns:a="http://schemas.openxmlformats.org/drawingml/2006/main">
                          <a:graphicData uri="http://schemas.openxmlformats.org/drawingml/2006/picture">
                            <pic:pic xmlns:pic="http://schemas.openxmlformats.org/drawingml/2006/picture">
                              <pic:nvPicPr>
                                <pic:cNvPr id="101"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C65FF86" w14:textId="77777777" w:rsidR="00AD5CCD" w:rsidRDefault="00976036">
                  <w:pPr>
                    <w:spacing w:after="0" w:line="240" w:lineRule="auto"/>
                    <w:jc w:val="right"/>
                  </w:pPr>
                  <w:r>
                    <w:rPr>
                      <w:color w:val="000000"/>
                      <w:sz w:val="16"/>
                    </w:rPr>
                    <w:t>15.8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089BC9" w14:textId="77777777" w:rsidR="00AD5CCD" w:rsidRDefault="00976036">
                  <w:pPr>
                    <w:spacing w:after="0" w:line="240" w:lineRule="auto"/>
                    <w:jc w:val="right"/>
                  </w:pPr>
                  <w:r>
                    <w:rPr>
                      <w:color w:val="000000"/>
                      <w:sz w:val="16"/>
                    </w:rPr>
                    <w:t>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D3B45" w14:textId="77777777" w:rsidR="00AD5CCD" w:rsidRDefault="00976036">
                  <w:pPr>
                    <w:spacing w:after="0" w:line="240" w:lineRule="auto"/>
                    <w:jc w:val="right"/>
                  </w:pPr>
                  <w:r>
                    <w:rPr>
                      <w:color w:val="000000"/>
                      <w:sz w:val="16"/>
                    </w:rPr>
                    <w:t>15.7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E7AA53" w14:textId="77777777" w:rsidR="00AD5CCD" w:rsidRDefault="00976036">
                  <w:pPr>
                    <w:spacing w:after="0" w:line="240" w:lineRule="auto"/>
                    <w:jc w:val="right"/>
                  </w:pPr>
                  <w:r>
                    <w:rPr>
                      <w:color w:val="000000"/>
                      <w:sz w:val="16"/>
                    </w:rPr>
                    <w:t>2.08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DE6FA" w14:textId="77777777" w:rsidR="00AD5CCD" w:rsidRDefault="00976036">
                  <w:pPr>
                    <w:spacing w:after="0" w:line="240" w:lineRule="auto"/>
                    <w:jc w:val="right"/>
                  </w:pPr>
                  <w:r>
                    <w:rPr>
                      <w:color w:val="000000"/>
                      <w:sz w:val="16"/>
                    </w:rPr>
                    <w:t>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12E0D5" w14:textId="77777777" w:rsidR="00AD5CCD" w:rsidRDefault="00976036">
                  <w:pPr>
                    <w:spacing w:after="0" w:line="240" w:lineRule="auto"/>
                    <w:jc w:val="right"/>
                  </w:pPr>
                  <w:r>
                    <w:rPr>
                      <w:color w:val="000000"/>
                      <w:sz w:val="16"/>
                    </w:rPr>
                    <w:t>29.4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C482752" w14:textId="77777777" w:rsidR="00AD5CCD" w:rsidRDefault="00976036">
                  <w:pPr>
                    <w:spacing w:after="0" w:line="240" w:lineRule="auto"/>
                  </w:pPr>
                  <w:r>
                    <w:rPr>
                      <w:noProof/>
                    </w:rPr>
                    <w:drawing>
                      <wp:inline distT="0" distB="0" distL="0" distR="0" wp14:anchorId="1365768D" wp14:editId="3681CC40">
                        <wp:extent cx="2016000" cy="288000"/>
                        <wp:effectExtent l="0" t="0" r="0" b="0"/>
                        <wp:docPr id="102" name="img32.png"/>
                        <wp:cNvGraphicFramePr/>
                        <a:graphic xmlns:a="http://schemas.openxmlformats.org/drawingml/2006/main">
                          <a:graphicData uri="http://schemas.openxmlformats.org/drawingml/2006/picture">
                            <pic:pic xmlns:pic="http://schemas.openxmlformats.org/drawingml/2006/picture">
                              <pic:nvPicPr>
                                <pic:cNvPr id="103" name="img32.png"/>
                                <pic:cNvPicPr/>
                              </pic:nvPicPr>
                              <pic:blipFill>
                                <a:blip r:embed="rId3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7192365" w14:textId="77777777" w:rsidR="00AD5CCD" w:rsidRDefault="00976036">
                  <w:pPr>
                    <w:spacing w:after="0" w:line="240" w:lineRule="auto"/>
                    <w:jc w:val="right"/>
                  </w:pPr>
                  <w:r>
                    <w:rPr>
                      <w:color w:val="000000"/>
                      <w:sz w:val="16"/>
                    </w:rPr>
                    <w:t>0.0</w:t>
                  </w:r>
                </w:p>
              </w:tc>
            </w:tr>
            <w:tr w:rsidR="00AD5CCD" w14:paraId="59087492"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A2A7B60" w14:textId="77777777" w:rsidR="00AD5CCD" w:rsidRDefault="00976036">
                  <w:pPr>
                    <w:spacing w:after="0" w:line="240" w:lineRule="auto"/>
                  </w:pPr>
                  <w:r>
                    <w:rPr>
                      <w:color w:val="000000"/>
                      <w:sz w:val="16"/>
                    </w:rPr>
                    <w:t>Pėsčiųjų mirt.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BC7BF" w14:textId="77777777" w:rsidR="00AD5CCD" w:rsidRDefault="00976036">
                  <w:pPr>
                    <w:spacing w:after="0" w:line="240" w:lineRule="auto"/>
                  </w:pPr>
                  <w:r>
                    <w:rPr>
                      <w:noProof/>
                    </w:rPr>
                    <w:drawing>
                      <wp:inline distT="0" distB="0" distL="0" distR="0" wp14:anchorId="2C85829A" wp14:editId="18F00F23">
                        <wp:extent cx="133439" cy="162033"/>
                        <wp:effectExtent l="0" t="0" r="0" b="0"/>
                        <wp:docPr id="104" name="img22.png"/>
                        <wp:cNvGraphicFramePr/>
                        <a:graphic xmlns:a="http://schemas.openxmlformats.org/drawingml/2006/main">
                          <a:graphicData uri="http://schemas.openxmlformats.org/drawingml/2006/picture">
                            <pic:pic xmlns:pic="http://schemas.openxmlformats.org/drawingml/2006/picture">
                              <pic:nvPicPr>
                                <pic:cNvPr id="105" name="img22.png"/>
                                <pic:cNvPicPr/>
                              </pic:nvPicPr>
                              <pic:blipFill>
                                <a:blip r:embed="rId29"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6BADB3B" w14:textId="77777777" w:rsidR="00AD5CCD" w:rsidRDefault="00976036">
                  <w:pPr>
                    <w:spacing w:after="0" w:line="240" w:lineRule="auto"/>
                    <w:jc w:val="right"/>
                  </w:pPr>
                  <w:r>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792F30" w14:textId="77777777" w:rsidR="00AD5CCD" w:rsidRDefault="00976036">
                  <w:pPr>
                    <w:spacing w:after="0" w:line="240" w:lineRule="auto"/>
                    <w:jc w:val="right"/>
                  </w:pPr>
                  <w:r>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42C96" w14:textId="77777777" w:rsidR="00AD5CCD" w:rsidRDefault="00976036">
                  <w:pPr>
                    <w:spacing w:after="0" w:line="240" w:lineRule="auto"/>
                    <w:jc w:val="right"/>
                  </w:pPr>
                  <w:r>
                    <w:rPr>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FF62C3" w14:textId="77777777" w:rsidR="00AD5CCD" w:rsidRDefault="00976036">
                  <w:pPr>
                    <w:spacing w:after="0" w:line="240" w:lineRule="auto"/>
                    <w:jc w:val="right"/>
                  </w:pPr>
                  <w:r>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CBEBC" w14:textId="77777777" w:rsidR="00AD5CCD" w:rsidRDefault="00976036">
                  <w:pPr>
                    <w:spacing w:after="0" w:line="240" w:lineRule="auto"/>
                    <w:jc w:val="right"/>
                  </w:pPr>
                  <w:r>
                    <w:rPr>
                      <w:color w:val="000000"/>
                      <w:sz w:val="16"/>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AE21B7" w14:textId="77777777" w:rsidR="00AD5CCD" w:rsidRDefault="00976036">
                  <w:pPr>
                    <w:spacing w:after="0" w:line="240" w:lineRule="auto"/>
                    <w:jc w:val="right"/>
                  </w:pPr>
                  <w:r>
                    <w:rPr>
                      <w:color w:val="000000"/>
                      <w:sz w:val="16"/>
                    </w:rPr>
                    <w:t>11.5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8504738" w14:textId="77777777" w:rsidR="00AD5CCD" w:rsidRDefault="00976036">
                  <w:pPr>
                    <w:spacing w:after="0" w:line="240" w:lineRule="auto"/>
                  </w:pPr>
                  <w:r>
                    <w:rPr>
                      <w:noProof/>
                    </w:rPr>
                    <w:drawing>
                      <wp:inline distT="0" distB="0" distL="0" distR="0" wp14:anchorId="4C81663D" wp14:editId="1B3C18AA">
                        <wp:extent cx="2016000" cy="288000"/>
                        <wp:effectExtent l="0" t="0" r="0" b="0"/>
                        <wp:docPr id="106" name="img33.png"/>
                        <wp:cNvGraphicFramePr/>
                        <a:graphic xmlns:a="http://schemas.openxmlformats.org/drawingml/2006/main">
                          <a:graphicData uri="http://schemas.openxmlformats.org/drawingml/2006/picture">
                            <pic:pic xmlns:pic="http://schemas.openxmlformats.org/drawingml/2006/picture">
                              <pic:nvPicPr>
                                <pic:cNvPr id="107" name="img33.png"/>
                                <pic:cNvPicPr/>
                              </pic:nvPicPr>
                              <pic:blipFill>
                                <a:blip r:embed="rId4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C8EBBD" w14:textId="77777777" w:rsidR="00AD5CCD" w:rsidRDefault="00976036">
                  <w:pPr>
                    <w:spacing w:after="0" w:line="240" w:lineRule="auto"/>
                    <w:jc w:val="right"/>
                  </w:pPr>
                  <w:r>
                    <w:rPr>
                      <w:color w:val="000000"/>
                      <w:sz w:val="16"/>
                    </w:rPr>
                    <w:t>0.0</w:t>
                  </w:r>
                </w:p>
              </w:tc>
            </w:tr>
            <w:tr w:rsidR="00AD5CCD" w14:paraId="7581E0C4"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46CE6BF" w14:textId="77777777" w:rsidR="00AD5CCD" w:rsidRDefault="00976036">
                  <w:pPr>
                    <w:spacing w:after="0" w:line="240" w:lineRule="auto"/>
                  </w:pPr>
                  <w:r>
                    <w:rPr>
                      <w:color w:val="000000"/>
                      <w:sz w:val="16"/>
                    </w:rPr>
                    <w:t>Pėsčiųjų standartizuotas mirtingumas nuo transporto įvykių (V00-V09)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D01D5" w14:textId="77777777" w:rsidR="00AD5CCD" w:rsidRDefault="00976036">
                  <w:pPr>
                    <w:spacing w:after="0" w:line="240" w:lineRule="auto"/>
                  </w:pPr>
                  <w:r>
                    <w:rPr>
                      <w:noProof/>
                    </w:rPr>
                    <w:drawing>
                      <wp:inline distT="0" distB="0" distL="0" distR="0" wp14:anchorId="6B8AF7D0" wp14:editId="4D51E065">
                        <wp:extent cx="133439" cy="162033"/>
                        <wp:effectExtent l="0" t="0" r="0" b="0"/>
                        <wp:docPr id="108" name="img22.png"/>
                        <wp:cNvGraphicFramePr/>
                        <a:graphic xmlns:a="http://schemas.openxmlformats.org/drawingml/2006/main">
                          <a:graphicData uri="http://schemas.openxmlformats.org/drawingml/2006/picture">
                            <pic:pic xmlns:pic="http://schemas.openxmlformats.org/drawingml/2006/picture">
                              <pic:nvPicPr>
                                <pic:cNvPr id="109" name="img22.png"/>
                                <pic:cNvPicPr/>
                              </pic:nvPicPr>
                              <pic:blipFill>
                                <a:blip r:embed="rId29"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499C170E" w14:textId="77777777" w:rsidR="00AD5CCD" w:rsidRDefault="00976036">
                  <w:pPr>
                    <w:spacing w:after="0" w:line="240" w:lineRule="auto"/>
                    <w:jc w:val="right"/>
                  </w:pPr>
                  <w:r>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D434A" w14:textId="77777777" w:rsidR="00AD5CCD" w:rsidRDefault="00976036">
                  <w:pPr>
                    <w:spacing w:after="0" w:line="240" w:lineRule="auto"/>
                    <w:jc w:val="right"/>
                  </w:pPr>
                  <w:r>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B2122" w14:textId="77777777" w:rsidR="00AD5CCD" w:rsidRDefault="00976036">
                  <w:pPr>
                    <w:spacing w:after="0" w:line="240" w:lineRule="auto"/>
                    <w:jc w:val="right"/>
                  </w:pPr>
                  <w:r>
                    <w:rPr>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B2F87C" w14:textId="77777777" w:rsidR="00AD5CCD" w:rsidRDefault="00976036">
                  <w:pPr>
                    <w:spacing w:after="0" w:line="240" w:lineRule="auto"/>
                    <w:jc w:val="right"/>
                  </w:pPr>
                  <w:r>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F36C6F" w14:textId="77777777" w:rsidR="00AD5CCD" w:rsidRDefault="00976036">
                  <w:pPr>
                    <w:spacing w:after="0" w:line="240" w:lineRule="auto"/>
                    <w:jc w:val="right"/>
                  </w:pPr>
                  <w:r>
                    <w:rPr>
                      <w:color w:val="000000"/>
                      <w:sz w:val="16"/>
                    </w:rPr>
                    <w:t>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93D1CB" w14:textId="77777777" w:rsidR="00AD5CCD" w:rsidRDefault="00976036">
                  <w:pPr>
                    <w:spacing w:after="0" w:line="240" w:lineRule="auto"/>
                    <w:jc w:val="right"/>
                  </w:pPr>
                  <w:r>
                    <w:rPr>
                      <w:color w:val="000000"/>
                      <w:sz w:val="16"/>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BE408B2" w14:textId="77777777" w:rsidR="00AD5CCD" w:rsidRDefault="00976036">
                  <w:pPr>
                    <w:spacing w:after="0" w:line="240" w:lineRule="auto"/>
                  </w:pPr>
                  <w:r>
                    <w:rPr>
                      <w:noProof/>
                    </w:rPr>
                    <w:drawing>
                      <wp:inline distT="0" distB="0" distL="0" distR="0" wp14:anchorId="591A6A04" wp14:editId="656207CC">
                        <wp:extent cx="2016000" cy="288000"/>
                        <wp:effectExtent l="0" t="0" r="0" b="0"/>
                        <wp:docPr id="110" name="img34.png"/>
                        <wp:cNvGraphicFramePr/>
                        <a:graphic xmlns:a="http://schemas.openxmlformats.org/drawingml/2006/main">
                          <a:graphicData uri="http://schemas.openxmlformats.org/drawingml/2006/picture">
                            <pic:pic xmlns:pic="http://schemas.openxmlformats.org/drawingml/2006/picture">
                              <pic:nvPicPr>
                                <pic:cNvPr id="111" name="img34.png"/>
                                <pic:cNvPicPr/>
                              </pic:nvPicPr>
                              <pic:blipFill>
                                <a:blip r:embed="rId4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62E9E75" w14:textId="77777777" w:rsidR="00AD5CCD" w:rsidRDefault="00976036">
                  <w:pPr>
                    <w:spacing w:after="0" w:line="240" w:lineRule="auto"/>
                    <w:jc w:val="right"/>
                  </w:pPr>
                  <w:r>
                    <w:rPr>
                      <w:color w:val="000000"/>
                      <w:sz w:val="16"/>
                    </w:rPr>
                    <w:t>0.0</w:t>
                  </w:r>
                </w:p>
              </w:tc>
            </w:tr>
            <w:tr w:rsidR="00AD5CCD" w14:paraId="6B01C2B8"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298BF8F" w14:textId="77777777" w:rsidR="00AD5CCD" w:rsidRDefault="00976036">
                  <w:pPr>
                    <w:spacing w:after="0" w:line="240" w:lineRule="auto"/>
                  </w:pPr>
                  <w:r>
                    <w:rPr>
                      <w:color w:val="000000"/>
                      <w:sz w:val="16"/>
                    </w:rPr>
                    <w:t>Traumų dėl transporto įvykių (V00-V99) sk.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98A46" w14:textId="77777777" w:rsidR="00AD5CCD" w:rsidRDefault="00976036">
                  <w:pPr>
                    <w:spacing w:after="0" w:line="240" w:lineRule="auto"/>
                  </w:pPr>
                  <w:r>
                    <w:rPr>
                      <w:noProof/>
                    </w:rPr>
                    <w:drawing>
                      <wp:inline distT="0" distB="0" distL="0" distR="0" wp14:anchorId="7CD20FF9" wp14:editId="21BBAEC2">
                        <wp:extent cx="152501" cy="162033"/>
                        <wp:effectExtent l="0" t="0" r="0" b="0"/>
                        <wp:docPr id="112" name="img4.png"/>
                        <wp:cNvGraphicFramePr/>
                        <a:graphic xmlns:a="http://schemas.openxmlformats.org/drawingml/2006/main">
                          <a:graphicData uri="http://schemas.openxmlformats.org/drawingml/2006/picture">
                            <pic:pic xmlns:pic="http://schemas.openxmlformats.org/drawingml/2006/picture">
                              <pic:nvPicPr>
                                <pic:cNvPr id="113"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83A512E" w14:textId="77777777" w:rsidR="00AD5CCD" w:rsidRDefault="00976036">
                  <w:pPr>
                    <w:spacing w:after="0" w:line="240" w:lineRule="auto"/>
                    <w:jc w:val="right"/>
                  </w:pPr>
                  <w:r>
                    <w:rPr>
                      <w:color w:val="000000"/>
                      <w:sz w:val="16"/>
                    </w:rPr>
                    <w:t>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4942EE" w14:textId="77777777" w:rsidR="00AD5CCD" w:rsidRDefault="00976036">
                  <w:pPr>
                    <w:spacing w:after="0" w:line="240" w:lineRule="auto"/>
                    <w:jc w:val="right"/>
                  </w:pPr>
                  <w:r>
                    <w:rPr>
                      <w:color w:val="000000"/>
                      <w:sz w:val="16"/>
                    </w:rPr>
                    <w:t>10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99698C" w14:textId="77777777" w:rsidR="00AD5CCD" w:rsidRDefault="00976036">
                  <w:pPr>
                    <w:spacing w:after="0" w:line="240" w:lineRule="auto"/>
                    <w:jc w:val="right"/>
                  </w:pPr>
                  <w:r>
                    <w:rPr>
                      <w:color w:val="000000"/>
                      <w:sz w:val="16"/>
                    </w:rPr>
                    <w:t>6.4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2E577" w14:textId="77777777" w:rsidR="00AD5CCD" w:rsidRDefault="00976036">
                  <w:pPr>
                    <w:spacing w:after="0" w:line="240" w:lineRule="auto"/>
                    <w:jc w:val="right"/>
                  </w:pPr>
                  <w:r>
                    <w:rPr>
                      <w:color w:val="000000"/>
                      <w:sz w:val="16"/>
                    </w:rPr>
                    <w:t>0.95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D9FC9E" w14:textId="77777777" w:rsidR="00AD5CCD" w:rsidRDefault="00976036">
                  <w:pPr>
                    <w:spacing w:after="0" w:line="240" w:lineRule="auto"/>
                    <w:jc w:val="right"/>
                  </w:pPr>
                  <w:r>
                    <w:rPr>
                      <w:color w:val="000000"/>
                      <w:sz w:val="16"/>
                    </w:rPr>
                    <w:t>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BD12EF" w14:textId="77777777" w:rsidR="00AD5CCD" w:rsidRDefault="00976036">
                  <w:pPr>
                    <w:spacing w:after="0" w:line="240" w:lineRule="auto"/>
                    <w:jc w:val="right"/>
                  </w:pPr>
                  <w:r>
                    <w:rPr>
                      <w:color w:val="000000"/>
                      <w:sz w:val="16"/>
                    </w:rPr>
                    <w:t>13.8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08C5D5A" w14:textId="77777777" w:rsidR="00AD5CCD" w:rsidRDefault="00976036">
                  <w:pPr>
                    <w:spacing w:after="0" w:line="240" w:lineRule="auto"/>
                  </w:pPr>
                  <w:r>
                    <w:rPr>
                      <w:noProof/>
                    </w:rPr>
                    <w:drawing>
                      <wp:inline distT="0" distB="0" distL="0" distR="0" wp14:anchorId="382C0026" wp14:editId="0B0E8A13">
                        <wp:extent cx="2016000" cy="288000"/>
                        <wp:effectExtent l="0" t="0" r="0" b="0"/>
                        <wp:docPr id="114" name="img35.png"/>
                        <wp:cNvGraphicFramePr/>
                        <a:graphic xmlns:a="http://schemas.openxmlformats.org/drawingml/2006/main">
                          <a:graphicData uri="http://schemas.openxmlformats.org/drawingml/2006/picture">
                            <pic:pic xmlns:pic="http://schemas.openxmlformats.org/drawingml/2006/picture">
                              <pic:nvPicPr>
                                <pic:cNvPr id="115" name="img35.png"/>
                                <pic:cNvPicPr/>
                              </pic:nvPicPr>
                              <pic:blipFill>
                                <a:blip r:embed="rId4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3E6095B" w14:textId="77777777" w:rsidR="00AD5CCD" w:rsidRDefault="00976036">
                  <w:pPr>
                    <w:spacing w:after="0" w:line="240" w:lineRule="auto"/>
                    <w:jc w:val="right"/>
                  </w:pPr>
                  <w:r>
                    <w:rPr>
                      <w:color w:val="000000"/>
                      <w:sz w:val="16"/>
                    </w:rPr>
                    <w:t>0.0</w:t>
                  </w:r>
                </w:p>
              </w:tc>
            </w:tr>
            <w:tr w:rsidR="003C3B47" w14:paraId="0197E053"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3D9804CE" w14:textId="77777777" w:rsidR="00AD5CCD" w:rsidRDefault="00976036">
                  <w:pPr>
                    <w:spacing w:after="0" w:line="240" w:lineRule="auto"/>
                  </w:pPr>
                  <w:r>
                    <w:rPr>
                      <w:color w:val="000000"/>
                      <w:sz w:val="16"/>
                    </w:rPr>
                    <w:t>2.4. Mažinti oro, vandens ir dirvožemio užterštumą, triukšmą</w:t>
                  </w:r>
                </w:p>
              </w:tc>
            </w:tr>
            <w:tr w:rsidR="00AD5CCD" w14:paraId="60E22AF4"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A857C49" w14:textId="77777777" w:rsidR="00AD5CCD" w:rsidRDefault="00976036">
                  <w:pPr>
                    <w:spacing w:after="0" w:line="240" w:lineRule="auto"/>
                  </w:pPr>
                  <w:r>
                    <w:rPr>
                      <w:color w:val="000000"/>
                      <w:sz w:val="16"/>
                    </w:rPr>
                    <w:t>Į atmosferą iš stacionarių taršos šaltinių išmestų teršalų kiekis, tenkantis 1 kv. km</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DD5D6" w14:textId="77777777" w:rsidR="00AD5CCD" w:rsidRDefault="00976036">
                  <w:pPr>
                    <w:spacing w:after="0" w:line="240" w:lineRule="auto"/>
                  </w:pPr>
                  <w:r>
                    <w:rPr>
                      <w:noProof/>
                    </w:rPr>
                    <w:drawing>
                      <wp:inline distT="0" distB="0" distL="0" distR="0" wp14:anchorId="47D3AD54" wp14:editId="1EAD52B9">
                        <wp:extent cx="133439" cy="162033"/>
                        <wp:effectExtent l="0" t="0" r="0" b="0"/>
                        <wp:docPr id="116" name="img8.png"/>
                        <wp:cNvGraphicFramePr/>
                        <a:graphic xmlns:a="http://schemas.openxmlformats.org/drawingml/2006/main">
                          <a:graphicData uri="http://schemas.openxmlformats.org/drawingml/2006/picture">
                            <pic:pic xmlns:pic="http://schemas.openxmlformats.org/drawingml/2006/picture">
                              <pic:nvPicPr>
                                <pic:cNvPr id="11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E014576" w14:textId="77777777" w:rsidR="00AD5CCD" w:rsidRDefault="00976036">
                  <w:pPr>
                    <w:spacing w:after="0" w:line="240" w:lineRule="auto"/>
                    <w:jc w:val="right"/>
                  </w:pPr>
                  <w:r>
                    <w:rPr>
                      <w:color w:val="000000"/>
                      <w:sz w:val="16"/>
                    </w:rPr>
                    <w:t>123.0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D2AE17" w14:textId="77777777" w:rsidR="00AD5CCD" w:rsidRDefault="00976036">
                  <w:pPr>
                    <w:spacing w:after="0" w:line="240" w:lineRule="auto"/>
                    <w:jc w:val="right"/>
                  </w:pPr>
                  <w:r>
                    <w:rPr>
                      <w:color w:val="000000"/>
                      <w:sz w:val="16"/>
                    </w:rPr>
                    <w:t>123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6D6353" w14:textId="77777777" w:rsidR="00AD5CCD" w:rsidRDefault="00976036">
                  <w:pPr>
                    <w:spacing w:after="0" w:line="240" w:lineRule="auto"/>
                    <w:jc w:val="right"/>
                  </w:pPr>
                  <w:r>
                    <w:rPr>
                      <w:color w:val="000000"/>
                      <w:sz w:val="16"/>
                    </w:rPr>
                    <w:t>153.0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883F1F" w14:textId="77777777" w:rsidR="00AD5CCD" w:rsidRDefault="00976036">
                  <w:pPr>
                    <w:spacing w:after="0" w:line="240" w:lineRule="auto"/>
                    <w:jc w:val="right"/>
                  </w:pPr>
                  <w:r>
                    <w:rPr>
                      <w:color w:val="000000"/>
                      <w:sz w:val="16"/>
                    </w:rPr>
                    <w:t>0.14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EA452D" w14:textId="77777777" w:rsidR="00AD5CCD" w:rsidRDefault="00976036">
                  <w:pPr>
                    <w:spacing w:after="0" w:line="240" w:lineRule="auto"/>
                    <w:jc w:val="right"/>
                  </w:pPr>
                  <w:r>
                    <w:rPr>
                      <w:color w:val="000000"/>
                      <w:sz w:val="16"/>
                    </w:rPr>
                    <w:t>896.0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CC30B" w14:textId="77777777" w:rsidR="00AD5CCD" w:rsidRDefault="00976036">
                  <w:pPr>
                    <w:spacing w:after="0" w:line="240" w:lineRule="auto"/>
                    <w:jc w:val="right"/>
                  </w:pPr>
                  <w:r>
                    <w:rPr>
                      <w:color w:val="000000"/>
                      <w:sz w:val="16"/>
                    </w:rPr>
                    <w:t>29239.0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7831B7D" w14:textId="77777777" w:rsidR="00AD5CCD" w:rsidRDefault="00976036">
                  <w:pPr>
                    <w:spacing w:after="0" w:line="240" w:lineRule="auto"/>
                  </w:pPr>
                  <w:r>
                    <w:rPr>
                      <w:noProof/>
                    </w:rPr>
                    <w:drawing>
                      <wp:inline distT="0" distB="0" distL="0" distR="0" wp14:anchorId="7A4B4990" wp14:editId="355208A8">
                        <wp:extent cx="2016000" cy="288000"/>
                        <wp:effectExtent l="0" t="0" r="0" b="0"/>
                        <wp:docPr id="118" name="img36.png"/>
                        <wp:cNvGraphicFramePr/>
                        <a:graphic xmlns:a="http://schemas.openxmlformats.org/drawingml/2006/main">
                          <a:graphicData uri="http://schemas.openxmlformats.org/drawingml/2006/picture">
                            <pic:pic xmlns:pic="http://schemas.openxmlformats.org/drawingml/2006/picture">
                              <pic:nvPicPr>
                                <pic:cNvPr id="119" name="img36.png"/>
                                <pic:cNvPicPr/>
                              </pic:nvPicPr>
                              <pic:blipFill>
                                <a:blip r:embed="rId4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BC287D8" w14:textId="77777777" w:rsidR="00AD5CCD" w:rsidRDefault="00976036">
                  <w:pPr>
                    <w:spacing w:after="0" w:line="240" w:lineRule="auto"/>
                    <w:jc w:val="right"/>
                  </w:pPr>
                  <w:r>
                    <w:rPr>
                      <w:color w:val="000000"/>
                      <w:sz w:val="16"/>
                    </w:rPr>
                    <w:t>16.0</w:t>
                  </w:r>
                </w:p>
              </w:tc>
            </w:tr>
            <w:tr w:rsidR="003C3B47" w14:paraId="7EC67EF6"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5F96C966" w14:textId="77777777" w:rsidR="00AD5CCD" w:rsidRDefault="00976036">
                  <w:pPr>
                    <w:spacing w:after="0" w:line="240" w:lineRule="auto"/>
                  </w:pPr>
                  <w:r>
                    <w:rPr>
                      <w:color w:val="000000"/>
                      <w:sz w:val="16"/>
                    </w:rPr>
                    <w:t>3 tikslas. Formuoti sveiką gyvenseną ir jos kultūrą</w:t>
                  </w:r>
                </w:p>
              </w:tc>
            </w:tr>
            <w:tr w:rsidR="003C3B47" w14:paraId="126BEAF8"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001A871" w14:textId="77777777" w:rsidR="00AD5CCD" w:rsidRDefault="00976036">
                  <w:pPr>
                    <w:spacing w:after="0" w:line="240" w:lineRule="auto"/>
                  </w:pPr>
                  <w:r>
                    <w:rPr>
                      <w:color w:val="000000"/>
                      <w:sz w:val="16"/>
                    </w:rPr>
                    <w:t xml:space="preserve">3.1. Sumažinti alk. gėrimų, tabako, neteisėtą narkotinių ir </w:t>
                  </w:r>
                  <w:proofErr w:type="spellStart"/>
                  <w:r>
                    <w:rPr>
                      <w:color w:val="000000"/>
                      <w:sz w:val="16"/>
                    </w:rPr>
                    <w:t>psich</w:t>
                  </w:r>
                  <w:proofErr w:type="spellEnd"/>
                  <w:r>
                    <w:rPr>
                      <w:color w:val="000000"/>
                      <w:sz w:val="16"/>
                    </w:rPr>
                    <w:t>. medžiagų vartojimą ir prieinamumą</w:t>
                  </w:r>
                </w:p>
              </w:tc>
            </w:tr>
            <w:tr w:rsidR="00AD5CCD" w14:paraId="1453B7DA"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121DEAB" w14:textId="77777777" w:rsidR="00AD5CCD" w:rsidRDefault="00976036">
                  <w:pPr>
                    <w:spacing w:after="0" w:line="240" w:lineRule="auto"/>
                  </w:pPr>
                  <w:r>
                    <w:rPr>
                      <w:color w:val="000000"/>
                      <w:sz w:val="16"/>
                    </w:rPr>
                    <w:t>Mirt.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683744" w14:textId="77777777" w:rsidR="00AD5CCD" w:rsidRDefault="00976036">
                  <w:pPr>
                    <w:spacing w:after="0" w:line="240" w:lineRule="auto"/>
                  </w:pPr>
                  <w:r>
                    <w:rPr>
                      <w:noProof/>
                    </w:rPr>
                    <w:drawing>
                      <wp:inline distT="0" distB="0" distL="0" distR="0" wp14:anchorId="2722EBE0" wp14:editId="01BFB7DC">
                        <wp:extent cx="133439" cy="162033"/>
                        <wp:effectExtent l="0" t="0" r="0" b="0"/>
                        <wp:docPr id="120" name="img22.png"/>
                        <wp:cNvGraphicFramePr/>
                        <a:graphic xmlns:a="http://schemas.openxmlformats.org/drawingml/2006/main">
                          <a:graphicData uri="http://schemas.openxmlformats.org/drawingml/2006/picture">
                            <pic:pic xmlns:pic="http://schemas.openxmlformats.org/drawingml/2006/picture">
                              <pic:nvPicPr>
                                <pic:cNvPr id="121" name="img22.png"/>
                                <pic:cNvPicPr/>
                              </pic:nvPicPr>
                              <pic:blipFill>
                                <a:blip r:embed="rId29"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081CE9D3" w14:textId="77777777" w:rsidR="00AD5CCD" w:rsidRDefault="00976036">
                  <w:pPr>
                    <w:spacing w:after="0" w:line="240" w:lineRule="auto"/>
                    <w:jc w:val="right"/>
                  </w:pPr>
                  <w:r>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42E704" w14:textId="77777777" w:rsidR="00AD5CCD" w:rsidRDefault="00976036">
                  <w:pPr>
                    <w:spacing w:after="0" w:line="240" w:lineRule="auto"/>
                    <w:jc w:val="right"/>
                  </w:pPr>
                  <w:r>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A57A78" w14:textId="77777777" w:rsidR="00AD5CCD" w:rsidRDefault="00976036">
                  <w:pPr>
                    <w:spacing w:after="0" w:line="240" w:lineRule="auto"/>
                    <w:jc w:val="right"/>
                  </w:pPr>
                  <w:r>
                    <w:rPr>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58044A" w14:textId="77777777" w:rsidR="00AD5CCD" w:rsidRDefault="00976036">
                  <w:pPr>
                    <w:spacing w:after="0" w:line="240" w:lineRule="auto"/>
                    <w:jc w:val="right"/>
                  </w:pPr>
                  <w:r>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97BA6" w14:textId="77777777" w:rsidR="00AD5CCD" w:rsidRDefault="00976036">
                  <w:pPr>
                    <w:spacing w:after="0" w:line="240" w:lineRule="auto"/>
                    <w:jc w:val="right"/>
                  </w:pPr>
                  <w:r>
                    <w:rPr>
                      <w:color w:val="000000"/>
                      <w:sz w:val="16"/>
                    </w:rPr>
                    <w:t>2.2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F97762" w14:textId="77777777" w:rsidR="00AD5CCD" w:rsidRDefault="00976036">
                  <w:pPr>
                    <w:spacing w:after="0" w:line="240" w:lineRule="auto"/>
                    <w:jc w:val="right"/>
                  </w:pPr>
                  <w:r>
                    <w:rPr>
                      <w:color w:val="000000"/>
                      <w:sz w:val="16"/>
                    </w:rPr>
                    <w:t>11.0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65A98A" w14:textId="77777777" w:rsidR="00AD5CCD" w:rsidRDefault="00976036">
                  <w:pPr>
                    <w:spacing w:after="0" w:line="240" w:lineRule="auto"/>
                  </w:pPr>
                  <w:r>
                    <w:rPr>
                      <w:noProof/>
                    </w:rPr>
                    <w:drawing>
                      <wp:inline distT="0" distB="0" distL="0" distR="0" wp14:anchorId="32FD3157" wp14:editId="365A95D9">
                        <wp:extent cx="2016000" cy="288000"/>
                        <wp:effectExtent l="0" t="0" r="0" b="0"/>
                        <wp:docPr id="122" name="img37.png"/>
                        <wp:cNvGraphicFramePr/>
                        <a:graphic xmlns:a="http://schemas.openxmlformats.org/drawingml/2006/main">
                          <a:graphicData uri="http://schemas.openxmlformats.org/drawingml/2006/picture">
                            <pic:pic xmlns:pic="http://schemas.openxmlformats.org/drawingml/2006/picture">
                              <pic:nvPicPr>
                                <pic:cNvPr id="123" name="img37.png"/>
                                <pic:cNvPicPr/>
                              </pic:nvPicPr>
                              <pic:blipFill>
                                <a:blip r:embed="rId4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3260326" w14:textId="77777777" w:rsidR="00AD5CCD" w:rsidRDefault="00976036">
                  <w:pPr>
                    <w:spacing w:after="0" w:line="240" w:lineRule="auto"/>
                    <w:jc w:val="right"/>
                  </w:pPr>
                  <w:r>
                    <w:rPr>
                      <w:color w:val="000000"/>
                      <w:sz w:val="16"/>
                    </w:rPr>
                    <w:t>0.0</w:t>
                  </w:r>
                </w:p>
              </w:tc>
            </w:tr>
            <w:tr w:rsidR="00AD5CCD" w14:paraId="36899B00"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AC0E129" w14:textId="77777777" w:rsidR="00AD5CCD" w:rsidRDefault="00976036">
                  <w:pPr>
                    <w:spacing w:after="0" w:line="240" w:lineRule="auto"/>
                  </w:pPr>
                  <w:r>
                    <w:rPr>
                      <w:color w:val="000000"/>
                      <w:sz w:val="16"/>
                    </w:rPr>
                    <w:t>SMR nuo narkotikų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AE03A" w14:textId="77777777" w:rsidR="00AD5CCD" w:rsidRDefault="00976036">
                  <w:pPr>
                    <w:spacing w:after="0" w:line="240" w:lineRule="auto"/>
                  </w:pPr>
                  <w:r>
                    <w:rPr>
                      <w:noProof/>
                    </w:rPr>
                    <w:drawing>
                      <wp:inline distT="0" distB="0" distL="0" distR="0" wp14:anchorId="4C337C00" wp14:editId="6E28E17E">
                        <wp:extent cx="133439" cy="162033"/>
                        <wp:effectExtent l="0" t="0" r="0" b="0"/>
                        <wp:docPr id="124" name="img22.png"/>
                        <wp:cNvGraphicFramePr/>
                        <a:graphic xmlns:a="http://schemas.openxmlformats.org/drawingml/2006/main">
                          <a:graphicData uri="http://schemas.openxmlformats.org/drawingml/2006/picture">
                            <pic:pic xmlns:pic="http://schemas.openxmlformats.org/drawingml/2006/picture">
                              <pic:nvPicPr>
                                <pic:cNvPr id="125" name="img22.png"/>
                                <pic:cNvPicPr/>
                              </pic:nvPicPr>
                              <pic:blipFill>
                                <a:blip r:embed="rId29"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EC8CDFC" w14:textId="77777777" w:rsidR="00AD5CCD" w:rsidRDefault="00976036">
                  <w:pPr>
                    <w:spacing w:after="0" w:line="240" w:lineRule="auto"/>
                    <w:jc w:val="right"/>
                  </w:pPr>
                  <w:r>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3303C" w14:textId="77777777" w:rsidR="00AD5CCD" w:rsidRDefault="00976036">
                  <w:pPr>
                    <w:spacing w:after="0" w:line="240" w:lineRule="auto"/>
                    <w:jc w:val="right"/>
                  </w:pPr>
                  <w:r>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AE5905" w14:textId="77777777" w:rsidR="00AD5CCD" w:rsidRDefault="00976036">
                  <w:pPr>
                    <w:spacing w:after="0" w:line="240" w:lineRule="auto"/>
                    <w:jc w:val="right"/>
                  </w:pPr>
                  <w:r>
                    <w:rPr>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99EBE2" w14:textId="77777777" w:rsidR="00AD5CCD" w:rsidRDefault="00976036">
                  <w:pPr>
                    <w:spacing w:after="0" w:line="240" w:lineRule="auto"/>
                    <w:jc w:val="right"/>
                  </w:pPr>
                  <w:r>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B197E" w14:textId="77777777" w:rsidR="00AD5CCD" w:rsidRDefault="00976036">
                  <w:pPr>
                    <w:spacing w:after="0" w:line="240" w:lineRule="auto"/>
                    <w:jc w:val="right"/>
                  </w:pPr>
                  <w:r>
                    <w:rPr>
                      <w:color w:val="000000"/>
                      <w:sz w:val="16"/>
                    </w:rPr>
                    <w:t>2.3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DA8D3" w14:textId="77777777" w:rsidR="00AD5CCD" w:rsidRDefault="00976036">
                  <w:pPr>
                    <w:spacing w:after="0" w:line="240" w:lineRule="auto"/>
                    <w:jc w:val="right"/>
                  </w:pPr>
                  <w:r>
                    <w:rPr>
                      <w:color w:val="000000"/>
                      <w:sz w:val="16"/>
                    </w:rPr>
                    <w:t>17.7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E128D61" w14:textId="77777777" w:rsidR="00AD5CCD" w:rsidRDefault="00976036">
                  <w:pPr>
                    <w:spacing w:after="0" w:line="240" w:lineRule="auto"/>
                  </w:pPr>
                  <w:r>
                    <w:rPr>
                      <w:noProof/>
                    </w:rPr>
                    <w:drawing>
                      <wp:inline distT="0" distB="0" distL="0" distR="0" wp14:anchorId="315F8248" wp14:editId="3815C006">
                        <wp:extent cx="2016000" cy="288000"/>
                        <wp:effectExtent l="0" t="0" r="0" b="0"/>
                        <wp:docPr id="126" name="img38.png"/>
                        <wp:cNvGraphicFramePr/>
                        <a:graphic xmlns:a="http://schemas.openxmlformats.org/drawingml/2006/main">
                          <a:graphicData uri="http://schemas.openxmlformats.org/drawingml/2006/picture">
                            <pic:pic xmlns:pic="http://schemas.openxmlformats.org/drawingml/2006/picture">
                              <pic:nvPicPr>
                                <pic:cNvPr id="127" name="img38.png"/>
                                <pic:cNvPicPr/>
                              </pic:nvPicPr>
                              <pic:blipFill>
                                <a:blip r:embed="rId4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8C69D34" w14:textId="77777777" w:rsidR="00AD5CCD" w:rsidRDefault="00976036">
                  <w:pPr>
                    <w:spacing w:after="0" w:line="240" w:lineRule="auto"/>
                    <w:jc w:val="right"/>
                  </w:pPr>
                  <w:r>
                    <w:rPr>
                      <w:color w:val="000000"/>
                      <w:sz w:val="16"/>
                    </w:rPr>
                    <w:t>0.0</w:t>
                  </w:r>
                </w:p>
              </w:tc>
            </w:tr>
            <w:tr w:rsidR="00AD5CCD" w14:paraId="22A8D78B"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80C10F0" w14:textId="77777777" w:rsidR="00AD5CCD" w:rsidRDefault="00976036">
                  <w:pPr>
                    <w:spacing w:after="0" w:line="240" w:lineRule="auto"/>
                  </w:pPr>
                  <w:r>
                    <w:rPr>
                      <w:color w:val="000000"/>
                      <w:sz w:val="16"/>
                    </w:rPr>
                    <w:t>Mirt.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F29B08" w14:textId="77777777" w:rsidR="00AD5CCD" w:rsidRDefault="00976036">
                  <w:pPr>
                    <w:spacing w:after="0" w:line="240" w:lineRule="auto"/>
                  </w:pPr>
                  <w:r>
                    <w:rPr>
                      <w:noProof/>
                    </w:rPr>
                    <w:drawing>
                      <wp:inline distT="0" distB="0" distL="0" distR="0" wp14:anchorId="3574850A" wp14:editId="5220A8D3">
                        <wp:extent cx="152501" cy="162033"/>
                        <wp:effectExtent l="0" t="0" r="0" b="0"/>
                        <wp:docPr id="128" name="img4.png"/>
                        <wp:cNvGraphicFramePr/>
                        <a:graphic xmlns:a="http://schemas.openxmlformats.org/drawingml/2006/main">
                          <a:graphicData uri="http://schemas.openxmlformats.org/drawingml/2006/picture">
                            <pic:pic xmlns:pic="http://schemas.openxmlformats.org/drawingml/2006/picture">
                              <pic:nvPicPr>
                                <pic:cNvPr id="12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33326590" w14:textId="77777777" w:rsidR="00AD5CCD" w:rsidRDefault="00976036">
                  <w:pPr>
                    <w:spacing w:after="0" w:line="240" w:lineRule="auto"/>
                    <w:jc w:val="right"/>
                  </w:pPr>
                  <w:r>
                    <w:rPr>
                      <w:color w:val="000000"/>
                      <w:sz w:val="16"/>
                    </w:rPr>
                    <w:t>35.3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F0F1E" w14:textId="77777777" w:rsidR="00AD5CCD" w:rsidRDefault="00976036">
                  <w:pPr>
                    <w:spacing w:after="0" w:line="240" w:lineRule="auto"/>
                    <w:jc w:val="right"/>
                  </w:pPr>
                  <w:r>
                    <w:rPr>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A3C884" w14:textId="77777777" w:rsidR="00AD5CCD" w:rsidRDefault="00976036">
                  <w:pPr>
                    <w:spacing w:after="0" w:line="240" w:lineRule="auto"/>
                    <w:jc w:val="right"/>
                  </w:pPr>
                  <w:r>
                    <w:rPr>
                      <w:color w:val="000000"/>
                      <w:sz w:val="16"/>
                    </w:rPr>
                    <w:t>40.4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048E4" w14:textId="77777777" w:rsidR="00AD5CCD" w:rsidRDefault="00976036">
                  <w:pPr>
                    <w:spacing w:after="0" w:line="240" w:lineRule="auto"/>
                    <w:jc w:val="right"/>
                  </w:pPr>
                  <w:r>
                    <w:rPr>
                      <w:color w:val="000000"/>
                      <w:sz w:val="16"/>
                    </w:rPr>
                    <w:t>1.62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943F8" w14:textId="77777777" w:rsidR="00AD5CCD" w:rsidRDefault="00976036">
                  <w:pPr>
                    <w:spacing w:after="0" w:line="240" w:lineRule="auto"/>
                    <w:jc w:val="right"/>
                  </w:pPr>
                  <w:r>
                    <w:rPr>
                      <w:color w:val="000000"/>
                      <w:sz w:val="16"/>
                    </w:rPr>
                    <w:t>21.8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8165B9" w14:textId="77777777" w:rsidR="00AD5CCD" w:rsidRDefault="00976036">
                  <w:pPr>
                    <w:spacing w:after="0" w:line="240" w:lineRule="auto"/>
                    <w:jc w:val="right"/>
                  </w:pPr>
                  <w:r>
                    <w:rPr>
                      <w:color w:val="000000"/>
                      <w:sz w:val="16"/>
                    </w:rPr>
                    <w:t>69.5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02841DF" w14:textId="77777777" w:rsidR="00AD5CCD" w:rsidRDefault="00976036">
                  <w:pPr>
                    <w:spacing w:after="0" w:line="240" w:lineRule="auto"/>
                  </w:pPr>
                  <w:r>
                    <w:rPr>
                      <w:noProof/>
                    </w:rPr>
                    <w:drawing>
                      <wp:inline distT="0" distB="0" distL="0" distR="0" wp14:anchorId="49F97879" wp14:editId="028FA14A">
                        <wp:extent cx="2016000" cy="288000"/>
                        <wp:effectExtent l="0" t="0" r="0" b="0"/>
                        <wp:docPr id="130" name="img39.png"/>
                        <wp:cNvGraphicFramePr/>
                        <a:graphic xmlns:a="http://schemas.openxmlformats.org/drawingml/2006/main">
                          <a:graphicData uri="http://schemas.openxmlformats.org/drawingml/2006/picture">
                            <pic:pic xmlns:pic="http://schemas.openxmlformats.org/drawingml/2006/picture">
                              <pic:nvPicPr>
                                <pic:cNvPr id="131" name="img39.png"/>
                                <pic:cNvPicPr/>
                              </pic:nvPicPr>
                              <pic:blipFill>
                                <a:blip r:embed="rId4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373F5C8" w14:textId="77777777" w:rsidR="00AD5CCD" w:rsidRDefault="00976036">
                  <w:pPr>
                    <w:spacing w:after="0" w:line="240" w:lineRule="auto"/>
                    <w:jc w:val="right"/>
                  </w:pPr>
                  <w:r>
                    <w:rPr>
                      <w:color w:val="000000"/>
                      <w:sz w:val="16"/>
                    </w:rPr>
                    <w:t>0.0</w:t>
                  </w:r>
                </w:p>
              </w:tc>
            </w:tr>
            <w:tr w:rsidR="00AD5CCD" w14:paraId="3B6688D7"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261B9D3" w14:textId="77777777" w:rsidR="00AD5CCD" w:rsidRDefault="00976036">
                  <w:pPr>
                    <w:spacing w:after="0" w:line="240" w:lineRule="auto"/>
                  </w:pPr>
                  <w:r>
                    <w:rPr>
                      <w:color w:val="000000"/>
                      <w:sz w:val="16"/>
                    </w:rPr>
                    <w:t>SMR nuo alkoholio sąlygotų priežasčių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22B4AF" w14:textId="77777777" w:rsidR="00AD5CCD" w:rsidRDefault="00976036">
                  <w:pPr>
                    <w:spacing w:after="0" w:line="240" w:lineRule="auto"/>
                  </w:pPr>
                  <w:r>
                    <w:rPr>
                      <w:noProof/>
                    </w:rPr>
                    <w:drawing>
                      <wp:inline distT="0" distB="0" distL="0" distR="0" wp14:anchorId="5B2B3380" wp14:editId="2363A85F">
                        <wp:extent cx="152501" cy="162033"/>
                        <wp:effectExtent l="0" t="0" r="0" b="0"/>
                        <wp:docPr id="132" name="img4.png"/>
                        <wp:cNvGraphicFramePr/>
                        <a:graphic xmlns:a="http://schemas.openxmlformats.org/drawingml/2006/main">
                          <a:graphicData uri="http://schemas.openxmlformats.org/drawingml/2006/picture">
                            <pic:pic xmlns:pic="http://schemas.openxmlformats.org/drawingml/2006/picture">
                              <pic:nvPicPr>
                                <pic:cNvPr id="133"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07A8007" w14:textId="77777777" w:rsidR="00AD5CCD" w:rsidRDefault="00976036">
                  <w:pPr>
                    <w:spacing w:after="0" w:line="240" w:lineRule="auto"/>
                    <w:jc w:val="right"/>
                  </w:pPr>
                  <w:r>
                    <w:rPr>
                      <w:color w:val="000000"/>
                      <w:sz w:val="16"/>
                    </w:rPr>
                    <w:t>38.5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8E804E" w14:textId="77777777" w:rsidR="00AD5CCD" w:rsidRDefault="00976036">
                  <w:pPr>
                    <w:spacing w:after="0" w:line="240" w:lineRule="auto"/>
                    <w:jc w:val="right"/>
                  </w:pPr>
                  <w:r>
                    <w:rPr>
                      <w:color w:val="000000"/>
                      <w:sz w:val="16"/>
                    </w:rPr>
                    <w:t>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DD2287" w14:textId="77777777" w:rsidR="00AD5CCD" w:rsidRDefault="00976036">
                  <w:pPr>
                    <w:spacing w:after="0" w:line="240" w:lineRule="auto"/>
                    <w:jc w:val="right"/>
                  </w:pPr>
                  <w:r>
                    <w:rPr>
                      <w:color w:val="000000"/>
                      <w:sz w:val="16"/>
                    </w:rPr>
                    <w:t>39.6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8267FD" w14:textId="77777777" w:rsidR="00AD5CCD" w:rsidRDefault="00976036">
                  <w:pPr>
                    <w:spacing w:after="0" w:line="240" w:lineRule="auto"/>
                    <w:jc w:val="right"/>
                  </w:pPr>
                  <w:r>
                    <w:rPr>
                      <w:color w:val="000000"/>
                      <w:sz w:val="16"/>
                    </w:rPr>
                    <w:t>1.84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C31AC" w14:textId="77777777" w:rsidR="00AD5CCD" w:rsidRDefault="00976036">
                  <w:pPr>
                    <w:spacing w:after="0" w:line="240" w:lineRule="auto"/>
                    <w:jc w:val="right"/>
                  </w:pPr>
                  <w:r>
                    <w:rPr>
                      <w:color w:val="000000"/>
                      <w:sz w:val="16"/>
                    </w:rPr>
                    <w:t>20.9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A6861" w14:textId="77777777" w:rsidR="00AD5CCD" w:rsidRDefault="00976036">
                  <w:pPr>
                    <w:spacing w:after="0" w:line="240" w:lineRule="auto"/>
                    <w:jc w:val="right"/>
                  </w:pPr>
                  <w:r>
                    <w:rPr>
                      <w:color w:val="000000"/>
                      <w:sz w:val="16"/>
                    </w:rPr>
                    <w:t>71.4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6533235C" w14:textId="77777777" w:rsidR="00AD5CCD" w:rsidRDefault="00976036">
                  <w:pPr>
                    <w:spacing w:after="0" w:line="240" w:lineRule="auto"/>
                  </w:pPr>
                  <w:r>
                    <w:rPr>
                      <w:noProof/>
                    </w:rPr>
                    <w:drawing>
                      <wp:inline distT="0" distB="0" distL="0" distR="0" wp14:anchorId="413EFA16" wp14:editId="280CF2F6">
                        <wp:extent cx="2016000" cy="288000"/>
                        <wp:effectExtent l="0" t="0" r="0" b="0"/>
                        <wp:docPr id="134" name="img40.png"/>
                        <wp:cNvGraphicFramePr/>
                        <a:graphic xmlns:a="http://schemas.openxmlformats.org/drawingml/2006/main">
                          <a:graphicData uri="http://schemas.openxmlformats.org/drawingml/2006/picture">
                            <pic:pic xmlns:pic="http://schemas.openxmlformats.org/drawingml/2006/picture">
                              <pic:nvPicPr>
                                <pic:cNvPr id="135" name="img40.png"/>
                                <pic:cNvPicPr/>
                              </pic:nvPicPr>
                              <pic:blipFill>
                                <a:blip r:embed="rId4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E05D41" w14:textId="77777777" w:rsidR="00AD5CCD" w:rsidRDefault="00976036">
                  <w:pPr>
                    <w:spacing w:after="0" w:line="240" w:lineRule="auto"/>
                    <w:jc w:val="right"/>
                  </w:pPr>
                  <w:r>
                    <w:rPr>
                      <w:color w:val="000000"/>
                      <w:sz w:val="16"/>
                    </w:rPr>
                    <w:t>0.0</w:t>
                  </w:r>
                </w:p>
              </w:tc>
            </w:tr>
            <w:tr w:rsidR="00AD5CCD" w14:paraId="31077510" w14:textId="77777777" w:rsidTr="002514E1">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79C6E41" w14:textId="77777777" w:rsidR="00AD5CCD" w:rsidRDefault="00976036">
                  <w:pPr>
                    <w:spacing w:after="0" w:line="240" w:lineRule="auto"/>
                  </w:pPr>
                  <w:r>
                    <w:rPr>
                      <w:color w:val="000000"/>
                      <w:sz w:val="16"/>
                    </w:rPr>
                    <w:t>Nusikalstamos veikos, susijusios su narkotikais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3E9EC2" w14:textId="77777777" w:rsidR="00AD5CCD" w:rsidRDefault="00976036">
                  <w:pPr>
                    <w:spacing w:after="0" w:line="240" w:lineRule="auto"/>
                  </w:pPr>
                  <w:r>
                    <w:rPr>
                      <w:noProof/>
                    </w:rPr>
                    <w:drawing>
                      <wp:inline distT="0" distB="0" distL="0" distR="0" wp14:anchorId="13D1A076" wp14:editId="6C058137">
                        <wp:extent cx="133439" cy="162033"/>
                        <wp:effectExtent l="0" t="0" r="0" b="0"/>
                        <wp:docPr id="136" name="img8.png"/>
                        <wp:cNvGraphicFramePr/>
                        <a:graphic xmlns:a="http://schemas.openxmlformats.org/drawingml/2006/main">
                          <a:graphicData uri="http://schemas.openxmlformats.org/drawingml/2006/picture">
                            <pic:pic xmlns:pic="http://schemas.openxmlformats.org/drawingml/2006/picture">
                              <pic:nvPicPr>
                                <pic:cNvPr id="13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2CC" w:themeFill="accent4" w:themeFillTint="33"/>
                  <w:tcMar>
                    <w:top w:w="39" w:type="dxa"/>
                    <w:left w:w="39" w:type="dxa"/>
                    <w:bottom w:w="39" w:type="dxa"/>
                    <w:right w:w="39" w:type="dxa"/>
                  </w:tcMar>
                </w:tcPr>
                <w:p w14:paraId="385D6EF0" w14:textId="030F1242" w:rsidR="00AD5CCD" w:rsidRDefault="002514E1">
                  <w:pPr>
                    <w:spacing w:after="0" w:line="240" w:lineRule="auto"/>
                    <w:jc w:val="right"/>
                  </w:pPr>
                  <w:r>
                    <w:rPr>
                      <w:color w:val="000000"/>
                      <w:sz w:val="16"/>
                    </w:rPr>
                    <w:t>21.2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75CDC4" w14:textId="54779F95" w:rsidR="00AD5CCD" w:rsidRDefault="002514E1">
                  <w:pPr>
                    <w:spacing w:after="0" w:line="240" w:lineRule="auto"/>
                    <w:jc w:val="right"/>
                  </w:pPr>
                  <w:r>
                    <w:rPr>
                      <w:color w:val="000000"/>
                      <w:sz w:val="16"/>
                    </w:rPr>
                    <w:t xml:space="preserve"> </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3DD94" w14:textId="5110172A" w:rsidR="00AD5CCD" w:rsidRDefault="002514E1">
                  <w:pPr>
                    <w:spacing w:after="0" w:line="240" w:lineRule="auto"/>
                    <w:jc w:val="right"/>
                  </w:pPr>
                  <w:r>
                    <w:rPr>
                      <w:color w:val="000000"/>
                      <w:sz w:val="16"/>
                    </w:rPr>
                    <w:t>21.2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383687" w14:textId="4593786B" w:rsidR="00AD5CCD" w:rsidRDefault="00976036">
                  <w:pPr>
                    <w:spacing w:after="0" w:line="240" w:lineRule="auto"/>
                    <w:jc w:val="right"/>
                  </w:pPr>
                  <w:r>
                    <w:rPr>
                      <w:color w:val="000000"/>
                      <w:sz w:val="16"/>
                    </w:rPr>
                    <w:t>0.</w:t>
                  </w:r>
                  <w:r w:rsidR="002514E1">
                    <w:rPr>
                      <w:color w:val="000000"/>
                      <w:sz w:val="16"/>
                    </w:rPr>
                    <w:t>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90C8FD" w14:textId="77777777" w:rsidR="00AD5CCD" w:rsidRDefault="00976036">
                  <w:pPr>
                    <w:spacing w:after="0" w:line="240" w:lineRule="auto"/>
                    <w:jc w:val="right"/>
                  </w:pPr>
                  <w:r>
                    <w:rPr>
                      <w:color w:val="000000"/>
                      <w:sz w:val="16"/>
                    </w:rPr>
                    <w:t>76.1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7B53A0" w14:textId="11768E42" w:rsidR="00AD5CCD" w:rsidRPr="002771CD" w:rsidRDefault="002514E1">
                  <w:pPr>
                    <w:spacing w:after="0" w:line="240" w:lineRule="auto"/>
                    <w:jc w:val="right"/>
                    <w:rPr>
                      <w:sz w:val="16"/>
                      <w:szCs w:val="16"/>
                    </w:rPr>
                  </w:pPr>
                  <w:r w:rsidRPr="002771CD">
                    <w:rPr>
                      <w:sz w:val="16"/>
                      <w:szCs w:val="16"/>
                    </w:rPr>
                    <w:t>616.5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143E011" w14:textId="77777777" w:rsidR="00AD5CCD" w:rsidRDefault="00976036">
                  <w:pPr>
                    <w:spacing w:after="0" w:line="240" w:lineRule="auto"/>
                  </w:pPr>
                  <w:r>
                    <w:rPr>
                      <w:noProof/>
                    </w:rPr>
                    <w:drawing>
                      <wp:inline distT="0" distB="0" distL="0" distR="0" wp14:anchorId="2A3B1D95" wp14:editId="38EAA7AF">
                        <wp:extent cx="2016000" cy="288000"/>
                        <wp:effectExtent l="0" t="0" r="0" b="0"/>
                        <wp:docPr id="138" name="img41.png"/>
                        <wp:cNvGraphicFramePr/>
                        <a:graphic xmlns:a="http://schemas.openxmlformats.org/drawingml/2006/main">
                          <a:graphicData uri="http://schemas.openxmlformats.org/drawingml/2006/picture">
                            <pic:pic xmlns:pic="http://schemas.openxmlformats.org/drawingml/2006/picture">
                              <pic:nvPicPr>
                                <pic:cNvPr id="139" name="img41.png"/>
                                <pic:cNvPicPr/>
                              </pic:nvPicPr>
                              <pic:blipFill>
                                <a:blip r:embed="rId4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3F7B5D4" w14:textId="77777777" w:rsidR="00AD5CCD" w:rsidRDefault="00976036">
                  <w:pPr>
                    <w:spacing w:after="0" w:line="240" w:lineRule="auto"/>
                    <w:jc w:val="right"/>
                  </w:pPr>
                  <w:r>
                    <w:rPr>
                      <w:color w:val="000000"/>
                      <w:sz w:val="16"/>
                    </w:rPr>
                    <w:t>0.0</w:t>
                  </w:r>
                </w:p>
              </w:tc>
            </w:tr>
            <w:tr w:rsidR="00AD5CCD" w14:paraId="1046FF9C"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622A1A3" w14:textId="77777777" w:rsidR="00AD5CCD" w:rsidRDefault="00976036">
                  <w:pPr>
                    <w:spacing w:after="0" w:line="240" w:lineRule="auto"/>
                  </w:pPr>
                  <w:r>
                    <w:rPr>
                      <w:color w:val="000000"/>
                      <w:sz w:val="16"/>
                    </w:rPr>
                    <w:t>Gyv. sk., tenkantis 1 tabako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9F8DE1" w14:textId="77777777" w:rsidR="00AD5CCD" w:rsidRDefault="00976036">
                  <w:pPr>
                    <w:spacing w:after="0" w:line="240" w:lineRule="auto"/>
                  </w:pPr>
                  <w:r>
                    <w:rPr>
                      <w:noProof/>
                    </w:rPr>
                    <w:drawing>
                      <wp:inline distT="0" distB="0" distL="0" distR="0" wp14:anchorId="1D2FB427" wp14:editId="4A1EEBE6">
                        <wp:extent cx="133474" cy="162076"/>
                        <wp:effectExtent l="0" t="0" r="0" b="0"/>
                        <wp:docPr id="140" name="img10.png"/>
                        <wp:cNvGraphicFramePr/>
                        <a:graphic xmlns:a="http://schemas.openxmlformats.org/drawingml/2006/main">
                          <a:graphicData uri="http://schemas.openxmlformats.org/drawingml/2006/picture">
                            <pic:pic xmlns:pic="http://schemas.openxmlformats.org/drawingml/2006/picture">
                              <pic:nvPicPr>
                                <pic:cNvPr id="141" name="img10.png"/>
                                <pic:cNvPicPr/>
                              </pic:nvPicPr>
                              <pic:blipFill>
                                <a:blip r:embed="rId17"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912DC42" w14:textId="77777777" w:rsidR="00AD5CCD" w:rsidRDefault="00976036">
                  <w:pPr>
                    <w:spacing w:after="0" w:line="240" w:lineRule="auto"/>
                    <w:jc w:val="right"/>
                  </w:pPr>
                  <w:r>
                    <w:rPr>
                      <w:color w:val="000000"/>
                      <w:sz w:val="16"/>
                    </w:rPr>
                    <w:t>143.0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8C2FD" w14:textId="77777777" w:rsidR="00AD5CCD" w:rsidRDefault="00976036">
                  <w:pPr>
                    <w:spacing w:after="0" w:line="240" w:lineRule="auto"/>
                    <w:jc w:val="right"/>
                  </w:pPr>
                  <w:r>
                    <w:rPr>
                      <w:color w:val="000000"/>
                      <w:sz w:val="16"/>
                    </w:rPr>
                    <w:t>17015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D5D37" w14:textId="77777777" w:rsidR="00AD5CCD" w:rsidRDefault="00976036">
                  <w:pPr>
                    <w:spacing w:after="0" w:line="240" w:lineRule="auto"/>
                    <w:jc w:val="right"/>
                  </w:pPr>
                  <w:r>
                    <w:rPr>
                      <w:color w:val="000000"/>
                      <w:sz w:val="16"/>
                    </w:rPr>
                    <w:t>141.2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6E0A1B" w14:textId="77777777" w:rsidR="00AD5CCD" w:rsidRDefault="00976036">
                  <w:pPr>
                    <w:spacing w:after="0" w:line="240" w:lineRule="auto"/>
                    <w:jc w:val="right"/>
                  </w:pPr>
                  <w:r>
                    <w:rPr>
                      <w:color w:val="000000"/>
                      <w:sz w:val="16"/>
                    </w:rPr>
                    <w:t>0.72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682DB" w14:textId="77777777" w:rsidR="00AD5CCD" w:rsidRDefault="00976036">
                  <w:pPr>
                    <w:spacing w:after="0" w:line="240" w:lineRule="auto"/>
                    <w:jc w:val="right"/>
                  </w:pPr>
                  <w:r>
                    <w:rPr>
                      <w:color w:val="000000"/>
                      <w:sz w:val="16"/>
                    </w:rPr>
                    <w:t>199.8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56C541" w14:textId="77777777" w:rsidR="00AD5CCD" w:rsidRDefault="00976036">
                  <w:pPr>
                    <w:spacing w:after="0" w:line="240" w:lineRule="auto"/>
                    <w:jc w:val="right"/>
                  </w:pPr>
                  <w:r>
                    <w:rPr>
                      <w:color w:val="000000"/>
                      <w:sz w:val="16"/>
                    </w:rPr>
                    <w:t>71.5</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4DA2336" w14:textId="77777777" w:rsidR="00AD5CCD" w:rsidRDefault="00976036">
                  <w:pPr>
                    <w:spacing w:after="0" w:line="240" w:lineRule="auto"/>
                  </w:pPr>
                  <w:r>
                    <w:rPr>
                      <w:noProof/>
                    </w:rPr>
                    <w:drawing>
                      <wp:inline distT="0" distB="0" distL="0" distR="0" wp14:anchorId="1F4CA515" wp14:editId="5A65D7E4">
                        <wp:extent cx="2016000" cy="288000"/>
                        <wp:effectExtent l="0" t="0" r="0" b="0"/>
                        <wp:docPr id="142" name="img42.png"/>
                        <wp:cNvGraphicFramePr/>
                        <a:graphic xmlns:a="http://schemas.openxmlformats.org/drawingml/2006/main">
                          <a:graphicData uri="http://schemas.openxmlformats.org/drawingml/2006/picture">
                            <pic:pic xmlns:pic="http://schemas.openxmlformats.org/drawingml/2006/picture">
                              <pic:nvPicPr>
                                <pic:cNvPr id="143" name="img42.png"/>
                                <pic:cNvPicPr/>
                              </pic:nvPicPr>
                              <pic:blipFill>
                                <a:blip r:embed="rId4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F8584DE" w14:textId="77777777" w:rsidR="00AD5CCD" w:rsidRDefault="00976036">
                  <w:pPr>
                    <w:spacing w:after="0" w:line="240" w:lineRule="auto"/>
                    <w:jc w:val="right"/>
                  </w:pPr>
                  <w:r>
                    <w:rPr>
                      <w:color w:val="000000"/>
                      <w:sz w:val="16"/>
                    </w:rPr>
                    <w:t>380.6</w:t>
                  </w:r>
                </w:p>
              </w:tc>
            </w:tr>
            <w:tr w:rsidR="00AD5CCD" w14:paraId="5C0D545B"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EC8B7AD" w14:textId="77777777" w:rsidR="00AD5CCD" w:rsidRDefault="00976036">
                  <w:pPr>
                    <w:spacing w:after="0" w:line="240" w:lineRule="auto"/>
                  </w:pPr>
                  <w:r>
                    <w:rPr>
                      <w:color w:val="000000"/>
                      <w:sz w:val="16"/>
                    </w:rPr>
                    <w:t>Gyv. sk., tenkantis 1 alkoholio licencijai</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B1D92" w14:textId="77777777" w:rsidR="00AD5CCD" w:rsidRDefault="00976036">
                  <w:pPr>
                    <w:spacing w:after="0" w:line="240" w:lineRule="auto"/>
                  </w:pPr>
                  <w:r>
                    <w:rPr>
                      <w:noProof/>
                    </w:rPr>
                    <w:drawing>
                      <wp:inline distT="0" distB="0" distL="0" distR="0" wp14:anchorId="101827B0" wp14:editId="09B746F5">
                        <wp:extent cx="133474" cy="162076"/>
                        <wp:effectExtent l="0" t="0" r="0" b="0"/>
                        <wp:docPr id="144" name="img10.png"/>
                        <wp:cNvGraphicFramePr/>
                        <a:graphic xmlns:a="http://schemas.openxmlformats.org/drawingml/2006/main">
                          <a:graphicData uri="http://schemas.openxmlformats.org/drawingml/2006/picture">
                            <pic:pic xmlns:pic="http://schemas.openxmlformats.org/drawingml/2006/picture">
                              <pic:nvPicPr>
                                <pic:cNvPr id="145" name="img10.png"/>
                                <pic:cNvPicPr/>
                              </pic:nvPicPr>
                              <pic:blipFill>
                                <a:blip r:embed="rId17"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7EA4CF3" w14:textId="77777777" w:rsidR="00AD5CCD" w:rsidRDefault="00976036">
                  <w:pPr>
                    <w:spacing w:after="0" w:line="240" w:lineRule="auto"/>
                    <w:jc w:val="right"/>
                  </w:pPr>
                  <w:r>
                    <w:rPr>
                      <w:color w:val="000000"/>
                      <w:sz w:val="16"/>
                    </w:rPr>
                    <w:t>119.0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96B0C3" w14:textId="77777777" w:rsidR="00AD5CCD" w:rsidRDefault="00976036">
                  <w:pPr>
                    <w:spacing w:after="0" w:line="240" w:lineRule="auto"/>
                    <w:jc w:val="right"/>
                  </w:pPr>
                  <w:r>
                    <w:rPr>
                      <w:color w:val="000000"/>
                      <w:sz w:val="16"/>
                    </w:rPr>
                    <w:t>17015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8024E" w14:textId="77777777" w:rsidR="00AD5CCD" w:rsidRDefault="00976036">
                  <w:pPr>
                    <w:spacing w:after="0" w:line="240" w:lineRule="auto"/>
                    <w:jc w:val="right"/>
                  </w:pPr>
                  <w:r>
                    <w:rPr>
                      <w:color w:val="000000"/>
                      <w:sz w:val="16"/>
                    </w:rPr>
                    <w:t>124.6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4D3F88" w14:textId="77777777" w:rsidR="00AD5CCD" w:rsidRDefault="00976036">
                  <w:pPr>
                    <w:spacing w:after="0" w:line="240" w:lineRule="auto"/>
                    <w:jc w:val="right"/>
                  </w:pPr>
                  <w:r>
                    <w:rPr>
                      <w:color w:val="000000"/>
                      <w:sz w:val="16"/>
                    </w:rPr>
                    <w:t>0.69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8B0C09" w14:textId="77777777" w:rsidR="00AD5CCD" w:rsidRDefault="00976036">
                  <w:pPr>
                    <w:spacing w:after="0" w:line="240" w:lineRule="auto"/>
                    <w:jc w:val="right"/>
                  </w:pPr>
                  <w:r>
                    <w:rPr>
                      <w:color w:val="000000"/>
                      <w:sz w:val="16"/>
                    </w:rPr>
                    <w:t>172.6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9A7FC" w14:textId="77777777" w:rsidR="00AD5CCD" w:rsidRDefault="00976036">
                  <w:pPr>
                    <w:spacing w:after="0" w:line="240" w:lineRule="auto"/>
                    <w:jc w:val="right"/>
                  </w:pPr>
                  <w:r>
                    <w:rPr>
                      <w:color w:val="000000"/>
                      <w:sz w:val="16"/>
                    </w:rPr>
                    <w:t>43.2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58E4BFD" w14:textId="77777777" w:rsidR="00AD5CCD" w:rsidRDefault="00976036">
                  <w:pPr>
                    <w:spacing w:after="0" w:line="240" w:lineRule="auto"/>
                  </w:pPr>
                  <w:r>
                    <w:rPr>
                      <w:noProof/>
                    </w:rPr>
                    <w:drawing>
                      <wp:inline distT="0" distB="0" distL="0" distR="0" wp14:anchorId="5729EB6F" wp14:editId="7E39F7A2">
                        <wp:extent cx="2016000" cy="288000"/>
                        <wp:effectExtent l="0" t="0" r="0" b="0"/>
                        <wp:docPr id="146" name="img43.png"/>
                        <wp:cNvGraphicFramePr/>
                        <a:graphic xmlns:a="http://schemas.openxmlformats.org/drawingml/2006/main">
                          <a:graphicData uri="http://schemas.openxmlformats.org/drawingml/2006/picture">
                            <pic:pic xmlns:pic="http://schemas.openxmlformats.org/drawingml/2006/picture">
                              <pic:nvPicPr>
                                <pic:cNvPr id="147" name="img43.png"/>
                                <pic:cNvPicPr/>
                              </pic:nvPicPr>
                              <pic:blipFill>
                                <a:blip r:embed="rId5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F05C96E" w14:textId="77777777" w:rsidR="00AD5CCD" w:rsidRDefault="00976036">
                  <w:pPr>
                    <w:spacing w:after="0" w:line="240" w:lineRule="auto"/>
                    <w:jc w:val="right"/>
                  </w:pPr>
                  <w:r>
                    <w:rPr>
                      <w:color w:val="000000"/>
                      <w:sz w:val="16"/>
                    </w:rPr>
                    <w:t>345.5</w:t>
                  </w:r>
                </w:p>
              </w:tc>
            </w:tr>
            <w:tr w:rsidR="003C3B47" w14:paraId="139488B3"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066A0745" w14:textId="77777777" w:rsidR="00AD5CCD" w:rsidRDefault="00976036">
                  <w:pPr>
                    <w:spacing w:after="0" w:line="240" w:lineRule="auto"/>
                  </w:pPr>
                  <w:r>
                    <w:rPr>
                      <w:color w:val="000000"/>
                      <w:sz w:val="16"/>
                    </w:rPr>
                    <w:t>3.2. Skatinti sveikos mitybos įpročius</w:t>
                  </w:r>
                </w:p>
              </w:tc>
            </w:tr>
            <w:tr w:rsidR="00AD5CCD" w14:paraId="0237064D" w14:textId="77777777" w:rsidTr="002314AD">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44CE690" w14:textId="7FA66A4D" w:rsidR="00AD5CCD" w:rsidRDefault="00976036">
                  <w:pPr>
                    <w:spacing w:after="0" w:line="240" w:lineRule="auto"/>
                  </w:pPr>
                  <w:r>
                    <w:rPr>
                      <w:color w:val="000000"/>
                      <w:sz w:val="16"/>
                    </w:rPr>
                    <w:t>Kūdikių, žindytų išimtinai krūtimi iki 6 mėn. amžiaus, dalis (proc.) (20</w:t>
                  </w:r>
                  <w:r w:rsidR="002314AD">
                    <w:rPr>
                      <w:color w:val="000000"/>
                      <w:sz w:val="16"/>
                    </w:rPr>
                    <w:t>20</w:t>
                  </w:r>
                  <w:r>
                    <w:rPr>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5EA3E" w14:textId="77777777" w:rsidR="00AD5CCD" w:rsidRDefault="00976036">
                  <w:pPr>
                    <w:spacing w:after="0" w:line="240" w:lineRule="auto"/>
                  </w:pPr>
                  <w:r>
                    <w:rPr>
                      <w:noProof/>
                    </w:rPr>
                    <w:drawing>
                      <wp:inline distT="0" distB="0" distL="0" distR="0" wp14:anchorId="10DDFACA" wp14:editId="2EEAD174">
                        <wp:extent cx="152501" cy="162033"/>
                        <wp:effectExtent l="0" t="0" r="0" b="0"/>
                        <wp:docPr id="148" name="img4.png"/>
                        <wp:cNvGraphicFramePr/>
                        <a:graphic xmlns:a="http://schemas.openxmlformats.org/drawingml/2006/main">
                          <a:graphicData uri="http://schemas.openxmlformats.org/drawingml/2006/picture">
                            <pic:pic xmlns:pic="http://schemas.openxmlformats.org/drawingml/2006/picture">
                              <pic:nvPicPr>
                                <pic:cNvPr id="14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ACA"/>
                  <w:tcMar>
                    <w:top w:w="39" w:type="dxa"/>
                    <w:left w:w="39" w:type="dxa"/>
                    <w:bottom w:w="39" w:type="dxa"/>
                    <w:right w:w="39" w:type="dxa"/>
                  </w:tcMar>
                </w:tcPr>
                <w:p w14:paraId="106834C0" w14:textId="5F22CD81" w:rsidR="00AD5CCD" w:rsidRDefault="002314AD">
                  <w:pPr>
                    <w:spacing w:after="0" w:line="240" w:lineRule="auto"/>
                    <w:jc w:val="right"/>
                  </w:pPr>
                  <w:r>
                    <w:rPr>
                      <w:color w:val="000000"/>
                      <w:sz w:val="16"/>
                    </w:rPr>
                    <w:t>22.7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BC76A1" w14:textId="155981B4" w:rsidR="00AD5CCD" w:rsidRDefault="00AD5CCD">
                  <w:pPr>
                    <w:spacing w:after="0" w:line="240" w:lineRule="auto"/>
                    <w:jc w:val="right"/>
                  </w:pP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1FBFE7" w14:textId="635D8238" w:rsidR="00AD5CCD" w:rsidRDefault="00AD5CCD">
                  <w:pPr>
                    <w:spacing w:after="0" w:line="240" w:lineRule="auto"/>
                    <w:jc w:val="right"/>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11CA58" w14:textId="3177FE24" w:rsidR="00AD5CCD" w:rsidRDefault="00976036">
                  <w:pPr>
                    <w:spacing w:after="0" w:line="240" w:lineRule="auto"/>
                    <w:jc w:val="right"/>
                  </w:pPr>
                  <w:r>
                    <w:rPr>
                      <w:color w:val="000000"/>
                      <w:sz w:val="16"/>
                    </w:rPr>
                    <w:t>0.</w:t>
                  </w:r>
                  <w:r w:rsidR="002314AD">
                    <w:rPr>
                      <w:color w:val="000000"/>
                      <w:sz w:val="16"/>
                    </w:rPr>
                    <w:t>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C9279" w14:textId="6EBF53F7" w:rsidR="00AD5CCD" w:rsidRDefault="00976036">
                  <w:pPr>
                    <w:spacing w:after="0" w:line="240" w:lineRule="auto"/>
                    <w:jc w:val="right"/>
                  </w:pPr>
                  <w:r>
                    <w:rPr>
                      <w:color w:val="000000"/>
                      <w:sz w:val="16"/>
                    </w:rPr>
                    <w:t>37.</w:t>
                  </w:r>
                  <w:r w:rsidR="002314AD">
                    <w:rPr>
                      <w:color w:val="000000"/>
                      <w:sz w:val="16"/>
                    </w:rPr>
                    <w:t>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DBF338" w14:textId="7540E012" w:rsidR="00AD5CCD" w:rsidRDefault="002314AD">
                  <w:pPr>
                    <w:spacing w:after="0" w:line="240" w:lineRule="auto"/>
                    <w:jc w:val="right"/>
                  </w:pPr>
                  <w:r>
                    <w:rPr>
                      <w:color w:val="000000"/>
                      <w:sz w:val="16"/>
                    </w:rPr>
                    <w:t>1.8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F0E54DB" w14:textId="77777777" w:rsidR="00AD5CCD" w:rsidRDefault="00976036">
                  <w:pPr>
                    <w:spacing w:after="0" w:line="240" w:lineRule="auto"/>
                  </w:pPr>
                  <w:r>
                    <w:rPr>
                      <w:noProof/>
                    </w:rPr>
                    <w:drawing>
                      <wp:inline distT="0" distB="0" distL="0" distR="0" wp14:anchorId="01722038" wp14:editId="124AA5FD">
                        <wp:extent cx="2016000" cy="288000"/>
                        <wp:effectExtent l="0" t="0" r="0" b="0"/>
                        <wp:docPr id="150" name="img44.png"/>
                        <wp:cNvGraphicFramePr/>
                        <a:graphic xmlns:a="http://schemas.openxmlformats.org/drawingml/2006/main">
                          <a:graphicData uri="http://schemas.openxmlformats.org/drawingml/2006/picture">
                            <pic:pic xmlns:pic="http://schemas.openxmlformats.org/drawingml/2006/picture">
                              <pic:nvPicPr>
                                <pic:cNvPr id="151" name="img44.png"/>
                                <pic:cNvPicPr/>
                              </pic:nvPicPr>
                              <pic:blipFill>
                                <a:blip r:embed="rId5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3DA212A" w14:textId="3875CCC2" w:rsidR="00AD5CCD" w:rsidRDefault="002314AD">
                  <w:pPr>
                    <w:spacing w:after="0" w:line="240" w:lineRule="auto"/>
                    <w:jc w:val="right"/>
                  </w:pPr>
                  <w:r>
                    <w:rPr>
                      <w:color w:val="000000"/>
                      <w:sz w:val="16"/>
                    </w:rPr>
                    <w:t>65.9</w:t>
                  </w:r>
                </w:p>
              </w:tc>
            </w:tr>
            <w:tr w:rsidR="003C3B47" w14:paraId="3F9DC758"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14:paraId="13F97ABD" w14:textId="77777777" w:rsidR="00AD5CCD" w:rsidRDefault="00976036">
                  <w:pPr>
                    <w:spacing w:after="0" w:line="240" w:lineRule="auto"/>
                  </w:pPr>
                  <w:r>
                    <w:rPr>
                      <w:color w:val="000000"/>
                      <w:sz w:val="16"/>
                    </w:rPr>
                    <w:t>4 tikslas. Užtikrinti kokybišką ir efektyvią sveikatos priežiūrą, orientuotą į gyventojų poreikius</w:t>
                  </w:r>
                </w:p>
              </w:tc>
            </w:tr>
            <w:tr w:rsidR="003C3B47" w14:paraId="112F0EF4"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2F56392" w14:textId="77777777" w:rsidR="00AD5CCD" w:rsidRDefault="00976036">
                  <w:pPr>
                    <w:spacing w:after="0" w:line="240" w:lineRule="auto"/>
                  </w:pPr>
                  <w:r>
                    <w:rPr>
                      <w:color w:val="000000"/>
                      <w:sz w:val="16"/>
                    </w:rPr>
                    <w:t>4.1. Užtikrinti sveikatos sistemos tvarumą ir kokybę, plėtojant sveikatos technologijas, kurių efektyvumas pagrįstas mokslo įrodymais</w:t>
                  </w:r>
                </w:p>
              </w:tc>
            </w:tr>
            <w:tr w:rsidR="00AD5CCD" w14:paraId="4E396BF5"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55D55C5" w14:textId="77777777" w:rsidR="00AD5CCD" w:rsidRDefault="00976036">
                  <w:pPr>
                    <w:spacing w:after="0" w:line="240" w:lineRule="auto"/>
                  </w:pPr>
                  <w:r>
                    <w:rPr>
                      <w:color w:val="000000"/>
                      <w:sz w:val="16"/>
                    </w:rPr>
                    <w:t>Išvengiamų hospitalizacijų (IH) sk.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B04A11" w14:textId="77777777" w:rsidR="00AD5CCD" w:rsidRDefault="00976036">
                  <w:pPr>
                    <w:spacing w:after="0" w:line="240" w:lineRule="auto"/>
                  </w:pPr>
                  <w:r>
                    <w:rPr>
                      <w:noProof/>
                    </w:rPr>
                    <w:drawing>
                      <wp:inline distT="0" distB="0" distL="0" distR="0" wp14:anchorId="54CEA3BE" wp14:editId="166C8448">
                        <wp:extent cx="133439" cy="162033"/>
                        <wp:effectExtent l="0" t="0" r="0" b="0"/>
                        <wp:docPr id="152" name="img8.png"/>
                        <wp:cNvGraphicFramePr/>
                        <a:graphic xmlns:a="http://schemas.openxmlformats.org/drawingml/2006/main">
                          <a:graphicData uri="http://schemas.openxmlformats.org/drawingml/2006/picture">
                            <pic:pic xmlns:pic="http://schemas.openxmlformats.org/drawingml/2006/picture">
                              <pic:nvPicPr>
                                <pic:cNvPr id="153"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E1676C6" w14:textId="77777777" w:rsidR="00AD5CCD" w:rsidRDefault="00976036">
                  <w:pPr>
                    <w:spacing w:after="0" w:line="240" w:lineRule="auto"/>
                    <w:jc w:val="right"/>
                  </w:pPr>
                  <w:r>
                    <w:rPr>
                      <w:color w:val="000000"/>
                      <w:sz w:val="16"/>
                    </w:rPr>
                    <w:t>25.3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D74280" w14:textId="77777777" w:rsidR="00AD5CCD" w:rsidRDefault="00976036">
                  <w:pPr>
                    <w:spacing w:after="0" w:line="240" w:lineRule="auto"/>
                    <w:jc w:val="right"/>
                  </w:pPr>
                  <w:r>
                    <w:rPr>
                      <w:color w:val="000000"/>
                      <w:sz w:val="16"/>
                    </w:rPr>
                    <w:t>430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F07AA" w14:textId="77777777" w:rsidR="00AD5CCD" w:rsidRDefault="00976036">
                  <w:pPr>
                    <w:spacing w:after="0" w:line="240" w:lineRule="auto"/>
                    <w:jc w:val="right"/>
                  </w:pPr>
                  <w:r>
                    <w:rPr>
                      <w:color w:val="000000"/>
                      <w:sz w:val="16"/>
                    </w:rPr>
                    <w:t>35.0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5AC18" w14:textId="77777777" w:rsidR="00AD5CCD" w:rsidRDefault="00976036">
                  <w:pPr>
                    <w:spacing w:after="0" w:line="240" w:lineRule="auto"/>
                    <w:jc w:val="right"/>
                  </w:pPr>
                  <w:r>
                    <w:rPr>
                      <w:color w:val="000000"/>
                      <w:sz w:val="16"/>
                    </w:rPr>
                    <w:t>1.20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57FC6C" w14:textId="77777777" w:rsidR="00AD5CCD" w:rsidRDefault="00976036">
                  <w:pPr>
                    <w:spacing w:after="0" w:line="240" w:lineRule="auto"/>
                    <w:jc w:val="right"/>
                  </w:pPr>
                  <w:r>
                    <w:rPr>
                      <w:color w:val="000000"/>
                      <w:sz w:val="16"/>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7B94B4" w14:textId="77777777" w:rsidR="00AD5CCD" w:rsidRDefault="00976036">
                  <w:pPr>
                    <w:spacing w:after="0" w:line="240" w:lineRule="auto"/>
                    <w:jc w:val="right"/>
                  </w:pPr>
                  <w:r>
                    <w:rPr>
                      <w:color w:val="000000"/>
                      <w:sz w:val="16"/>
                    </w:rPr>
                    <w:t>38.1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F046C39" w14:textId="77777777" w:rsidR="00AD5CCD" w:rsidRDefault="00976036">
                  <w:pPr>
                    <w:spacing w:after="0" w:line="240" w:lineRule="auto"/>
                  </w:pPr>
                  <w:r>
                    <w:rPr>
                      <w:noProof/>
                    </w:rPr>
                    <w:drawing>
                      <wp:inline distT="0" distB="0" distL="0" distR="0" wp14:anchorId="5C1B8EA1" wp14:editId="283B937A">
                        <wp:extent cx="2016000" cy="288000"/>
                        <wp:effectExtent l="0" t="0" r="0" b="0"/>
                        <wp:docPr id="154" name="img45.png"/>
                        <wp:cNvGraphicFramePr/>
                        <a:graphic xmlns:a="http://schemas.openxmlformats.org/drawingml/2006/main">
                          <a:graphicData uri="http://schemas.openxmlformats.org/drawingml/2006/picture">
                            <pic:pic xmlns:pic="http://schemas.openxmlformats.org/drawingml/2006/picture">
                              <pic:nvPicPr>
                                <pic:cNvPr id="155" name="img45.png"/>
                                <pic:cNvPicPr/>
                              </pic:nvPicPr>
                              <pic:blipFill>
                                <a:blip r:embed="rId5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7B88E58" w14:textId="77777777" w:rsidR="00AD5CCD" w:rsidRDefault="00976036">
                  <w:pPr>
                    <w:spacing w:after="0" w:line="240" w:lineRule="auto"/>
                    <w:jc w:val="right"/>
                  </w:pPr>
                  <w:r>
                    <w:rPr>
                      <w:color w:val="000000"/>
                      <w:sz w:val="16"/>
                    </w:rPr>
                    <w:t>7.8</w:t>
                  </w:r>
                </w:p>
              </w:tc>
            </w:tr>
            <w:tr w:rsidR="00AD5CCD" w14:paraId="0BAF89CC"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BEF735E" w14:textId="77777777" w:rsidR="00AD5CCD" w:rsidRDefault="00976036">
                  <w:pPr>
                    <w:spacing w:after="0" w:line="240" w:lineRule="auto"/>
                  </w:pPr>
                  <w:r>
                    <w:rPr>
                      <w:color w:val="000000"/>
                      <w:sz w:val="16"/>
                    </w:rPr>
                    <w:t>IH dėl cukrinio diabeto sk. 18+ m. 1 000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299D0F" w14:textId="77777777" w:rsidR="00AD5CCD" w:rsidRDefault="00976036">
                  <w:pPr>
                    <w:spacing w:after="0" w:line="240" w:lineRule="auto"/>
                  </w:pPr>
                  <w:r>
                    <w:rPr>
                      <w:noProof/>
                    </w:rPr>
                    <w:drawing>
                      <wp:inline distT="0" distB="0" distL="0" distR="0" wp14:anchorId="109572C2" wp14:editId="5060423C">
                        <wp:extent cx="133439" cy="162033"/>
                        <wp:effectExtent l="0" t="0" r="0" b="0"/>
                        <wp:docPr id="156" name="img8.png"/>
                        <wp:cNvGraphicFramePr/>
                        <a:graphic xmlns:a="http://schemas.openxmlformats.org/drawingml/2006/main">
                          <a:graphicData uri="http://schemas.openxmlformats.org/drawingml/2006/picture">
                            <pic:pic xmlns:pic="http://schemas.openxmlformats.org/drawingml/2006/picture">
                              <pic:nvPicPr>
                                <pic:cNvPr id="15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37B4654" w14:textId="77777777" w:rsidR="00AD5CCD" w:rsidRDefault="00976036">
                  <w:pPr>
                    <w:spacing w:after="0" w:line="240" w:lineRule="auto"/>
                    <w:jc w:val="right"/>
                  </w:pPr>
                  <w:r>
                    <w:rPr>
                      <w:color w:val="000000"/>
                      <w:sz w:val="16"/>
                    </w:rPr>
                    <w:t>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45E45A" w14:textId="77777777" w:rsidR="00AD5CCD" w:rsidRDefault="00976036">
                  <w:pPr>
                    <w:spacing w:after="0" w:line="240" w:lineRule="auto"/>
                    <w:jc w:val="right"/>
                  </w:pPr>
                  <w:r>
                    <w:rPr>
                      <w:color w:val="000000"/>
                      <w:sz w:val="16"/>
                    </w:rPr>
                    <w:t>74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61063" w14:textId="77777777" w:rsidR="00AD5CCD" w:rsidRDefault="00976036">
                  <w:pPr>
                    <w:spacing w:after="0" w:line="240" w:lineRule="auto"/>
                    <w:jc w:val="right"/>
                  </w:pPr>
                  <w:r>
                    <w:rPr>
                      <w:color w:val="000000"/>
                      <w:sz w:val="16"/>
                    </w:rPr>
                    <w:t>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F6893" w14:textId="77777777" w:rsidR="00AD5CCD" w:rsidRDefault="00976036">
                  <w:pPr>
                    <w:spacing w:after="0" w:line="240" w:lineRule="auto"/>
                    <w:jc w:val="right"/>
                  </w:pPr>
                  <w:r>
                    <w:rPr>
                      <w:color w:val="000000"/>
                      <w:sz w:val="16"/>
                    </w:rPr>
                    <w:t>0.98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1BBB9A" w14:textId="77777777" w:rsidR="00AD5CCD" w:rsidRDefault="00976036">
                  <w:pPr>
                    <w:spacing w:after="0" w:line="240" w:lineRule="auto"/>
                    <w:jc w:val="right"/>
                  </w:pPr>
                  <w:r>
                    <w:rPr>
                      <w:color w:val="000000"/>
                      <w:sz w:val="16"/>
                    </w:rPr>
                    <w:t>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8C184" w14:textId="77777777" w:rsidR="00AD5CCD" w:rsidRDefault="00976036">
                  <w:pPr>
                    <w:spacing w:after="0" w:line="240" w:lineRule="auto"/>
                    <w:jc w:val="right"/>
                  </w:pPr>
                  <w:r>
                    <w:rPr>
                      <w:color w:val="000000"/>
                      <w:sz w:val="16"/>
                    </w:rPr>
                    <w:t>8.6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9248BC3" w14:textId="77777777" w:rsidR="00AD5CCD" w:rsidRDefault="00976036">
                  <w:pPr>
                    <w:spacing w:after="0" w:line="240" w:lineRule="auto"/>
                  </w:pPr>
                  <w:r>
                    <w:rPr>
                      <w:noProof/>
                    </w:rPr>
                    <w:drawing>
                      <wp:inline distT="0" distB="0" distL="0" distR="0" wp14:anchorId="17D9D5C2" wp14:editId="1AEA44C7">
                        <wp:extent cx="2016000" cy="288000"/>
                        <wp:effectExtent l="0" t="0" r="0" b="0"/>
                        <wp:docPr id="158" name="img46.png"/>
                        <wp:cNvGraphicFramePr/>
                        <a:graphic xmlns:a="http://schemas.openxmlformats.org/drawingml/2006/main">
                          <a:graphicData uri="http://schemas.openxmlformats.org/drawingml/2006/picture">
                            <pic:pic xmlns:pic="http://schemas.openxmlformats.org/drawingml/2006/picture">
                              <pic:nvPicPr>
                                <pic:cNvPr id="159" name="img46.png"/>
                                <pic:cNvPicPr/>
                              </pic:nvPicPr>
                              <pic:blipFill>
                                <a:blip r:embed="rId5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A12BB7E" w14:textId="77777777" w:rsidR="00AD5CCD" w:rsidRDefault="00976036">
                  <w:pPr>
                    <w:spacing w:after="0" w:line="240" w:lineRule="auto"/>
                    <w:jc w:val="right"/>
                  </w:pPr>
                  <w:r>
                    <w:rPr>
                      <w:color w:val="000000"/>
                      <w:sz w:val="16"/>
                    </w:rPr>
                    <w:t>1.7</w:t>
                  </w:r>
                </w:p>
              </w:tc>
            </w:tr>
            <w:tr w:rsidR="003C3B47" w14:paraId="0AF1B215"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68461359" w14:textId="77777777" w:rsidR="00AD5CCD" w:rsidRDefault="00976036">
                  <w:pPr>
                    <w:spacing w:after="0" w:line="240" w:lineRule="auto"/>
                  </w:pPr>
                  <w:r>
                    <w:rPr>
                      <w:color w:val="000000"/>
                      <w:sz w:val="16"/>
                    </w:rPr>
                    <w:lastRenderedPageBreak/>
                    <w:t>4.2. Plėtoti sveikatos infrastuktūrą ir gerinti sveikatos priežiūros paslaugų kokybę, saugą, prieinamumą ir į pacientą orientuotą sveikatos priežiūrą</w:t>
                  </w:r>
                </w:p>
              </w:tc>
            </w:tr>
            <w:tr w:rsidR="00AD5CCD" w14:paraId="05A64C07"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5498726" w14:textId="11FB1828" w:rsidR="00AD5CCD" w:rsidRDefault="00976036">
                  <w:pPr>
                    <w:spacing w:after="0" w:line="240" w:lineRule="auto"/>
                  </w:pPr>
                  <w:r>
                    <w:rPr>
                      <w:color w:val="000000"/>
                      <w:sz w:val="16"/>
                    </w:rPr>
                    <w:t>Slaugytojų, tenkančių vienam gydytojui, sk. (20</w:t>
                  </w:r>
                  <w:r w:rsidR="00A8495D">
                    <w:rPr>
                      <w:color w:val="000000"/>
                      <w:sz w:val="16"/>
                    </w:rPr>
                    <w:t>20</w:t>
                  </w:r>
                  <w:r>
                    <w:rPr>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D2AD80" w14:textId="77777777" w:rsidR="00AD5CCD" w:rsidRDefault="00976036">
                  <w:pPr>
                    <w:spacing w:after="0" w:line="240" w:lineRule="auto"/>
                  </w:pPr>
                  <w:r>
                    <w:rPr>
                      <w:noProof/>
                    </w:rPr>
                    <w:drawing>
                      <wp:inline distT="0" distB="0" distL="0" distR="0" wp14:anchorId="285D3CD8" wp14:editId="1BF3E6F0">
                        <wp:extent cx="152501" cy="162033"/>
                        <wp:effectExtent l="0" t="0" r="0" b="0"/>
                        <wp:docPr id="160" name="img4.png"/>
                        <wp:cNvGraphicFramePr/>
                        <a:graphic xmlns:a="http://schemas.openxmlformats.org/drawingml/2006/main">
                          <a:graphicData uri="http://schemas.openxmlformats.org/drawingml/2006/picture">
                            <pic:pic xmlns:pic="http://schemas.openxmlformats.org/drawingml/2006/picture">
                              <pic:nvPicPr>
                                <pic:cNvPr id="161"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D56C22B" w14:textId="77777777" w:rsidR="00AD5CCD" w:rsidRDefault="00976036">
                  <w:pPr>
                    <w:spacing w:after="0" w:line="240" w:lineRule="auto"/>
                    <w:jc w:val="right"/>
                  </w:pPr>
                  <w:r>
                    <w:rPr>
                      <w:color w:val="000000"/>
                      <w:sz w:val="16"/>
                    </w:rPr>
                    <w:t>2.7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3CE14" w14:textId="1CE56EA0" w:rsidR="00AD5CCD" w:rsidRDefault="00A8495D">
                  <w:pPr>
                    <w:spacing w:after="0" w:line="240" w:lineRule="auto"/>
                    <w:jc w:val="right"/>
                  </w:pPr>
                  <w:r>
                    <w:rPr>
                      <w:color w:val="000000"/>
                      <w:sz w:val="16"/>
                    </w:rPr>
                    <w:t>-</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E5A2AA" w14:textId="121E6757" w:rsidR="00AD5CCD" w:rsidRDefault="00A8495D">
                  <w:pPr>
                    <w:spacing w:after="0" w:line="240" w:lineRule="auto"/>
                    <w:jc w:val="right"/>
                  </w:pPr>
                  <w:r>
                    <w:rPr>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E45F3" w14:textId="35C11388" w:rsidR="00AD5CCD" w:rsidRDefault="00976036">
                  <w:pPr>
                    <w:spacing w:after="0" w:line="240" w:lineRule="auto"/>
                    <w:jc w:val="right"/>
                  </w:pPr>
                  <w:r>
                    <w:t>1.0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EE4E38" w14:textId="43E02FDC" w:rsidR="00AD5CCD" w:rsidRDefault="00A8495D">
                  <w:pPr>
                    <w:spacing w:after="0" w:line="240" w:lineRule="auto"/>
                    <w:jc w:val="right"/>
                  </w:pPr>
                  <w:r>
                    <w:rPr>
                      <w:color w:val="000000"/>
                      <w:sz w:val="16"/>
                    </w:rPr>
                    <w:t>2</w:t>
                  </w:r>
                  <w:r w:rsidR="00D16A67">
                    <w:rPr>
                      <w:color w:val="000000"/>
                      <w:sz w:val="16"/>
                    </w:rPr>
                    <w:t>.07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3BBD77" w14:textId="42943381" w:rsidR="00AD5CCD" w:rsidRDefault="00A8495D">
                  <w:pPr>
                    <w:spacing w:after="0" w:line="240" w:lineRule="auto"/>
                    <w:jc w:val="right"/>
                  </w:pPr>
                  <w:r>
                    <w:rPr>
                      <w:color w:val="000000"/>
                      <w:sz w:val="16"/>
                    </w:rPr>
                    <w:t>1.62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4E079A3" w14:textId="77777777" w:rsidR="00AD5CCD" w:rsidRDefault="00976036">
                  <w:pPr>
                    <w:spacing w:after="0" w:line="240" w:lineRule="auto"/>
                  </w:pPr>
                  <w:r>
                    <w:rPr>
                      <w:noProof/>
                    </w:rPr>
                    <w:drawing>
                      <wp:inline distT="0" distB="0" distL="0" distR="0" wp14:anchorId="76EF4F10" wp14:editId="55B91CC3">
                        <wp:extent cx="2016000" cy="288000"/>
                        <wp:effectExtent l="0" t="0" r="0" b="0"/>
                        <wp:docPr id="162" name="img47.png"/>
                        <wp:cNvGraphicFramePr/>
                        <a:graphic xmlns:a="http://schemas.openxmlformats.org/drawingml/2006/main">
                          <a:graphicData uri="http://schemas.openxmlformats.org/drawingml/2006/picture">
                            <pic:pic xmlns:pic="http://schemas.openxmlformats.org/drawingml/2006/picture">
                              <pic:nvPicPr>
                                <pic:cNvPr id="163" name="img47.png"/>
                                <pic:cNvPicPr/>
                              </pic:nvPicPr>
                              <pic:blipFill>
                                <a:blip r:embed="rId5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2A74246" w14:textId="1C00FF53" w:rsidR="00AD5CCD" w:rsidRDefault="00976036">
                  <w:pPr>
                    <w:spacing w:after="0" w:line="240" w:lineRule="auto"/>
                    <w:jc w:val="right"/>
                  </w:pPr>
                  <w:r>
                    <w:rPr>
                      <w:color w:val="000000"/>
                      <w:sz w:val="16"/>
                    </w:rPr>
                    <w:t>6.</w:t>
                  </w:r>
                  <w:r w:rsidR="00A8495D">
                    <w:rPr>
                      <w:color w:val="000000"/>
                      <w:sz w:val="16"/>
                    </w:rPr>
                    <w:t>67</w:t>
                  </w:r>
                </w:p>
              </w:tc>
            </w:tr>
            <w:tr w:rsidR="00AD5CCD" w14:paraId="5EDCA51D"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7BF5ECA" w14:textId="5A0209C1" w:rsidR="00AD5CCD" w:rsidRDefault="00976036">
                  <w:pPr>
                    <w:spacing w:after="0" w:line="240" w:lineRule="auto"/>
                  </w:pPr>
                  <w:r>
                    <w:rPr>
                      <w:color w:val="000000"/>
                      <w:sz w:val="16"/>
                    </w:rPr>
                    <w:t>Šeimos gydytojų sk. 10 000 gyv. (2020)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A458B4" w14:textId="77777777" w:rsidR="00AD5CCD" w:rsidRDefault="00976036">
                  <w:pPr>
                    <w:spacing w:after="0" w:line="240" w:lineRule="auto"/>
                  </w:pPr>
                  <w:r>
                    <w:rPr>
                      <w:noProof/>
                    </w:rPr>
                    <w:drawing>
                      <wp:inline distT="0" distB="0" distL="0" distR="0" wp14:anchorId="399139BC" wp14:editId="1360B36C">
                        <wp:extent cx="152501" cy="162033"/>
                        <wp:effectExtent l="0" t="0" r="0" b="0"/>
                        <wp:docPr id="164" name="img4.png"/>
                        <wp:cNvGraphicFramePr/>
                        <a:graphic xmlns:a="http://schemas.openxmlformats.org/drawingml/2006/main">
                          <a:graphicData uri="http://schemas.openxmlformats.org/drawingml/2006/picture">
                            <pic:pic xmlns:pic="http://schemas.openxmlformats.org/drawingml/2006/picture">
                              <pic:nvPicPr>
                                <pic:cNvPr id="165"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2EBCBC1" w14:textId="03647A67" w:rsidR="00AD5CCD" w:rsidRDefault="00976036">
                  <w:pPr>
                    <w:spacing w:after="0" w:line="240" w:lineRule="auto"/>
                    <w:jc w:val="right"/>
                  </w:pPr>
                  <w:r>
                    <w:rPr>
                      <w:color w:val="000000"/>
                      <w:sz w:val="16"/>
                    </w:rPr>
                    <w:t>7.1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48734" w14:textId="1418936E" w:rsidR="00AD5CCD" w:rsidRDefault="00976036">
                  <w:pPr>
                    <w:spacing w:after="0" w:line="240" w:lineRule="auto"/>
                    <w:jc w:val="right"/>
                  </w:pPr>
                  <w:r>
                    <w:rPr>
                      <w:color w:val="000000"/>
                      <w:sz w:val="16"/>
                    </w:rPr>
                    <w:t>-</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3926F" w14:textId="4F78B45B" w:rsidR="00AD5CCD" w:rsidRDefault="00976036">
                  <w:pPr>
                    <w:spacing w:after="0" w:line="240" w:lineRule="auto"/>
                    <w:jc w:val="right"/>
                  </w:pPr>
                  <w:r>
                    <w:rPr>
                      <w:color w:val="000000"/>
                      <w:sz w:val="16"/>
                    </w:rPr>
                    <w:t>-</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457D2B" w14:textId="64ABD774" w:rsidR="00AD5CCD" w:rsidRDefault="00AD5CCD">
                  <w:pPr>
                    <w:spacing w:after="0" w:line="240" w:lineRule="auto"/>
                    <w:jc w:val="right"/>
                  </w:pP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DFDA73" w14:textId="77777777" w:rsidR="00AD5CCD" w:rsidRDefault="00976036">
                  <w:pPr>
                    <w:spacing w:after="0" w:line="240" w:lineRule="auto"/>
                    <w:jc w:val="right"/>
                  </w:pPr>
                  <w:r>
                    <w:rPr>
                      <w:color w:val="000000"/>
                      <w:sz w:val="16"/>
                    </w:rPr>
                    <w:t>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C42F9" w14:textId="54B973FA" w:rsidR="00AD5CCD" w:rsidRDefault="00976036">
                  <w:pPr>
                    <w:spacing w:after="0" w:line="240" w:lineRule="auto"/>
                    <w:jc w:val="right"/>
                  </w:pPr>
                  <w:r>
                    <w:rPr>
                      <w:color w:val="000000"/>
                      <w:sz w:val="16"/>
                    </w:rPr>
                    <w:t>3.2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1321217" w14:textId="77777777" w:rsidR="00AD5CCD" w:rsidRDefault="00976036">
                  <w:pPr>
                    <w:spacing w:after="0" w:line="240" w:lineRule="auto"/>
                  </w:pPr>
                  <w:r>
                    <w:rPr>
                      <w:noProof/>
                    </w:rPr>
                    <w:drawing>
                      <wp:inline distT="0" distB="0" distL="0" distR="0" wp14:anchorId="7FCFECB4" wp14:editId="66B8B79D">
                        <wp:extent cx="2016000" cy="288000"/>
                        <wp:effectExtent l="0" t="0" r="0" b="0"/>
                        <wp:docPr id="166" name="img48.png"/>
                        <wp:cNvGraphicFramePr/>
                        <a:graphic xmlns:a="http://schemas.openxmlformats.org/drawingml/2006/main">
                          <a:graphicData uri="http://schemas.openxmlformats.org/drawingml/2006/picture">
                            <pic:pic xmlns:pic="http://schemas.openxmlformats.org/drawingml/2006/picture">
                              <pic:nvPicPr>
                                <pic:cNvPr id="167" name="img48.png"/>
                                <pic:cNvPicPr/>
                              </pic:nvPicPr>
                              <pic:blipFill>
                                <a:blip r:embed="rId5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8ECC8B5" w14:textId="49C71127" w:rsidR="00AD5CCD" w:rsidRDefault="00976036">
                  <w:pPr>
                    <w:spacing w:after="0" w:line="240" w:lineRule="auto"/>
                    <w:jc w:val="right"/>
                  </w:pPr>
                  <w:r>
                    <w:rPr>
                      <w:color w:val="000000"/>
                      <w:sz w:val="16"/>
                    </w:rPr>
                    <w:t>12.1</w:t>
                  </w:r>
                </w:p>
              </w:tc>
            </w:tr>
            <w:tr w:rsidR="00AD5CCD" w14:paraId="1706C00D"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1B72FD0" w14:textId="77777777" w:rsidR="00AD5CCD" w:rsidRDefault="00976036">
                  <w:pPr>
                    <w:spacing w:after="0" w:line="240" w:lineRule="auto"/>
                  </w:pPr>
                  <w:r>
                    <w:rPr>
                      <w:color w:val="000000"/>
                      <w:sz w:val="16"/>
                    </w:rPr>
                    <w:t>Apsilankymų pas gydytojus sk. 1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B21613" w14:textId="77777777" w:rsidR="00AD5CCD" w:rsidRDefault="00976036">
                  <w:pPr>
                    <w:spacing w:after="0" w:line="240" w:lineRule="auto"/>
                  </w:pPr>
                  <w:r>
                    <w:rPr>
                      <w:noProof/>
                    </w:rPr>
                    <w:drawing>
                      <wp:inline distT="0" distB="0" distL="0" distR="0" wp14:anchorId="5768F68C" wp14:editId="70C74401">
                        <wp:extent cx="152501" cy="162033"/>
                        <wp:effectExtent l="0" t="0" r="0" b="0"/>
                        <wp:docPr id="168" name="img4.png"/>
                        <wp:cNvGraphicFramePr/>
                        <a:graphic xmlns:a="http://schemas.openxmlformats.org/drawingml/2006/main">
                          <a:graphicData uri="http://schemas.openxmlformats.org/drawingml/2006/picture">
                            <pic:pic xmlns:pic="http://schemas.openxmlformats.org/drawingml/2006/picture">
                              <pic:nvPicPr>
                                <pic:cNvPr id="16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A05DD18" w14:textId="77777777" w:rsidR="00AD5CCD" w:rsidRDefault="00976036">
                  <w:pPr>
                    <w:spacing w:after="0" w:line="240" w:lineRule="auto"/>
                    <w:jc w:val="right"/>
                  </w:pPr>
                  <w:r>
                    <w:rPr>
                      <w:color w:val="000000"/>
                      <w:sz w:val="16"/>
                    </w:rPr>
                    <w:t>7.0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FEE35" w14:textId="77777777" w:rsidR="00AD5CCD" w:rsidRDefault="00976036">
                  <w:pPr>
                    <w:spacing w:after="0" w:line="240" w:lineRule="auto"/>
                    <w:jc w:val="right"/>
                  </w:pPr>
                  <w:r>
                    <w:rPr>
                      <w:color w:val="000000"/>
                      <w:sz w:val="16"/>
                    </w:rPr>
                    <w:t>118942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25745" w14:textId="77777777" w:rsidR="00AD5CCD" w:rsidRDefault="00976036">
                  <w:pPr>
                    <w:spacing w:after="0" w:line="240" w:lineRule="auto"/>
                    <w:jc w:val="right"/>
                  </w:pPr>
                  <w:r>
                    <w:rPr>
                      <w:color w:val="000000"/>
                      <w:sz w:val="16"/>
                    </w:rPr>
                    <w:t>7.8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BAE11C" w14:textId="77777777" w:rsidR="00AD5CCD" w:rsidRDefault="00976036">
                  <w:pPr>
                    <w:spacing w:after="0" w:line="240" w:lineRule="auto"/>
                    <w:jc w:val="right"/>
                  </w:pPr>
                  <w:r>
                    <w:rPr>
                      <w:color w:val="000000"/>
                      <w:sz w:val="16"/>
                    </w:rPr>
                    <w:t>0.88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AD082" w14:textId="77777777" w:rsidR="00AD5CCD" w:rsidRDefault="00976036">
                  <w:pPr>
                    <w:spacing w:after="0" w:line="240" w:lineRule="auto"/>
                    <w:jc w:val="right"/>
                  </w:pPr>
                  <w:r>
                    <w:rPr>
                      <w:color w:val="000000"/>
                      <w:sz w:val="16"/>
                    </w:rPr>
                    <w:t>8.0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FDBCD4" w14:textId="77777777" w:rsidR="00AD5CCD" w:rsidRDefault="00976036">
                  <w:pPr>
                    <w:spacing w:after="0" w:line="240" w:lineRule="auto"/>
                    <w:jc w:val="right"/>
                  </w:pPr>
                  <w:r>
                    <w:rPr>
                      <w:color w:val="000000"/>
                      <w:sz w:val="16"/>
                    </w:rPr>
                    <w:t>10.1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C41F44C" w14:textId="77777777" w:rsidR="00AD5CCD" w:rsidRDefault="00976036">
                  <w:pPr>
                    <w:spacing w:after="0" w:line="240" w:lineRule="auto"/>
                  </w:pPr>
                  <w:r>
                    <w:rPr>
                      <w:noProof/>
                    </w:rPr>
                    <w:drawing>
                      <wp:inline distT="0" distB="0" distL="0" distR="0" wp14:anchorId="2788D0D4" wp14:editId="46C00F3C">
                        <wp:extent cx="2016000" cy="288000"/>
                        <wp:effectExtent l="0" t="0" r="0" b="0"/>
                        <wp:docPr id="170" name="img49.png"/>
                        <wp:cNvGraphicFramePr/>
                        <a:graphic xmlns:a="http://schemas.openxmlformats.org/drawingml/2006/main">
                          <a:graphicData uri="http://schemas.openxmlformats.org/drawingml/2006/picture">
                            <pic:pic xmlns:pic="http://schemas.openxmlformats.org/drawingml/2006/picture">
                              <pic:nvPicPr>
                                <pic:cNvPr id="171" name="img49.png"/>
                                <pic:cNvPicPr/>
                              </pic:nvPicPr>
                              <pic:blipFill>
                                <a:blip r:embed="rId5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945D4EF" w14:textId="77777777" w:rsidR="00AD5CCD" w:rsidRDefault="00976036">
                  <w:pPr>
                    <w:spacing w:after="0" w:line="240" w:lineRule="auto"/>
                    <w:jc w:val="right"/>
                  </w:pPr>
                  <w:r>
                    <w:rPr>
                      <w:color w:val="000000"/>
                      <w:sz w:val="16"/>
                    </w:rPr>
                    <w:t>5.8</w:t>
                  </w:r>
                </w:p>
              </w:tc>
            </w:tr>
            <w:tr w:rsidR="00AD5CCD" w14:paraId="17BF50EC"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902636C" w14:textId="77777777" w:rsidR="00AD5CCD" w:rsidRDefault="00976036">
                  <w:pPr>
                    <w:spacing w:after="0" w:line="240" w:lineRule="auto"/>
                  </w:pPr>
                  <w:r>
                    <w:rPr>
                      <w:color w:val="000000"/>
                      <w:sz w:val="16"/>
                    </w:rPr>
                    <w:t>Sergamumas vaistams atsparia tuberkulioze (A15-A19) (visi)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AD28FB" w14:textId="77777777" w:rsidR="00AD5CCD" w:rsidRDefault="00976036">
                  <w:pPr>
                    <w:spacing w:after="0" w:line="240" w:lineRule="auto"/>
                  </w:pPr>
                  <w:r>
                    <w:rPr>
                      <w:noProof/>
                    </w:rPr>
                    <w:drawing>
                      <wp:inline distT="0" distB="0" distL="0" distR="0" wp14:anchorId="51154FCE" wp14:editId="39A377F7">
                        <wp:extent cx="133439" cy="162033"/>
                        <wp:effectExtent l="0" t="0" r="0" b="0"/>
                        <wp:docPr id="172" name="img8.png"/>
                        <wp:cNvGraphicFramePr/>
                        <a:graphic xmlns:a="http://schemas.openxmlformats.org/drawingml/2006/main">
                          <a:graphicData uri="http://schemas.openxmlformats.org/drawingml/2006/picture">
                            <pic:pic xmlns:pic="http://schemas.openxmlformats.org/drawingml/2006/picture">
                              <pic:nvPicPr>
                                <pic:cNvPr id="173"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D0A2409" w14:textId="77777777" w:rsidR="00AD5CCD" w:rsidRDefault="00976036">
                  <w:pPr>
                    <w:spacing w:after="0" w:line="240" w:lineRule="auto"/>
                    <w:jc w:val="right"/>
                  </w:pPr>
                  <w:r>
                    <w:rPr>
                      <w:color w:val="000000"/>
                      <w:sz w:val="16"/>
                    </w:rPr>
                    <w:t>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155B0A" w14:textId="77777777" w:rsidR="00AD5CCD" w:rsidRDefault="00976036">
                  <w:pPr>
                    <w:spacing w:after="0" w:line="240" w:lineRule="auto"/>
                    <w:jc w:val="right"/>
                  </w:pPr>
                  <w:r>
                    <w:rPr>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26C86" w14:textId="77777777" w:rsidR="00AD5CCD" w:rsidRDefault="00976036">
                  <w:pPr>
                    <w:spacing w:after="0" w:line="240" w:lineRule="auto"/>
                    <w:jc w:val="right"/>
                  </w:pPr>
                  <w:r>
                    <w:rPr>
                      <w:color w:val="000000"/>
                      <w:sz w:val="16"/>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19F4A6" w14:textId="77777777" w:rsidR="00AD5CCD" w:rsidRDefault="00976036">
                  <w:pPr>
                    <w:spacing w:after="0" w:line="240" w:lineRule="auto"/>
                    <w:jc w:val="right"/>
                  </w:pPr>
                  <w:r>
                    <w:rPr>
                      <w:color w:val="000000"/>
                      <w:sz w:val="16"/>
                    </w:rPr>
                    <w:t>1.50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CB3EF9" w14:textId="77777777" w:rsidR="00AD5CCD" w:rsidRDefault="00976036">
                  <w:pPr>
                    <w:spacing w:after="0" w:line="240" w:lineRule="auto"/>
                    <w:jc w:val="right"/>
                  </w:pPr>
                  <w:r>
                    <w:rPr>
                      <w:color w:val="000000"/>
                      <w:sz w:val="16"/>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BCFE8" w14:textId="77777777" w:rsidR="00AD5CCD" w:rsidRDefault="00976036">
                  <w:pPr>
                    <w:spacing w:after="0" w:line="240" w:lineRule="auto"/>
                    <w:jc w:val="right"/>
                  </w:pPr>
                  <w:r>
                    <w:rPr>
                      <w:color w:val="000000"/>
                      <w:sz w:val="16"/>
                    </w:rPr>
                    <w:t>2.4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BA3D2B3" w14:textId="77777777" w:rsidR="00AD5CCD" w:rsidRDefault="00976036">
                  <w:pPr>
                    <w:spacing w:after="0" w:line="240" w:lineRule="auto"/>
                  </w:pPr>
                  <w:r>
                    <w:rPr>
                      <w:noProof/>
                    </w:rPr>
                    <w:drawing>
                      <wp:inline distT="0" distB="0" distL="0" distR="0" wp14:anchorId="4F3E084F" wp14:editId="19D1A6C7">
                        <wp:extent cx="2016000" cy="288000"/>
                        <wp:effectExtent l="0" t="0" r="0" b="0"/>
                        <wp:docPr id="174" name="img50.png"/>
                        <wp:cNvGraphicFramePr/>
                        <a:graphic xmlns:a="http://schemas.openxmlformats.org/drawingml/2006/main">
                          <a:graphicData uri="http://schemas.openxmlformats.org/drawingml/2006/picture">
                            <pic:pic xmlns:pic="http://schemas.openxmlformats.org/drawingml/2006/picture">
                              <pic:nvPicPr>
                                <pic:cNvPr id="175" name="img50.png"/>
                                <pic:cNvPicPr/>
                              </pic:nvPicPr>
                              <pic:blipFill>
                                <a:blip r:embed="rId5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6D6C138" w14:textId="77777777" w:rsidR="00AD5CCD" w:rsidRDefault="00976036">
                  <w:pPr>
                    <w:spacing w:after="0" w:line="240" w:lineRule="auto"/>
                    <w:jc w:val="right"/>
                  </w:pPr>
                  <w:r>
                    <w:rPr>
                      <w:color w:val="000000"/>
                      <w:sz w:val="16"/>
                    </w:rPr>
                    <w:t>0.0</w:t>
                  </w:r>
                </w:p>
              </w:tc>
            </w:tr>
            <w:tr w:rsidR="00AD5CCD" w14:paraId="1D9C19F5"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1901D77" w14:textId="77777777" w:rsidR="00AD5CCD" w:rsidRDefault="00976036">
                  <w:pPr>
                    <w:spacing w:after="0" w:line="240" w:lineRule="auto"/>
                  </w:pPr>
                  <w:proofErr w:type="spellStart"/>
                  <w:r>
                    <w:rPr>
                      <w:color w:val="000000"/>
                      <w:sz w:val="16"/>
                    </w:rPr>
                    <w:t>Serg</w:t>
                  </w:r>
                  <w:proofErr w:type="spellEnd"/>
                  <w:r>
                    <w:rPr>
                      <w:color w:val="000000"/>
                      <w:sz w:val="16"/>
                    </w:rPr>
                    <w:t>. vaistams atsparia tuberkulioze (A15-A19) 10 000 gyv. (TB registro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C72CC2" w14:textId="77777777" w:rsidR="00AD5CCD" w:rsidRDefault="00976036">
                  <w:pPr>
                    <w:spacing w:after="0" w:line="240" w:lineRule="auto"/>
                  </w:pPr>
                  <w:r>
                    <w:rPr>
                      <w:noProof/>
                    </w:rPr>
                    <w:drawing>
                      <wp:inline distT="0" distB="0" distL="0" distR="0" wp14:anchorId="1AF7DF3C" wp14:editId="323BCA74">
                        <wp:extent cx="133439" cy="162033"/>
                        <wp:effectExtent l="0" t="0" r="0" b="0"/>
                        <wp:docPr id="176" name="img8.png"/>
                        <wp:cNvGraphicFramePr/>
                        <a:graphic xmlns:a="http://schemas.openxmlformats.org/drawingml/2006/main">
                          <a:graphicData uri="http://schemas.openxmlformats.org/drawingml/2006/picture">
                            <pic:pic xmlns:pic="http://schemas.openxmlformats.org/drawingml/2006/picture">
                              <pic:nvPicPr>
                                <pic:cNvPr id="17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640CCFBD" w14:textId="77777777" w:rsidR="00AD5CCD" w:rsidRDefault="00976036">
                  <w:pPr>
                    <w:spacing w:after="0" w:line="240" w:lineRule="auto"/>
                    <w:jc w:val="right"/>
                  </w:pPr>
                  <w:r>
                    <w:rPr>
                      <w:color w:val="000000"/>
                      <w:sz w:val="16"/>
                    </w:rPr>
                    <w:t>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8A6784" w14:textId="77777777" w:rsidR="00AD5CCD" w:rsidRDefault="00976036">
                  <w:pPr>
                    <w:spacing w:after="0" w:line="240" w:lineRule="auto"/>
                    <w:jc w:val="right"/>
                  </w:pPr>
                  <w:r>
                    <w:rPr>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21556" w14:textId="77777777" w:rsidR="00AD5CCD" w:rsidRDefault="00976036">
                  <w:pPr>
                    <w:spacing w:after="0" w:line="240" w:lineRule="auto"/>
                    <w:jc w:val="right"/>
                  </w:pPr>
                  <w:r>
                    <w:rPr>
                      <w:color w:val="000000"/>
                      <w:sz w:val="16"/>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94AAC" w14:textId="77777777" w:rsidR="00AD5CCD" w:rsidRDefault="00976036">
                  <w:pPr>
                    <w:spacing w:after="0" w:line="240" w:lineRule="auto"/>
                    <w:jc w:val="right"/>
                  </w:pPr>
                  <w:r>
                    <w:rPr>
                      <w:color w:val="000000"/>
                      <w:sz w:val="16"/>
                    </w:rPr>
                    <w:t>3.00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E29ECC" w14:textId="77777777" w:rsidR="00AD5CCD" w:rsidRDefault="00976036">
                  <w:pPr>
                    <w:spacing w:after="0" w:line="240" w:lineRule="auto"/>
                    <w:jc w:val="right"/>
                  </w:pPr>
                  <w:r>
                    <w:rPr>
                      <w:color w:val="000000"/>
                      <w:sz w:val="16"/>
                    </w:rPr>
                    <w:t>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F2CAC2" w14:textId="77777777" w:rsidR="00AD5CCD" w:rsidRDefault="00976036">
                  <w:pPr>
                    <w:spacing w:after="0" w:line="240" w:lineRule="auto"/>
                    <w:jc w:val="right"/>
                  </w:pPr>
                  <w:r>
                    <w:rPr>
                      <w:color w:val="000000"/>
                      <w:sz w:val="16"/>
                    </w:rPr>
                    <w:t>2.1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959355C" w14:textId="77777777" w:rsidR="00AD5CCD" w:rsidRDefault="00976036">
                  <w:pPr>
                    <w:spacing w:after="0" w:line="240" w:lineRule="auto"/>
                  </w:pPr>
                  <w:r>
                    <w:rPr>
                      <w:noProof/>
                    </w:rPr>
                    <w:drawing>
                      <wp:inline distT="0" distB="0" distL="0" distR="0" wp14:anchorId="3AD28CD2" wp14:editId="3A713579">
                        <wp:extent cx="2016000" cy="288000"/>
                        <wp:effectExtent l="0" t="0" r="0" b="0"/>
                        <wp:docPr id="178" name="img51.png"/>
                        <wp:cNvGraphicFramePr/>
                        <a:graphic xmlns:a="http://schemas.openxmlformats.org/drawingml/2006/main">
                          <a:graphicData uri="http://schemas.openxmlformats.org/drawingml/2006/picture">
                            <pic:pic xmlns:pic="http://schemas.openxmlformats.org/drawingml/2006/picture">
                              <pic:nvPicPr>
                                <pic:cNvPr id="179" name="img51.png"/>
                                <pic:cNvPicPr/>
                              </pic:nvPicPr>
                              <pic:blipFill>
                                <a:blip r:embed="rId5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E611629" w14:textId="77777777" w:rsidR="00AD5CCD" w:rsidRDefault="00976036">
                  <w:pPr>
                    <w:spacing w:after="0" w:line="240" w:lineRule="auto"/>
                    <w:jc w:val="right"/>
                  </w:pPr>
                  <w:r>
                    <w:rPr>
                      <w:color w:val="000000"/>
                      <w:sz w:val="16"/>
                    </w:rPr>
                    <w:t>0.0</w:t>
                  </w:r>
                </w:p>
              </w:tc>
            </w:tr>
            <w:tr w:rsidR="00AD5CCD" w14:paraId="2982F630"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89C979C" w14:textId="77777777" w:rsidR="00AD5CCD" w:rsidRDefault="00976036">
                  <w:pPr>
                    <w:spacing w:after="0" w:line="240" w:lineRule="auto"/>
                  </w:pPr>
                  <w:proofErr w:type="spellStart"/>
                  <w:r>
                    <w:rPr>
                      <w:color w:val="000000"/>
                      <w:sz w:val="16"/>
                    </w:rPr>
                    <w:t>Serg</w:t>
                  </w:r>
                  <w:proofErr w:type="spellEnd"/>
                  <w:r>
                    <w:rPr>
                      <w:color w:val="000000"/>
                      <w:sz w:val="16"/>
                    </w:rPr>
                    <w:t>. ŽIV ir LPL (B20-B24, Z21, A50-A54, A56) 10 000 gyv. (ULAC duomenys)</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70F9B6" w14:textId="77777777" w:rsidR="00AD5CCD" w:rsidRDefault="00976036">
                  <w:pPr>
                    <w:spacing w:after="0" w:line="240" w:lineRule="auto"/>
                  </w:pPr>
                  <w:r>
                    <w:rPr>
                      <w:noProof/>
                    </w:rPr>
                    <w:drawing>
                      <wp:inline distT="0" distB="0" distL="0" distR="0" wp14:anchorId="241D2CFD" wp14:editId="0E53AB13">
                        <wp:extent cx="133439" cy="162033"/>
                        <wp:effectExtent l="0" t="0" r="0" b="0"/>
                        <wp:docPr id="180" name="img8.png"/>
                        <wp:cNvGraphicFramePr/>
                        <a:graphic xmlns:a="http://schemas.openxmlformats.org/drawingml/2006/main">
                          <a:graphicData uri="http://schemas.openxmlformats.org/drawingml/2006/picture">
                            <pic:pic xmlns:pic="http://schemas.openxmlformats.org/drawingml/2006/picture">
                              <pic:nvPicPr>
                                <pic:cNvPr id="181"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5B28A43E" w14:textId="77777777" w:rsidR="00AD5CCD" w:rsidRDefault="00976036">
                  <w:pPr>
                    <w:spacing w:after="0" w:line="240" w:lineRule="auto"/>
                    <w:jc w:val="right"/>
                  </w:pPr>
                  <w:r>
                    <w:rPr>
                      <w:color w:val="000000"/>
                      <w:sz w:val="16"/>
                    </w:rPr>
                    <w:t>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31B25E" w14:textId="77777777" w:rsidR="00AD5CCD" w:rsidRDefault="00976036">
                  <w:pPr>
                    <w:spacing w:after="0" w:line="240" w:lineRule="auto"/>
                    <w:jc w:val="right"/>
                  </w:pPr>
                  <w:r>
                    <w:rPr>
                      <w:color w:val="000000"/>
                      <w:sz w:val="16"/>
                    </w:rPr>
                    <w:t>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4A3CE" w14:textId="77777777" w:rsidR="00AD5CCD" w:rsidRDefault="00976036">
                  <w:pPr>
                    <w:spacing w:after="0" w:line="240" w:lineRule="auto"/>
                    <w:jc w:val="right"/>
                  </w:pPr>
                  <w:r>
                    <w:rPr>
                      <w:color w:val="000000"/>
                      <w:sz w:val="16"/>
                    </w:rPr>
                    <w:t>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5CDFA4" w14:textId="77777777" w:rsidR="00AD5CCD" w:rsidRDefault="00976036">
                  <w:pPr>
                    <w:spacing w:after="0" w:line="240" w:lineRule="auto"/>
                    <w:jc w:val="right"/>
                  </w:pPr>
                  <w:r>
                    <w:rPr>
                      <w:color w:val="000000"/>
                      <w:sz w:val="16"/>
                    </w:rPr>
                    <w:t>0.40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FC6D32" w14:textId="77777777" w:rsidR="00AD5CCD" w:rsidRDefault="00976036">
                  <w:pPr>
                    <w:spacing w:after="0" w:line="240" w:lineRule="auto"/>
                    <w:jc w:val="right"/>
                  </w:pPr>
                  <w:r>
                    <w:rPr>
                      <w:color w:val="000000"/>
                      <w:sz w:val="16"/>
                    </w:rPr>
                    <w:t>1.5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5F01B" w14:textId="77777777" w:rsidR="00AD5CCD" w:rsidRDefault="00976036">
                  <w:pPr>
                    <w:spacing w:after="0" w:line="240" w:lineRule="auto"/>
                    <w:jc w:val="right"/>
                  </w:pPr>
                  <w:r>
                    <w:rPr>
                      <w:color w:val="000000"/>
                      <w:sz w:val="16"/>
                    </w:rPr>
                    <w:t>4.2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8090697" w14:textId="77777777" w:rsidR="00AD5CCD" w:rsidRDefault="00976036">
                  <w:pPr>
                    <w:spacing w:after="0" w:line="240" w:lineRule="auto"/>
                  </w:pPr>
                  <w:r>
                    <w:rPr>
                      <w:noProof/>
                    </w:rPr>
                    <w:drawing>
                      <wp:inline distT="0" distB="0" distL="0" distR="0" wp14:anchorId="3AD69E1E" wp14:editId="567CB0CD">
                        <wp:extent cx="2016000" cy="288000"/>
                        <wp:effectExtent l="0" t="0" r="0" b="0"/>
                        <wp:docPr id="182" name="img52.png"/>
                        <wp:cNvGraphicFramePr/>
                        <a:graphic xmlns:a="http://schemas.openxmlformats.org/drawingml/2006/main">
                          <a:graphicData uri="http://schemas.openxmlformats.org/drawingml/2006/picture">
                            <pic:pic xmlns:pic="http://schemas.openxmlformats.org/drawingml/2006/picture">
                              <pic:nvPicPr>
                                <pic:cNvPr id="183" name="img52.png"/>
                                <pic:cNvPicPr/>
                              </pic:nvPicPr>
                              <pic:blipFill>
                                <a:blip r:embed="rId5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D4E8CF8" w14:textId="77777777" w:rsidR="00AD5CCD" w:rsidRDefault="00976036">
                  <w:pPr>
                    <w:spacing w:after="0" w:line="240" w:lineRule="auto"/>
                    <w:jc w:val="right"/>
                  </w:pPr>
                  <w:r>
                    <w:rPr>
                      <w:color w:val="000000"/>
                      <w:sz w:val="16"/>
                    </w:rPr>
                    <w:t>0.0</w:t>
                  </w:r>
                </w:p>
              </w:tc>
            </w:tr>
            <w:tr w:rsidR="003C3B47" w14:paraId="33409520"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202B5F17" w14:textId="77777777" w:rsidR="00AD5CCD" w:rsidRDefault="00976036">
                  <w:pPr>
                    <w:spacing w:after="0" w:line="240" w:lineRule="auto"/>
                  </w:pPr>
                  <w:r>
                    <w:rPr>
                      <w:color w:val="000000"/>
                      <w:sz w:val="16"/>
                    </w:rPr>
                    <w:t>4.3. Pagerinti motinos ir vaiko sveikatą</w:t>
                  </w:r>
                </w:p>
              </w:tc>
            </w:tr>
            <w:tr w:rsidR="00AD5CCD" w14:paraId="28130184"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FA5AC77" w14:textId="77777777" w:rsidR="00AD5CCD" w:rsidRDefault="00976036">
                  <w:pPr>
                    <w:spacing w:after="0" w:line="240" w:lineRule="auto"/>
                  </w:pPr>
                  <w:r>
                    <w:rPr>
                      <w:color w:val="000000"/>
                      <w:sz w:val="16"/>
                    </w:rPr>
                    <w:t>Kūdikių mirtingumas 1000 gyvų gimusių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D621C8" w14:textId="77777777" w:rsidR="00AD5CCD" w:rsidRDefault="00976036">
                  <w:pPr>
                    <w:spacing w:after="0" w:line="240" w:lineRule="auto"/>
                  </w:pPr>
                  <w:r>
                    <w:rPr>
                      <w:noProof/>
                    </w:rPr>
                    <w:drawing>
                      <wp:inline distT="0" distB="0" distL="0" distR="0" wp14:anchorId="08978264" wp14:editId="3771E89B">
                        <wp:extent cx="133439" cy="162033"/>
                        <wp:effectExtent l="0" t="0" r="0" b="0"/>
                        <wp:docPr id="184" name="img22.png"/>
                        <wp:cNvGraphicFramePr/>
                        <a:graphic xmlns:a="http://schemas.openxmlformats.org/drawingml/2006/main">
                          <a:graphicData uri="http://schemas.openxmlformats.org/drawingml/2006/picture">
                            <pic:pic xmlns:pic="http://schemas.openxmlformats.org/drawingml/2006/picture">
                              <pic:nvPicPr>
                                <pic:cNvPr id="185" name="img22.png"/>
                                <pic:cNvPicPr/>
                              </pic:nvPicPr>
                              <pic:blipFill>
                                <a:blip r:embed="rId29"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2EDAB340" w14:textId="77777777" w:rsidR="00AD5CCD" w:rsidRDefault="00976036">
                  <w:pPr>
                    <w:spacing w:after="0" w:line="240" w:lineRule="auto"/>
                    <w:jc w:val="right"/>
                  </w:pPr>
                  <w:r>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1B5D91" w14:textId="77777777" w:rsidR="00AD5CCD" w:rsidRDefault="00976036">
                  <w:pPr>
                    <w:spacing w:after="0" w:line="240" w:lineRule="auto"/>
                    <w:jc w:val="right"/>
                  </w:pPr>
                  <w:r>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E149D0" w14:textId="77777777" w:rsidR="00AD5CCD" w:rsidRDefault="00976036">
                  <w:pPr>
                    <w:spacing w:after="0" w:line="240" w:lineRule="auto"/>
                    <w:jc w:val="right"/>
                  </w:pPr>
                  <w:r>
                    <w:rPr>
                      <w:color w:val="000000"/>
                      <w:sz w:val="16"/>
                    </w:rPr>
                    <w:t>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964A3" w14:textId="77777777" w:rsidR="00AD5CCD" w:rsidRDefault="00976036">
                  <w:pPr>
                    <w:spacing w:after="0" w:line="240" w:lineRule="auto"/>
                    <w:jc w:val="right"/>
                  </w:pPr>
                  <w:r>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F6A445" w14:textId="77777777" w:rsidR="00AD5CCD" w:rsidRDefault="00976036">
                  <w:pPr>
                    <w:spacing w:after="0" w:line="240" w:lineRule="auto"/>
                    <w:jc w:val="right"/>
                  </w:pPr>
                  <w:r>
                    <w:rPr>
                      <w:color w:val="000000"/>
                      <w:sz w:val="16"/>
                    </w:rPr>
                    <w:t>2.8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08C9DB" w14:textId="77777777" w:rsidR="00AD5CCD" w:rsidRDefault="00976036">
                  <w:pPr>
                    <w:spacing w:after="0" w:line="240" w:lineRule="auto"/>
                    <w:jc w:val="right"/>
                  </w:pPr>
                  <w:r>
                    <w:rPr>
                      <w:color w:val="000000"/>
                      <w:sz w:val="16"/>
                    </w:rPr>
                    <w:t>18.8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734816B" w14:textId="77777777" w:rsidR="00AD5CCD" w:rsidRDefault="00976036">
                  <w:pPr>
                    <w:spacing w:after="0" w:line="240" w:lineRule="auto"/>
                  </w:pPr>
                  <w:r>
                    <w:rPr>
                      <w:noProof/>
                    </w:rPr>
                    <w:drawing>
                      <wp:inline distT="0" distB="0" distL="0" distR="0" wp14:anchorId="27F55794" wp14:editId="0A2D975E">
                        <wp:extent cx="2016000" cy="288000"/>
                        <wp:effectExtent l="0" t="0" r="0" b="0"/>
                        <wp:docPr id="186" name="img53.png"/>
                        <wp:cNvGraphicFramePr/>
                        <a:graphic xmlns:a="http://schemas.openxmlformats.org/drawingml/2006/main">
                          <a:graphicData uri="http://schemas.openxmlformats.org/drawingml/2006/picture">
                            <pic:pic xmlns:pic="http://schemas.openxmlformats.org/drawingml/2006/picture">
                              <pic:nvPicPr>
                                <pic:cNvPr id="187" name="img53.png"/>
                                <pic:cNvPicPr/>
                              </pic:nvPicPr>
                              <pic:blipFill>
                                <a:blip r:embed="rId6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455BBD0" w14:textId="77777777" w:rsidR="00AD5CCD" w:rsidRDefault="00976036">
                  <w:pPr>
                    <w:spacing w:after="0" w:line="240" w:lineRule="auto"/>
                    <w:jc w:val="right"/>
                  </w:pPr>
                  <w:r>
                    <w:rPr>
                      <w:color w:val="000000"/>
                      <w:sz w:val="16"/>
                    </w:rPr>
                    <w:t>0.0</w:t>
                  </w:r>
                </w:p>
              </w:tc>
            </w:tr>
            <w:tr w:rsidR="00AD5CCD" w14:paraId="6E533211"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C2DEE74" w14:textId="77777777" w:rsidR="00AD5CCD" w:rsidRDefault="00976036">
                  <w:pPr>
                    <w:spacing w:after="0" w:line="240" w:lineRule="auto"/>
                  </w:pPr>
                  <w:r>
                    <w:rPr>
                      <w:color w:val="000000"/>
                      <w:sz w:val="16"/>
                    </w:rPr>
                    <w:t>2 m. vaikų tymų, epideminio parotito, raudonukės (1 dozė) skiepijimo apimtys,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21DF9D" w14:textId="77777777" w:rsidR="00AD5CCD" w:rsidRDefault="00976036">
                  <w:pPr>
                    <w:spacing w:after="0" w:line="240" w:lineRule="auto"/>
                  </w:pPr>
                  <w:r>
                    <w:rPr>
                      <w:noProof/>
                    </w:rPr>
                    <w:drawing>
                      <wp:inline distT="0" distB="0" distL="0" distR="0" wp14:anchorId="1214B962" wp14:editId="40189BF9">
                        <wp:extent cx="152501" cy="162033"/>
                        <wp:effectExtent l="0" t="0" r="0" b="0"/>
                        <wp:docPr id="188" name="img4.png"/>
                        <wp:cNvGraphicFramePr/>
                        <a:graphic xmlns:a="http://schemas.openxmlformats.org/drawingml/2006/main">
                          <a:graphicData uri="http://schemas.openxmlformats.org/drawingml/2006/picture">
                            <pic:pic xmlns:pic="http://schemas.openxmlformats.org/drawingml/2006/picture">
                              <pic:nvPicPr>
                                <pic:cNvPr id="18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738C4D18" w14:textId="77777777" w:rsidR="00AD5CCD" w:rsidRDefault="00976036">
                  <w:pPr>
                    <w:spacing w:after="0" w:line="240" w:lineRule="auto"/>
                    <w:jc w:val="right"/>
                  </w:pPr>
                  <w:r>
                    <w:rPr>
                      <w:color w:val="000000"/>
                      <w:sz w:val="16"/>
                    </w:rPr>
                    <w:t>96.4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6815C" w14:textId="77777777" w:rsidR="00AD5CCD" w:rsidRDefault="00976036">
                  <w:pPr>
                    <w:spacing w:after="0" w:line="240" w:lineRule="auto"/>
                    <w:jc w:val="right"/>
                  </w:pPr>
                  <w:r>
                    <w:rPr>
                      <w:color w:val="000000"/>
                      <w:sz w:val="16"/>
                    </w:rPr>
                    <w:t>81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4D9924" w14:textId="77777777" w:rsidR="00AD5CCD" w:rsidRDefault="00976036">
                  <w:pPr>
                    <w:spacing w:after="0" w:line="240" w:lineRule="auto"/>
                    <w:jc w:val="right"/>
                  </w:pPr>
                  <w:r>
                    <w:rPr>
                      <w:color w:val="000000"/>
                      <w:sz w:val="16"/>
                    </w:rPr>
                    <w:t>96.2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F8B114" w14:textId="77777777" w:rsidR="00AD5CCD" w:rsidRDefault="00976036">
                  <w:pPr>
                    <w:spacing w:after="0" w:line="240" w:lineRule="auto"/>
                    <w:jc w:val="right"/>
                  </w:pPr>
                  <w:r>
                    <w:rPr>
                      <w:color w:val="000000"/>
                      <w:sz w:val="16"/>
                    </w:rPr>
                    <w:t>1.07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AE0C2E" w14:textId="77777777" w:rsidR="00AD5CCD" w:rsidRDefault="00976036">
                  <w:pPr>
                    <w:spacing w:after="0" w:line="240" w:lineRule="auto"/>
                    <w:jc w:val="right"/>
                  </w:pPr>
                  <w:r>
                    <w:rPr>
                      <w:color w:val="000000"/>
                      <w:sz w:val="16"/>
                    </w:rPr>
                    <w:t>90.1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6183A" w14:textId="77777777" w:rsidR="00AD5CCD" w:rsidRDefault="00976036">
                  <w:pPr>
                    <w:spacing w:after="0" w:line="240" w:lineRule="auto"/>
                    <w:jc w:val="right"/>
                  </w:pPr>
                  <w:r>
                    <w:rPr>
                      <w:color w:val="000000"/>
                      <w:sz w:val="16"/>
                    </w:rPr>
                    <w:t>80.1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DAC48E7" w14:textId="77777777" w:rsidR="00AD5CCD" w:rsidRDefault="00976036">
                  <w:pPr>
                    <w:spacing w:after="0" w:line="240" w:lineRule="auto"/>
                  </w:pPr>
                  <w:r>
                    <w:rPr>
                      <w:noProof/>
                    </w:rPr>
                    <w:drawing>
                      <wp:inline distT="0" distB="0" distL="0" distR="0" wp14:anchorId="0B248237" wp14:editId="12A43AE5">
                        <wp:extent cx="2016000" cy="288000"/>
                        <wp:effectExtent l="0" t="0" r="0" b="0"/>
                        <wp:docPr id="190" name="img54.png"/>
                        <wp:cNvGraphicFramePr/>
                        <a:graphic xmlns:a="http://schemas.openxmlformats.org/drawingml/2006/main">
                          <a:graphicData uri="http://schemas.openxmlformats.org/drawingml/2006/picture">
                            <pic:pic xmlns:pic="http://schemas.openxmlformats.org/drawingml/2006/picture">
                              <pic:nvPicPr>
                                <pic:cNvPr id="191" name="img54.png"/>
                                <pic:cNvPicPr/>
                              </pic:nvPicPr>
                              <pic:blipFill>
                                <a:blip r:embed="rId6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6575ABF8" w14:textId="77777777" w:rsidR="00AD5CCD" w:rsidRDefault="00976036">
                  <w:pPr>
                    <w:spacing w:after="0" w:line="240" w:lineRule="auto"/>
                    <w:jc w:val="right"/>
                  </w:pPr>
                  <w:r>
                    <w:rPr>
                      <w:color w:val="000000"/>
                      <w:sz w:val="16"/>
                    </w:rPr>
                    <w:t>100.0</w:t>
                  </w:r>
                </w:p>
              </w:tc>
            </w:tr>
            <w:tr w:rsidR="00AD5CCD" w14:paraId="35EA56FC"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8B4A260" w14:textId="77777777" w:rsidR="00AD5CCD" w:rsidRDefault="00976036">
                  <w:pPr>
                    <w:spacing w:after="0" w:line="240" w:lineRule="auto"/>
                  </w:pPr>
                  <w:r>
                    <w:rPr>
                      <w:color w:val="000000"/>
                      <w:sz w:val="16"/>
                    </w:rPr>
                    <w:t xml:space="preserve">1 m. vaikų difterijos, stabligės, kokliušo, poliomielito, </w:t>
                  </w:r>
                  <w:proofErr w:type="spellStart"/>
                  <w:r>
                    <w:rPr>
                      <w:color w:val="000000"/>
                      <w:sz w:val="16"/>
                    </w:rPr>
                    <w:t>Haemophilus</w:t>
                  </w:r>
                  <w:proofErr w:type="spellEnd"/>
                  <w:r>
                    <w:rPr>
                      <w:color w:val="000000"/>
                      <w:sz w:val="16"/>
                    </w:rPr>
                    <w:t xml:space="preserve"> </w:t>
                  </w:r>
                  <w:proofErr w:type="spellStart"/>
                  <w:r>
                    <w:rPr>
                      <w:color w:val="000000"/>
                      <w:sz w:val="16"/>
                    </w:rPr>
                    <w:t>influenzae</w:t>
                  </w:r>
                  <w:proofErr w:type="spellEnd"/>
                  <w:r>
                    <w:rPr>
                      <w:color w:val="000000"/>
                      <w:sz w:val="16"/>
                    </w:rPr>
                    <w:t xml:space="preserve"> B skiepijimo apimtys (3 dozės),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C5FB71" w14:textId="77777777" w:rsidR="00AD5CCD" w:rsidRDefault="00976036">
                  <w:pPr>
                    <w:spacing w:after="0" w:line="240" w:lineRule="auto"/>
                  </w:pPr>
                  <w:r>
                    <w:rPr>
                      <w:noProof/>
                    </w:rPr>
                    <w:drawing>
                      <wp:inline distT="0" distB="0" distL="0" distR="0" wp14:anchorId="41741E89" wp14:editId="1EC44237">
                        <wp:extent cx="152501" cy="162033"/>
                        <wp:effectExtent l="0" t="0" r="0" b="0"/>
                        <wp:docPr id="192" name="img4.png"/>
                        <wp:cNvGraphicFramePr/>
                        <a:graphic xmlns:a="http://schemas.openxmlformats.org/drawingml/2006/main">
                          <a:graphicData uri="http://schemas.openxmlformats.org/drawingml/2006/picture">
                            <pic:pic xmlns:pic="http://schemas.openxmlformats.org/drawingml/2006/picture">
                              <pic:nvPicPr>
                                <pic:cNvPr id="193"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A4BEB3B" w14:textId="77777777" w:rsidR="00AD5CCD" w:rsidRDefault="00976036">
                  <w:pPr>
                    <w:spacing w:after="0" w:line="240" w:lineRule="auto"/>
                    <w:jc w:val="right"/>
                  </w:pPr>
                  <w:r>
                    <w:rPr>
                      <w:color w:val="000000"/>
                      <w:sz w:val="16"/>
                    </w:rPr>
                    <w:t>89.4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BED5C" w14:textId="77777777" w:rsidR="00AD5CCD" w:rsidRDefault="00976036">
                  <w:pPr>
                    <w:spacing w:after="0" w:line="240" w:lineRule="auto"/>
                    <w:jc w:val="right"/>
                  </w:pPr>
                  <w:r>
                    <w:rPr>
                      <w:color w:val="000000"/>
                      <w:sz w:val="16"/>
                    </w:rPr>
                    <w:t>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D9B5F" w14:textId="77777777" w:rsidR="00AD5CCD" w:rsidRDefault="00976036">
                  <w:pPr>
                    <w:spacing w:after="0" w:line="240" w:lineRule="auto"/>
                    <w:jc w:val="right"/>
                  </w:pPr>
                  <w:r>
                    <w:rPr>
                      <w:color w:val="000000"/>
                      <w:sz w:val="16"/>
                    </w:rPr>
                    <w:t>92.9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E40C9" w14:textId="77777777" w:rsidR="00AD5CCD" w:rsidRDefault="00976036">
                  <w:pPr>
                    <w:spacing w:after="0" w:line="240" w:lineRule="auto"/>
                    <w:jc w:val="right"/>
                  </w:pPr>
                  <w:r>
                    <w:rPr>
                      <w:color w:val="000000"/>
                      <w:sz w:val="16"/>
                    </w:rPr>
                    <w:t>0.98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83E7B" w14:textId="77777777" w:rsidR="00AD5CCD" w:rsidRDefault="00976036">
                  <w:pPr>
                    <w:spacing w:after="0" w:line="240" w:lineRule="auto"/>
                    <w:jc w:val="right"/>
                  </w:pPr>
                  <w:r>
                    <w:rPr>
                      <w:color w:val="000000"/>
                      <w:sz w:val="16"/>
                    </w:rPr>
                    <w:t>91.3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1B7E5" w14:textId="77777777" w:rsidR="00AD5CCD" w:rsidRDefault="00976036">
                  <w:pPr>
                    <w:spacing w:after="0" w:line="240" w:lineRule="auto"/>
                    <w:jc w:val="right"/>
                  </w:pPr>
                  <w:r>
                    <w:rPr>
                      <w:color w:val="000000"/>
                      <w:sz w:val="16"/>
                    </w:rPr>
                    <w:t>49.2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F68A369" w14:textId="77777777" w:rsidR="00AD5CCD" w:rsidRDefault="00976036">
                  <w:pPr>
                    <w:spacing w:after="0" w:line="240" w:lineRule="auto"/>
                  </w:pPr>
                  <w:r>
                    <w:rPr>
                      <w:noProof/>
                    </w:rPr>
                    <w:drawing>
                      <wp:inline distT="0" distB="0" distL="0" distR="0" wp14:anchorId="6A2D06A7" wp14:editId="5C652A3B">
                        <wp:extent cx="2016000" cy="288000"/>
                        <wp:effectExtent l="0" t="0" r="0" b="0"/>
                        <wp:docPr id="194" name="img55.png"/>
                        <wp:cNvGraphicFramePr/>
                        <a:graphic xmlns:a="http://schemas.openxmlformats.org/drawingml/2006/main">
                          <a:graphicData uri="http://schemas.openxmlformats.org/drawingml/2006/picture">
                            <pic:pic xmlns:pic="http://schemas.openxmlformats.org/drawingml/2006/picture">
                              <pic:nvPicPr>
                                <pic:cNvPr id="195" name="img55.png"/>
                                <pic:cNvPicPr/>
                              </pic:nvPicPr>
                              <pic:blipFill>
                                <a:blip r:embed="rId6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C51B71C" w14:textId="77777777" w:rsidR="00AD5CCD" w:rsidRDefault="00976036">
                  <w:pPr>
                    <w:spacing w:after="0" w:line="240" w:lineRule="auto"/>
                    <w:jc w:val="right"/>
                  </w:pPr>
                  <w:r>
                    <w:rPr>
                      <w:color w:val="000000"/>
                      <w:sz w:val="16"/>
                    </w:rPr>
                    <w:t>100.0</w:t>
                  </w:r>
                </w:p>
              </w:tc>
            </w:tr>
            <w:tr w:rsidR="00AD5CCD" w14:paraId="60523069"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A17C2A8" w14:textId="77777777" w:rsidR="00AD5CCD" w:rsidRDefault="00976036">
                  <w:pPr>
                    <w:spacing w:after="0" w:line="240" w:lineRule="auto"/>
                  </w:pPr>
                  <w:r>
                    <w:rPr>
                      <w:color w:val="000000"/>
                      <w:sz w:val="16"/>
                    </w:rPr>
                    <w:t xml:space="preserve">Vaikų (6-14 m.) dalis, dalyvavusi dantų dengimo </w:t>
                  </w:r>
                  <w:proofErr w:type="spellStart"/>
                  <w:r>
                    <w:rPr>
                      <w:color w:val="000000"/>
                      <w:sz w:val="16"/>
                    </w:rPr>
                    <w:t>silantinėmis</w:t>
                  </w:r>
                  <w:proofErr w:type="spellEnd"/>
                  <w:r>
                    <w:rPr>
                      <w:color w:val="000000"/>
                      <w:sz w:val="16"/>
                    </w:rPr>
                    <w:t xml:space="preserve"> medžiagomis programoje,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3A150" w14:textId="77777777" w:rsidR="00AD5CCD" w:rsidRDefault="00976036">
                  <w:pPr>
                    <w:spacing w:after="0" w:line="240" w:lineRule="auto"/>
                  </w:pPr>
                  <w:r>
                    <w:rPr>
                      <w:noProof/>
                    </w:rPr>
                    <w:drawing>
                      <wp:inline distT="0" distB="0" distL="0" distR="0" wp14:anchorId="3011F30D" wp14:editId="3BA5F67D">
                        <wp:extent cx="133439" cy="162033"/>
                        <wp:effectExtent l="0" t="0" r="0" b="0"/>
                        <wp:docPr id="196" name="img8.png"/>
                        <wp:cNvGraphicFramePr/>
                        <a:graphic xmlns:a="http://schemas.openxmlformats.org/drawingml/2006/main">
                          <a:graphicData uri="http://schemas.openxmlformats.org/drawingml/2006/picture">
                            <pic:pic xmlns:pic="http://schemas.openxmlformats.org/drawingml/2006/picture">
                              <pic:nvPicPr>
                                <pic:cNvPr id="19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6A064AF" w14:textId="77777777" w:rsidR="00AD5CCD" w:rsidRDefault="00976036">
                  <w:pPr>
                    <w:spacing w:after="0" w:line="240" w:lineRule="auto"/>
                    <w:jc w:val="right"/>
                  </w:pPr>
                  <w:r>
                    <w:rPr>
                      <w:color w:val="000000"/>
                      <w:sz w:val="16"/>
                    </w:rPr>
                    <w:t>11.4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4379B3" w14:textId="77777777" w:rsidR="00AD5CCD" w:rsidRDefault="00976036">
                  <w:pPr>
                    <w:spacing w:after="0" w:line="240" w:lineRule="auto"/>
                    <w:jc w:val="right"/>
                  </w:pPr>
                  <w:r>
                    <w:rPr>
                      <w:color w:val="000000"/>
                      <w:sz w:val="16"/>
                    </w:rPr>
                    <w:t>119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A07FA0" w14:textId="77777777" w:rsidR="00AD5CCD" w:rsidRDefault="00976036">
                  <w:pPr>
                    <w:spacing w:after="0" w:line="240" w:lineRule="auto"/>
                    <w:jc w:val="right"/>
                  </w:pPr>
                  <w:r>
                    <w:rPr>
                      <w:color w:val="000000"/>
                      <w:sz w:val="16"/>
                    </w:rPr>
                    <w:t>21.3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CEE6C" w14:textId="77777777" w:rsidR="00AD5CCD" w:rsidRDefault="00976036">
                  <w:pPr>
                    <w:spacing w:after="0" w:line="240" w:lineRule="auto"/>
                    <w:jc w:val="right"/>
                  </w:pPr>
                  <w:r>
                    <w:rPr>
                      <w:color w:val="000000"/>
                      <w:sz w:val="16"/>
                    </w:rPr>
                    <w:t>1.18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38226" w14:textId="77777777" w:rsidR="00AD5CCD" w:rsidRDefault="00976036">
                  <w:pPr>
                    <w:spacing w:after="0" w:line="240" w:lineRule="auto"/>
                    <w:jc w:val="right"/>
                  </w:pPr>
                  <w:r>
                    <w:rPr>
                      <w:color w:val="000000"/>
                      <w:sz w:val="16"/>
                    </w:rPr>
                    <w:t>9.7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84A846" w14:textId="77777777" w:rsidR="00AD5CCD" w:rsidRDefault="00976036">
                  <w:pPr>
                    <w:spacing w:after="0" w:line="240" w:lineRule="auto"/>
                    <w:jc w:val="right"/>
                  </w:pPr>
                  <w:r>
                    <w:rPr>
                      <w:color w:val="000000"/>
                      <w:sz w:val="16"/>
                    </w:rPr>
                    <w:t>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B384F4E" w14:textId="77777777" w:rsidR="00AD5CCD" w:rsidRDefault="00976036">
                  <w:pPr>
                    <w:spacing w:after="0" w:line="240" w:lineRule="auto"/>
                  </w:pPr>
                  <w:r>
                    <w:rPr>
                      <w:noProof/>
                    </w:rPr>
                    <w:drawing>
                      <wp:inline distT="0" distB="0" distL="0" distR="0" wp14:anchorId="68EDFF29" wp14:editId="0D62BB5D">
                        <wp:extent cx="2016000" cy="288000"/>
                        <wp:effectExtent l="0" t="0" r="0" b="0"/>
                        <wp:docPr id="198" name="img56.png"/>
                        <wp:cNvGraphicFramePr/>
                        <a:graphic xmlns:a="http://schemas.openxmlformats.org/drawingml/2006/main">
                          <a:graphicData uri="http://schemas.openxmlformats.org/drawingml/2006/picture">
                            <pic:pic xmlns:pic="http://schemas.openxmlformats.org/drawingml/2006/picture">
                              <pic:nvPicPr>
                                <pic:cNvPr id="199" name="img56.png"/>
                                <pic:cNvPicPr/>
                              </pic:nvPicPr>
                              <pic:blipFill>
                                <a:blip r:embed="rId6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A476749" w14:textId="77777777" w:rsidR="00AD5CCD" w:rsidRDefault="00976036">
                  <w:pPr>
                    <w:spacing w:after="0" w:line="240" w:lineRule="auto"/>
                    <w:jc w:val="right"/>
                  </w:pPr>
                  <w:r>
                    <w:rPr>
                      <w:color w:val="000000"/>
                      <w:sz w:val="16"/>
                    </w:rPr>
                    <w:t>37.8</w:t>
                  </w:r>
                </w:p>
              </w:tc>
            </w:tr>
            <w:tr w:rsidR="00AD5CCD" w14:paraId="32D526B5"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1824A1" w14:textId="77777777" w:rsidR="00AD5CCD" w:rsidRDefault="00976036">
                  <w:pPr>
                    <w:spacing w:after="0" w:line="240" w:lineRule="auto"/>
                  </w:pPr>
                  <w:r>
                    <w:rPr>
                      <w:color w:val="000000"/>
                      <w:sz w:val="16"/>
                    </w:rPr>
                    <w:t>Vaikų (7-17 m.), neturinčių ėduonies pažeistų, plombuotų ir išrautų dantų, dalis (proc. )</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21153" w14:textId="77777777" w:rsidR="00AD5CCD" w:rsidRDefault="00976036">
                  <w:pPr>
                    <w:spacing w:after="0" w:line="240" w:lineRule="auto"/>
                  </w:pPr>
                  <w:r>
                    <w:rPr>
                      <w:noProof/>
                    </w:rPr>
                    <w:drawing>
                      <wp:inline distT="0" distB="0" distL="0" distR="0" wp14:anchorId="1FBA8EBE" wp14:editId="5302CC17">
                        <wp:extent cx="133474" cy="162076"/>
                        <wp:effectExtent l="0" t="0" r="0" b="0"/>
                        <wp:docPr id="200" name="img10.png"/>
                        <wp:cNvGraphicFramePr/>
                        <a:graphic xmlns:a="http://schemas.openxmlformats.org/drawingml/2006/main">
                          <a:graphicData uri="http://schemas.openxmlformats.org/drawingml/2006/picture">
                            <pic:pic xmlns:pic="http://schemas.openxmlformats.org/drawingml/2006/picture">
                              <pic:nvPicPr>
                                <pic:cNvPr id="201" name="img10.png"/>
                                <pic:cNvPicPr/>
                              </pic:nvPicPr>
                              <pic:blipFill>
                                <a:blip r:embed="rId17"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29F7903" w14:textId="77777777" w:rsidR="00AD5CCD" w:rsidRDefault="00976036">
                  <w:pPr>
                    <w:spacing w:after="0" w:line="240" w:lineRule="auto"/>
                    <w:jc w:val="right"/>
                  </w:pPr>
                  <w:r>
                    <w:rPr>
                      <w:color w:val="000000"/>
                      <w:sz w:val="16"/>
                    </w:rPr>
                    <w:t>18.7</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25C75" w14:textId="77777777" w:rsidR="00AD5CCD" w:rsidRDefault="00976036">
                  <w:pPr>
                    <w:spacing w:after="0" w:line="240" w:lineRule="auto"/>
                    <w:jc w:val="right"/>
                  </w:pPr>
                  <w:r>
                    <w:rPr>
                      <w:color w:val="000000"/>
                      <w:sz w:val="16"/>
                    </w:rPr>
                    <w:t>221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D1AB5A" w14:textId="77777777" w:rsidR="00AD5CCD" w:rsidRDefault="00976036">
                  <w:pPr>
                    <w:spacing w:after="0" w:line="240" w:lineRule="auto"/>
                    <w:jc w:val="right"/>
                  </w:pPr>
                  <w:r>
                    <w:rPr>
                      <w:color w:val="000000"/>
                      <w:sz w:val="16"/>
                    </w:rPr>
                    <w:t>17.6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A7740A" w14:textId="77777777" w:rsidR="00AD5CCD" w:rsidRDefault="00976036">
                  <w:pPr>
                    <w:spacing w:after="0" w:line="240" w:lineRule="auto"/>
                    <w:jc w:val="right"/>
                  </w:pPr>
                  <w:r>
                    <w:rPr>
                      <w:color w:val="000000"/>
                      <w:sz w:val="16"/>
                    </w:rPr>
                    <w:t>0.89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B5D07" w14:textId="77777777" w:rsidR="00AD5CCD" w:rsidRDefault="00976036">
                  <w:pPr>
                    <w:spacing w:after="0" w:line="240" w:lineRule="auto"/>
                    <w:jc w:val="right"/>
                  </w:pPr>
                  <w:r>
                    <w:rPr>
                      <w:color w:val="000000"/>
                      <w:sz w:val="16"/>
                    </w:rPr>
                    <w:t>21.1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CCB4A0" w14:textId="77777777" w:rsidR="00AD5CCD" w:rsidRDefault="00976036">
                  <w:pPr>
                    <w:spacing w:after="0" w:line="240" w:lineRule="auto"/>
                    <w:jc w:val="right"/>
                  </w:pPr>
                  <w:r>
                    <w:rPr>
                      <w:color w:val="000000"/>
                      <w:sz w:val="16"/>
                    </w:rPr>
                    <w:t>7.4</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33A4B39" w14:textId="77777777" w:rsidR="00AD5CCD" w:rsidRDefault="00976036">
                  <w:pPr>
                    <w:spacing w:after="0" w:line="240" w:lineRule="auto"/>
                  </w:pPr>
                  <w:r>
                    <w:rPr>
                      <w:noProof/>
                    </w:rPr>
                    <w:drawing>
                      <wp:inline distT="0" distB="0" distL="0" distR="0" wp14:anchorId="2D5C699F" wp14:editId="4D4CB561">
                        <wp:extent cx="2016000" cy="288000"/>
                        <wp:effectExtent l="0" t="0" r="0" b="0"/>
                        <wp:docPr id="202" name="img57.png"/>
                        <wp:cNvGraphicFramePr/>
                        <a:graphic xmlns:a="http://schemas.openxmlformats.org/drawingml/2006/main">
                          <a:graphicData uri="http://schemas.openxmlformats.org/drawingml/2006/picture">
                            <pic:pic xmlns:pic="http://schemas.openxmlformats.org/drawingml/2006/picture">
                              <pic:nvPicPr>
                                <pic:cNvPr id="203" name="img57.png"/>
                                <pic:cNvPicPr/>
                              </pic:nvPicPr>
                              <pic:blipFill>
                                <a:blip r:embed="rId6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3E648F2A" w14:textId="77777777" w:rsidR="00AD5CCD" w:rsidRDefault="00976036">
                  <w:pPr>
                    <w:spacing w:after="0" w:line="240" w:lineRule="auto"/>
                    <w:jc w:val="right"/>
                  </w:pPr>
                  <w:r>
                    <w:rPr>
                      <w:color w:val="000000"/>
                      <w:sz w:val="16"/>
                    </w:rPr>
                    <w:t>33.5</w:t>
                  </w:r>
                </w:p>
              </w:tc>
            </w:tr>
            <w:tr w:rsidR="00AD5CCD" w14:paraId="52761355"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363ACF89" w14:textId="77777777" w:rsidR="00AD5CCD" w:rsidRDefault="00976036">
                  <w:pPr>
                    <w:spacing w:after="0" w:line="240" w:lineRule="auto"/>
                  </w:pPr>
                  <w:r>
                    <w:rPr>
                      <w:color w:val="000000"/>
                      <w:sz w:val="16"/>
                    </w:rPr>
                    <w:t>Paauglių (15–17 m.) gimdymų sk. 1000 15-17 m. moterų</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389630" w14:textId="77777777" w:rsidR="00AD5CCD" w:rsidRDefault="00976036">
                  <w:pPr>
                    <w:spacing w:after="0" w:line="240" w:lineRule="auto"/>
                  </w:pPr>
                  <w:r>
                    <w:rPr>
                      <w:noProof/>
                    </w:rPr>
                    <w:drawing>
                      <wp:inline distT="0" distB="0" distL="0" distR="0" wp14:anchorId="12D7220F" wp14:editId="6242486D">
                        <wp:extent cx="133439" cy="162033"/>
                        <wp:effectExtent l="0" t="0" r="0" b="0"/>
                        <wp:docPr id="204" name="img22.png"/>
                        <wp:cNvGraphicFramePr/>
                        <a:graphic xmlns:a="http://schemas.openxmlformats.org/drawingml/2006/main">
                          <a:graphicData uri="http://schemas.openxmlformats.org/drawingml/2006/picture">
                            <pic:pic xmlns:pic="http://schemas.openxmlformats.org/drawingml/2006/picture">
                              <pic:nvPicPr>
                                <pic:cNvPr id="205" name="img22.png"/>
                                <pic:cNvPicPr/>
                              </pic:nvPicPr>
                              <pic:blipFill>
                                <a:blip r:embed="rId29"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AE653A0" w14:textId="77777777" w:rsidR="00AD5CCD" w:rsidRDefault="00976036">
                  <w:pPr>
                    <w:spacing w:after="0" w:line="240" w:lineRule="auto"/>
                    <w:jc w:val="right"/>
                  </w:pPr>
                  <w:r>
                    <w:rPr>
                      <w:color w:val="000000"/>
                      <w:sz w:val="16"/>
                    </w:rPr>
                    <w:t>0.0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231710" w14:textId="77777777" w:rsidR="00AD5CCD" w:rsidRDefault="00976036">
                  <w:pPr>
                    <w:spacing w:after="0" w:line="240" w:lineRule="auto"/>
                    <w:jc w:val="right"/>
                  </w:pPr>
                  <w:r>
                    <w:rPr>
                      <w:color w:val="000000"/>
                      <w:sz w:val="16"/>
                    </w:rPr>
                    <w:t>0</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896E8" w14:textId="77777777" w:rsidR="00AD5CCD" w:rsidRDefault="00976036">
                  <w:pPr>
                    <w:spacing w:after="0" w:line="240" w:lineRule="auto"/>
                    <w:jc w:val="right"/>
                  </w:pPr>
                  <w:r>
                    <w:rPr>
                      <w:color w:val="000000"/>
                      <w:sz w:val="16"/>
                    </w:rPr>
                    <w:t>2.7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210CE" w14:textId="77777777" w:rsidR="00AD5CCD" w:rsidRDefault="00976036">
                  <w:pPr>
                    <w:spacing w:after="0" w:line="240" w:lineRule="auto"/>
                    <w:jc w:val="right"/>
                  </w:pPr>
                  <w:r>
                    <w:rPr>
                      <w:color w:val="000000"/>
                      <w:sz w:val="16"/>
                    </w:rPr>
                    <w:t>0.00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B9677" w14:textId="77777777" w:rsidR="00AD5CCD" w:rsidRDefault="00976036">
                  <w:pPr>
                    <w:spacing w:after="0" w:line="240" w:lineRule="auto"/>
                    <w:jc w:val="right"/>
                  </w:pPr>
                  <w:r>
                    <w:rPr>
                      <w:color w:val="000000"/>
                      <w:sz w:val="16"/>
                    </w:rPr>
                    <w:t>2.9</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D80ECD" w14:textId="77777777" w:rsidR="00AD5CCD" w:rsidRDefault="00976036">
                  <w:pPr>
                    <w:spacing w:after="0" w:line="240" w:lineRule="auto"/>
                    <w:jc w:val="right"/>
                  </w:pPr>
                  <w:r>
                    <w:rPr>
                      <w:color w:val="000000"/>
                      <w:sz w:val="16"/>
                    </w:rPr>
                    <w:t>15.0</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03BC9177" w14:textId="77777777" w:rsidR="00AD5CCD" w:rsidRDefault="00976036">
                  <w:pPr>
                    <w:spacing w:after="0" w:line="240" w:lineRule="auto"/>
                  </w:pPr>
                  <w:r>
                    <w:rPr>
                      <w:noProof/>
                    </w:rPr>
                    <w:drawing>
                      <wp:inline distT="0" distB="0" distL="0" distR="0" wp14:anchorId="23E17988" wp14:editId="1C001A85">
                        <wp:extent cx="2016000" cy="288000"/>
                        <wp:effectExtent l="0" t="0" r="0" b="0"/>
                        <wp:docPr id="206" name="img58.png"/>
                        <wp:cNvGraphicFramePr/>
                        <a:graphic xmlns:a="http://schemas.openxmlformats.org/drawingml/2006/main">
                          <a:graphicData uri="http://schemas.openxmlformats.org/drawingml/2006/picture">
                            <pic:pic xmlns:pic="http://schemas.openxmlformats.org/drawingml/2006/picture">
                              <pic:nvPicPr>
                                <pic:cNvPr id="207" name="img58.png"/>
                                <pic:cNvPicPr/>
                              </pic:nvPicPr>
                              <pic:blipFill>
                                <a:blip r:embed="rId6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425352E" w14:textId="77777777" w:rsidR="00AD5CCD" w:rsidRDefault="00976036">
                  <w:pPr>
                    <w:spacing w:after="0" w:line="240" w:lineRule="auto"/>
                    <w:jc w:val="right"/>
                  </w:pPr>
                  <w:r>
                    <w:rPr>
                      <w:color w:val="000000"/>
                      <w:sz w:val="16"/>
                    </w:rPr>
                    <w:t>0.0</w:t>
                  </w:r>
                </w:p>
              </w:tc>
            </w:tr>
            <w:tr w:rsidR="003C3B47" w14:paraId="198EEEB3" w14:textId="77777777" w:rsidTr="003C3B47">
              <w:trPr>
                <w:trHeight w:val="262"/>
              </w:trPr>
              <w:tc>
                <w:tcPr>
                  <w:tcW w:w="2607" w:type="dxa"/>
                  <w:gridSpan w:val="10"/>
                  <w:tcBorders>
                    <w:top w:val="single" w:sz="7" w:space="0" w:color="D3D3D3"/>
                    <w:left w:val="single" w:sz="7" w:space="0" w:color="D3D3D3"/>
                    <w:bottom w:val="single" w:sz="7" w:space="0" w:color="D3D3D3"/>
                    <w:right w:val="single" w:sz="7" w:space="0" w:color="D3D3D3"/>
                  </w:tcBorders>
                  <w:shd w:val="clear" w:color="auto" w:fill="F5F5F5"/>
                  <w:tcMar>
                    <w:top w:w="39" w:type="dxa"/>
                    <w:left w:w="99" w:type="dxa"/>
                    <w:bottom w:w="39" w:type="dxa"/>
                    <w:right w:w="39" w:type="dxa"/>
                  </w:tcMar>
                </w:tcPr>
                <w:p w14:paraId="16D073D5" w14:textId="77777777" w:rsidR="00AD5CCD" w:rsidRDefault="00976036">
                  <w:pPr>
                    <w:spacing w:after="0" w:line="240" w:lineRule="auto"/>
                  </w:pPr>
                  <w:r>
                    <w:rPr>
                      <w:color w:val="000000"/>
                      <w:sz w:val="16"/>
                    </w:rPr>
                    <w:t>4.4. Stiprinti lėtinių neinfekcinių ligų prevenciją ir kontrolę</w:t>
                  </w:r>
                </w:p>
              </w:tc>
            </w:tr>
            <w:tr w:rsidR="00AD5CCD" w14:paraId="3613A3B1"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1B681070" w14:textId="77777777" w:rsidR="00AD5CCD" w:rsidRDefault="00976036">
                  <w:pPr>
                    <w:spacing w:after="0" w:line="240" w:lineRule="auto"/>
                  </w:pPr>
                  <w:r>
                    <w:rPr>
                      <w:color w:val="000000"/>
                      <w:sz w:val="16"/>
                    </w:rPr>
                    <w:t xml:space="preserve">Mirt. nuo kraujotakos </w:t>
                  </w:r>
                  <w:proofErr w:type="spellStart"/>
                  <w:r>
                    <w:rPr>
                      <w:color w:val="000000"/>
                      <w:sz w:val="16"/>
                    </w:rPr>
                    <w:t>sist</w:t>
                  </w:r>
                  <w:proofErr w:type="spellEnd"/>
                  <w:r>
                    <w:rPr>
                      <w:color w:val="000000"/>
                      <w:sz w:val="16"/>
                    </w:rPr>
                    <w: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B5023" w14:textId="77777777" w:rsidR="00AD5CCD" w:rsidRDefault="00976036">
                  <w:pPr>
                    <w:spacing w:after="0" w:line="240" w:lineRule="auto"/>
                  </w:pPr>
                  <w:r>
                    <w:rPr>
                      <w:noProof/>
                    </w:rPr>
                    <w:drawing>
                      <wp:inline distT="0" distB="0" distL="0" distR="0" wp14:anchorId="4B061810" wp14:editId="43D5FD0C">
                        <wp:extent cx="152501" cy="162033"/>
                        <wp:effectExtent l="0" t="0" r="0" b="0"/>
                        <wp:docPr id="208" name="img4.png"/>
                        <wp:cNvGraphicFramePr/>
                        <a:graphic xmlns:a="http://schemas.openxmlformats.org/drawingml/2006/main">
                          <a:graphicData uri="http://schemas.openxmlformats.org/drawingml/2006/picture">
                            <pic:pic xmlns:pic="http://schemas.openxmlformats.org/drawingml/2006/picture">
                              <pic:nvPicPr>
                                <pic:cNvPr id="20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1E4E1214" w14:textId="77777777" w:rsidR="00AD5CCD" w:rsidRDefault="00976036">
                  <w:pPr>
                    <w:spacing w:after="0" w:line="240" w:lineRule="auto"/>
                    <w:jc w:val="right"/>
                  </w:pPr>
                  <w:r>
                    <w:rPr>
                      <w:color w:val="000000"/>
                      <w:sz w:val="16"/>
                    </w:rPr>
                    <w:t>1310.6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18480F" w14:textId="77777777" w:rsidR="00AD5CCD" w:rsidRDefault="00976036">
                  <w:pPr>
                    <w:spacing w:after="0" w:line="240" w:lineRule="auto"/>
                    <w:jc w:val="right"/>
                  </w:pPr>
                  <w:r>
                    <w:rPr>
                      <w:color w:val="000000"/>
                      <w:sz w:val="16"/>
                    </w:rPr>
                    <w:t>223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913A2C" w14:textId="77777777" w:rsidR="00AD5CCD" w:rsidRDefault="00976036">
                  <w:pPr>
                    <w:spacing w:after="0" w:line="240" w:lineRule="auto"/>
                    <w:jc w:val="right"/>
                  </w:pPr>
                  <w:r>
                    <w:rPr>
                      <w:color w:val="000000"/>
                      <w:sz w:val="16"/>
                    </w:rPr>
                    <w:t>1170.2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7171D7" w14:textId="77777777" w:rsidR="00AD5CCD" w:rsidRDefault="00976036">
                  <w:pPr>
                    <w:spacing w:after="0" w:line="240" w:lineRule="auto"/>
                    <w:jc w:val="right"/>
                  </w:pPr>
                  <w:r>
                    <w:rPr>
                      <w:color w:val="000000"/>
                      <w:sz w:val="16"/>
                    </w:rPr>
                    <w:t>1.60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9265C" w14:textId="77777777" w:rsidR="00AD5CCD" w:rsidRDefault="00976036">
                  <w:pPr>
                    <w:spacing w:after="0" w:line="240" w:lineRule="auto"/>
                    <w:jc w:val="right"/>
                  </w:pPr>
                  <w:r>
                    <w:rPr>
                      <w:color w:val="000000"/>
                      <w:sz w:val="16"/>
                    </w:rPr>
                    <w:t>820.8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18EC9" w14:textId="77777777" w:rsidR="00AD5CCD" w:rsidRDefault="00976036">
                  <w:pPr>
                    <w:spacing w:after="0" w:line="240" w:lineRule="auto"/>
                    <w:jc w:val="right"/>
                  </w:pPr>
                  <w:r>
                    <w:rPr>
                      <w:color w:val="000000"/>
                      <w:sz w:val="16"/>
                    </w:rPr>
                    <w:t>1563.7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2BF7623" w14:textId="77777777" w:rsidR="00AD5CCD" w:rsidRDefault="00976036">
                  <w:pPr>
                    <w:spacing w:after="0" w:line="240" w:lineRule="auto"/>
                  </w:pPr>
                  <w:r>
                    <w:rPr>
                      <w:noProof/>
                    </w:rPr>
                    <w:drawing>
                      <wp:inline distT="0" distB="0" distL="0" distR="0" wp14:anchorId="03598A08" wp14:editId="1D111220">
                        <wp:extent cx="2016000" cy="288000"/>
                        <wp:effectExtent l="0" t="0" r="0" b="0"/>
                        <wp:docPr id="210" name="img59.png"/>
                        <wp:cNvGraphicFramePr/>
                        <a:graphic xmlns:a="http://schemas.openxmlformats.org/drawingml/2006/main">
                          <a:graphicData uri="http://schemas.openxmlformats.org/drawingml/2006/picture">
                            <pic:pic xmlns:pic="http://schemas.openxmlformats.org/drawingml/2006/picture">
                              <pic:nvPicPr>
                                <pic:cNvPr id="211" name="img59.png"/>
                                <pic:cNvPicPr/>
                              </pic:nvPicPr>
                              <pic:blipFill>
                                <a:blip r:embed="rId6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623CA45" w14:textId="77777777" w:rsidR="00AD5CCD" w:rsidRDefault="00976036">
                  <w:pPr>
                    <w:spacing w:after="0" w:line="240" w:lineRule="auto"/>
                    <w:jc w:val="right"/>
                  </w:pPr>
                  <w:r>
                    <w:rPr>
                      <w:color w:val="000000"/>
                      <w:sz w:val="16"/>
                    </w:rPr>
                    <w:t>362.5</w:t>
                  </w:r>
                </w:p>
              </w:tc>
            </w:tr>
            <w:tr w:rsidR="00AD5CCD" w14:paraId="623CADB1"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2A7B82FC" w14:textId="77777777" w:rsidR="00AD5CCD" w:rsidRDefault="00976036">
                  <w:pPr>
                    <w:spacing w:after="0" w:line="240" w:lineRule="auto"/>
                  </w:pPr>
                  <w:r>
                    <w:rPr>
                      <w:color w:val="000000"/>
                      <w:sz w:val="16"/>
                    </w:rPr>
                    <w:t xml:space="preserve">SMR nuo kraujotakos </w:t>
                  </w:r>
                  <w:proofErr w:type="spellStart"/>
                  <w:r>
                    <w:rPr>
                      <w:color w:val="000000"/>
                      <w:sz w:val="16"/>
                    </w:rPr>
                    <w:t>sist</w:t>
                  </w:r>
                  <w:proofErr w:type="spellEnd"/>
                  <w:r>
                    <w:rPr>
                      <w:color w:val="000000"/>
                      <w:sz w:val="16"/>
                    </w:rPr>
                    <w:t>. ligų (I00-I99)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CD489" w14:textId="77777777" w:rsidR="00AD5CCD" w:rsidRDefault="00976036">
                  <w:pPr>
                    <w:spacing w:after="0" w:line="240" w:lineRule="auto"/>
                  </w:pPr>
                  <w:r>
                    <w:rPr>
                      <w:noProof/>
                    </w:rPr>
                    <w:drawing>
                      <wp:inline distT="0" distB="0" distL="0" distR="0" wp14:anchorId="32F11876" wp14:editId="6644419A">
                        <wp:extent cx="152501" cy="162033"/>
                        <wp:effectExtent l="0" t="0" r="0" b="0"/>
                        <wp:docPr id="212" name="img4.png"/>
                        <wp:cNvGraphicFramePr/>
                        <a:graphic xmlns:a="http://schemas.openxmlformats.org/drawingml/2006/main">
                          <a:graphicData uri="http://schemas.openxmlformats.org/drawingml/2006/picture">
                            <pic:pic xmlns:pic="http://schemas.openxmlformats.org/drawingml/2006/picture">
                              <pic:nvPicPr>
                                <pic:cNvPr id="213"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752878E" w14:textId="77777777" w:rsidR="00AD5CCD" w:rsidRDefault="00976036">
                  <w:pPr>
                    <w:spacing w:after="0" w:line="240" w:lineRule="auto"/>
                    <w:jc w:val="right"/>
                  </w:pPr>
                  <w:r>
                    <w:rPr>
                      <w:color w:val="000000"/>
                      <w:sz w:val="16"/>
                    </w:rPr>
                    <w:t>1046.1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708C3" w14:textId="77777777" w:rsidR="00AD5CCD" w:rsidRDefault="00976036">
                  <w:pPr>
                    <w:spacing w:after="0" w:line="240" w:lineRule="auto"/>
                    <w:jc w:val="right"/>
                  </w:pPr>
                  <w:r>
                    <w:rPr>
                      <w:color w:val="000000"/>
                      <w:sz w:val="16"/>
                    </w:rPr>
                    <w:t>223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87E0D4" w14:textId="77777777" w:rsidR="00AD5CCD" w:rsidRDefault="00976036">
                  <w:pPr>
                    <w:spacing w:after="0" w:line="240" w:lineRule="auto"/>
                    <w:jc w:val="right"/>
                  </w:pPr>
                  <w:r>
                    <w:rPr>
                      <w:color w:val="000000"/>
                      <w:sz w:val="16"/>
                    </w:rPr>
                    <w:t>937.6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90380" w14:textId="77777777" w:rsidR="00AD5CCD" w:rsidRDefault="00976036">
                  <w:pPr>
                    <w:spacing w:after="0" w:line="240" w:lineRule="auto"/>
                    <w:jc w:val="right"/>
                  </w:pPr>
                  <w:r>
                    <w:rPr>
                      <w:color w:val="000000"/>
                      <w:sz w:val="16"/>
                    </w:rPr>
                    <w:t>1.32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82137" w14:textId="77777777" w:rsidR="00AD5CCD" w:rsidRDefault="00976036">
                  <w:pPr>
                    <w:spacing w:after="0" w:line="240" w:lineRule="auto"/>
                    <w:jc w:val="right"/>
                  </w:pPr>
                  <w:r>
                    <w:rPr>
                      <w:color w:val="000000"/>
                      <w:sz w:val="16"/>
                    </w:rPr>
                    <w:t>795.2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EFB0B" w14:textId="77777777" w:rsidR="00AD5CCD" w:rsidRDefault="00976036">
                  <w:pPr>
                    <w:spacing w:after="0" w:line="240" w:lineRule="auto"/>
                    <w:jc w:val="right"/>
                  </w:pPr>
                  <w:r>
                    <w:rPr>
                      <w:color w:val="000000"/>
                      <w:sz w:val="16"/>
                    </w:rPr>
                    <w:t>1219.3</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B31BA73" w14:textId="77777777" w:rsidR="00AD5CCD" w:rsidRDefault="00976036">
                  <w:pPr>
                    <w:spacing w:after="0" w:line="240" w:lineRule="auto"/>
                  </w:pPr>
                  <w:r>
                    <w:rPr>
                      <w:noProof/>
                    </w:rPr>
                    <w:drawing>
                      <wp:inline distT="0" distB="0" distL="0" distR="0" wp14:anchorId="6395AFDF" wp14:editId="0088F2AE">
                        <wp:extent cx="2016000" cy="288000"/>
                        <wp:effectExtent l="0" t="0" r="0" b="0"/>
                        <wp:docPr id="214" name="img60.png"/>
                        <wp:cNvGraphicFramePr/>
                        <a:graphic xmlns:a="http://schemas.openxmlformats.org/drawingml/2006/main">
                          <a:graphicData uri="http://schemas.openxmlformats.org/drawingml/2006/picture">
                            <pic:pic xmlns:pic="http://schemas.openxmlformats.org/drawingml/2006/picture">
                              <pic:nvPicPr>
                                <pic:cNvPr id="215" name="img60.png"/>
                                <pic:cNvPicPr/>
                              </pic:nvPicPr>
                              <pic:blipFill>
                                <a:blip r:embed="rId67"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DCAA584" w14:textId="77777777" w:rsidR="00AD5CCD" w:rsidRDefault="00976036">
                  <w:pPr>
                    <w:spacing w:after="0" w:line="240" w:lineRule="auto"/>
                    <w:jc w:val="right"/>
                  </w:pPr>
                  <w:r>
                    <w:rPr>
                      <w:color w:val="000000"/>
                      <w:sz w:val="16"/>
                    </w:rPr>
                    <w:t>577.5</w:t>
                  </w:r>
                </w:p>
              </w:tc>
            </w:tr>
            <w:tr w:rsidR="00AD5CCD" w14:paraId="6437E69A"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E03924" w14:textId="77777777" w:rsidR="00AD5CCD" w:rsidRDefault="00976036">
                  <w:pPr>
                    <w:spacing w:after="0" w:line="240" w:lineRule="auto"/>
                  </w:pPr>
                  <w:r>
                    <w:rPr>
                      <w:color w:val="000000"/>
                      <w:sz w:val="16"/>
                    </w:rPr>
                    <w:t>Mirt.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FCEBC0" w14:textId="77777777" w:rsidR="00AD5CCD" w:rsidRDefault="00976036">
                  <w:pPr>
                    <w:spacing w:after="0" w:line="240" w:lineRule="auto"/>
                  </w:pPr>
                  <w:r>
                    <w:rPr>
                      <w:noProof/>
                    </w:rPr>
                    <w:drawing>
                      <wp:inline distT="0" distB="0" distL="0" distR="0" wp14:anchorId="20D2A992" wp14:editId="4CC00DE5">
                        <wp:extent cx="133439" cy="162033"/>
                        <wp:effectExtent l="0" t="0" r="0" b="0"/>
                        <wp:docPr id="216" name="img8.png"/>
                        <wp:cNvGraphicFramePr/>
                        <a:graphic xmlns:a="http://schemas.openxmlformats.org/drawingml/2006/main">
                          <a:graphicData uri="http://schemas.openxmlformats.org/drawingml/2006/picture">
                            <pic:pic xmlns:pic="http://schemas.openxmlformats.org/drawingml/2006/picture">
                              <pic:nvPicPr>
                                <pic:cNvPr id="217"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11ECFE25" w14:textId="77777777" w:rsidR="00AD5CCD" w:rsidRDefault="00976036">
                  <w:pPr>
                    <w:spacing w:after="0" w:line="240" w:lineRule="auto"/>
                    <w:jc w:val="right"/>
                  </w:pPr>
                  <w:r>
                    <w:rPr>
                      <w:color w:val="000000"/>
                      <w:sz w:val="16"/>
                    </w:rPr>
                    <w:t>305.6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E794E" w14:textId="77777777" w:rsidR="00AD5CCD" w:rsidRDefault="00976036">
                  <w:pPr>
                    <w:spacing w:after="0" w:line="240" w:lineRule="auto"/>
                    <w:jc w:val="right"/>
                  </w:pPr>
                  <w:r>
                    <w:rPr>
                      <w:color w:val="000000"/>
                      <w:sz w:val="16"/>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07117" w14:textId="77777777" w:rsidR="00AD5CCD" w:rsidRDefault="00976036">
                  <w:pPr>
                    <w:spacing w:after="0" w:line="240" w:lineRule="auto"/>
                    <w:jc w:val="right"/>
                  </w:pPr>
                  <w:r>
                    <w:rPr>
                      <w:color w:val="000000"/>
                      <w:sz w:val="16"/>
                    </w:rPr>
                    <w:t>325.3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5F4B56" w14:textId="77777777" w:rsidR="00AD5CCD" w:rsidRDefault="00976036">
                  <w:pPr>
                    <w:spacing w:after="0" w:line="240" w:lineRule="auto"/>
                    <w:jc w:val="right"/>
                  </w:pPr>
                  <w:r>
                    <w:rPr>
                      <w:color w:val="000000"/>
                      <w:sz w:val="16"/>
                    </w:rPr>
                    <w:t>1.04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D9DCC3" w14:textId="77777777" w:rsidR="00AD5CCD" w:rsidRDefault="00976036">
                  <w:pPr>
                    <w:spacing w:after="0" w:line="240" w:lineRule="auto"/>
                    <w:jc w:val="right"/>
                  </w:pPr>
                  <w:r>
                    <w:rPr>
                      <w:color w:val="000000"/>
                      <w:sz w:val="16"/>
                    </w:rPr>
                    <w:t>293.7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6F95C" w14:textId="77777777" w:rsidR="00AD5CCD" w:rsidRDefault="00976036">
                  <w:pPr>
                    <w:spacing w:after="0" w:line="240" w:lineRule="auto"/>
                    <w:jc w:val="right"/>
                  </w:pPr>
                  <w:r>
                    <w:rPr>
                      <w:color w:val="000000"/>
                      <w:sz w:val="16"/>
                    </w:rPr>
                    <w:t>470.9</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0C91411" w14:textId="77777777" w:rsidR="00AD5CCD" w:rsidRDefault="00976036">
                  <w:pPr>
                    <w:spacing w:after="0" w:line="240" w:lineRule="auto"/>
                  </w:pPr>
                  <w:r>
                    <w:rPr>
                      <w:noProof/>
                    </w:rPr>
                    <w:drawing>
                      <wp:inline distT="0" distB="0" distL="0" distR="0" wp14:anchorId="7EE1F6F2" wp14:editId="3DCBA7E3">
                        <wp:extent cx="2016000" cy="288000"/>
                        <wp:effectExtent l="0" t="0" r="0" b="0"/>
                        <wp:docPr id="218" name="img61.png"/>
                        <wp:cNvGraphicFramePr/>
                        <a:graphic xmlns:a="http://schemas.openxmlformats.org/drawingml/2006/main">
                          <a:graphicData uri="http://schemas.openxmlformats.org/drawingml/2006/picture">
                            <pic:pic xmlns:pic="http://schemas.openxmlformats.org/drawingml/2006/picture">
                              <pic:nvPicPr>
                                <pic:cNvPr id="219" name="img61.png"/>
                                <pic:cNvPicPr/>
                              </pic:nvPicPr>
                              <pic:blipFill>
                                <a:blip r:embed="rId68"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D139B41" w14:textId="77777777" w:rsidR="00AD5CCD" w:rsidRDefault="00976036">
                  <w:pPr>
                    <w:spacing w:after="0" w:line="240" w:lineRule="auto"/>
                    <w:jc w:val="right"/>
                  </w:pPr>
                  <w:r>
                    <w:rPr>
                      <w:color w:val="000000"/>
                      <w:sz w:val="16"/>
                    </w:rPr>
                    <w:t>200.4</w:t>
                  </w:r>
                </w:p>
              </w:tc>
            </w:tr>
            <w:tr w:rsidR="00AD5CCD" w14:paraId="39BDC9E5"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F96818E" w14:textId="77777777" w:rsidR="00AD5CCD" w:rsidRDefault="00976036">
                  <w:pPr>
                    <w:spacing w:after="0" w:line="240" w:lineRule="auto"/>
                  </w:pPr>
                  <w:r>
                    <w:rPr>
                      <w:color w:val="000000"/>
                      <w:sz w:val="16"/>
                    </w:rPr>
                    <w:t>SMR nuo piktybinių navikų (C00-C96) 100 000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F4F5BB" w14:textId="77777777" w:rsidR="00AD5CCD" w:rsidRDefault="00976036">
                  <w:pPr>
                    <w:spacing w:after="0" w:line="240" w:lineRule="auto"/>
                  </w:pPr>
                  <w:r>
                    <w:rPr>
                      <w:noProof/>
                    </w:rPr>
                    <w:drawing>
                      <wp:inline distT="0" distB="0" distL="0" distR="0" wp14:anchorId="48F4809D" wp14:editId="66F6D602">
                        <wp:extent cx="133439" cy="162033"/>
                        <wp:effectExtent l="0" t="0" r="0" b="0"/>
                        <wp:docPr id="220" name="img8.png"/>
                        <wp:cNvGraphicFramePr/>
                        <a:graphic xmlns:a="http://schemas.openxmlformats.org/drawingml/2006/main">
                          <a:graphicData uri="http://schemas.openxmlformats.org/drawingml/2006/picture">
                            <pic:pic xmlns:pic="http://schemas.openxmlformats.org/drawingml/2006/picture">
                              <pic:nvPicPr>
                                <pic:cNvPr id="221"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CCFCC3"/>
                  <w:tcMar>
                    <w:top w:w="39" w:type="dxa"/>
                    <w:left w:w="39" w:type="dxa"/>
                    <w:bottom w:w="39" w:type="dxa"/>
                    <w:right w:w="39" w:type="dxa"/>
                  </w:tcMar>
                </w:tcPr>
                <w:p w14:paraId="5F83FC45" w14:textId="77777777" w:rsidR="00AD5CCD" w:rsidRDefault="00976036">
                  <w:pPr>
                    <w:spacing w:after="0" w:line="240" w:lineRule="auto"/>
                    <w:jc w:val="right"/>
                  </w:pPr>
                  <w:r>
                    <w:rPr>
                      <w:color w:val="000000"/>
                      <w:sz w:val="16"/>
                    </w:rPr>
                    <w:t>245.1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71CE23" w14:textId="77777777" w:rsidR="00AD5CCD" w:rsidRDefault="00976036">
                  <w:pPr>
                    <w:spacing w:after="0" w:line="240" w:lineRule="auto"/>
                    <w:jc w:val="right"/>
                  </w:pPr>
                  <w:r>
                    <w:rPr>
                      <w:color w:val="000000"/>
                      <w:sz w:val="16"/>
                    </w:rPr>
                    <w:t>52</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E0435" w14:textId="77777777" w:rsidR="00AD5CCD" w:rsidRDefault="00976036">
                  <w:pPr>
                    <w:spacing w:after="0" w:line="240" w:lineRule="auto"/>
                    <w:jc w:val="right"/>
                  </w:pPr>
                  <w:r>
                    <w:rPr>
                      <w:color w:val="000000"/>
                      <w:sz w:val="16"/>
                    </w:rPr>
                    <w:t>259.2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F449E3" w14:textId="77777777" w:rsidR="00AD5CCD" w:rsidRDefault="00976036">
                  <w:pPr>
                    <w:spacing w:after="0" w:line="240" w:lineRule="auto"/>
                    <w:jc w:val="right"/>
                  </w:pPr>
                  <w:r>
                    <w:rPr>
                      <w:color w:val="000000"/>
                      <w:sz w:val="16"/>
                    </w:rPr>
                    <w:t>0.88</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C33AC5" w14:textId="77777777" w:rsidR="00AD5CCD" w:rsidRDefault="00976036">
                  <w:pPr>
                    <w:spacing w:after="0" w:line="240" w:lineRule="auto"/>
                    <w:jc w:val="right"/>
                  </w:pPr>
                  <w:r>
                    <w:rPr>
                      <w:color w:val="000000"/>
                      <w:sz w:val="16"/>
                    </w:rPr>
                    <w:t>278.2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25EF9" w14:textId="77777777" w:rsidR="00AD5CCD" w:rsidRDefault="00976036">
                  <w:pPr>
                    <w:spacing w:after="0" w:line="240" w:lineRule="auto"/>
                    <w:jc w:val="right"/>
                  </w:pPr>
                  <w:r>
                    <w:rPr>
                      <w:color w:val="000000"/>
                      <w:sz w:val="16"/>
                    </w:rPr>
                    <w:t>359.7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7F25FBC" w14:textId="77777777" w:rsidR="00AD5CCD" w:rsidRDefault="00976036">
                  <w:pPr>
                    <w:spacing w:after="0" w:line="240" w:lineRule="auto"/>
                  </w:pPr>
                  <w:r>
                    <w:rPr>
                      <w:noProof/>
                    </w:rPr>
                    <w:drawing>
                      <wp:inline distT="0" distB="0" distL="0" distR="0" wp14:anchorId="267CF5CD" wp14:editId="22EE829B">
                        <wp:extent cx="2016000" cy="288000"/>
                        <wp:effectExtent l="0" t="0" r="0" b="0"/>
                        <wp:docPr id="222" name="img62.png"/>
                        <wp:cNvGraphicFramePr/>
                        <a:graphic xmlns:a="http://schemas.openxmlformats.org/drawingml/2006/main">
                          <a:graphicData uri="http://schemas.openxmlformats.org/drawingml/2006/picture">
                            <pic:pic xmlns:pic="http://schemas.openxmlformats.org/drawingml/2006/picture">
                              <pic:nvPicPr>
                                <pic:cNvPr id="223" name="img62.png"/>
                                <pic:cNvPicPr/>
                              </pic:nvPicPr>
                              <pic:blipFill>
                                <a:blip r:embed="rId69"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84F6AB8" w14:textId="77777777" w:rsidR="00AD5CCD" w:rsidRDefault="00976036">
                  <w:pPr>
                    <w:spacing w:after="0" w:line="240" w:lineRule="auto"/>
                    <w:jc w:val="right"/>
                  </w:pPr>
                  <w:r>
                    <w:rPr>
                      <w:color w:val="000000"/>
                      <w:sz w:val="16"/>
                    </w:rPr>
                    <w:t>215.6</w:t>
                  </w:r>
                </w:p>
              </w:tc>
            </w:tr>
            <w:tr w:rsidR="00AD5CCD" w14:paraId="247588BD"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0F720BF" w14:textId="77777777" w:rsidR="00AD5CCD" w:rsidRDefault="00976036">
                  <w:pPr>
                    <w:spacing w:after="0" w:line="240" w:lineRule="auto"/>
                  </w:pPr>
                  <w:r>
                    <w:rPr>
                      <w:color w:val="000000"/>
                      <w:sz w:val="16"/>
                    </w:rPr>
                    <w:t xml:space="preserve">Mirt. nuo </w:t>
                  </w:r>
                  <w:proofErr w:type="spellStart"/>
                  <w:r>
                    <w:rPr>
                      <w:color w:val="000000"/>
                      <w:sz w:val="16"/>
                    </w:rPr>
                    <w:t>cerebrovaskulinių</w:t>
                  </w:r>
                  <w:proofErr w:type="spellEnd"/>
                  <w:r>
                    <w:rPr>
                      <w:color w:val="000000"/>
                      <w:sz w:val="16"/>
                    </w:rPr>
                    <w:t xml:space="preserve"> ligų  (I60-I69) 100 000 </w:t>
                  </w:r>
                  <w:proofErr w:type="spellStart"/>
                  <w:r>
                    <w:rPr>
                      <w:color w:val="000000"/>
                      <w:sz w:val="16"/>
                    </w:rPr>
                    <w:t>gyv</w:t>
                  </w:r>
                  <w:proofErr w:type="spellEnd"/>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B00EF5" w14:textId="77777777" w:rsidR="00AD5CCD" w:rsidRDefault="00976036">
                  <w:pPr>
                    <w:spacing w:after="0" w:line="240" w:lineRule="auto"/>
                  </w:pPr>
                  <w:r>
                    <w:rPr>
                      <w:noProof/>
                    </w:rPr>
                    <w:drawing>
                      <wp:inline distT="0" distB="0" distL="0" distR="0" wp14:anchorId="33153293" wp14:editId="4F420911">
                        <wp:extent cx="133439" cy="162033"/>
                        <wp:effectExtent l="0" t="0" r="0" b="0"/>
                        <wp:docPr id="224" name="img8.png"/>
                        <wp:cNvGraphicFramePr/>
                        <a:graphic xmlns:a="http://schemas.openxmlformats.org/drawingml/2006/main">
                          <a:graphicData uri="http://schemas.openxmlformats.org/drawingml/2006/picture">
                            <pic:pic xmlns:pic="http://schemas.openxmlformats.org/drawingml/2006/picture">
                              <pic:nvPicPr>
                                <pic:cNvPr id="225"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743AC975" w14:textId="77777777" w:rsidR="00AD5CCD" w:rsidRDefault="00976036">
                  <w:pPr>
                    <w:spacing w:after="0" w:line="240" w:lineRule="auto"/>
                    <w:jc w:val="right"/>
                  </w:pPr>
                  <w:r>
                    <w:rPr>
                      <w:color w:val="000000"/>
                      <w:sz w:val="16"/>
                    </w:rPr>
                    <w:t>376.1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4F8265" w14:textId="77777777" w:rsidR="00AD5CCD" w:rsidRDefault="00976036">
                  <w:pPr>
                    <w:spacing w:after="0" w:line="240" w:lineRule="auto"/>
                    <w:jc w:val="right"/>
                  </w:pPr>
                  <w:r>
                    <w:rPr>
                      <w:color w:val="000000"/>
                      <w:sz w:val="16"/>
                    </w:rPr>
                    <w:t>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4A1DF5" w14:textId="77777777" w:rsidR="00AD5CCD" w:rsidRDefault="00976036">
                  <w:pPr>
                    <w:spacing w:after="0" w:line="240" w:lineRule="auto"/>
                    <w:jc w:val="right"/>
                  </w:pPr>
                  <w:r>
                    <w:rPr>
                      <w:color w:val="000000"/>
                      <w:sz w:val="16"/>
                    </w:rPr>
                    <w:t>367.6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BFB80" w14:textId="77777777" w:rsidR="00AD5CCD" w:rsidRDefault="00976036">
                  <w:pPr>
                    <w:spacing w:after="0" w:line="240" w:lineRule="auto"/>
                    <w:jc w:val="right"/>
                  </w:pPr>
                  <w:r>
                    <w:rPr>
                      <w:color w:val="000000"/>
                      <w:sz w:val="16"/>
                    </w:rPr>
                    <w:t>2.01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9C1985" w14:textId="77777777" w:rsidR="00AD5CCD" w:rsidRDefault="00976036">
                  <w:pPr>
                    <w:spacing w:after="0" w:line="240" w:lineRule="auto"/>
                    <w:jc w:val="right"/>
                  </w:pPr>
                  <w:r>
                    <w:rPr>
                      <w:color w:val="000000"/>
                      <w:sz w:val="16"/>
                    </w:rPr>
                    <w:t>187.0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8BC9BF" w14:textId="77777777" w:rsidR="00AD5CCD" w:rsidRDefault="00976036">
                  <w:pPr>
                    <w:spacing w:after="0" w:line="240" w:lineRule="auto"/>
                    <w:jc w:val="right"/>
                  </w:pPr>
                  <w:r>
                    <w:rPr>
                      <w:color w:val="000000"/>
                      <w:sz w:val="16"/>
                    </w:rPr>
                    <w:t>562.8</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AC79AB3" w14:textId="77777777" w:rsidR="00AD5CCD" w:rsidRDefault="00976036">
                  <w:pPr>
                    <w:spacing w:after="0" w:line="240" w:lineRule="auto"/>
                  </w:pPr>
                  <w:r>
                    <w:rPr>
                      <w:noProof/>
                    </w:rPr>
                    <w:drawing>
                      <wp:inline distT="0" distB="0" distL="0" distR="0" wp14:anchorId="3362BEF2" wp14:editId="6E4427B9">
                        <wp:extent cx="2016000" cy="288000"/>
                        <wp:effectExtent l="0" t="0" r="0" b="0"/>
                        <wp:docPr id="226" name="img63.png"/>
                        <wp:cNvGraphicFramePr/>
                        <a:graphic xmlns:a="http://schemas.openxmlformats.org/drawingml/2006/main">
                          <a:graphicData uri="http://schemas.openxmlformats.org/drawingml/2006/picture">
                            <pic:pic xmlns:pic="http://schemas.openxmlformats.org/drawingml/2006/picture">
                              <pic:nvPicPr>
                                <pic:cNvPr id="227" name="img63.png"/>
                                <pic:cNvPicPr/>
                              </pic:nvPicPr>
                              <pic:blipFill>
                                <a:blip r:embed="rId70"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68697AC" w14:textId="77777777" w:rsidR="00AD5CCD" w:rsidRDefault="00976036">
                  <w:pPr>
                    <w:spacing w:after="0" w:line="240" w:lineRule="auto"/>
                    <w:jc w:val="right"/>
                  </w:pPr>
                  <w:r>
                    <w:rPr>
                      <w:color w:val="000000"/>
                      <w:sz w:val="16"/>
                    </w:rPr>
                    <w:t>27.9</w:t>
                  </w:r>
                </w:p>
              </w:tc>
            </w:tr>
            <w:tr w:rsidR="00AD5CCD" w14:paraId="0C6039F2"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4C0B79D3" w14:textId="77777777" w:rsidR="00AD5CCD" w:rsidRDefault="00976036">
                  <w:pPr>
                    <w:spacing w:after="0" w:line="240" w:lineRule="auto"/>
                  </w:pPr>
                  <w:r>
                    <w:rPr>
                      <w:color w:val="000000"/>
                      <w:sz w:val="16"/>
                    </w:rPr>
                    <w:t xml:space="preserve">SMR nuo </w:t>
                  </w:r>
                  <w:proofErr w:type="spellStart"/>
                  <w:r>
                    <w:rPr>
                      <w:color w:val="000000"/>
                      <w:sz w:val="16"/>
                    </w:rPr>
                    <w:t>cerebrovaskulinių</w:t>
                  </w:r>
                  <w:proofErr w:type="spellEnd"/>
                  <w:r>
                    <w:rPr>
                      <w:color w:val="000000"/>
                      <w:sz w:val="16"/>
                    </w:rPr>
                    <w:t xml:space="preserve"> ligų (I60-I69) 100 000 </w:t>
                  </w:r>
                  <w:proofErr w:type="spellStart"/>
                  <w:r>
                    <w:rPr>
                      <w:color w:val="000000"/>
                      <w:sz w:val="16"/>
                    </w:rPr>
                    <w:t>gyv</w:t>
                  </w:r>
                  <w:proofErr w:type="spellEnd"/>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4D7236" w14:textId="77777777" w:rsidR="00AD5CCD" w:rsidRDefault="00976036">
                  <w:pPr>
                    <w:spacing w:after="0" w:line="240" w:lineRule="auto"/>
                  </w:pPr>
                  <w:r>
                    <w:rPr>
                      <w:noProof/>
                    </w:rPr>
                    <w:drawing>
                      <wp:inline distT="0" distB="0" distL="0" distR="0" wp14:anchorId="47B4CDEE" wp14:editId="7E4D08B0">
                        <wp:extent cx="133439" cy="162033"/>
                        <wp:effectExtent l="0" t="0" r="0" b="0"/>
                        <wp:docPr id="228" name="img8.png"/>
                        <wp:cNvGraphicFramePr/>
                        <a:graphic xmlns:a="http://schemas.openxmlformats.org/drawingml/2006/main">
                          <a:graphicData uri="http://schemas.openxmlformats.org/drawingml/2006/picture">
                            <pic:pic xmlns:pic="http://schemas.openxmlformats.org/drawingml/2006/picture">
                              <pic:nvPicPr>
                                <pic:cNvPr id="229"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0923644D" w14:textId="77777777" w:rsidR="00AD5CCD" w:rsidRDefault="00976036">
                  <w:pPr>
                    <w:spacing w:after="0" w:line="240" w:lineRule="auto"/>
                    <w:jc w:val="right"/>
                  </w:pPr>
                  <w:r>
                    <w:rPr>
                      <w:color w:val="000000"/>
                      <w:sz w:val="16"/>
                    </w:rPr>
                    <w:t>297.6</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CB99FE" w14:textId="77777777" w:rsidR="00AD5CCD" w:rsidRDefault="00976036">
                  <w:pPr>
                    <w:spacing w:after="0" w:line="240" w:lineRule="auto"/>
                    <w:jc w:val="right"/>
                  </w:pPr>
                  <w:r>
                    <w:rPr>
                      <w:color w:val="000000"/>
                      <w:sz w:val="16"/>
                    </w:rPr>
                    <w:t>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DF6BB4" w14:textId="77777777" w:rsidR="00AD5CCD" w:rsidRDefault="00976036">
                  <w:pPr>
                    <w:spacing w:after="0" w:line="240" w:lineRule="auto"/>
                    <w:jc w:val="right"/>
                  </w:pPr>
                  <w:r>
                    <w:rPr>
                      <w:color w:val="000000"/>
                      <w:sz w:val="16"/>
                    </w:rPr>
                    <w:t>297.3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3CEB3" w14:textId="77777777" w:rsidR="00AD5CCD" w:rsidRDefault="00976036">
                  <w:pPr>
                    <w:spacing w:after="0" w:line="240" w:lineRule="auto"/>
                    <w:jc w:val="right"/>
                  </w:pPr>
                  <w:r>
                    <w:rPr>
                      <w:color w:val="000000"/>
                      <w:sz w:val="16"/>
                    </w:rPr>
                    <w:t>1.66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DA20A" w14:textId="77777777" w:rsidR="00AD5CCD" w:rsidRDefault="00976036">
                  <w:pPr>
                    <w:spacing w:after="0" w:line="240" w:lineRule="auto"/>
                    <w:jc w:val="right"/>
                  </w:pPr>
                  <w:r>
                    <w:rPr>
                      <w:color w:val="000000"/>
                      <w:sz w:val="16"/>
                    </w:rPr>
                    <w:t>179.2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8E1A99" w14:textId="77777777" w:rsidR="00AD5CCD" w:rsidRDefault="00976036">
                  <w:pPr>
                    <w:spacing w:after="0" w:line="240" w:lineRule="auto"/>
                    <w:jc w:val="right"/>
                  </w:pPr>
                  <w:r>
                    <w:rPr>
                      <w:color w:val="000000"/>
                      <w:sz w:val="16"/>
                    </w:rPr>
                    <w:t>446.1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7C9F2590" w14:textId="77777777" w:rsidR="00AD5CCD" w:rsidRDefault="00976036">
                  <w:pPr>
                    <w:spacing w:after="0" w:line="240" w:lineRule="auto"/>
                  </w:pPr>
                  <w:r>
                    <w:rPr>
                      <w:noProof/>
                    </w:rPr>
                    <w:drawing>
                      <wp:inline distT="0" distB="0" distL="0" distR="0" wp14:anchorId="6C5330FC" wp14:editId="4E8B26DC">
                        <wp:extent cx="2016000" cy="288000"/>
                        <wp:effectExtent l="0" t="0" r="0" b="0"/>
                        <wp:docPr id="230" name="img64.png"/>
                        <wp:cNvGraphicFramePr/>
                        <a:graphic xmlns:a="http://schemas.openxmlformats.org/drawingml/2006/main">
                          <a:graphicData uri="http://schemas.openxmlformats.org/drawingml/2006/picture">
                            <pic:pic xmlns:pic="http://schemas.openxmlformats.org/drawingml/2006/picture">
                              <pic:nvPicPr>
                                <pic:cNvPr id="231" name="img64.png"/>
                                <pic:cNvPicPr/>
                              </pic:nvPicPr>
                              <pic:blipFill>
                                <a:blip r:embed="rId71"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00710F2F" w14:textId="77777777" w:rsidR="00AD5CCD" w:rsidRDefault="00976036">
                  <w:pPr>
                    <w:spacing w:after="0" w:line="240" w:lineRule="auto"/>
                    <w:jc w:val="right"/>
                  </w:pPr>
                  <w:r>
                    <w:rPr>
                      <w:color w:val="000000"/>
                      <w:sz w:val="16"/>
                    </w:rPr>
                    <w:t>49.4</w:t>
                  </w:r>
                </w:p>
              </w:tc>
            </w:tr>
            <w:tr w:rsidR="00AD5CCD" w14:paraId="7969C523"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29BB169" w14:textId="77777777" w:rsidR="00AD5CCD" w:rsidRDefault="00976036">
                  <w:pPr>
                    <w:spacing w:after="0" w:line="240" w:lineRule="auto"/>
                  </w:pPr>
                  <w:proofErr w:type="spellStart"/>
                  <w:r>
                    <w:rPr>
                      <w:color w:val="000000"/>
                      <w:sz w:val="16"/>
                    </w:rPr>
                    <w:t>Serg</w:t>
                  </w:r>
                  <w:proofErr w:type="spellEnd"/>
                  <w:r>
                    <w:rPr>
                      <w:color w:val="000000"/>
                      <w:sz w:val="16"/>
                    </w:rPr>
                    <w:t>. II tipo cukriniu diabetu (E11) 10 000 gyv.</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F1ECD7" w14:textId="77777777" w:rsidR="00AD5CCD" w:rsidRDefault="00976036">
                  <w:pPr>
                    <w:spacing w:after="0" w:line="240" w:lineRule="auto"/>
                  </w:pPr>
                  <w:r>
                    <w:rPr>
                      <w:noProof/>
                    </w:rPr>
                    <w:drawing>
                      <wp:inline distT="0" distB="0" distL="0" distR="0" wp14:anchorId="4B5EB4BE" wp14:editId="0B48A94E">
                        <wp:extent cx="133474" cy="162076"/>
                        <wp:effectExtent l="0" t="0" r="0" b="0"/>
                        <wp:docPr id="232" name="img10.png"/>
                        <wp:cNvGraphicFramePr/>
                        <a:graphic xmlns:a="http://schemas.openxmlformats.org/drawingml/2006/main">
                          <a:graphicData uri="http://schemas.openxmlformats.org/drawingml/2006/picture">
                            <pic:pic xmlns:pic="http://schemas.openxmlformats.org/drawingml/2006/picture">
                              <pic:nvPicPr>
                                <pic:cNvPr id="233" name="img10.png"/>
                                <pic:cNvPicPr/>
                              </pic:nvPicPr>
                              <pic:blipFill>
                                <a:blip r:embed="rId17"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2117AE41" w14:textId="77777777" w:rsidR="00AD5CCD" w:rsidRDefault="00976036">
                  <w:pPr>
                    <w:spacing w:after="0" w:line="240" w:lineRule="auto"/>
                    <w:jc w:val="right"/>
                  </w:pPr>
                  <w:r>
                    <w:rPr>
                      <w:color w:val="000000"/>
                      <w:sz w:val="16"/>
                    </w:rPr>
                    <w:t>55.8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84A54B" w14:textId="77777777" w:rsidR="00AD5CCD" w:rsidRDefault="00976036">
                  <w:pPr>
                    <w:spacing w:after="0" w:line="240" w:lineRule="auto"/>
                    <w:jc w:val="right"/>
                  </w:pPr>
                  <w:r>
                    <w:rPr>
                      <w:color w:val="000000"/>
                      <w:sz w:val="16"/>
                    </w:rPr>
                    <w:t>95</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C5F222" w14:textId="77777777" w:rsidR="00AD5CCD" w:rsidRDefault="00976036">
                  <w:pPr>
                    <w:spacing w:after="0" w:line="240" w:lineRule="auto"/>
                    <w:jc w:val="right"/>
                  </w:pPr>
                  <w:r>
                    <w:rPr>
                      <w:color w:val="000000"/>
                      <w:sz w:val="16"/>
                    </w:rPr>
                    <w:t>60.1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6CB8F" w14:textId="77777777" w:rsidR="00AD5CCD" w:rsidRDefault="00976036">
                  <w:pPr>
                    <w:spacing w:after="0" w:line="240" w:lineRule="auto"/>
                    <w:jc w:val="right"/>
                  </w:pPr>
                  <w:r>
                    <w:rPr>
                      <w:color w:val="000000"/>
                      <w:sz w:val="16"/>
                    </w:rPr>
                    <w:t>1.11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BF22F" w14:textId="77777777" w:rsidR="00AD5CCD" w:rsidRDefault="00976036">
                  <w:pPr>
                    <w:spacing w:after="0" w:line="240" w:lineRule="auto"/>
                    <w:jc w:val="right"/>
                  </w:pPr>
                  <w:r>
                    <w:rPr>
                      <w:color w:val="000000"/>
                      <w:sz w:val="16"/>
                    </w:rPr>
                    <w:t>50.4</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6C89F" w14:textId="77777777" w:rsidR="00AD5CCD" w:rsidRDefault="00976036">
                  <w:pPr>
                    <w:spacing w:after="0" w:line="240" w:lineRule="auto"/>
                    <w:jc w:val="right"/>
                  </w:pPr>
                  <w:r>
                    <w:rPr>
                      <w:color w:val="000000"/>
                      <w:sz w:val="16"/>
                    </w:rPr>
                    <w:t>99.6</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35EB438B" w14:textId="77777777" w:rsidR="00AD5CCD" w:rsidRDefault="00976036">
                  <w:pPr>
                    <w:spacing w:after="0" w:line="240" w:lineRule="auto"/>
                  </w:pPr>
                  <w:r>
                    <w:rPr>
                      <w:noProof/>
                    </w:rPr>
                    <w:drawing>
                      <wp:inline distT="0" distB="0" distL="0" distR="0" wp14:anchorId="7D93C55D" wp14:editId="29076B2F">
                        <wp:extent cx="2016000" cy="288000"/>
                        <wp:effectExtent l="0" t="0" r="0" b="0"/>
                        <wp:docPr id="234" name="img65.png"/>
                        <wp:cNvGraphicFramePr/>
                        <a:graphic xmlns:a="http://schemas.openxmlformats.org/drawingml/2006/main">
                          <a:graphicData uri="http://schemas.openxmlformats.org/drawingml/2006/picture">
                            <pic:pic xmlns:pic="http://schemas.openxmlformats.org/drawingml/2006/picture">
                              <pic:nvPicPr>
                                <pic:cNvPr id="235" name="img65.png"/>
                                <pic:cNvPicPr/>
                              </pic:nvPicPr>
                              <pic:blipFill>
                                <a:blip r:embed="rId72"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1D8B05CA" w14:textId="77777777" w:rsidR="00AD5CCD" w:rsidRDefault="00976036">
                  <w:pPr>
                    <w:spacing w:after="0" w:line="240" w:lineRule="auto"/>
                    <w:jc w:val="right"/>
                  </w:pPr>
                  <w:r>
                    <w:rPr>
                      <w:color w:val="000000"/>
                      <w:sz w:val="16"/>
                    </w:rPr>
                    <w:t>22.1</w:t>
                  </w:r>
                </w:p>
              </w:tc>
            </w:tr>
            <w:tr w:rsidR="00AD5CCD" w14:paraId="03B60788"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69BCB6BD" w14:textId="77777777" w:rsidR="00AD5CCD" w:rsidRDefault="00976036">
                  <w:pPr>
                    <w:spacing w:after="0" w:line="240" w:lineRule="auto"/>
                  </w:pPr>
                  <w:r>
                    <w:rPr>
                      <w:color w:val="000000"/>
                      <w:sz w:val="16"/>
                    </w:rPr>
                    <w:t>Tikslinės populiacijos dalis %, 2 metų bėgyje dalyvavusi krūties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BB6793" w14:textId="77777777" w:rsidR="00AD5CCD" w:rsidRDefault="00976036">
                  <w:pPr>
                    <w:spacing w:after="0" w:line="240" w:lineRule="auto"/>
                  </w:pPr>
                  <w:r>
                    <w:rPr>
                      <w:noProof/>
                    </w:rPr>
                    <w:drawing>
                      <wp:inline distT="0" distB="0" distL="0" distR="0" wp14:anchorId="1CA7C138" wp14:editId="6AAC3E55">
                        <wp:extent cx="152501" cy="162033"/>
                        <wp:effectExtent l="0" t="0" r="0" b="0"/>
                        <wp:docPr id="236" name="img4.png"/>
                        <wp:cNvGraphicFramePr/>
                        <a:graphic xmlns:a="http://schemas.openxmlformats.org/drawingml/2006/main">
                          <a:graphicData uri="http://schemas.openxmlformats.org/drawingml/2006/picture">
                            <pic:pic xmlns:pic="http://schemas.openxmlformats.org/drawingml/2006/picture">
                              <pic:nvPicPr>
                                <pic:cNvPr id="237"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3B812FFE" w14:textId="77777777" w:rsidR="00AD5CCD" w:rsidRDefault="00976036">
                  <w:pPr>
                    <w:spacing w:after="0" w:line="240" w:lineRule="auto"/>
                    <w:jc w:val="right"/>
                  </w:pPr>
                  <w:r>
                    <w:rPr>
                      <w:color w:val="000000"/>
                      <w:sz w:val="16"/>
                    </w:rPr>
                    <w:t>32.9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1B08F3" w14:textId="77777777" w:rsidR="00AD5CCD" w:rsidRDefault="00976036">
                  <w:pPr>
                    <w:spacing w:after="0" w:line="240" w:lineRule="auto"/>
                    <w:jc w:val="right"/>
                  </w:pPr>
                  <w:r>
                    <w:rPr>
                      <w:color w:val="000000"/>
                      <w:sz w:val="16"/>
                    </w:rPr>
                    <w:t>891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33EC6" w14:textId="77777777" w:rsidR="00AD5CCD" w:rsidRDefault="00976036">
                  <w:pPr>
                    <w:spacing w:after="0" w:line="240" w:lineRule="auto"/>
                    <w:jc w:val="right"/>
                  </w:pPr>
                  <w:r>
                    <w:rPr>
                      <w:color w:val="000000"/>
                      <w:sz w:val="16"/>
                    </w:rPr>
                    <w:t>36.2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FC0C5E" w14:textId="77777777" w:rsidR="00AD5CCD" w:rsidRDefault="00976036">
                  <w:pPr>
                    <w:spacing w:after="0" w:line="240" w:lineRule="auto"/>
                    <w:jc w:val="right"/>
                  </w:pPr>
                  <w:r>
                    <w:rPr>
                      <w:color w:val="000000"/>
                      <w:sz w:val="16"/>
                    </w:rPr>
                    <w:t>0.72</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35533" w14:textId="77777777" w:rsidR="00AD5CCD" w:rsidRDefault="00976036">
                  <w:pPr>
                    <w:spacing w:after="0" w:line="240" w:lineRule="auto"/>
                    <w:jc w:val="right"/>
                  </w:pPr>
                  <w:r>
                    <w:rPr>
                      <w:color w:val="000000"/>
                      <w:sz w:val="16"/>
                    </w:rPr>
                    <w:t>45.7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988AAC" w14:textId="77777777" w:rsidR="00AD5CCD" w:rsidRDefault="00976036">
                  <w:pPr>
                    <w:spacing w:after="0" w:line="240" w:lineRule="auto"/>
                    <w:jc w:val="right"/>
                  </w:pPr>
                  <w:r>
                    <w:rPr>
                      <w:color w:val="000000"/>
                      <w:sz w:val="16"/>
                    </w:rPr>
                    <w:t>15.2</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C0CE025" w14:textId="77777777" w:rsidR="00AD5CCD" w:rsidRDefault="00976036">
                  <w:pPr>
                    <w:spacing w:after="0" w:line="240" w:lineRule="auto"/>
                  </w:pPr>
                  <w:r>
                    <w:rPr>
                      <w:noProof/>
                    </w:rPr>
                    <w:drawing>
                      <wp:inline distT="0" distB="0" distL="0" distR="0" wp14:anchorId="6CE03D89" wp14:editId="71A597DE">
                        <wp:extent cx="2016000" cy="288000"/>
                        <wp:effectExtent l="0" t="0" r="0" b="0"/>
                        <wp:docPr id="238" name="img66.png"/>
                        <wp:cNvGraphicFramePr/>
                        <a:graphic xmlns:a="http://schemas.openxmlformats.org/drawingml/2006/main">
                          <a:graphicData uri="http://schemas.openxmlformats.org/drawingml/2006/picture">
                            <pic:pic xmlns:pic="http://schemas.openxmlformats.org/drawingml/2006/picture">
                              <pic:nvPicPr>
                                <pic:cNvPr id="239" name="img66.png"/>
                                <pic:cNvPicPr/>
                              </pic:nvPicPr>
                              <pic:blipFill>
                                <a:blip r:embed="rId73"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24FFC85B" w14:textId="77777777" w:rsidR="00AD5CCD" w:rsidRDefault="00976036">
                  <w:pPr>
                    <w:spacing w:after="0" w:line="240" w:lineRule="auto"/>
                    <w:jc w:val="right"/>
                  </w:pPr>
                  <w:r>
                    <w:rPr>
                      <w:color w:val="000000"/>
                      <w:sz w:val="16"/>
                    </w:rPr>
                    <w:t>57.4</w:t>
                  </w:r>
                </w:p>
              </w:tc>
            </w:tr>
            <w:tr w:rsidR="00AD5CCD" w14:paraId="5C3F3C05"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794B8FEB" w14:textId="77777777" w:rsidR="00AD5CCD" w:rsidRDefault="00976036">
                  <w:pPr>
                    <w:spacing w:after="0" w:line="240" w:lineRule="auto"/>
                  </w:pPr>
                  <w:r>
                    <w:rPr>
                      <w:color w:val="000000"/>
                      <w:sz w:val="16"/>
                    </w:rPr>
                    <w:t>Tikslinės populiacijos dalis %, 3 metų bėgyje dalyvavusi gimdos kaklelio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D2E51" w14:textId="77777777" w:rsidR="00AD5CCD" w:rsidRDefault="00976036">
                  <w:pPr>
                    <w:spacing w:after="0" w:line="240" w:lineRule="auto"/>
                  </w:pPr>
                  <w:r>
                    <w:rPr>
                      <w:noProof/>
                    </w:rPr>
                    <w:drawing>
                      <wp:inline distT="0" distB="0" distL="0" distR="0" wp14:anchorId="78C01D73" wp14:editId="7D36C414">
                        <wp:extent cx="133439" cy="162033"/>
                        <wp:effectExtent l="0" t="0" r="0" b="0"/>
                        <wp:docPr id="240" name="img8.png"/>
                        <wp:cNvGraphicFramePr/>
                        <a:graphic xmlns:a="http://schemas.openxmlformats.org/drawingml/2006/main">
                          <a:graphicData uri="http://schemas.openxmlformats.org/drawingml/2006/picture">
                            <pic:pic xmlns:pic="http://schemas.openxmlformats.org/drawingml/2006/picture">
                              <pic:nvPicPr>
                                <pic:cNvPr id="241" name="img8.png"/>
                                <pic:cNvPicPr/>
                              </pic:nvPicPr>
                              <pic:blipFill>
                                <a:blip r:embed="rId15" cstate="print"/>
                                <a:stretch>
                                  <a:fillRect/>
                                </a:stretch>
                              </pic:blipFill>
                              <pic:spPr>
                                <a:xfrm>
                                  <a:off x="0" y="0"/>
                                  <a:ext cx="133439"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EC4C4"/>
                  <w:tcMar>
                    <w:top w:w="39" w:type="dxa"/>
                    <w:left w:w="39" w:type="dxa"/>
                    <w:bottom w:w="39" w:type="dxa"/>
                    <w:right w:w="39" w:type="dxa"/>
                  </w:tcMar>
                </w:tcPr>
                <w:p w14:paraId="5A46D4AE" w14:textId="77777777" w:rsidR="00AD5CCD" w:rsidRDefault="00976036">
                  <w:pPr>
                    <w:spacing w:after="0" w:line="240" w:lineRule="auto"/>
                    <w:jc w:val="right"/>
                  </w:pPr>
                  <w:r>
                    <w:rPr>
                      <w:color w:val="000000"/>
                      <w:sz w:val="16"/>
                    </w:rPr>
                    <w:t>36.4</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A0FB2" w14:textId="77777777" w:rsidR="00AD5CCD" w:rsidRDefault="00976036">
                  <w:pPr>
                    <w:spacing w:after="0" w:line="240" w:lineRule="auto"/>
                    <w:jc w:val="right"/>
                  </w:pPr>
                  <w:r>
                    <w:rPr>
                      <w:color w:val="000000"/>
                      <w:sz w:val="16"/>
                    </w:rPr>
                    <w:t>1303</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18FC81" w14:textId="77777777" w:rsidR="00AD5CCD" w:rsidRDefault="00976036">
                  <w:pPr>
                    <w:spacing w:after="0" w:line="240" w:lineRule="auto"/>
                    <w:jc w:val="right"/>
                  </w:pPr>
                  <w:r>
                    <w:rPr>
                      <w:color w:val="000000"/>
                      <w:sz w:val="16"/>
                    </w:rPr>
                    <w:t>36.7</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B965E" w14:textId="77777777" w:rsidR="00AD5CCD" w:rsidRDefault="00976036">
                  <w:pPr>
                    <w:spacing w:after="0" w:line="240" w:lineRule="auto"/>
                    <w:jc w:val="right"/>
                  </w:pPr>
                  <w:r>
                    <w:rPr>
                      <w:color w:val="000000"/>
                      <w:sz w:val="16"/>
                    </w:rPr>
                    <w:t>0.70</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E43BC9" w14:textId="77777777" w:rsidR="00AD5CCD" w:rsidRDefault="00976036">
                  <w:pPr>
                    <w:spacing w:after="0" w:line="240" w:lineRule="auto"/>
                    <w:jc w:val="right"/>
                  </w:pPr>
                  <w:r>
                    <w:rPr>
                      <w:color w:val="000000"/>
                      <w:sz w:val="16"/>
                    </w:rPr>
                    <w:t>52.1</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66B3C" w14:textId="77777777" w:rsidR="00AD5CCD" w:rsidRDefault="00976036">
                  <w:pPr>
                    <w:spacing w:after="0" w:line="240" w:lineRule="auto"/>
                    <w:jc w:val="right"/>
                  </w:pPr>
                  <w:r>
                    <w:rPr>
                      <w:color w:val="000000"/>
                      <w:sz w:val="16"/>
                    </w:rPr>
                    <w:t>28.1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2EDC8EC7" w14:textId="77777777" w:rsidR="00AD5CCD" w:rsidRDefault="00976036">
                  <w:pPr>
                    <w:spacing w:after="0" w:line="240" w:lineRule="auto"/>
                  </w:pPr>
                  <w:r>
                    <w:rPr>
                      <w:noProof/>
                    </w:rPr>
                    <w:drawing>
                      <wp:inline distT="0" distB="0" distL="0" distR="0" wp14:anchorId="390D247C" wp14:editId="483D6E35">
                        <wp:extent cx="2016000" cy="288000"/>
                        <wp:effectExtent l="0" t="0" r="0" b="0"/>
                        <wp:docPr id="242" name="img67.png"/>
                        <wp:cNvGraphicFramePr/>
                        <a:graphic xmlns:a="http://schemas.openxmlformats.org/drawingml/2006/main">
                          <a:graphicData uri="http://schemas.openxmlformats.org/drawingml/2006/picture">
                            <pic:pic xmlns:pic="http://schemas.openxmlformats.org/drawingml/2006/picture">
                              <pic:nvPicPr>
                                <pic:cNvPr id="243" name="img67.png"/>
                                <pic:cNvPicPr/>
                              </pic:nvPicPr>
                              <pic:blipFill>
                                <a:blip r:embed="rId74"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5E5E21B0" w14:textId="77777777" w:rsidR="00AD5CCD" w:rsidRDefault="00976036">
                  <w:pPr>
                    <w:spacing w:after="0" w:line="240" w:lineRule="auto"/>
                    <w:jc w:val="right"/>
                  </w:pPr>
                  <w:r>
                    <w:rPr>
                      <w:color w:val="000000"/>
                      <w:sz w:val="16"/>
                    </w:rPr>
                    <w:t>74.7</w:t>
                  </w:r>
                </w:p>
              </w:tc>
            </w:tr>
            <w:tr w:rsidR="00AD5CCD" w14:paraId="3394288F"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00EE78EB" w14:textId="77777777" w:rsidR="00AD5CCD" w:rsidRDefault="00976036">
                  <w:pPr>
                    <w:spacing w:after="0" w:line="240" w:lineRule="auto"/>
                  </w:pPr>
                  <w:r>
                    <w:rPr>
                      <w:color w:val="000000"/>
                      <w:sz w:val="16"/>
                    </w:rPr>
                    <w:t>Tikslinės populiacijos dalis %, 2 metų bėgyje dalyvavusi storosios žarnos vėžio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16E77" w14:textId="77777777" w:rsidR="00AD5CCD" w:rsidRDefault="00976036">
                  <w:pPr>
                    <w:spacing w:after="0" w:line="240" w:lineRule="auto"/>
                  </w:pPr>
                  <w:r>
                    <w:rPr>
                      <w:noProof/>
                    </w:rPr>
                    <w:drawing>
                      <wp:inline distT="0" distB="0" distL="0" distR="0" wp14:anchorId="77B9B3D4" wp14:editId="2A34BE48">
                        <wp:extent cx="133474" cy="162076"/>
                        <wp:effectExtent l="0" t="0" r="0" b="0"/>
                        <wp:docPr id="244" name="img10.png"/>
                        <wp:cNvGraphicFramePr/>
                        <a:graphic xmlns:a="http://schemas.openxmlformats.org/drawingml/2006/main">
                          <a:graphicData uri="http://schemas.openxmlformats.org/drawingml/2006/picture">
                            <pic:pic xmlns:pic="http://schemas.openxmlformats.org/drawingml/2006/picture">
                              <pic:nvPicPr>
                                <pic:cNvPr id="245" name="img10.png"/>
                                <pic:cNvPicPr/>
                              </pic:nvPicPr>
                              <pic:blipFill>
                                <a:blip r:embed="rId17" cstate="print"/>
                                <a:stretch>
                                  <a:fillRect/>
                                </a:stretch>
                              </pic:blipFill>
                              <pic:spPr>
                                <a:xfrm>
                                  <a:off x="0" y="0"/>
                                  <a:ext cx="133474" cy="162076"/>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6717B3AE" w14:textId="77777777" w:rsidR="00AD5CCD" w:rsidRDefault="00976036">
                  <w:pPr>
                    <w:spacing w:after="0" w:line="240" w:lineRule="auto"/>
                    <w:jc w:val="right"/>
                  </w:pPr>
                  <w:r>
                    <w:rPr>
                      <w:color w:val="000000"/>
                      <w:sz w:val="16"/>
                    </w:rPr>
                    <w:t>45.9</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50776" w14:textId="77777777" w:rsidR="00AD5CCD" w:rsidRDefault="00976036">
                  <w:pPr>
                    <w:spacing w:after="0" w:line="240" w:lineRule="auto"/>
                    <w:jc w:val="right"/>
                  </w:pPr>
                  <w:r>
                    <w:rPr>
                      <w:color w:val="000000"/>
                      <w:sz w:val="16"/>
                    </w:rPr>
                    <w:t>2841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0BE6E6" w14:textId="77777777" w:rsidR="00AD5CCD" w:rsidRDefault="00976036">
                  <w:pPr>
                    <w:spacing w:after="0" w:line="240" w:lineRule="auto"/>
                    <w:jc w:val="right"/>
                  </w:pPr>
                  <w:r>
                    <w:rPr>
                      <w:color w:val="000000"/>
                      <w:sz w:val="16"/>
                    </w:rPr>
                    <w:t>47.5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5E5C4" w14:textId="77777777" w:rsidR="00AD5CCD" w:rsidRDefault="00976036">
                  <w:pPr>
                    <w:spacing w:after="0" w:line="240" w:lineRule="auto"/>
                    <w:jc w:val="right"/>
                  </w:pPr>
                  <w:r>
                    <w:rPr>
                      <w:color w:val="000000"/>
                      <w:sz w:val="16"/>
                    </w:rPr>
                    <w:t>0.95</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6C4C5F" w14:textId="77777777" w:rsidR="00AD5CCD" w:rsidRDefault="00976036">
                  <w:pPr>
                    <w:spacing w:after="0" w:line="240" w:lineRule="auto"/>
                    <w:jc w:val="right"/>
                  </w:pPr>
                  <w:r>
                    <w:rPr>
                      <w:color w:val="000000"/>
                      <w:sz w:val="16"/>
                    </w:rPr>
                    <w:t>48.3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BAACE2" w14:textId="77777777" w:rsidR="00AD5CCD" w:rsidRDefault="00976036">
                  <w:pPr>
                    <w:spacing w:after="0" w:line="240" w:lineRule="auto"/>
                    <w:jc w:val="right"/>
                  </w:pPr>
                  <w:r>
                    <w:rPr>
                      <w:color w:val="000000"/>
                      <w:sz w:val="16"/>
                    </w:rPr>
                    <w:t>21.7</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138721D0" w14:textId="77777777" w:rsidR="00AD5CCD" w:rsidRDefault="00976036">
                  <w:pPr>
                    <w:spacing w:after="0" w:line="240" w:lineRule="auto"/>
                  </w:pPr>
                  <w:r>
                    <w:rPr>
                      <w:noProof/>
                    </w:rPr>
                    <w:drawing>
                      <wp:inline distT="0" distB="0" distL="0" distR="0" wp14:anchorId="4474AA25" wp14:editId="4AB02D0D">
                        <wp:extent cx="2016000" cy="288000"/>
                        <wp:effectExtent l="0" t="0" r="0" b="0"/>
                        <wp:docPr id="246" name="img68.png"/>
                        <wp:cNvGraphicFramePr/>
                        <a:graphic xmlns:a="http://schemas.openxmlformats.org/drawingml/2006/main">
                          <a:graphicData uri="http://schemas.openxmlformats.org/drawingml/2006/picture">
                            <pic:pic xmlns:pic="http://schemas.openxmlformats.org/drawingml/2006/picture">
                              <pic:nvPicPr>
                                <pic:cNvPr id="247" name="img68.png"/>
                                <pic:cNvPicPr/>
                              </pic:nvPicPr>
                              <pic:blipFill>
                                <a:blip r:embed="rId75"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4228D585" w14:textId="77777777" w:rsidR="00AD5CCD" w:rsidRDefault="00976036">
                  <w:pPr>
                    <w:spacing w:after="0" w:line="240" w:lineRule="auto"/>
                    <w:jc w:val="right"/>
                  </w:pPr>
                  <w:r>
                    <w:rPr>
                      <w:color w:val="000000"/>
                      <w:sz w:val="16"/>
                    </w:rPr>
                    <w:t>65.4</w:t>
                  </w:r>
                </w:p>
              </w:tc>
            </w:tr>
            <w:tr w:rsidR="00AD5CCD" w14:paraId="458A1D7C" w14:textId="77777777">
              <w:trPr>
                <w:trHeight w:val="375"/>
              </w:trPr>
              <w:tc>
                <w:tcPr>
                  <w:tcW w:w="2607" w:type="dxa"/>
                  <w:tcBorders>
                    <w:top w:val="single" w:sz="7" w:space="0" w:color="D3D3D3"/>
                    <w:left w:val="single" w:sz="7" w:space="0" w:color="D3D3D3"/>
                    <w:bottom w:val="single" w:sz="7" w:space="0" w:color="D3D3D3"/>
                    <w:right w:val="single" w:sz="7" w:space="0" w:color="D3D3D3"/>
                  </w:tcBorders>
                  <w:tcMar>
                    <w:top w:w="39" w:type="dxa"/>
                    <w:left w:w="159" w:type="dxa"/>
                    <w:bottom w:w="39" w:type="dxa"/>
                    <w:right w:w="39" w:type="dxa"/>
                  </w:tcMar>
                </w:tcPr>
                <w:p w14:paraId="55E4B63D" w14:textId="77777777" w:rsidR="00AD5CCD" w:rsidRDefault="00976036">
                  <w:pPr>
                    <w:spacing w:after="0" w:line="240" w:lineRule="auto"/>
                  </w:pPr>
                  <w:r>
                    <w:rPr>
                      <w:color w:val="000000"/>
                      <w:sz w:val="16"/>
                    </w:rPr>
                    <w:t>Tikslinės populiacijos dalis %, dalyvavusi ŠKL programoje</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01628" w14:textId="77777777" w:rsidR="00AD5CCD" w:rsidRDefault="00976036">
                  <w:pPr>
                    <w:spacing w:after="0" w:line="240" w:lineRule="auto"/>
                  </w:pPr>
                  <w:r>
                    <w:rPr>
                      <w:noProof/>
                    </w:rPr>
                    <w:drawing>
                      <wp:inline distT="0" distB="0" distL="0" distR="0" wp14:anchorId="63BD1CDE" wp14:editId="690965FC">
                        <wp:extent cx="152501" cy="162033"/>
                        <wp:effectExtent l="0" t="0" r="0" b="0"/>
                        <wp:docPr id="248" name="img4.png"/>
                        <wp:cNvGraphicFramePr/>
                        <a:graphic xmlns:a="http://schemas.openxmlformats.org/drawingml/2006/main">
                          <a:graphicData uri="http://schemas.openxmlformats.org/drawingml/2006/picture">
                            <pic:pic xmlns:pic="http://schemas.openxmlformats.org/drawingml/2006/picture">
                              <pic:nvPicPr>
                                <pic:cNvPr id="249" name="img4.png"/>
                                <pic:cNvPicPr/>
                              </pic:nvPicPr>
                              <pic:blipFill>
                                <a:blip r:embed="rId11" cstate="print"/>
                                <a:stretch>
                                  <a:fillRect/>
                                </a:stretch>
                              </pic:blipFill>
                              <pic:spPr>
                                <a:xfrm>
                                  <a:off x="0" y="0"/>
                                  <a:ext cx="152501" cy="162033"/>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6C9"/>
                  <w:tcMar>
                    <w:top w:w="39" w:type="dxa"/>
                    <w:left w:w="39" w:type="dxa"/>
                    <w:bottom w:w="39" w:type="dxa"/>
                    <w:right w:w="39" w:type="dxa"/>
                  </w:tcMar>
                </w:tcPr>
                <w:p w14:paraId="49CEC7C2" w14:textId="77777777" w:rsidR="00AD5CCD" w:rsidRDefault="00976036">
                  <w:pPr>
                    <w:spacing w:after="0" w:line="240" w:lineRule="auto"/>
                    <w:jc w:val="right"/>
                  </w:pPr>
                  <w:r>
                    <w:rPr>
                      <w:color w:val="000000"/>
                      <w:sz w:val="16"/>
                    </w:rPr>
                    <w:t>33.1</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D24568" w14:textId="77777777" w:rsidR="00AD5CCD" w:rsidRDefault="00976036">
                  <w:pPr>
                    <w:spacing w:after="0" w:line="240" w:lineRule="auto"/>
                    <w:jc w:val="right"/>
                  </w:pPr>
                  <w:r>
                    <w:rPr>
                      <w:color w:val="000000"/>
                      <w:sz w:val="16"/>
                    </w:rPr>
                    <w:t>1318</w:t>
                  </w:r>
                </w:p>
              </w:tc>
              <w:tc>
                <w:tcPr>
                  <w:tcW w:w="68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D57C9" w14:textId="77777777" w:rsidR="00AD5CCD" w:rsidRDefault="00976036">
                  <w:pPr>
                    <w:spacing w:after="0" w:line="240" w:lineRule="auto"/>
                    <w:jc w:val="right"/>
                  </w:pPr>
                  <w:r>
                    <w:rPr>
                      <w:color w:val="000000"/>
                      <w:sz w:val="16"/>
                    </w:rPr>
                    <w:t>40.6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D8BEA" w14:textId="77777777" w:rsidR="00AD5CCD" w:rsidRDefault="00976036">
                  <w:pPr>
                    <w:spacing w:after="0" w:line="240" w:lineRule="auto"/>
                    <w:jc w:val="right"/>
                  </w:pPr>
                  <w:r>
                    <w:rPr>
                      <w:color w:val="000000"/>
                      <w:sz w:val="16"/>
                    </w:rPr>
                    <w:t>0.93</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D7E4D" w14:textId="77777777" w:rsidR="00AD5CCD" w:rsidRDefault="00976036">
                  <w:pPr>
                    <w:spacing w:after="0" w:line="240" w:lineRule="auto"/>
                    <w:jc w:val="right"/>
                  </w:pPr>
                  <w:r>
                    <w:rPr>
                      <w:color w:val="000000"/>
                      <w:sz w:val="16"/>
                    </w:rPr>
                    <w:t>35.6</w:t>
                  </w:r>
                </w:p>
              </w:tc>
              <w:tc>
                <w:tcPr>
                  <w:tcW w:w="5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F33833" w14:textId="77777777" w:rsidR="00AD5CCD" w:rsidRDefault="00976036">
                  <w:pPr>
                    <w:spacing w:after="0" w:line="240" w:lineRule="auto"/>
                    <w:jc w:val="right"/>
                  </w:pPr>
                  <w:r>
                    <w:rPr>
                      <w:color w:val="000000"/>
                      <w:sz w:val="16"/>
                    </w:rPr>
                    <w:t>15.1</w:t>
                  </w:r>
                </w:p>
              </w:tc>
              <w:tc>
                <w:tcPr>
                  <w:tcW w:w="3174" w:type="dxa"/>
                  <w:tcBorders>
                    <w:top w:val="single" w:sz="7" w:space="0" w:color="D3D3D3"/>
                    <w:left w:val="single" w:sz="7" w:space="0" w:color="D3D3D3"/>
                    <w:bottom w:val="single" w:sz="7" w:space="0" w:color="D3D3D3"/>
                    <w:right w:val="single" w:sz="7" w:space="0" w:color="D3D3D3"/>
                  </w:tcBorders>
                  <w:shd w:val="clear" w:color="auto" w:fill="FFFFFF"/>
                  <w:tcMar>
                    <w:top w:w="0" w:type="dxa"/>
                    <w:left w:w="0" w:type="dxa"/>
                    <w:bottom w:w="0" w:type="dxa"/>
                    <w:right w:w="0" w:type="dxa"/>
                  </w:tcMar>
                </w:tcPr>
                <w:p w14:paraId="41BFC97B" w14:textId="77777777" w:rsidR="00AD5CCD" w:rsidRDefault="00976036">
                  <w:pPr>
                    <w:spacing w:after="0" w:line="240" w:lineRule="auto"/>
                  </w:pPr>
                  <w:r>
                    <w:rPr>
                      <w:noProof/>
                    </w:rPr>
                    <w:drawing>
                      <wp:inline distT="0" distB="0" distL="0" distR="0" wp14:anchorId="289A5F9F" wp14:editId="45531FE4">
                        <wp:extent cx="2016000" cy="288000"/>
                        <wp:effectExtent l="0" t="0" r="0" b="0"/>
                        <wp:docPr id="250" name="img69.png"/>
                        <wp:cNvGraphicFramePr/>
                        <a:graphic xmlns:a="http://schemas.openxmlformats.org/drawingml/2006/main">
                          <a:graphicData uri="http://schemas.openxmlformats.org/drawingml/2006/picture">
                            <pic:pic xmlns:pic="http://schemas.openxmlformats.org/drawingml/2006/picture">
                              <pic:nvPicPr>
                                <pic:cNvPr id="251" name="img69.png"/>
                                <pic:cNvPicPr/>
                              </pic:nvPicPr>
                              <pic:blipFill>
                                <a:blip r:embed="rId76" cstate="print"/>
                                <a:stretch>
                                  <a:fillRect/>
                                </a:stretch>
                              </pic:blipFill>
                              <pic:spPr>
                                <a:xfrm>
                                  <a:off x="0" y="0"/>
                                  <a:ext cx="2016000" cy="288000"/>
                                </a:xfrm>
                                <a:prstGeom prst="rect">
                                  <a:avLst/>
                                </a:prstGeom>
                              </pic:spPr>
                            </pic:pic>
                          </a:graphicData>
                        </a:graphic>
                      </wp:inline>
                    </w:drawing>
                  </w:r>
                </w:p>
              </w:tc>
              <w:tc>
                <w:tcPr>
                  <w:tcW w:w="510" w:type="dxa"/>
                  <w:tcBorders>
                    <w:top w:val="single" w:sz="7" w:space="0" w:color="D3D3D3"/>
                    <w:left w:val="single" w:sz="7" w:space="0" w:color="D3D3D3"/>
                    <w:bottom w:val="single" w:sz="7" w:space="0" w:color="D3D3D3"/>
                    <w:right w:val="single" w:sz="7" w:space="0" w:color="D3D3D3"/>
                  </w:tcBorders>
                  <w:shd w:val="clear" w:color="auto" w:fill="FFFFFF"/>
                  <w:tcMar>
                    <w:top w:w="39" w:type="dxa"/>
                    <w:left w:w="39" w:type="dxa"/>
                    <w:bottom w:w="39" w:type="dxa"/>
                    <w:right w:w="39" w:type="dxa"/>
                  </w:tcMar>
                </w:tcPr>
                <w:p w14:paraId="75A13C10" w14:textId="77777777" w:rsidR="00AD5CCD" w:rsidRDefault="00976036">
                  <w:pPr>
                    <w:spacing w:after="0" w:line="240" w:lineRule="auto"/>
                    <w:jc w:val="right"/>
                  </w:pPr>
                  <w:r>
                    <w:rPr>
                      <w:color w:val="000000"/>
                      <w:sz w:val="16"/>
                    </w:rPr>
                    <w:t>58.8</w:t>
                  </w:r>
                </w:p>
              </w:tc>
            </w:tr>
          </w:tbl>
          <w:p w14:paraId="5E99F8A2" w14:textId="77777777" w:rsidR="00AD5CCD" w:rsidRDefault="00AD5CCD">
            <w:pPr>
              <w:spacing w:after="0" w:line="240" w:lineRule="auto"/>
            </w:pPr>
          </w:p>
        </w:tc>
      </w:tr>
      <w:tr w:rsidR="00AD5CCD" w14:paraId="46EC6DDD" w14:textId="77777777">
        <w:trPr>
          <w:trHeight w:val="56"/>
        </w:trPr>
        <w:tc>
          <w:tcPr>
            <w:tcW w:w="566" w:type="dxa"/>
          </w:tcPr>
          <w:p w14:paraId="78D7E802" w14:textId="77777777" w:rsidR="00AD5CCD" w:rsidRDefault="00AD5CCD">
            <w:pPr>
              <w:pStyle w:val="EmptyCellLayoutStyle"/>
              <w:spacing w:after="0" w:line="240" w:lineRule="auto"/>
            </w:pPr>
          </w:p>
        </w:tc>
        <w:tc>
          <w:tcPr>
            <w:tcW w:w="10204" w:type="dxa"/>
          </w:tcPr>
          <w:p w14:paraId="0DEC8D11" w14:textId="77777777" w:rsidR="00AD5CCD" w:rsidRDefault="00AD5CCD">
            <w:pPr>
              <w:pStyle w:val="EmptyCellLayoutStyle"/>
              <w:spacing w:after="0" w:line="240" w:lineRule="auto"/>
            </w:pPr>
          </w:p>
        </w:tc>
      </w:tr>
    </w:tbl>
    <w:p w14:paraId="3E92EBAD" w14:textId="367A7111" w:rsidR="00AD5CCD" w:rsidRDefault="00AD5CCD">
      <w:pPr>
        <w:spacing w:after="0" w:line="240" w:lineRule="auto"/>
        <w:rPr>
          <w:sz w:val="0"/>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6"/>
        <w:gridCol w:w="10767"/>
      </w:tblGrid>
      <w:tr w:rsidR="00AD5CCD" w14:paraId="3E4A7378" w14:textId="77777777" w:rsidTr="00CE1B91">
        <w:trPr>
          <w:trHeight w:val="283"/>
        </w:trPr>
        <w:tc>
          <w:tcPr>
            <w:tcW w:w="142" w:type="dxa"/>
          </w:tcPr>
          <w:p w14:paraId="256828D6" w14:textId="77777777" w:rsidR="00AD5CCD" w:rsidRDefault="00AD5CCD" w:rsidP="00CE1B91">
            <w:pPr>
              <w:pStyle w:val="EmptyCellLayoutStyle"/>
              <w:spacing w:after="0" w:line="240" w:lineRule="auto"/>
            </w:pPr>
          </w:p>
        </w:tc>
        <w:tc>
          <w:tcPr>
            <w:tcW w:w="10628" w:type="dxa"/>
          </w:tcPr>
          <w:p w14:paraId="27F35D2E" w14:textId="77777777" w:rsidR="00AD5CCD" w:rsidRDefault="00AD5CCD" w:rsidP="00CE1B91">
            <w:pPr>
              <w:pStyle w:val="EmptyCellLayoutStyle"/>
              <w:spacing w:after="0" w:line="240" w:lineRule="auto"/>
            </w:pPr>
          </w:p>
        </w:tc>
      </w:tr>
      <w:tr w:rsidR="00AD5CCD" w14:paraId="67AEF39D" w14:textId="77777777" w:rsidTr="00CE1B91">
        <w:trPr>
          <w:trHeight w:val="850"/>
        </w:trPr>
        <w:tc>
          <w:tcPr>
            <w:tcW w:w="142" w:type="dxa"/>
          </w:tcPr>
          <w:p w14:paraId="493CA08E" w14:textId="77777777" w:rsidR="00AD5CCD" w:rsidRDefault="00AD5CCD" w:rsidP="00CE1B91">
            <w:pPr>
              <w:pStyle w:val="EmptyCellLayoutStyle"/>
              <w:spacing w:after="0" w:line="240" w:lineRule="auto"/>
            </w:pPr>
          </w:p>
        </w:tc>
        <w:tc>
          <w:tcPr>
            <w:tcW w:w="10628" w:type="dxa"/>
          </w:tcPr>
          <w:tbl>
            <w:tblPr>
              <w:tblW w:w="0" w:type="auto"/>
              <w:tblCellMar>
                <w:left w:w="0" w:type="dxa"/>
                <w:right w:w="0" w:type="dxa"/>
              </w:tblCellMar>
              <w:tblLook w:val="04A0" w:firstRow="1" w:lastRow="0" w:firstColumn="1" w:lastColumn="0" w:noHBand="0" w:noVBand="1"/>
            </w:tblPr>
            <w:tblGrid>
              <w:gridCol w:w="10204"/>
            </w:tblGrid>
            <w:tr w:rsidR="00AD5CCD" w14:paraId="28DB1304" w14:textId="77777777">
              <w:trPr>
                <w:trHeight w:val="772"/>
              </w:trPr>
              <w:tc>
                <w:tcPr>
                  <w:tcW w:w="10204" w:type="dxa"/>
                  <w:tcBorders>
                    <w:top w:val="nil"/>
                    <w:left w:val="nil"/>
                    <w:bottom w:val="nil"/>
                    <w:right w:val="nil"/>
                  </w:tcBorders>
                  <w:tcMar>
                    <w:top w:w="39" w:type="dxa"/>
                    <w:left w:w="39" w:type="dxa"/>
                    <w:bottom w:w="39" w:type="dxa"/>
                    <w:right w:w="39" w:type="dxa"/>
                  </w:tcMar>
                </w:tcPr>
                <w:p w14:paraId="35E838E2" w14:textId="77777777" w:rsidR="00AD5CCD" w:rsidRDefault="00976036" w:rsidP="00B773D4">
                  <w:pPr>
                    <w:framePr w:hSpace="180" w:wrap="around" w:vAnchor="text" w:hAnchor="text" w:y="1"/>
                    <w:spacing w:after="0" w:line="240" w:lineRule="auto"/>
                    <w:ind w:firstLine="851"/>
                    <w:suppressOverlap/>
                    <w:jc w:val="both"/>
                  </w:pPr>
                  <w:r>
                    <w:rPr>
                      <w:color w:val="000000"/>
                      <w:sz w:val="24"/>
                    </w:rPr>
                    <w:t xml:space="preserve">Atsižvelgiant į LSS iškeltus uždavinius tikslams pasiekti bei remiantis lentelėje pateiktomis rodiklių reikšmėmis¹, matoma, kad: </w:t>
                  </w:r>
                </w:p>
              </w:tc>
            </w:tr>
          </w:tbl>
          <w:p w14:paraId="77753CEB" w14:textId="77777777" w:rsidR="00AD5CCD" w:rsidRDefault="00AD5CCD" w:rsidP="00CE1B91">
            <w:pPr>
              <w:spacing w:after="0" w:line="240" w:lineRule="auto"/>
            </w:pPr>
          </w:p>
        </w:tc>
      </w:tr>
      <w:tr w:rsidR="00AD5CCD" w14:paraId="4580A38A" w14:textId="77777777" w:rsidTr="00CE1B91">
        <w:trPr>
          <w:trHeight w:val="12755"/>
        </w:trPr>
        <w:tc>
          <w:tcPr>
            <w:tcW w:w="142" w:type="dxa"/>
          </w:tcPr>
          <w:p w14:paraId="3DC4ABC5" w14:textId="77777777" w:rsidR="00AD5CCD" w:rsidRDefault="00AD5CCD" w:rsidP="00CE1B91">
            <w:pPr>
              <w:pStyle w:val="EmptyCellLayoutStyle"/>
              <w:spacing w:after="0" w:line="240" w:lineRule="auto"/>
            </w:pPr>
          </w:p>
        </w:tc>
        <w:tc>
          <w:tcPr>
            <w:tcW w:w="10628" w:type="dxa"/>
          </w:tcPr>
          <w:tbl>
            <w:tblPr>
              <w:tblW w:w="10764" w:type="dxa"/>
              <w:tblCellMar>
                <w:left w:w="0" w:type="dxa"/>
                <w:right w:w="0" w:type="dxa"/>
              </w:tblCellMar>
              <w:tblLook w:val="04A0" w:firstRow="1" w:lastRow="0" w:firstColumn="1" w:lastColumn="0" w:noHBand="0" w:noVBand="1"/>
            </w:tblPr>
            <w:tblGrid>
              <w:gridCol w:w="10764"/>
            </w:tblGrid>
            <w:tr w:rsidR="00AD5CCD" w14:paraId="323763EA" w14:textId="77777777" w:rsidTr="009C5117">
              <w:trPr>
                <w:trHeight w:val="795"/>
              </w:trPr>
              <w:tc>
                <w:tcPr>
                  <w:tcW w:w="10764" w:type="dxa"/>
                  <w:tcBorders>
                    <w:top w:val="single" w:sz="7" w:space="0" w:color="0000FF"/>
                    <w:left w:val="single" w:sz="7" w:space="0" w:color="0000FF"/>
                    <w:bottom w:val="single" w:sz="7" w:space="0" w:color="0000FF"/>
                    <w:right w:val="single" w:sz="7" w:space="0" w:color="0000FF"/>
                  </w:tcBorders>
                  <w:tcMar>
                    <w:top w:w="39" w:type="dxa"/>
                    <w:left w:w="39" w:type="dxa"/>
                    <w:bottom w:w="39" w:type="dxa"/>
                    <w:right w:w="39" w:type="dxa"/>
                  </w:tcMar>
                </w:tcPr>
                <w:p w14:paraId="50C2F9C0" w14:textId="0D8562AA" w:rsidR="00452679" w:rsidRPr="00452679" w:rsidRDefault="00452679" w:rsidP="00B773D4">
                  <w:pPr>
                    <w:framePr w:hSpace="180" w:wrap="around" w:vAnchor="text" w:hAnchor="text" w:y="1"/>
                    <w:spacing w:after="0" w:line="276" w:lineRule="auto"/>
                    <w:suppressOverlap/>
                    <w:jc w:val="both"/>
                    <w:rPr>
                      <w:sz w:val="24"/>
                    </w:rPr>
                  </w:pPr>
                  <w:r w:rsidRPr="00452679">
                    <w:rPr>
                      <w:color w:val="000000"/>
                      <w:sz w:val="24"/>
                    </w:rPr>
                    <w:t>1.</w:t>
                  </w:r>
                  <w:r>
                    <w:rPr>
                      <w:color w:val="000000"/>
                      <w:sz w:val="24"/>
                    </w:rPr>
                    <w:t xml:space="preserve">1. </w:t>
                  </w:r>
                  <w:r w:rsidR="00976036" w:rsidRPr="00452679">
                    <w:rPr>
                      <w:color w:val="000000"/>
                      <w:sz w:val="24"/>
                    </w:rPr>
                    <w:t>Uždavinio „</w:t>
                  </w:r>
                  <w:r w:rsidR="00976036" w:rsidRPr="00452679">
                    <w:rPr>
                      <w:b/>
                      <w:color w:val="000000"/>
                      <w:sz w:val="24"/>
                    </w:rPr>
                    <w:t xml:space="preserve">sumažinti skurdo lygį ir nedarbą“ </w:t>
                  </w:r>
                  <w:r w:rsidR="00976036" w:rsidRPr="00452679">
                    <w:rPr>
                      <w:color w:val="000000"/>
                      <w:sz w:val="24"/>
                    </w:rPr>
                    <w:t xml:space="preserve">rodikliai </w:t>
                  </w:r>
                  <w:r w:rsidR="000F7627" w:rsidRPr="00452679">
                    <w:rPr>
                      <w:sz w:val="24"/>
                    </w:rPr>
                    <w:t xml:space="preserve">Molėtų r. </w:t>
                  </w:r>
                  <w:r w:rsidR="00976036" w:rsidRPr="00452679">
                    <w:rPr>
                      <w:sz w:val="24"/>
                    </w:rPr>
                    <w:t xml:space="preserve">savivaldybėje ryškiai nesiskiria nuo Lietuvos vidurkio, tačiau išsiskiria </w:t>
                  </w:r>
                  <w:r w:rsidR="000F7627" w:rsidRPr="00452679">
                    <w:rPr>
                      <w:sz w:val="24"/>
                    </w:rPr>
                    <w:t xml:space="preserve">didesniu savižudybių </w:t>
                  </w:r>
                  <w:proofErr w:type="spellStart"/>
                  <w:r w:rsidR="000F7627" w:rsidRPr="00452679">
                    <w:rPr>
                      <w:sz w:val="24"/>
                    </w:rPr>
                    <w:t>skaičiu</w:t>
                  </w:r>
                  <w:proofErr w:type="spellEnd"/>
                  <w:r w:rsidR="000F7627" w:rsidRPr="00452679">
                    <w:rPr>
                      <w:sz w:val="24"/>
                    </w:rPr>
                    <w:t xml:space="preserve">, bandymų žudytis </w:t>
                  </w:r>
                  <w:proofErr w:type="spellStart"/>
                  <w:r w:rsidR="000F7627" w:rsidRPr="00452679">
                    <w:rPr>
                      <w:sz w:val="24"/>
                    </w:rPr>
                    <w:t>skaičiu</w:t>
                  </w:r>
                  <w:proofErr w:type="spellEnd"/>
                  <w:r w:rsidR="000F7627" w:rsidRPr="00452679">
                    <w:rPr>
                      <w:sz w:val="24"/>
                    </w:rPr>
                    <w:t>, ilgalaikio nedarbo lygiu</w:t>
                  </w:r>
                  <w:r w:rsidR="00976036" w:rsidRPr="00452679">
                    <w:rPr>
                      <w:sz w:val="24"/>
                    </w:rPr>
                    <w:t>.</w:t>
                  </w:r>
                </w:p>
                <w:p w14:paraId="267C75D5" w14:textId="77777777" w:rsidR="00452679" w:rsidRPr="00452679" w:rsidRDefault="00452679" w:rsidP="00B773D4">
                  <w:pPr>
                    <w:framePr w:hSpace="180" w:wrap="around" w:vAnchor="text" w:hAnchor="text" w:y="1"/>
                    <w:spacing w:line="276" w:lineRule="auto"/>
                    <w:suppressOverlap/>
                  </w:pPr>
                </w:p>
                <w:p w14:paraId="72183BC2" w14:textId="37ED33E0" w:rsidR="00AD5CCD" w:rsidRDefault="00976036" w:rsidP="00B773D4">
                  <w:pPr>
                    <w:framePr w:hSpace="180" w:wrap="around" w:vAnchor="text" w:hAnchor="text" w:y="1"/>
                    <w:spacing w:after="0" w:line="276" w:lineRule="auto"/>
                    <w:suppressOverlap/>
                    <w:jc w:val="both"/>
                    <w:rPr>
                      <w:sz w:val="24"/>
                    </w:rPr>
                  </w:pPr>
                  <w:r>
                    <w:rPr>
                      <w:color w:val="000000"/>
                      <w:sz w:val="24"/>
                    </w:rPr>
                    <w:t xml:space="preserve">1.2. Uždavinio </w:t>
                  </w:r>
                  <w:r>
                    <w:rPr>
                      <w:b/>
                      <w:color w:val="000000"/>
                      <w:sz w:val="24"/>
                    </w:rPr>
                    <w:t xml:space="preserve">„sumažinti socialinę ekonominę gyventojų diferenciaciją šalies ir bendruomenių lygmeniu“ </w:t>
                  </w:r>
                  <w:r>
                    <w:rPr>
                      <w:color w:val="000000"/>
                      <w:sz w:val="24"/>
                    </w:rPr>
                    <w:t xml:space="preserve">rodikliai </w:t>
                  </w:r>
                  <w:proofErr w:type="spellStart"/>
                  <w:r w:rsidR="000F7627" w:rsidRPr="00E6076E">
                    <w:rPr>
                      <w:sz w:val="24"/>
                    </w:rPr>
                    <w:t>rodikliai</w:t>
                  </w:r>
                  <w:proofErr w:type="spellEnd"/>
                  <w:r w:rsidR="000F7627" w:rsidRPr="00E6076E">
                    <w:rPr>
                      <w:sz w:val="24"/>
                    </w:rPr>
                    <w:t xml:space="preserve"> Molėtų r. savivaldybėje ryškiai nesiskiria nuo Lietuvos vidurkio, tačiau išsiskiria didesniu</w:t>
                  </w:r>
                  <w:r w:rsidR="00E6076E" w:rsidRPr="00E6076E">
                    <w:rPr>
                      <w:sz w:val="24"/>
                    </w:rPr>
                    <w:t xml:space="preserve"> mirtingumu nuo išorinių priežasčių, sergamumu tuberkulioze.</w:t>
                  </w:r>
                </w:p>
                <w:p w14:paraId="21EBE973" w14:textId="77777777" w:rsidR="00452679" w:rsidRDefault="00452679" w:rsidP="00B773D4">
                  <w:pPr>
                    <w:framePr w:hSpace="180" w:wrap="around" w:vAnchor="text" w:hAnchor="text" w:y="1"/>
                    <w:spacing w:after="0" w:line="276" w:lineRule="auto"/>
                    <w:suppressOverlap/>
                    <w:jc w:val="both"/>
                  </w:pPr>
                </w:p>
                <w:p w14:paraId="3404754E" w14:textId="7267A8C8" w:rsidR="00AD5CCD" w:rsidRDefault="00976036" w:rsidP="00B773D4">
                  <w:pPr>
                    <w:framePr w:hSpace="180" w:wrap="around" w:vAnchor="text" w:hAnchor="text" w:y="1"/>
                    <w:spacing w:after="0" w:line="276" w:lineRule="auto"/>
                    <w:suppressOverlap/>
                    <w:jc w:val="both"/>
                    <w:rPr>
                      <w:color w:val="000000"/>
                      <w:sz w:val="24"/>
                    </w:rPr>
                  </w:pPr>
                  <w:r>
                    <w:rPr>
                      <w:color w:val="000000"/>
                      <w:sz w:val="24"/>
                    </w:rPr>
                    <w:t xml:space="preserve">2.1. Uždavinio </w:t>
                  </w:r>
                  <w:r>
                    <w:rPr>
                      <w:b/>
                      <w:color w:val="000000"/>
                      <w:sz w:val="24"/>
                    </w:rPr>
                    <w:t>„kurti sveikas ir saugias darbo bei buities sąlygas, didinti prekių ir paslaugų vartotojų saugumą“</w:t>
                  </w:r>
                  <w:r>
                    <w:rPr>
                      <w:color w:val="000000"/>
                      <w:sz w:val="24"/>
                    </w:rPr>
                    <w:t xml:space="preserve"> rodikliai</w:t>
                  </w:r>
                  <w:r w:rsidR="00E6076E">
                    <w:rPr>
                      <w:color w:val="000000"/>
                      <w:sz w:val="24"/>
                    </w:rPr>
                    <w:t xml:space="preserve"> yra geresni už Lietuvos vidurkį.</w:t>
                  </w:r>
                </w:p>
                <w:p w14:paraId="0DC2EFDA" w14:textId="77777777" w:rsidR="00452679" w:rsidRDefault="00452679" w:rsidP="00B773D4">
                  <w:pPr>
                    <w:framePr w:hSpace="180" w:wrap="around" w:vAnchor="text" w:hAnchor="text" w:y="1"/>
                    <w:spacing w:after="0" w:line="276" w:lineRule="auto"/>
                    <w:suppressOverlap/>
                    <w:jc w:val="both"/>
                  </w:pPr>
                </w:p>
                <w:p w14:paraId="00A8D992" w14:textId="0A7846F4" w:rsidR="00AD5CCD" w:rsidRDefault="00976036" w:rsidP="00B773D4">
                  <w:pPr>
                    <w:framePr w:hSpace="180" w:wrap="around" w:vAnchor="text" w:hAnchor="text" w:y="1"/>
                    <w:spacing w:after="0" w:line="276" w:lineRule="auto"/>
                    <w:suppressOverlap/>
                    <w:jc w:val="both"/>
                    <w:rPr>
                      <w:color w:val="000000"/>
                      <w:sz w:val="24"/>
                    </w:rPr>
                  </w:pPr>
                  <w:r>
                    <w:rPr>
                      <w:color w:val="000000"/>
                      <w:sz w:val="24"/>
                    </w:rPr>
                    <w:t xml:space="preserve">2.2. Uždavinio </w:t>
                  </w:r>
                  <w:r>
                    <w:rPr>
                      <w:b/>
                      <w:color w:val="000000"/>
                      <w:sz w:val="24"/>
                    </w:rPr>
                    <w:t>„kurti sveikas ir palankias sąlygas saugiai leisti laisvalaikį“</w:t>
                  </w:r>
                  <w:r>
                    <w:rPr>
                      <w:color w:val="000000"/>
                      <w:sz w:val="24"/>
                    </w:rPr>
                    <w:t xml:space="preserve"> rodikliai</w:t>
                  </w:r>
                  <w:r w:rsidR="00E6076E">
                    <w:rPr>
                      <w:color w:val="000000"/>
                      <w:sz w:val="24"/>
                    </w:rPr>
                    <w:t xml:space="preserve"> yra ryškiai blogesni už Lietuvos vidurkį, tačiau tai gali lemti, kad Molėtų r. savivaldybėje yra mažas gyventojų skaičius.</w:t>
                  </w:r>
                </w:p>
                <w:p w14:paraId="4346C06E" w14:textId="77777777" w:rsidR="00452679" w:rsidRDefault="00452679" w:rsidP="00B773D4">
                  <w:pPr>
                    <w:framePr w:hSpace="180" w:wrap="around" w:vAnchor="text" w:hAnchor="text" w:y="1"/>
                    <w:spacing w:after="0" w:line="276" w:lineRule="auto"/>
                    <w:suppressOverlap/>
                    <w:jc w:val="both"/>
                  </w:pPr>
                </w:p>
                <w:p w14:paraId="2E5588C5" w14:textId="2855149F" w:rsidR="00AD5CCD" w:rsidRDefault="00976036" w:rsidP="00B773D4">
                  <w:pPr>
                    <w:framePr w:hSpace="180" w:wrap="around" w:vAnchor="text" w:hAnchor="text" w:y="1"/>
                    <w:spacing w:after="0" w:line="276" w:lineRule="auto"/>
                    <w:suppressOverlap/>
                    <w:jc w:val="both"/>
                    <w:rPr>
                      <w:color w:val="000000"/>
                      <w:sz w:val="24"/>
                    </w:rPr>
                  </w:pPr>
                  <w:r>
                    <w:rPr>
                      <w:color w:val="000000"/>
                      <w:sz w:val="24"/>
                    </w:rPr>
                    <w:t xml:space="preserve">2.3. Uždavinio </w:t>
                  </w:r>
                  <w:r>
                    <w:rPr>
                      <w:b/>
                      <w:color w:val="000000"/>
                      <w:sz w:val="24"/>
                    </w:rPr>
                    <w:t>„mažinti avaringumą ir traumų kelių eismo įvykiuose skaičių“</w:t>
                  </w:r>
                  <w:r>
                    <w:rPr>
                      <w:color w:val="000000"/>
                      <w:sz w:val="24"/>
                    </w:rPr>
                    <w:t xml:space="preserve"> rodikliai</w:t>
                  </w:r>
                  <w:r w:rsidR="00E6076E">
                    <w:rPr>
                      <w:color w:val="000000"/>
                      <w:sz w:val="24"/>
                    </w:rPr>
                    <w:t xml:space="preserve"> yra panašūs į Lietuvos vidurkį, tačiau išsiskiria standartizuotu mirtingumu transporto įvykiuose, šis rodiklis yra didesnis 2 kartus už Lietuvos, p</w:t>
                  </w:r>
                  <w:r w:rsidR="00927BCA">
                    <w:rPr>
                      <w:color w:val="000000"/>
                      <w:sz w:val="24"/>
                    </w:rPr>
                    <w:t>ė</w:t>
                  </w:r>
                  <w:r w:rsidR="00E6076E">
                    <w:rPr>
                      <w:color w:val="000000"/>
                      <w:sz w:val="24"/>
                    </w:rPr>
                    <w:t>sčiųjų mirtingumo nuo transporto įvykių 2020 m. Molėtų r. nebuvo.</w:t>
                  </w:r>
                </w:p>
                <w:p w14:paraId="1AC18D8C" w14:textId="77777777" w:rsidR="00452679" w:rsidRDefault="00452679" w:rsidP="00B773D4">
                  <w:pPr>
                    <w:framePr w:hSpace="180" w:wrap="around" w:vAnchor="text" w:hAnchor="text" w:y="1"/>
                    <w:spacing w:after="0" w:line="276" w:lineRule="auto"/>
                    <w:suppressOverlap/>
                    <w:jc w:val="both"/>
                  </w:pPr>
                </w:p>
                <w:p w14:paraId="42EE29A9" w14:textId="0E5FFCEB" w:rsidR="00AD5CCD" w:rsidRDefault="00976036" w:rsidP="00B773D4">
                  <w:pPr>
                    <w:framePr w:hSpace="180" w:wrap="around" w:vAnchor="text" w:hAnchor="text" w:y="1"/>
                    <w:spacing w:after="0" w:line="276" w:lineRule="auto"/>
                    <w:suppressOverlap/>
                    <w:jc w:val="both"/>
                    <w:rPr>
                      <w:color w:val="000000"/>
                      <w:sz w:val="24"/>
                    </w:rPr>
                  </w:pPr>
                  <w:r>
                    <w:rPr>
                      <w:color w:val="000000"/>
                      <w:sz w:val="24"/>
                    </w:rPr>
                    <w:t xml:space="preserve">2.4. Uždavinio </w:t>
                  </w:r>
                  <w:r>
                    <w:rPr>
                      <w:b/>
                      <w:color w:val="000000"/>
                      <w:sz w:val="24"/>
                    </w:rPr>
                    <w:t xml:space="preserve">„mažinti aplinkos užterštumą, triukšmą“ </w:t>
                  </w:r>
                  <w:r>
                    <w:rPr>
                      <w:color w:val="000000"/>
                      <w:sz w:val="24"/>
                    </w:rPr>
                    <w:t>rodikliai</w:t>
                  </w:r>
                  <w:r w:rsidR="001179E1">
                    <w:rPr>
                      <w:color w:val="000000"/>
                      <w:sz w:val="24"/>
                    </w:rPr>
                    <w:t xml:space="preserve"> yra geresni už Lietuvos vidurkį.</w:t>
                  </w:r>
                </w:p>
                <w:p w14:paraId="13767AAC" w14:textId="77777777" w:rsidR="00452679" w:rsidRDefault="00452679" w:rsidP="00B773D4">
                  <w:pPr>
                    <w:framePr w:hSpace="180" w:wrap="around" w:vAnchor="text" w:hAnchor="text" w:y="1"/>
                    <w:spacing w:after="0" w:line="276" w:lineRule="auto"/>
                    <w:suppressOverlap/>
                    <w:jc w:val="both"/>
                  </w:pPr>
                </w:p>
                <w:p w14:paraId="1913AE6C" w14:textId="4B09A86B" w:rsidR="00AD5CCD" w:rsidRDefault="00976036" w:rsidP="00B773D4">
                  <w:pPr>
                    <w:framePr w:hSpace="180" w:wrap="around" w:vAnchor="text" w:hAnchor="text" w:y="1"/>
                    <w:spacing w:after="0" w:line="276" w:lineRule="auto"/>
                    <w:suppressOverlap/>
                    <w:jc w:val="both"/>
                    <w:rPr>
                      <w:color w:val="000000"/>
                      <w:sz w:val="24"/>
                    </w:rPr>
                  </w:pPr>
                  <w:r>
                    <w:rPr>
                      <w:color w:val="000000"/>
                      <w:sz w:val="24"/>
                    </w:rPr>
                    <w:t xml:space="preserve">3.1. Uždavinio </w:t>
                  </w:r>
                  <w:r>
                    <w:rPr>
                      <w:b/>
                      <w:color w:val="000000"/>
                      <w:sz w:val="24"/>
                    </w:rPr>
                    <w:t xml:space="preserve">„sumažinti alkoholinių gėrimų, tabako vartojimą, neteisėtą narkotinių ir psichotropinių medžiagų vartojimą ir prieinamumą bei azartinių lošimų, kompiuterinių žaidimų ir pan. prieinamumą“ </w:t>
                  </w:r>
                  <w:r>
                    <w:rPr>
                      <w:color w:val="000000"/>
                      <w:sz w:val="24"/>
                    </w:rPr>
                    <w:t>rodikliai</w:t>
                  </w:r>
                  <w:r w:rsidR="001179E1">
                    <w:rPr>
                      <w:color w:val="000000"/>
                      <w:sz w:val="24"/>
                    </w:rPr>
                    <w:t xml:space="preserve"> iš dalies yra geresni nei Lietuvos vidurkio, nes nėra užfiksuota mirtingumo nuo narkotikų sąlygotų priežasčių, tačiau išsiskiria mirtingumu nuo alkoholio sąlygotų priežasčių, Lietuvos vidurkį viršij</w:t>
                  </w:r>
                  <w:r w:rsidR="00927BCA">
                    <w:rPr>
                      <w:color w:val="000000"/>
                      <w:sz w:val="24"/>
                    </w:rPr>
                    <w:t>o</w:t>
                  </w:r>
                  <w:r w:rsidR="001179E1">
                    <w:rPr>
                      <w:color w:val="000000"/>
                      <w:sz w:val="24"/>
                    </w:rPr>
                    <w:t xml:space="preserve"> 1,6 karto.</w:t>
                  </w:r>
                </w:p>
                <w:p w14:paraId="74842AAC" w14:textId="77777777" w:rsidR="00452679" w:rsidRDefault="00452679" w:rsidP="00B773D4">
                  <w:pPr>
                    <w:framePr w:hSpace="180" w:wrap="around" w:vAnchor="text" w:hAnchor="text" w:y="1"/>
                    <w:spacing w:after="0" w:line="276" w:lineRule="auto"/>
                    <w:suppressOverlap/>
                    <w:jc w:val="both"/>
                  </w:pPr>
                </w:p>
                <w:p w14:paraId="4A5AB5EC" w14:textId="0D66102F" w:rsidR="00AD5CCD" w:rsidRDefault="00976036" w:rsidP="00B773D4">
                  <w:pPr>
                    <w:framePr w:hSpace="180" w:wrap="around" w:vAnchor="text" w:hAnchor="text" w:y="1"/>
                    <w:spacing w:after="0" w:line="276" w:lineRule="auto"/>
                    <w:suppressOverlap/>
                    <w:jc w:val="both"/>
                    <w:rPr>
                      <w:color w:val="000000"/>
                      <w:sz w:val="24"/>
                    </w:rPr>
                  </w:pPr>
                  <w:r>
                    <w:rPr>
                      <w:color w:val="000000"/>
                      <w:sz w:val="24"/>
                    </w:rPr>
                    <w:t xml:space="preserve">3.2. Uždavinio </w:t>
                  </w:r>
                  <w:r>
                    <w:rPr>
                      <w:b/>
                      <w:color w:val="000000"/>
                      <w:sz w:val="24"/>
                    </w:rPr>
                    <w:t xml:space="preserve">„skatinti sveikos mitybos įpročius“ </w:t>
                  </w:r>
                  <w:r>
                    <w:rPr>
                      <w:color w:val="000000"/>
                      <w:sz w:val="24"/>
                    </w:rPr>
                    <w:t>rodikliai</w:t>
                  </w:r>
                  <w:r w:rsidR="00CE1B91">
                    <w:rPr>
                      <w:color w:val="000000"/>
                      <w:sz w:val="24"/>
                    </w:rPr>
                    <w:t xml:space="preserve"> yra panašūs į Lietuvos vidurkį.</w:t>
                  </w:r>
                </w:p>
                <w:p w14:paraId="1F878CC1" w14:textId="77777777" w:rsidR="00452679" w:rsidRDefault="00452679" w:rsidP="00B773D4">
                  <w:pPr>
                    <w:framePr w:hSpace="180" w:wrap="around" w:vAnchor="text" w:hAnchor="text" w:y="1"/>
                    <w:spacing w:after="0" w:line="276" w:lineRule="auto"/>
                    <w:suppressOverlap/>
                    <w:jc w:val="both"/>
                  </w:pPr>
                </w:p>
                <w:p w14:paraId="0A8F8FB6" w14:textId="2E2F8C00" w:rsidR="00AD5CCD" w:rsidRDefault="00976036" w:rsidP="00B773D4">
                  <w:pPr>
                    <w:framePr w:hSpace="180" w:wrap="around" w:vAnchor="text" w:hAnchor="text" w:y="1"/>
                    <w:spacing w:after="0" w:line="276" w:lineRule="auto"/>
                    <w:suppressOverlap/>
                    <w:jc w:val="both"/>
                    <w:rPr>
                      <w:color w:val="000000"/>
                      <w:sz w:val="24"/>
                    </w:rPr>
                  </w:pPr>
                  <w:r>
                    <w:rPr>
                      <w:color w:val="000000"/>
                      <w:sz w:val="24"/>
                    </w:rPr>
                    <w:t xml:space="preserve">4.1. Uždavinio </w:t>
                  </w:r>
                  <w:r>
                    <w:rPr>
                      <w:b/>
                      <w:color w:val="000000"/>
                      <w:sz w:val="24"/>
                    </w:rPr>
                    <w:t>„užtikrinti sveikatos sistemos tvarumą ir kokybę, plėtojant sveikatos priežiūros technologijas, kurių efektyvumas pagrįstas mokslo įrodymais“</w:t>
                  </w:r>
                  <w:r>
                    <w:rPr>
                      <w:color w:val="000000"/>
                      <w:sz w:val="24"/>
                    </w:rPr>
                    <w:t xml:space="preserve"> rodikliai</w:t>
                  </w:r>
                  <w:r w:rsidR="00CE1B91">
                    <w:rPr>
                      <w:color w:val="000000"/>
                      <w:sz w:val="24"/>
                    </w:rPr>
                    <w:t xml:space="preserve"> yra panašūs į Lietuvos vidurkį.</w:t>
                  </w:r>
                </w:p>
                <w:p w14:paraId="711AA534" w14:textId="77777777" w:rsidR="00452679" w:rsidRDefault="00452679" w:rsidP="00B773D4">
                  <w:pPr>
                    <w:framePr w:hSpace="180" w:wrap="around" w:vAnchor="text" w:hAnchor="text" w:y="1"/>
                    <w:spacing w:after="0" w:line="276" w:lineRule="auto"/>
                    <w:suppressOverlap/>
                    <w:jc w:val="both"/>
                  </w:pPr>
                </w:p>
                <w:p w14:paraId="617BC2C9" w14:textId="2640A77D" w:rsidR="00AD5CCD" w:rsidRDefault="00976036" w:rsidP="00B773D4">
                  <w:pPr>
                    <w:framePr w:hSpace="180" w:wrap="around" w:vAnchor="text" w:hAnchor="text" w:y="1"/>
                    <w:spacing w:after="0" w:line="276" w:lineRule="auto"/>
                    <w:suppressOverlap/>
                    <w:jc w:val="both"/>
                    <w:rPr>
                      <w:color w:val="000000"/>
                      <w:sz w:val="24"/>
                    </w:rPr>
                  </w:pPr>
                  <w:r>
                    <w:rPr>
                      <w:color w:val="000000"/>
                      <w:sz w:val="24"/>
                    </w:rPr>
                    <w:t xml:space="preserve">4.2. Uždavinio </w:t>
                  </w:r>
                  <w:r>
                    <w:rPr>
                      <w:b/>
                      <w:color w:val="000000"/>
                      <w:sz w:val="24"/>
                    </w:rPr>
                    <w:t xml:space="preserve">„plėtoti sveikatos infrastruktūrą ir gerinti sveikatos priežiūros paslaugų kokybę, saugą, prieinamumą ir į pacientą orientuotą sveikatos priežiūrą“ </w:t>
                  </w:r>
                  <w:r w:rsidR="00CE1B91" w:rsidRPr="00CE1B91">
                    <w:rPr>
                      <w:color w:val="000000"/>
                      <w:sz w:val="24"/>
                    </w:rPr>
                    <w:t>rodikliai yra panašūs į Lietuvos, tačiau išsiskiria sergamumu vaistams atsparia tuberkulioze.</w:t>
                  </w:r>
                </w:p>
                <w:p w14:paraId="196639F5" w14:textId="77777777" w:rsidR="00452679" w:rsidRDefault="00452679" w:rsidP="00B773D4">
                  <w:pPr>
                    <w:framePr w:hSpace="180" w:wrap="around" w:vAnchor="text" w:hAnchor="text" w:y="1"/>
                    <w:spacing w:after="0" w:line="276" w:lineRule="auto"/>
                    <w:suppressOverlap/>
                    <w:jc w:val="both"/>
                  </w:pPr>
                </w:p>
                <w:p w14:paraId="00B476F6" w14:textId="01CA33CA" w:rsidR="00AD5CCD" w:rsidRDefault="00CE1B91" w:rsidP="00B773D4">
                  <w:pPr>
                    <w:framePr w:hSpace="180" w:wrap="around" w:vAnchor="text" w:hAnchor="text" w:y="1"/>
                    <w:spacing w:after="0" w:line="276" w:lineRule="auto"/>
                    <w:ind w:right="223"/>
                    <w:suppressOverlap/>
                    <w:jc w:val="both"/>
                    <w:rPr>
                      <w:color w:val="000000"/>
                      <w:sz w:val="24"/>
                    </w:rPr>
                  </w:pPr>
                  <w:r>
                    <w:rPr>
                      <w:color w:val="000000"/>
                      <w:sz w:val="24"/>
                    </w:rPr>
                    <w:t>4.3</w:t>
                  </w:r>
                  <w:r w:rsidR="00976036">
                    <w:rPr>
                      <w:color w:val="000000"/>
                      <w:sz w:val="24"/>
                    </w:rPr>
                    <w:t xml:space="preserve">. Uždavinio </w:t>
                  </w:r>
                  <w:r w:rsidR="00976036">
                    <w:rPr>
                      <w:b/>
                      <w:color w:val="000000"/>
                      <w:sz w:val="24"/>
                    </w:rPr>
                    <w:t xml:space="preserve">„gerinti motinos ir vaiko sveikatą“ </w:t>
                  </w:r>
                  <w:r w:rsidR="00976036">
                    <w:rPr>
                      <w:color w:val="000000"/>
                      <w:sz w:val="24"/>
                    </w:rPr>
                    <w:t>rodikliai</w:t>
                  </w:r>
                  <w:r>
                    <w:rPr>
                      <w:color w:val="000000"/>
                      <w:sz w:val="24"/>
                    </w:rPr>
                    <w:t xml:space="preserve"> yra geresni už Lietuvos vidurkį, tačiau išsiskiria  </w:t>
                  </w:r>
                  <w:r w:rsidRPr="00CE1B91">
                    <w:rPr>
                      <w:color w:val="000000"/>
                      <w:sz w:val="24"/>
                    </w:rPr>
                    <w:t xml:space="preserve">1 m. vaikų difterijos, stabligės, kokliušo, poliomielito, </w:t>
                  </w:r>
                  <w:proofErr w:type="spellStart"/>
                  <w:r w:rsidRPr="00CE1B91">
                    <w:rPr>
                      <w:color w:val="000000"/>
                      <w:sz w:val="24"/>
                    </w:rPr>
                    <w:t>Haemophilus</w:t>
                  </w:r>
                  <w:proofErr w:type="spellEnd"/>
                  <w:r w:rsidRPr="00CE1B91">
                    <w:rPr>
                      <w:color w:val="000000"/>
                      <w:sz w:val="24"/>
                    </w:rPr>
                    <w:t xml:space="preserve"> </w:t>
                  </w:r>
                  <w:proofErr w:type="spellStart"/>
                  <w:r w:rsidRPr="00CE1B91">
                    <w:rPr>
                      <w:color w:val="000000"/>
                      <w:sz w:val="24"/>
                    </w:rPr>
                    <w:t>influenzae</w:t>
                  </w:r>
                  <w:proofErr w:type="spellEnd"/>
                  <w:r w:rsidRPr="00CE1B91">
                    <w:rPr>
                      <w:color w:val="000000"/>
                      <w:sz w:val="24"/>
                    </w:rPr>
                    <w:t xml:space="preserve"> B</w:t>
                  </w:r>
                  <w:r>
                    <w:rPr>
                      <w:color w:val="000000"/>
                      <w:sz w:val="24"/>
                    </w:rPr>
                    <w:t xml:space="preserve"> skiepijimo apimtimis (3 dozės).</w:t>
                  </w:r>
                </w:p>
                <w:p w14:paraId="4531804F" w14:textId="77777777" w:rsidR="00452679" w:rsidRDefault="00452679" w:rsidP="00B773D4">
                  <w:pPr>
                    <w:framePr w:hSpace="180" w:wrap="around" w:vAnchor="text" w:hAnchor="text" w:y="1"/>
                    <w:spacing w:after="0" w:line="276" w:lineRule="auto"/>
                    <w:suppressOverlap/>
                    <w:jc w:val="both"/>
                  </w:pPr>
                </w:p>
                <w:p w14:paraId="59266D2E" w14:textId="51616D03" w:rsidR="00AD5CCD" w:rsidRDefault="00CE1B91" w:rsidP="00B773D4">
                  <w:pPr>
                    <w:framePr w:hSpace="180" w:wrap="around" w:vAnchor="text" w:hAnchor="text" w:y="1"/>
                    <w:spacing w:after="0" w:line="276" w:lineRule="auto"/>
                    <w:suppressOverlap/>
                    <w:jc w:val="both"/>
                  </w:pPr>
                  <w:r>
                    <w:rPr>
                      <w:color w:val="000000"/>
                      <w:sz w:val="24"/>
                    </w:rPr>
                    <w:t>4.4</w:t>
                  </w:r>
                  <w:r w:rsidR="00976036">
                    <w:rPr>
                      <w:color w:val="000000"/>
                      <w:sz w:val="24"/>
                    </w:rPr>
                    <w:t xml:space="preserve">. Uždavinio </w:t>
                  </w:r>
                  <w:r w:rsidR="00976036">
                    <w:rPr>
                      <w:b/>
                      <w:color w:val="000000"/>
                      <w:sz w:val="24"/>
                    </w:rPr>
                    <w:t xml:space="preserve">„stiprinti lėtinių neinfekcinių ligų prevenciją ir kontrolę“ </w:t>
                  </w:r>
                  <w:r w:rsidR="00976036">
                    <w:rPr>
                      <w:color w:val="000000"/>
                      <w:sz w:val="24"/>
                    </w:rPr>
                    <w:t>rodikliai</w:t>
                  </w:r>
                  <w:r>
                    <w:rPr>
                      <w:color w:val="000000"/>
                      <w:sz w:val="24"/>
                    </w:rPr>
                    <w:t xml:space="preserve"> yra panašūs į Lietuvos vidurkį, tačiau išsiskiria mirtingumu nuo kraujotakos sistemos</w:t>
                  </w:r>
                  <w:r w:rsidRPr="00CE1B91">
                    <w:rPr>
                      <w:color w:val="000000"/>
                      <w:sz w:val="24"/>
                    </w:rPr>
                    <w:t xml:space="preserve"> </w:t>
                  </w:r>
                  <w:r>
                    <w:rPr>
                      <w:color w:val="000000"/>
                      <w:sz w:val="24"/>
                    </w:rPr>
                    <w:t>l</w:t>
                  </w:r>
                  <w:r w:rsidRPr="00CE1B91">
                    <w:rPr>
                      <w:color w:val="000000"/>
                      <w:sz w:val="24"/>
                    </w:rPr>
                    <w:t>igų</w:t>
                  </w:r>
                  <w:r>
                    <w:rPr>
                      <w:color w:val="000000"/>
                      <w:sz w:val="24"/>
                    </w:rPr>
                    <w:t xml:space="preserve">, mirtingumu nuo </w:t>
                  </w:r>
                  <w:proofErr w:type="spellStart"/>
                  <w:r>
                    <w:rPr>
                      <w:color w:val="000000"/>
                      <w:sz w:val="24"/>
                    </w:rPr>
                    <w:t>cerebrovaskulinių</w:t>
                  </w:r>
                  <w:proofErr w:type="spellEnd"/>
                  <w:r>
                    <w:rPr>
                      <w:color w:val="000000"/>
                      <w:sz w:val="24"/>
                    </w:rPr>
                    <w:t xml:space="preserve"> ligų ir tikslinės populiacijos dalimi</w:t>
                  </w:r>
                  <w:r w:rsidRPr="00CE1B91">
                    <w:rPr>
                      <w:color w:val="000000"/>
                      <w:sz w:val="24"/>
                    </w:rPr>
                    <w:t xml:space="preserve"> %, 3 metų bėgyje dalyvavusi</w:t>
                  </w:r>
                  <w:r>
                    <w:rPr>
                      <w:color w:val="000000"/>
                      <w:sz w:val="24"/>
                    </w:rPr>
                    <w:t>ų</w:t>
                  </w:r>
                  <w:r w:rsidRPr="00CE1B91">
                    <w:rPr>
                      <w:color w:val="000000"/>
                      <w:sz w:val="24"/>
                    </w:rPr>
                    <w:t xml:space="preserve"> gimdos kaklelio programoje</w:t>
                  </w:r>
                  <w:r>
                    <w:rPr>
                      <w:color w:val="000000"/>
                      <w:sz w:val="24"/>
                    </w:rPr>
                    <w:t>, kai</w:t>
                  </w:r>
                  <w:r w:rsidR="00927BCA">
                    <w:rPr>
                      <w:color w:val="000000"/>
                      <w:sz w:val="24"/>
                    </w:rPr>
                    <w:t xml:space="preserve"> </w:t>
                  </w:r>
                  <w:r>
                    <w:rPr>
                      <w:color w:val="000000"/>
                      <w:sz w:val="24"/>
                    </w:rPr>
                    <w:t xml:space="preserve">kurie rodikliai </w:t>
                  </w:r>
                  <w:r w:rsidR="00927BCA">
                    <w:rPr>
                      <w:color w:val="000000"/>
                      <w:sz w:val="24"/>
                    </w:rPr>
                    <w:t xml:space="preserve">yra 2 kartus didesni už </w:t>
                  </w:r>
                  <w:r w:rsidR="00D124DF">
                    <w:rPr>
                      <w:color w:val="000000"/>
                      <w:sz w:val="24"/>
                    </w:rPr>
                    <w:t>Lietuvos vidurkį.</w:t>
                  </w:r>
                </w:p>
              </w:tc>
            </w:tr>
          </w:tbl>
          <w:p w14:paraId="7D641721" w14:textId="77777777" w:rsidR="00AD5CCD" w:rsidRDefault="00CE1B91" w:rsidP="00886136">
            <w:r w:rsidRPr="00CE1B91">
              <w:t>¹ Aprašomi tik uždaviniai, turintys be</w:t>
            </w:r>
            <w:r>
              <w:t>nt vieną jį atspindintį rodiklį</w:t>
            </w:r>
          </w:p>
          <w:p w14:paraId="2CF0AF95" w14:textId="713476AF" w:rsidR="00886136" w:rsidRDefault="00886136" w:rsidP="00886136"/>
          <w:p w14:paraId="521D1B06" w14:textId="42315D60" w:rsidR="00886136" w:rsidRDefault="00041019" w:rsidP="00041019">
            <w:pPr>
              <w:ind w:firstLine="851"/>
              <w:jc w:val="both"/>
              <w:rPr>
                <w:sz w:val="24"/>
                <w:szCs w:val="24"/>
              </w:rPr>
            </w:pPr>
            <w:r>
              <w:rPr>
                <w:sz w:val="24"/>
                <w:szCs w:val="24"/>
              </w:rPr>
              <w:lastRenderedPageBreak/>
              <w:t>Remiantis lentelėje (1 lentelė</w:t>
            </w:r>
            <w:r w:rsidR="00886136" w:rsidRPr="00886136">
              <w:rPr>
                <w:sz w:val="24"/>
                <w:szCs w:val="24"/>
              </w:rPr>
              <w:t>) pateiktais rodikliais ir įvertinus savivaldybės rodiklio santykį su Lietuvos vidurkiu, matoma, jog:</w:t>
            </w:r>
          </w:p>
          <w:tbl>
            <w:tblPr>
              <w:tblW w:w="10623" w:type="dxa"/>
              <w:tblCellMar>
                <w:left w:w="0" w:type="dxa"/>
                <w:right w:w="0" w:type="dxa"/>
              </w:tblCellMar>
              <w:tblLook w:val="04A0" w:firstRow="1" w:lastRow="0" w:firstColumn="1" w:lastColumn="0" w:noHBand="0" w:noVBand="1"/>
            </w:tblPr>
            <w:tblGrid>
              <w:gridCol w:w="10623"/>
            </w:tblGrid>
            <w:tr w:rsidR="00886136" w14:paraId="69EDD98E" w14:textId="77777777" w:rsidTr="009C5117">
              <w:trPr>
                <w:trHeight w:val="2780"/>
              </w:trPr>
              <w:tc>
                <w:tcPr>
                  <w:tcW w:w="10623" w:type="dxa"/>
                  <w:tcBorders>
                    <w:top w:val="single" w:sz="7" w:space="0" w:color="0000FF"/>
                    <w:left w:val="single" w:sz="7" w:space="0" w:color="0000FF"/>
                    <w:bottom w:val="single" w:sz="7" w:space="0" w:color="0000FF"/>
                    <w:right w:val="single" w:sz="7" w:space="0" w:color="0000FF"/>
                  </w:tcBorders>
                  <w:tcMar>
                    <w:top w:w="39" w:type="dxa"/>
                    <w:left w:w="39" w:type="dxa"/>
                    <w:bottom w:w="39" w:type="dxa"/>
                    <w:right w:w="39" w:type="dxa"/>
                  </w:tcMar>
                </w:tcPr>
                <w:p w14:paraId="2DC21373" w14:textId="77777777" w:rsidR="00886136" w:rsidRPr="00BF07D2" w:rsidRDefault="00886136" w:rsidP="00B773D4">
                  <w:pPr>
                    <w:framePr w:hSpace="180" w:wrap="around" w:vAnchor="text" w:hAnchor="text" w:y="1"/>
                    <w:spacing w:after="0" w:line="276" w:lineRule="auto"/>
                    <w:suppressOverlap/>
                    <w:rPr>
                      <w:b/>
                    </w:rPr>
                  </w:pPr>
                  <w:r w:rsidRPr="00BF07D2">
                    <w:rPr>
                      <w:b/>
                      <w:color w:val="000000"/>
                      <w:sz w:val="24"/>
                    </w:rPr>
                    <w:t>1. Dvylika rodiklių reikšmės yra geresnės už Lietuvos vidurkį (</w:t>
                  </w:r>
                  <w:r w:rsidRPr="00BF07D2">
                    <w:rPr>
                      <w:b/>
                      <w:color w:val="385623" w:themeColor="accent6" w:themeShade="80"/>
                      <w:sz w:val="24"/>
                    </w:rPr>
                    <w:t>žalioji zona</w:t>
                  </w:r>
                  <w:r w:rsidRPr="00BF07D2">
                    <w:rPr>
                      <w:b/>
                      <w:color w:val="000000"/>
                      <w:sz w:val="24"/>
                    </w:rPr>
                    <w:t>):</w:t>
                  </w:r>
                </w:p>
                <w:p w14:paraId="097100F7" w14:textId="77777777" w:rsidR="00886136" w:rsidRPr="005832A1" w:rsidRDefault="00886136" w:rsidP="00B773D4">
                  <w:pPr>
                    <w:pStyle w:val="Sraopastraipa"/>
                    <w:framePr w:hSpace="180" w:wrap="around" w:vAnchor="text" w:hAnchor="text" w:y="1"/>
                    <w:numPr>
                      <w:ilvl w:val="0"/>
                      <w:numId w:val="5"/>
                    </w:numPr>
                    <w:spacing w:line="276" w:lineRule="auto"/>
                    <w:suppressOverlap/>
                    <w:rPr>
                      <w:color w:val="000000"/>
                      <w:sz w:val="24"/>
                    </w:rPr>
                  </w:pPr>
                  <w:r w:rsidRPr="005832A1">
                    <w:rPr>
                      <w:color w:val="000000"/>
                      <w:sz w:val="24"/>
                    </w:rPr>
                    <w:t>Asmenų, žuvusių ar sunkiai sužalotų darbe, sk. 10 000 gyv.;</w:t>
                  </w:r>
                </w:p>
                <w:p w14:paraId="4F3EC392" w14:textId="77777777" w:rsidR="00886136" w:rsidRPr="005832A1" w:rsidRDefault="00886136" w:rsidP="00B773D4">
                  <w:pPr>
                    <w:pStyle w:val="Sraopastraipa"/>
                    <w:framePr w:hSpace="180" w:wrap="around" w:vAnchor="text" w:hAnchor="text" w:y="1"/>
                    <w:numPr>
                      <w:ilvl w:val="0"/>
                      <w:numId w:val="5"/>
                    </w:numPr>
                    <w:spacing w:line="276" w:lineRule="auto"/>
                    <w:suppressOverlap/>
                    <w:rPr>
                      <w:color w:val="000000"/>
                      <w:sz w:val="24"/>
                    </w:rPr>
                  </w:pPr>
                  <w:r w:rsidRPr="005832A1">
                    <w:rPr>
                      <w:color w:val="000000"/>
                      <w:sz w:val="24"/>
                    </w:rPr>
                    <w:t>Asmenų, pirmą kartą pripažintų neįgaliais, sk. 10 000 gyv.;</w:t>
                  </w:r>
                </w:p>
                <w:p w14:paraId="35E18897" w14:textId="77777777" w:rsidR="00886136" w:rsidRPr="005832A1"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Pėsčiųjų mirtingumas nuo transporto įvykių (V00-V09) 100 000 gyv.;</w:t>
                  </w:r>
                </w:p>
                <w:p w14:paraId="2841C673" w14:textId="77777777" w:rsidR="00886136" w:rsidRPr="005832A1"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Pėsčiųjų standartizuotas mirtingumas nuo transporto įvykių (V00-V09) 100 000 gyv.;</w:t>
                  </w:r>
                </w:p>
                <w:p w14:paraId="7E66E917" w14:textId="77777777" w:rsidR="00886136" w:rsidRPr="005832A1"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Į atmosferą iš stacionarių taršos šaltinių išmestų teršalų kiekis, tenkantis 1 kv. km;</w:t>
                  </w:r>
                </w:p>
                <w:p w14:paraId="4D0903DA" w14:textId="77777777" w:rsidR="00886136" w:rsidRPr="005832A1"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Mirtingumas nuo narkotikų sąlygotų priežasčių 100 000 gyv.;</w:t>
                  </w:r>
                </w:p>
                <w:p w14:paraId="6DE59CA2" w14:textId="77777777" w:rsidR="00886136" w:rsidRPr="005832A1"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Standartizuotas mirtingumas nuo narkotikų sąlygotų priežasčių  100 000 gyv.;</w:t>
                  </w:r>
                </w:p>
                <w:p w14:paraId="1CB6D5E9" w14:textId="77777777" w:rsidR="00886136" w:rsidRPr="005832A1"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Apsilankymų pas gydytojus sk. 1 gyv.;</w:t>
                  </w:r>
                </w:p>
                <w:p w14:paraId="2D390438" w14:textId="77777777" w:rsidR="00886136" w:rsidRPr="005832A1"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Kūdikių mirtingumas 1000 gyvų gimusių;</w:t>
                  </w:r>
                </w:p>
                <w:p w14:paraId="7F639123" w14:textId="77777777" w:rsidR="00886136" w:rsidRPr="005832A1"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2 m. vaikų tymų, epideminio parotito, raudonukės (1 dozė) skiepijimo apimtys, %;</w:t>
                  </w:r>
                </w:p>
                <w:p w14:paraId="29C3DFC8" w14:textId="77777777" w:rsidR="00886136" w:rsidRDefault="00886136" w:rsidP="00B773D4">
                  <w:pPr>
                    <w:pStyle w:val="Sraopastraipa"/>
                    <w:framePr w:hSpace="180" w:wrap="around" w:vAnchor="text" w:hAnchor="text" w:y="1"/>
                    <w:numPr>
                      <w:ilvl w:val="0"/>
                      <w:numId w:val="5"/>
                    </w:numPr>
                    <w:spacing w:after="0" w:line="276" w:lineRule="auto"/>
                    <w:suppressOverlap/>
                    <w:rPr>
                      <w:color w:val="000000"/>
                      <w:sz w:val="24"/>
                    </w:rPr>
                  </w:pPr>
                  <w:r w:rsidRPr="005832A1">
                    <w:rPr>
                      <w:color w:val="000000"/>
                      <w:sz w:val="24"/>
                    </w:rPr>
                    <w:t>Paauglių (15–17 m.) gimdymų sk. 1000 15-17 m. moterų;</w:t>
                  </w:r>
                </w:p>
                <w:p w14:paraId="5A6CBD11" w14:textId="77777777" w:rsidR="00886136" w:rsidRPr="005832A1" w:rsidRDefault="00886136" w:rsidP="00B773D4">
                  <w:pPr>
                    <w:pStyle w:val="Sraopastraipa"/>
                    <w:framePr w:hSpace="180" w:wrap="around" w:vAnchor="text" w:hAnchor="text" w:y="1"/>
                    <w:numPr>
                      <w:ilvl w:val="0"/>
                      <w:numId w:val="5"/>
                    </w:numPr>
                    <w:spacing w:line="276" w:lineRule="auto"/>
                    <w:suppressOverlap/>
                    <w:rPr>
                      <w:color w:val="000000"/>
                      <w:sz w:val="24"/>
                    </w:rPr>
                  </w:pPr>
                  <w:r w:rsidRPr="005832A1">
                    <w:rPr>
                      <w:color w:val="000000"/>
                      <w:sz w:val="24"/>
                    </w:rPr>
                    <w:t>Standartizuotas mirtingumas nuo piktybinių navikų (C00-C96) 100 000 gyv.</w:t>
                  </w:r>
                </w:p>
                <w:p w14:paraId="189E24F9" w14:textId="77777777" w:rsidR="00886136" w:rsidRPr="005832A1" w:rsidRDefault="00886136" w:rsidP="00B773D4">
                  <w:pPr>
                    <w:framePr w:hSpace="180" w:wrap="around" w:vAnchor="text" w:hAnchor="text" w:y="1"/>
                    <w:spacing w:after="0" w:line="276" w:lineRule="auto"/>
                    <w:suppressOverlap/>
                    <w:rPr>
                      <w:b/>
                    </w:rPr>
                  </w:pPr>
                  <w:r w:rsidRPr="005832A1">
                    <w:rPr>
                      <w:b/>
                      <w:color w:val="000000"/>
                      <w:sz w:val="24"/>
                    </w:rPr>
                    <w:t>2. Dvidešimt septynios rodiklių reikšmės yra prastesnės nei Lietuvos vidurkis (</w:t>
                  </w:r>
                  <w:r w:rsidRPr="005832A1">
                    <w:rPr>
                      <w:b/>
                      <w:color w:val="C00000"/>
                      <w:sz w:val="24"/>
                    </w:rPr>
                    <w:t>raudonoji zona</w:t>
                  </w:r>
                  <w:r w:rsidRPr="005832A1">
                    <w:rPr>
                      <w:b/>
                      <w:color w:val="000000"/>
                      <w:sz w:val="24"/>
                    </w:rPr>
                    <w:t>):</w:t>
                  </w:r>
                </w:p>
                <w:p w14:paraId="05FD183D"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5832A1">
                    <w:rPr>
                      <w:color w:val="000000"/>
                      <w:sz w:val="24"/>
                      <w:szCs w:val="24"/>
                    </w:rPr>
                    <w:t>Vidutinė tikėtina gyvenimo trukmė, kai amžius 0 (HI skaičiavimai);</w:t>
                  </w:r>
                </w:p>
                <w:p w14:paraId="59977CFA"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color w:val="000000"/>
                      <w:sz w:val="24"/>
                      <w:szCs w:val="24"/>
                    </w:rPr>
                  </w:pPr>
                  <w:r w:rsidRPr="005832A1">
                    <w:rPr>
                      <w:color w:val="000000"/>
                      <w:sz w:val="24"/>
                      <w:szCs w:val="24"/>
                    </w:rPr>
                    <w:t>Išvengiamas mirtingumas proc.;</w:t>
                  </w:r>
                </w:p>
                <w:p w14:paraId="23A27217"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color w:val="000000"/>
                      <w:sz w:val="24"/>
                      <w:szCs w:val="24"/>
                    </w:rPr>
                  </w:pPr>
                  <w:r w:rsidRPr="005832A1">
                    <w:rPr>
                      <w:color w:val="000000"/>
                      <w:sz w:val="24"/>
                      <w:szCs w:val="24"/>
                    </w:rPr>
                    <w:t>Savižudybių sk. (X60-X84) 100 000 gyv.;</w:t>
                  </w:r>
                </w:p>
                <w:p w14:paraId="29FFAC15"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color w:val="000000"/>
                      <w:sz w:val="24"/>
                      <w:szCs w:val="24"/>
                    </w:rPr>
                  </w:pPr>
                  <w:r w:rsidRPr="005832A1">
                    <w:rPr>
                      <w:color w:val="000000"/>
                      <w:sz w:val="24"/>
                      <w:szCs w:val="24"/>
                    </w:rPr>
                    <w:t>Standartinis mirtingumas nuo tyčinio savęs žalojimo (X60-X84) 100 000 gyv.;</w:t>
                  </w:r>
                </w:p>
                <w:p w14:paraId="50795F4B"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5832A1">
                    <w:rPr>
                      <w:sz w:val="24"/>
                      <w:szCs w:val="24"/>
                    </w:rPr>
                    <w:t>Bandymų žudytis skaičius (X60–X64, X66–X84) 100 000 gyventojų;</w:t>
                  </w:r>
                </w:p>
                <w:p w14:paraId="5B49ACE4"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5832A1">
                    <w:rPr>
                      <w:sz w:val="24"/>
                      <w:szCs w:val="24"/>
                    </w:rPr>
                    <w:t>Ilgalaikio nedarbo lygis, darbo jėgos %;</w:t>
                  </w:r>
                </w:p>
                <w:p w14:paraId="347A8F34"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Mirtingumas</w:t>
                  </w:r>
                  <w:r w:rsidRPr="005832A1">
                    <w:rPr>
                      <w:sz w:val="24"/>
                      <w:szCs w:val="24"/>
                    </w:rPr>
                    <w:t xml:space="preserve"> nuo išorinių priežasčių  (V00-Y98) 100 000 gyv.;</w:t>
                  </w:r>
                </w:p>
                <w:p w14:paraId="5CD498B4"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F85558">
                    <w:rPr>
                      <w:sz w:val="24"/>
                      <w:szCs w:val="24"/>
                    </w:rPr>
                    <w:t>Standartizuotas mirtingumas</w:t>
                  </w:r>
                  <w:r w:rsidRPr="005832A1">
                    <w:rPr>
                      <w:sz w:val="24"/>
                      <w:szCs w:val="24"/>
                    </w:rPr>
                    <w:t xml:space="preserve"> nuo išorinių priežasčių (V00-Y98) 100 000 gyv.;</w:t>
                  </w:r>
                </w:p>
                <w:p w14:paraId="62F310EC"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Sergamumas</w:t>
                  </w:r>
                  <w:r w:rsidRPr="005832A1">
                    <w:rPr>
                      <w:sz w:val="24"/>
                      <w:szCs w:val="24"/>
                    </w:rPr>
                    <w:t xml:space="preserve"> tuberkulioze (A15-A19) 10 000 gyv.;</w:t>
                  </w:r>
                </w:p>
                <w:p w14:paraId="21DD1E47"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Mirtingumas</w:t>
                  </w:r>
                  <w:r w:rsidRPr="005832A1">
                    <w:rPr>
                      <w:sz w:val="24"/>
                      <w:szCs w:val="24"/>
                    </w:rPr>
                    <w:t xml:space="preserve"> nuo paskendimo (W65-W74) 100 000 gyv.;</w:t>
                  </w:r>
                </w:p>
                <w:p w14:paraId="3ADF5CE4"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F85558">
                    <w:rPr>
                      <w:sz w:val="24"/>
                      <w:szCs w:val="24"/>
                    </w:rPr>
                    <w:t>Standartizuotas mirtingumas</w:t>
                  </w:r>
                  <w:r w:rsidRPr="005832A1">
                    <w:rPr>
                      <w:sz w:val="24"/>
                      <w:szCs w:val="24"/>
                    </w:rPr>
                    <w:t xml:space="preserve"> nuo paskendimo (W65-W74) 100 000 gyv.;</w:t>
                  </w:r>
                </w:p>
                <w:p w14:paraId="25FB5B2A"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Mirtingumas</w:t>
                  </w:r>
                  <w:r w:rsidRPr="005832A1">
                    <w:rPr>
                      <w:sz w:val="24"/>
                      <w:szCs w:val="24"/>
                    </w:rPr>
                    <w:t xml:space="preserve"> nuo nukritimo (W00-W19) 100 000 gyv.;</w:t>
                  </w:r>
                </w:p>
                <w:p w14:paraId="36E526E9"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F85558">
                    <w:rPr>
                      <w:sz w:val="24"/>
                      <w:szCs w:val="24"/>
                    </w:rPr>
                    <w:t>Standartizuotas mirtingumas</w:t>
                  </w:r>
                  <w:r w:rsidRPr="005832A1">
                    <w:rPr>
                      <w:sz w:val="24"/>
                      <w:szCs w:val="24"/>
                    </w:rPr>
                    <w:t xml:space="preserve"> nuo nukritimo (W00-W19) 100 000 gyv.;</w:t>
                  </w:r>
                </w:p>
                <w:p w14:paraId="10128B85"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F85558">
                    <w:rPr>
                      <w:sz w:val="24"/>
                      <w:szCs w:val="24"/>
                    </w:rPr>
                    <w:t>Standartizuotas mirtingumas</w:t>
                  </w:r>
                  <w:r w:rsidRPr="005832A1">
                    <w:rPr>
                      <w:sz w:val="24"/>
                      <w:szCs w:val="24"/>
                    </w:rPr>
                    <w:t xml:space="preserve"> transporto įvykiuose (V00-V99) 100 000 gyv.;</w:t>
                  </w:r>
                </w:p>
                <w:p w14:paraId="327F1CBF"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Mirtingumas</w:t>
                  </w:r>
                  <w:r w:rsidRPr="005832A1">
                    <w:rPr>
                      <w:sz w:val="24"/>
                      <w:szCs w:val="24"/>
                    </w:rPr>
                    <w:t xml:space="preserve"> nuo alkoholio sąlygotų priežasčių  100 000 gyv.;</w:t>
                  </w:r>
                </w:p>
                <w:p w14:paraId="517EA467"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5832A1">
                    <w:rPr>
                      <w:sz w:val="24"/>
                      <w:szCs w:val="24"/>
                    </w:rPr>
                    <w:t>SMR nuo alkoholio sąlygotų priežasčių 100 000 gyv.;</w:t>
                  </w:r>
                </w:p>
                <w:p w14:paraId="0275D52B"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Gyventojų skaičius</w:t>
                  </w:r>
                  <w:r w:rsidRPr="005832A1">
                    <w:rPr>
                      <w:sz w:val="24"/>
                      <w:szCs w:val="24"/>
                    </w:rPr>
                    <w:t xml:space="preserve"> tenkantis 1 tabako licencijai;</w:t>
                  </w:r>
                </w:p>
                <w:p w14:paraId="7D7F8C9D"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Gyventojų skaičius</w:t>
                  </w:r>
                  <w:r w:rsidRPr="005832A1">
                    <w:rPr>
                      <w:sz w:val="24"/>
                      <w:szCs w:val="24"/>
                    </w:rPr>
                    <w:t xml:space="preserve"> tenkantis 1 alkoholio licencijai;</w:t>
                  </w:r>
                </w:p>
                <w:p w14:paraId="21425382"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5832A1">
                    <w:rPr>
                      <w:sz w:val="24"/>
                      <w:szCs w:val="24"/>
                    </w:rPr>
                    <w:t>Kūdikių, žindytų išimtinai krūtimi iki 6 mėn. amžiaus, dalis (proc.);</w:t>
                  </w:r>
                </w:p>
                <w:p w14:paraId="088A5EFF"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5832A1">
                    <w:rPr>
                      <w:sz w:val="24"/>
                      <w:szCs w:val="24"/>
                    </w:rPr>
                    <w:t>Sergamumas vaistams atsparia tuberkulioze (A15-A19) (visi) 10 000 gyv.;</w:t>
                  </w:r>
                </w:p>
                <w:p w14:paraId="3F6B1C07" w14:textId="77777777" w:rsidR="00886136"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Sergamumas</w:t>
                  </w:r>
                  <w:r w:rsidRPr="005832A1">
                    <w:rPr>
                      <w:sz w:val="24"/>
                      <w:szCs w:val="24"/>
                    </w:rPr>
                    <w:t xml:space="preserve"> vaistams atsparia tuberkulioze (A15-A19) 10 000 gyv.;</w:t>
                  </w:r>
                </w:p>
                <w:p w14:paraId="0B1F05A6"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5832A1">
                    <w:rPr>
                      <w:sz w:val="24"/>
                      <w:szCs w:val="24"/>
                    </w:rPr>
                    <w:t xml:space="preserve">1 m. vaikų difterijos, stabligės, kokliušo, poliomielito, </w:t>
                  </w:r>
                  <w:proofErr w:type="spellStart"/>
                  <w:r w:rsidRPr="005832A1">
                    <w:rPr>
                      <w:sz w:val="24"/>
                      <w:szCs w:val="24"/>
                    </w:rPr>
                    <w:t>Haemophilus</w:t>
                  </w:r>
                  <w:proofErr w:type="spellEnd"/>
                  <w:r w:rsidRPr="005832A1">
                    <w:rPr>
                      <w:sz w:val="24"/>
                      <w:szCs w:val="24"/>
                    </w:rPr>
                    <w:t xml:space="preserve"> </w:t>
                  </w:r>
                  <w:proofErr w:type="spellStart"/>
                  <w:r w:rsidRPr="005832A1">
                    <w:rPr>
                      <w:sz w:val="24"/>
                      <w:szCs w:val="24"/>
                    </w:rPr>
                    <w:t>influenzae</w:t>
                  </w:r>
                  <w:proofErr w:type="spellEnd"/>
                  <w:r w:rsidRPr="005832A1">
                    <w:rPr>
                      <w:sz w:val="24"/>
                      <w:szCs w:val="24"/>
                    </w:rPr>
                    <w:t xml:space="preserve"> B skiepijimo apimtys (3 dozės), %;</w:t>
                  </w:r>
                </w:p>
                <w:p w14:paraId="40286142"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Mirtingumas</w:t>
                  </w:r>
                  <w:r w:rsidRPr="005832A1">
                    <w:rPr>
                      <w:sz w:val="24"/>
                      <w:szCs w:val="24"/>
                    </w:rPr>
                    <w:t xml:space="preserve"> nuo kraujotakos </w:t>
                  </w:r>
                  <w:proofErr w:type="spellStart"/>
                  <w:r w:rsidRPr="005832A1">
                    <w:rPr>
                      <w:sz w:val="24"/>
                      <w:szCs w:val="24"/>
                    </w:rPr>
                    <w:t>sist</w:t>
                  </w:r>
                  <w:proofErr w:type="spellEnd"/>
                  <w:r w:rsidRPr="005832A1">
                    <w:rPr>
                      <w:sz w:val="24"/>
                      <w:szCs w:val="24"/>
                    </w:rPr>
                    <w:t>. ligų (I00-I99) 100 000 gyv.;</w:t>
                  </w:r>
                </w:p>
                <w:p w14:paraId="68280467"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F85558">
                    <w:rPr>
                      <w:sz w:val="24"/>
                      <w:szCs w:val="24"/>
                    </w:rPr>
                    <w:t>Standartizuotas mirtingumas</w:t>
                  </w:r>
                  <w:r w:rsidRPr="005832A1">
                    <w:rPr>
                      <w:sz w:val="24"/>
                      <w:szCs w:val="24"/>
                    </w:rPr>
                    <w:t xml:space="preserve"> nuo kraujotakos </w:t>
                  </w:r>
                  <w:proofErr w:type="spellStart"/>
                  <w:r w:rsidRPr="005832A1">
                    <w:rPr>
                      <w:sz w:val="24"/>
                      <w:szCs w:val="24"/>
                    </w:rPr>
                    <w:t>sist</w:t>
                  </w:r>
                  <w:proofErr w:type="spellEnd"/>
                  <w:r w:rsidRPr="005832A1">
                    <w:rPr>
                      <w:sz w:val="24"/>
                      <w:szCs w:val="24"/>
                    </w:rPr>
                    <w:t>. ligų (I00-I99) 100 000 gyv.;</w:t>
                  </w:r>
                </w:p>
                <w:p w14:paraId="623DE50B"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Pr>
                      <w:sz w:val="24"/>
                      <w:szCs w:val="24"/>
                    </w:rPr>
                    <w:t>Mirtingumas</w:t>
                  </w:r>
                  <w:r w:rsidRPr="005832A1">
                    <w:rPr>
                      <w:sz w:val="24"/>
                      <w:szCs w:val="24"/>
                    </w:rPr>
                    <w:t xml:space="preserve"> nuo </w:t>
                  </w:r>
                  <w:proofErr w:type="spellStart"/>
                  <w:r w:rsidRPr="005832A1">
                    <w:rPr>
                      <w:sz w:val="24"/>
                      <w:szCs w:val="24"/>
                    </w:rPr>
                    <w:t>cerebrovaskulinių</w:t>
                  </w:r>
                  <w:proofErr w:type="spellEnd"/>
                  <w:r w:rsidRPr="005832A1">
                    <w:rPr>
                      <w:sz w:val="24"/>
                      <w:szCs w:val="24"/>
                    </w:rPr>
                    <w:t xml:space="preserve"> ligų  (I60-I69) 100 000 </w:t>
                  </w:r>
                  <w:proofErr w:type="spellStart"/>
                  <w:r w:rsidRPr="005832A1">
                    <w:rPr>
                      <w:sz w:val="24"/>
                      <w:szCs w:val="24"/>
                    </w:rPr>
                    <w:t>gyv</w:t>
                  </w:r>
                  <w:proofErr w:type="spellEnd"/>
                  <w:r w:rsidRPr="005832A1">
                    <w:rPr>
                      <w:sz w:val="24"/>
                      <w:szCs w:val="24"/>
                    </w:rPr>
                    <w:t>;</w:t>
                  </w:r>
                </w:p>
                <w:p w14:paraId="7B88B9F9" w14:textId="77777777" w:rsidR="00886136" w:rsidRPr="005832A1" w:rsidRDefault="00886136" w:rsidP="00B773D4">
                  <w:pPr>
                    <w:pStyle w:val="Sraopastraipa"/>
                    <w:framePr w:hSpace="180" w:wrap="around" w:vAnchor="text" w:hAnchor="text" w:y="1"/>
                    <w:numPr>
                      <w:ilvl w:val="0"/>
                      <w:numId w:val="2"/>
                    </w:numPr>
                    <w:spacing w:after="0" w:line="276" w:lineRule="auto"/>
                    <w:suppressOverlap/>
                    <w:rPr>
                      <w:sz w:val="24"/>
                      <w:szCs w:val="24"/>
                    </w:rPr>
                  </w:pPr>
                  <w:r w:rsidRPr="00F85558">
                    <w:rPr>
                      <w:sz w:val="24"/>
                      <w:szCs w:val="24"/>
                    </w:rPr>
                    <w:t>Standartizuotas mirtingumas</w:t>
                  </w:r>
                  <w:r w:rsidRPr="005832A1">
                    <w:rPr>
                      <w:sz w:val="24"/>
                      <w:szCs w:val="24"/>
                    </w:rPr>
                    <w:t xml:space="preserve"> nuo </w:t>
                  </w:r>
                  <w:proofErr w:type="spellStart"/>
                  <w:r w:rsidRPr="005832A1">
                    <w:rPr>
                      <w:sz w:val="24"/>
                      <w:szCs w:val="24"/>
                    </w:rPr>
                    <w:t>cerebrovaskulinių</w:t>
                  </w:r>
                  <w:proofErr w:type="spellEnd"/>
                  <w:r w:rsidRPr="005832A1">
                    <w:rPr>
                      <w:sz w:val="24"/>
                      <w:szCs w:val="24"/>
                    </w:rPr>
                    <w:t xml:space="preserve"> ligų (I60-I69) 100 000 </w:t>
                  </w:r>
                  <w:proofErr w:type="spellStart"/>
                  <w:r w:rsidRPr="005832A1">
                    <w:rPr>
                      <w:sz w:val="24"/>
                      <w:szCs w:val="24"/>
                    </w:rPr>
                    <w:t>gyv</w:t>
                  </w:r>
                  <w:proofErr w:type="spellEnd"/>
                  <w:r w:rsidRPr="005832A1">
                    <w:rPr>
                      <w:sz w:val="24"/>
                      <w:szCs w:val="24"/>
                    </w:rPr>
                    <w:t>;</w:t>
                  </w:r>
                </w:p>
                <w:p w14:paraId="475383A3" w14:textId="77777777" w:rsidR="00886136" w:rsidRPr="00F85558" w:rsidRDefault="00886136" w:rsidP="00B773D4">
                  <w:pPr>
                    <w:pStyle w:val="Sraopastraipa"/>
                    <w:framePr w:hSpace="180" w:wrap="around" w:vAnchor="text" w:hAnchor="text" w:y="1"/>
                    <w:numPr>
                      <w:ilvl w:val="0"/>
                      <w:numId w:val="2"/>
                    </w:numPr>
                    <w:spacing w:after="0" w:line="276" w:lineRule="auto"/>
                    <w:suppressOverlap/>
                    <w:rPr>
                      <w:sz w:val="24"/>
                      <w:szCs w:val="24"/>
                    </w:rPr>
                  </w:pPr>
                  <w:r w:rsidRPr="005832A1">
                    <w:rPr>
                      <w:sz w:val="24"/>
                      <w:szCs w:val="24"/>
                    </w:rPr>
                    <w:t>Tikslinės populiacijos dalis %, 3 metų bėgyje dalyvavusi gimdos kaklelio programoje.</w:t>
                  </w:r>
                </w:p>
              </w:tc>
            </w:tr>
          </w:tbl>
          <w:p w14:paraId="18FE0A6E" w14:textId="3446E14F" w:rsidR="00452679" w:rsidRPr="00886136" w:rsidRDefault="00452679" w:rsidP="009C5117">
            <w:pPr>
              <w:rPr>
                <w:sz w:val="24"/>
                <w:szCs w:val="24"/>
              </w:rPr>
            </w:pPr>
          </w:p>
        </w:tc>
      </w:tr>
    </w:tbl>
    <w:p w14:paraId="32DD7BBE" w14:textId="57146A4F" w:rsidR="00AD5CCD" w:rsidRDefault="00AD5CCD">
      <w:pPr>
        <w:spacing w:after="0" w:line="240" w:lineRule="auto"/>
        <w:rPr>
          <w:sz w:val="0"/>
        </w:rPr>
      </w:pPr>
    </w:p>
    <w:tbl>
      <w:tblPr>
        <w:tblW w:w="0" w:type="auto"/>
        <w:tblLayout w:type="fixed"/>
        <w:tblCellMar>
          <w:left w:w="0" w:type="dxa"/>
          <w:right w:w="0" w:type="dxa"/>
        </w:tblCellMar>
        <w:tblLook w:val="04A0" w:firstRow="1" w:lastRow="0" w:firstColumn="1" w:lastColumn="0" w:noHBand="0" w:noVBand="1"/>
      </w:tblPr>
      <w:tblGrid>
        <w:gridCol w:w="566"/>
        <w:gridCol w:w="10204"/>
      </w:tblGrid>
      <w:tr w:rsidR="00AD5CCD" w14:paraId="7BFFDAFA" w14:textId="77777777" w:rsidTr="00833E89">
        <w:trPr>
          <w:trHeight w:val="283"/>
        </w:trPr>
        <w:tc>
          <w:tcPr>
            <w:tcW w:w="566" w:type="dxa"/>
          </w:tcPr>
          <w:p w14:paraId="75E0F51F" w14:textId="77777777" w:rsidR="00AD5CCD" w:rsidRDefault="00AD5CCD">
            <w:pPr>
              <w:pStyle w:val="EmptyCellLayoutStyle"/>
              <w:spacing w:after="0" w:line="240" w:lineRule="auto"/>
            </w:pPr>
          </w:p>
        </w:tc>
        <w:tc>
          <w:tcPr>
            <w:tcW w:w="10204" w:type="dxa"/>
          </w:tcPr>
          <w:p w14:paraId="5228A2F1" w14:textId="77777777" w:rsidR="00AD5CCD" w:rsidRDefault="00AD5CCD">
            <w:pPr>
              <w:pStyle w:val="EmptyCellLayoutStyle"/>
              <w:spacing w:after="0" w:line="240" w:lineRule="auto"/>
            </w:pPr>
          </w:p>
        </w:tc>
      </w:tr>
      <w:tr w:rsidR="00AD5CCD" w14:paraId="76A85302" w14:textId="77777777" w:rsidTr="00833E89">
        <w:trPr>
          <w:trHeight w:val="1133"/>
        </w:trPr>
        <w:tc>
          <w:tcPr>
            <w:tcW w:w="566" w:type="dxa"/>
          </w:tcPr>
          <w:p w14:paraId="2180AA73" w14:textId="77777777" w:rsidR="00AD5CCD" w:rsidRDefault="00AD5CCD">
            <w:pPr>
              <w:pStyle w:val="EmptyCellLayoutStyle"/>
              <w:spacing w:after="0" w:line="240" w:lineRule="auto"/>
            </w:pPr>
          </w:p>
        </w:tc>
        <w:tc>
          <w:tcPr>
            <w:tcW w:w="10204" w:type="dxa"/>
          </w:tcPr>
          <w:tbl>
            <w:tblPr>
              <w:tblW w:w="0" w:type="auto"/>
              <w:tblLayout w:type="fixed"/>
              <w:tblCellMar>
                <w:left w:w="0" w:type="dxa"/>
                <w:right w:w="0" w:type="dxa"/>
              </w:tblCellMar>
              <w:tblLook w:val="04A0" w:firstRow="1" w:lastRow="0" w:firstColumn="1" w:lastColumn="0" w:noHBand="0" w:noVBand="1"/>
            </w:tblPr>
            <w:tblGrid>
              <w:gridCol w:w="10204"/>
            </w:tblGrid>
            <w:tr w:rsidR="00AD5CCD" w14:paraId="095C4C41" w14:textId="77777777" w:rsidTr="00833E89">
              <w:trPr>
                <w:trHeight w:val="1055"/>
              </w:trPr>
              <w:tc>
                <w:tcPr>
                  <w:tcW w:w="10204" w:type="dxa"/>
                  <w:tcBorders>
                    <w:top w:val="nil"/>
                    <w:left w:val="nil"/>
                    <w:bottom w:val="nil"/>
                    <w:right w:val="nil"/>
                  </w:tcBorders>
                  <w:tcMar>
                    <w:top w:w="39" w:type="dxa"/>
                    <w:left w:w="39" w:type="dxa"/>
                    <w:bottom w:w="39" w:type="dxa"/>
                    <w:right w:w="39" w:type="dxa"/>
                  </w:tcMar>
                </w:tcPr>
                <w:p w14:paraId="6017BA8B" w14:textId="77777777" w:rsidR="00AD5CCD" w:rsidRDefault="00976036">
                  <w:pPr>
                    <w:spacing w:after="0" w:line="240" w:lineRule="auto"/>
                    <w:jc w:val="center"/>
                  </w:pPr>
                  <w:r>
                    <w:rPr>
                      <w:b/>
                      <w:color w:val="000000"/>
                      <w:sz w:val="28"/>
                    </w:rPr>
                    <w:t>SAVIVALDYBĖS PRIORITETINIŲ PROBLEMŲ ANALIZĖ</w:t>
                  </w:r>
                </w:p>
              </w:tc>
            </w:tr>
          </w:tbl>
          <w:p w14:paraId="34E6005A" w14:textId="77777777" w:rsidR="00AD5CCD" w:rsidRDefault="00AD5CCD">
            <w:pPr>
              <w:spacing w:after="0" w:line="240" w:lineRule="auto"/>
            </w:pPr>
          </w:p>
        </w:tc>
      </w:tr>
      <w:tr w:rsidR="00AD5CCD" w14:paraId="2964B570" w14:textId="77777777" w:rsidTr="00833E89">
        <w:trPr>
          <w:trHeight w:val="1133"/>
        </w:trPr>
        <w:tc>
          <w:tcPr>
            <w:tcW w:w="566" w:type="dxa"/>
          </w:tcPr>
          <w:p w14:paraId="32857D85" w14:textId="77777777" w:rsidR="00AD5CCD" w:rsidRDefault="00AD5CCD" w:rsidP="00F93918">
            <w:pPr>
              <w:pStyle w:val="EmptyCellLayoutStyle"/>
              <w:spacing w:after="0" w:line="240" w:lineRule="auto"/>
              <w:jc w:val="both"/>
            </w:pPr>
          </w:p>
        </w:tc>
        <w:tc>
          <w:tcPr>
            <w:tcW w:w="10204" w:type="dxa"/>
          </w:tcPr>
          <w:tbl>
            <w:tblPr>
              <w:tblW w:w="0" w:type="auto"/>
              <w:tblLayout w:type="fixed"/>
              <w:tblCellMar>
                <w:left w:w="0" w:type="dxa"/>
                <w:right w:w="0" w:type="dxa"/>
              </w:tblCellMar>
              <w:tblLook w:val="04A0" w:firstRow="1" w:lastRow="0" w:firstColumn="1" w:lastColumn="0" w:noHBand="0" w:noVBand="1"/>
            </w:tblPr>
            <w:tblGrid>
              <w:gridCol w:w="10173"/>
            </w:tblGrid>
            <w:tr w:rsidR="00AD5CCD" w14:paraId="4EFD1A9E" w14:textId="77777777" w:rsidTr="00F93918">
              <w:trPr>
                <w:trHeight w:val="1137"/>
              </w:trPr>
              <w:tc>
                <w:tcPr>
                  <w:tcW w:w="10173" w:type="dxa"/>
                  <w:tcBorders>
                    <w:top w:val="single" w:sz="7" w:space="0" w:color="0000FF"/>
                    <w:left w:val="single" w:sz="7" w:space="0" w:color="0000FF"/>
                    <w:bottom w:val="single" w:sz="7" w:space="0" w:color="0000FF"/>
                    <w:right w:val="single" w:sz="7" w:space="0" w:color="0000FF"/>
                  </w:tcBorders>
                  <w:tcMar>
                    <w:top w:w="39" w:type="dxa"/>
                    <w:left w:w="39" w:type="dxa"/>
                    <w:bottom w:w="39" w:type="dxa"/>
                    <w:right w:w="39" w:type="dxa"/>
                  </w:tcMar>
                </w:tcPr>
                <w:p w14:paraId="462D32A7" w14:textId="570F0283" w:rsidR="00AD5CCD" w:rsidRDefault="00EE3EFD" w:rsidP="00F93918">
                  <w:pPr>
                    <w:spacing w:after="0" w:line="240" w:lineRule="auto"/>
                    <w:jc w:val="both"/>
                  </w:pPr>
                  <w:r w:rsidRPr="00EE3EFD">
                    <w:rPr>
                      <w:color w:val="000000"/>
                      <w:sz w:val="24"/>
                    </w:rPr>
                    <w:t xml:space="preserve">Apibendrinus 2020 m. </w:t>
                  </w:r>
                  <w:r>
                    <w:rPr>
                      <w:color w:val="000000"/>
                      <w:sz w:val="24"/>
                    </w:rPr>
                    <w:t>Molėtų</w:t>
                  </w:r>
                  <w:r w:rsidRPr="00EE3EFD">
                    <w:rPr>
                      <w:color w:val="000000"/>
                      <w:sz w:val="24"/>
                    </w:rPr>
                    <w:t xml:space="preserve"> rajono savivaldybės visuomenės sveikatos stebėsenos rodiklius, atrinkti prioritetiniai savivaldybės visuomenės sveikatos stebėsenos rodikliai, kurių reikšmės yra raudonoje zonoje su neigiamu metų pokyčiu.</w:t>
                  </w:r>
                </w:p>
              </w:tc>
            </w:tr>
          </w:tbl>
          <w:p w14:paraId="5EF2F317" w14:textId="77777777" w:rsidR="00AD5CCD" w:rsidRDefault="00AD5CCD" w:rsidP="00F93918">
            <w:pPr>
              <w:spacing w:after="0" w:line="240" w:lineRule="auto"/>
              <w:jc w:val="both"/>
            </w:pPr>
          </w:p>
        </w:tc>
      </w:tr>
      <w:tr w:rsidR="00AD5CCD" w14:paraId="6298605D" w14:textId="77777777" w:rsidTr="00833E89">
        <w:trPr>
          <w:trHeight w:val="2267"/>
        </w:trPr>
        <w:tc>
          <w:tcPr>
            <w:tcW w:w="566" w:type="dxa"/>
          </w:tcPr>
          <w:p w14:paraId="17915BBD" w14:textId="77777777" w:rsidR="00AD5CCD" w:rsidRDefault="00AD5CCD">
            <w:pPr>
              <w:pStyle w:val="EmptyCellLayoutStyle"/>
              <w:spacing w:after="0" w:line="240" w:lineRule="auto"/>
            </w:pPr>
          </w:p>
        </w:tc>
        <w:tc>
          <w:tcPr>
            <w:tcW w:w="10204" w:type="dxa"/>
          </w:tcPr>
          <w:tbl>
            <w:tblPr>
              <w:tblW w:w="0" w:type="auto"/>
              <w:tblLayout w:type="fixed"/>
              <w:tblCellMar>
                <w:left w:w="0" w:type="dxa"/>
                <w:right w:w="0" w:type="dxa"/>
              </w:tblCellMar>
              <w:tblLook w:val="04A0" w:firstRow="1" w:lastRow="0" w:firstColumn="1" w:lastColumn="0" w:noHBand="0" w:noVBand="1"/>
            </w:tblPr>
            <w:tblGrid>
              <w:gridCol w:w="10204"/>
            </w:tblGrid>
            <w:tr w:rsidR="00AD5CCD" w14:paraId="081A628A" w14:textId="77777777" w:rsidTr="00833E89">
              <w:trPr>
                <w:trHeight w:val="2189"/>
              </w:trPr>
              <w:tc>
                <w:tcPr>
                  <w:tcW w:w="10204" w:type="dxa"/>
                  <w:tcBorders>
                    <w:top w:val="nil"/>
                    <w:left w:val="nil"/>
                    <w:bottom w:val="nil"/>
                    <w:right w:val="nil"/>
                  </w:tcBorders>
                  <w:tcMar>
                    <w:top w:w="39" w:type="dxa"/>
                    <w:left w:w="39" w:type="dxa"/>
                    <w:bottom w:w="39" w:type="dxa"/>
                    <w:right w:w="39" w:type="dxa"/>
                  </w:tcMar>
                </w:tcPr>
                <w:p w14:paraId="2B8CC2E9" w14:textId="521E22E9" w:rsidR="00AD5CCD" w:rsidRPr="00403825" w:rsidRDefault="00976036" w:rsidP="00B4339C">
                  <w:pPr>
                    <w:pStyle w:val="Sraopastraipa"/>
                    <w:numPr>
                      <w:ilvl w:val="0"/>
                      <w:numId w:val="11"/>
                    </w:numPr>
                    <w:spacing w:after="0" w:line="360" w:lineRule="auto"/>
                    <w:rPr>
                      <w:b/>
                      <w:color w:val="000000"/>
                      <w:sz w:val="24"/>
                      <w:szCs w:val="24"/>
                    </w:rPr>
                  </w:pPr>
                  <w:r w:rsidRPr="00403825">
                    <w:rPr>
                      <w:b/>
                      <w:color w:val="000000"/>
                      <w:sz w:val="24"/>
                      <w:szCs w:val="24"/>
                    </w:rPr>
                    <w:t xml:space="preserve">Prioritetinė problema. </w:t>
                  </w:r>
                  <w:r w:rsidR="00E37C14" w:rsidRPr="00403825">
                    <w:rPr>
                      <w:b/>
                      <w:color w:val="000000"/>
                      <w:sz w:val="24"/>
                      <w:szCs w:val="24"/>
                    </w:rPr>
                    <w:t>Savižudybių skaičius (X60-X84) 100 000 gyv.</w:t>
                  </w:r>
                </w:p>
                <w:p w14:paraId="3F6476FE" w14:textId="77777777" w:rsidR="00403825" w:rsidRDefault="00D33B98" w:rsidP="00B4339C">
                  <w:pPr>
                    <w:spacing w:after="0" w:line="360" w:lineRule="auto"/>
                    <w:ind w:left="-34" w:firstLine="851"/>
                    <w:jc w:val="both"/>
                    <w:rPr>
                      <w:sz w:val="24"/>
                      <w:szCs w:val="24"/>
                    </w:rPr>
                  </w:pPr>
                  <w:r w:rsidRPr="00D33B98">
                    <w:rPr>
                      <w:sz w:val="24"/>
                      <w:szCs w:val="24"/>
                    </w:rPr>
                    <w:t>Savižudybė – tai daugelio veiksnių poveikio padarinys. Tarp jų yra išskiriami genetiniai, psichologiniai, socialiniai ir kultūriniai, dažnai apsunkinti traumos ar praradimo. Kad ir kas sąlygotų savižudybę, pirmiausia tai suprantama kaip psichologinė problema. Savižudybę dažniausiai sąlygoja gilus beviltiškumo ir bejėgiškumo jausmas.</w:t>
                  </w:r>
                  <w:r>
                    <w:t xml:space="preserve"> </w:t>
                  </w:r>
                  <w:r>
                    <w:rPr>
                      <w:sz w:val="24"/>
                      <w:szCs w:val="24"/>
                    </w:rPr>
                    <w:t>D</w:t>
                  </w:r>
                  <w:r w:rsidRPr="00D33B98">
                    <w:rPr>
                      <w:sz w:val="24"/>
                      <w:szCs w:val="24"/>
                    </w:rPr>
                    <w:t xml:space="preserve">idesnę riziką nusižudyti patiria psichikos sveikatos arba priklausomybės ligomis sergantys asmenys, taip pat asmenys turintys įgimtų ar įgytų fizinių sutrikimų, ligų ar jas lydinčio lėtinio skausmo. Vis dėlto asmenys, kurie bandė žudytis, profesionalios psichologinės pagalbos dėka sugeba išspręsti daugelį problemų ir toliau gyventi pilnavertį gyvenimą. </w:t>
                  </w:r>
                </w:p>
                <w:p w14:paraId="56840361" w14:textId="77777777" w:rsidR="00D33B98" w:rsidRDefault="00D33B98" w:rsidP="00B4339C">
                  <w:pPr>
                    <w:spacing w:after="0" w:line="360" w:lineRule="auto"/>
                    <w:ind w:left="-34" w:firstLine="851"/>
                    <w:jc w:val="both"/>
                    <w:rPr>
                      <w:sz w:val="24"/>
                      <w:szCs w:val="24"/>
                    </w:rPr>
                  </w:pPr>
                  <w:r>
                    <w:rPr>
                      <w:sz w:val="24"/>
                      <w:szCs w:val="24"/>
                    </w:rPr>
                    <w:t>2020 m. Lietuvoje įvyko 607 savižudybės (21,7/100 000 gyv.), Molėtų r. – 11 (64,6/100 000 gyv.) ir šis rodiklis Lietuvos rodiklį viršija 3 kartus, kaip matyti iš žemiau pateiktos diagramos (žr. 2 pav.) šis rodiklis visada lenkė Lietuvos rodiklį</w:t>
                  </w:r>
                  <w:r w:rsidR="00C22C82">
                    <w:rPr>
                      <w:sz w:val="24"/>
                      <w:szCs w:val="24"/>
                    </w:rPr>
                    <w:t>, tačiau lyginant su 2019 m. jis išaugo 1,5 karto, kai tuo tarpu Lietuvos vidurkis rodo mažėjimo tendenciją.</w:t>
                  </w:r>
                </w:p>
                <w:p w14:paraId="73016BAA" w14:textId="77777777" w:rsidR="00C22C82" w:rsidRDefault="00C22C82" w:rsidP="00D33B98">
                  <w:pPr>
                    <w:spacing w:after="0" w:line="360" w:lineRule="auto"/>
                    <w:ind w:left="-34" w:firstLine="851"/>
                    <w:jc w:val="both"/>
                    <w:rPr>
                      <w:sz w:val="24"/>
                      <w:szCs w:val="24"/>
                    </w:rPr>
                  </w:pPr>
                  <w:r>
                    <w:rPr>
                      <w:noProof/>
                      <w:sz w:val="24"/>
                      <w:szCs w:val="24"/>
                    </w:rPr>
                    <w:drawing>
                      <wp:inline distT="0" distB="0" distL="0" distR="0" wp14:anchorId="69EA8AFF" wp14:editId="08F6C9CC">
                        <wp:extent cx="5401310" cy="3056466"/>
                        <wp:effectExtent l="0" t="0" r="8890" b="0"/>
                        <wp:docPr id="33"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04968" cy="3058536"/>
                                </a:xfrm>
                                <a:prstGeom prst="rect">
                                  <a:avLst/>
                                </a:prstGeom>
                                <a:noFill/>
                              </pic:spPr>
                            </pic:pic>
                          </a:graphicData>
                        </a:graphic>
                      </wp:inline>
                    </w:drawing>
                  </w:r>
                </w:p>
                <w:p w14:paraId="181FD7FA" w14:textId="77777777" w:rsidR="00C22C82" w:rsidRDefault="00C22C82" w:rsidP="00C22C82">
                  <w:pPr>
                    <w:spacing w:after="0" w:line="360" w:lineRule="auto"/>
                    <w:ind w:left="-34" w:firstLine="1"/>
                    <w:jc w:val="both"/>
                    <w:rPr>
                      <w:b/>
                      <w:sz w:val="24"/>
                      <w:szCs w:val="24"/>
                    </w:rPr>
                  </w:pPr>
                  <w:r w:rsidRPr="00C22C82">
                    <w:rPr>
                      <w:b/>
                      <w:sz w:val="24"/>
                      <w:szCs w:val="24"/>
                    </w:rPr>
                    <w:t>2 pav. Molėtų r. sav. ir Lietuvos savižudybių skaičius (X60-X84) 100 000 gyv. 2011 m. – 2020 m.</w:t>
                  </w:r>
                </w:p>
                <w:p w14:paraId="46CA844F" w14:textId="09F19E40" w:rsidR="00F81A8D" w:rsidRDefault="00F81A8D" w:rsidP="00F81A8D">
                  <w:pPr>
                    <w:spacing w:after="0" w:line="360" w:lineRule="auto"/>
                    <w:ind w:right="314"/>
                    <w:jc w:val="right"/>
                    <w:rPr>
                      <w:sz w:val="24"/>
                      <w:szCs w:val="24"/>
                    </w:rPr>
                  </w:pPr>
                  <w:r w:rsidRPr="00D176DA">
                    <w:rPr>
                      <w:sz w:val="24"/>
                      <w:szCs w:val="24"/>
                    </w:rPr>
                    <w:t>Šaltinis: Visuomenės sveikatos stebėsenos informacinė sistema</w:t>
                  </w:r>
                </w:p>
                <w:p w14:paraId="17922FC2" w14:textId="77777777" w:rsidR="00F82422" w:rsidRDefault="00F82422" w:rsidP="00F82422">
                  <w:pPr>
                    <w:spacing w:after="0" w:line="360" w:lineRule="auto"/>
                    <w:ind w:right="312" w:firstLine="851"/>
                    <w:rPr>
                      <w:sz w:val="24"/>
                      <w:szCs w:val="24"/>
                    </w:rPr>
                  </w:pPr>
                </w:p>
                <w:p w14:paraId="1550B0F4" w14:textId="60E1D4F2" w:rsidR="00F82422" w:rsidRDefault="006335EF" w:rsidP="002E6EFD">
                  <w:pPr>
                    <w:spacing w:after="0" w:line="360" w:lineRule="auto"/>
                    <w:ind w:right="312" w:firstLine="851"/>
                    <w:rPr>
                      <w:sz w:val="24"/>
                      <w:szCs w:val="24"/>
                    </w:rPr>
                  </w:pPr>
                  <w:r>
                    <w:rPr>
                      <w:sz w:val="24"/>
                      <w:szCs w:val="24"/>
                    </w:rPr>
                    <w:lastRenderedPageBreak/>
                    <w:t>Iš 2</w:t>
                  </w:r>
                  <w:r w:rsidR="002E6EFD">
                    <w:rPr>
                      <w:sz w:val="24"/>
                      <w:szCs w:val="24"/>
                    </w:rPr>
                    <w:t xml:space="preserve"> lentelės </w:t>
                  </w:r>
                  <w:r w:rsidR="00F82422">
                    <w:rPr>
                      <w:sz w:val="24"/>
                      <w:szCs w:val="24"/>
                    </w:rPr>
                    <w:t xml:space="preserve">matyti, kad 2020 m. daugiausia savižudybę įvykdžiusių asmenų </w:t>
                  </w:r>
                  <w:r w:rsidR="002E6EFD">
                    <w:rPr>
                      <w:sz w:val="24"/>
                      <w:szCs w:val="24"/>
                    </w:rPr>
                    <w:t xml:space="preserve">pagal amžiaus grupes </w:t>
                  </w:r>
                  <w:r w:rsidR="00F82422">
                    <w:rPr>
                      <w:sz w:val="24"/>
                      <w:szCs w:val="24"/>
                    </w:rPr>
                    <w:t xml:space="preserve">yra </w:t>
                  </w:r>
                  <w:r w:rsidR="00833E89">
                    <w:rPr>
                      <w:sz w:val="24"/>
                      <w:szCs w:val="24"/>
                    </w:rPr>
                    <w:t>50</w:t>
                  </w:r>
                  <w:r w:rsidR="002E6EFD">
                    <w:rPr>
                      <w:sz w:val="24"/>
                      <w:szCs w:val="24"/>
                    </w:rPr>
                    <w:t xml:space="preserve"> – 54 m. ir </w:t>
                  </w:r>
                  <w:r w:rsidR="00833E89">
                    <w:rPr>
                      <w:sz w:val="24"/>
                      <w:szCs w:val="24"/>
                    </w:rPr>
                    <w:t xml:space="preserve">65 </w:t>
                  </w:r>
                  <w:r w:rsidR="002E6EFD">
                    <w:rPr>
                      <w:sz w:val="24"/>
                      <w:szCs w:val="24"/>
                    </w:rPr>
                    <w:t>– 69 m.</w:t>
                  </w:r>
                  <w:r w:rsidR="00F82422">
                    <w:rPr>
                      <w:sz w:val="24"/>
                      <w:szCs w:val="24"/>
                    </w:rPr>
                    <w:t xml:space="preserve"> amžiaus </w:t>
                  </w:r>
                  <w:r w:rsidR="00833E89">
                    <w:rPr>
                      <w:sz w:val="24"/>
                      <w:szCs w:val="24"/>
                    </w:rPr>
                    <w:t xml:space="preserve"> grupėse. 15 </w:t>
                  </w:r>
                  <w:r w:rsidR="002E6EFD">
                    <w:rPr>
                      <w:sz w:val="24"/>
                      <w:szCs w:val="24"/>
                    </w:rPr>
                    <w:t>– 19 m. amžiaus grupėje, nusižudė 19 m.</w:t>
                  </w:r>
                  <w:r w:rsidR="0038425C">
                    <w:rPr>
                      <w:sz w:val="24"/>
                      <w:szCs w:val="24"/>
                    </w:rPr>
                    <w:t xml:space="preserve"> amžiaus </w:t>
                  </w:r>
                  <w:r w:rsidR="002E6EFD">
                    <w:rPr>
                      <w:sz w:val="24"/>
                      <w:szCs w:val="24"/>
                    </w:rPr>
                    <w:t>asmuo.</w:t>
                  </w:r>
                </w:p>
                <w:p w14:paraId="439414E5" w14:textId="4B1F2CA6" w:rsidR="00F82422" w:rsidRDefault="006335EF" w:rsidP="002E6EFD">
                  <w:pPr>
                    <w:spacing w:after="0" w:line="360" w:lineRule="auto"/>
                    <w:ind w:right="312" w:firstLine="851"/>
                    <w:rPr>
                      <w:b/>
                      <w:sz w:val="24"/>
                      <w:szCs w:val="24"/>
                    </w:rPr>
                  </w:pPr>
                  <w:r>
                    <w:rPr>
                      <w:b/>
                      <w:sz w:val="24"/>
                      <w:szCs w:val="24"/>
                    </w:rPr>
                    <w:t>2</w:t>
                  </w:r>
                  <w:r w:rsidR="002E6EFD" w:rsidRPr="002E6EFD">
                    <w:rPr>
                      <w:b/>
                      <w:sz w:val="24"/>
                      <w:szCs w:val="24"/>
                    </w:rPr>
                    <w:t xml:space="preserve"> lentelė. </w:t>
                  </w:r>
                  <w:r w:rsidR="00F82422" w:rsidRPr="002E6EFD">
                    <w:rPr>
                      <w:b/>
                      <w:sz w:val="24"/>
                      <w:szCs w:val="24"/>
                    </w:rPr>
                    <w:t xml:space="preserve">Savižudybių </w:t>
                  </w:r>
                  <w:r w:rsidR="002E6EFD" w:rsidRPr="002E6EFD">
                    <w:rPr>
                      <w:b/>
                      <w:sz w:val="24"/>
                      <w:szCs w:val="24"/>
                    </w:rPr>
                    <w:t xml:space="preserve">skaičius (X60-X84) </w:t>
                  </w:r>
                  <w:r w:rsidR="00F82422" w:rsidRPr="002E6EFD">
                    <w:rPr>
                      <w:b/>
                      <w:sz w:val="24"/>
                      <w:szCs w:val="24"/>
                    </w:rPr>
                    <w:t>Molėtų r. sav. 2020 m. pagal amžiaus grupes</w:t>
                  </w:r>
                </w:p>
                <w:tbl>
                  <w:tblPr>
                    <w:tblStyle w:val="Lentelstinklelis"/>
                    <w:tblW w:w="10168" w:type="dxa"/>
                    <w:tblLayout w:type="fixed"/>
                    <w:tblLook w:val="04A0" w:firstRow="1" w:lastRow="0" w:firstColumn="1" w:lastColumn="0" w:noHBand="0" w:noVBand="1"/>
                  </w:tblPr>
                  <w:tblGrid>
                    <w:gridCol w:w="1380"/>
                    <w:gridCol w:w="992"/>
                    <w:gridCol w:w="992"/>
                    <w:gridCol w:w="993"/>
                    <w:gridCol w:w="992"/>
                    <w:gridCol w:w="992"/>
                    <w:gridCol w:w="992"/>
                    <w:gridCol w:w="993"/>
                    <w:gridCol w:w="992"/>
                    <w:gridCol w:w="850"/>
                  </w:tblGrid>
                  <w:tr w:rsidR="00833E89" w:rsidRPr="00833E89" w14:paraId="5D22FC13" w14:textId="77777777" w:rsidTr="00833E89">
                    <w:trPr>
                      <w:trHeight w:val="684"/>
                    </w:trPr>
                    <w:tc>
                      <w:tcPr>
                        <w:tcW w:w="1380" w:type="dxa"/>
                      </w:tcPr>
                      <w:p w14:paraId="34ECD379" w14:textId="77777777" w:rsidR="00833E89" w:rsidRDefault="002E6EFD" w:rsidP="00833E89">
                        <w:pPr>
                          <w:ind w:right="-53"/>
                          <w:rPr>
                            <w:b/>
                            <w:sz w:val="22"/>
                            <w:szCs w:val="22"/>
                          </w:rPr>
                        </w:pPr>
                        <w:r w:rsidRPr="00833E89">
                          <w:rPr>
                            <w:b/>
                            <w:sz w:val="22"/>
                            <w:szCs w:val="22"/>
                          </w:rPr>
                          <w:t xml:space="preserve">Amžiaus </w:t>
                        </w:r>
                        <w:proofErr w:type="spellStart"/>
                        <w:r w:rsidRPr="00833E89">
                          <w:rPr>
                            <w:b/>
                            <w:sz w:val="22"/>
                            <w:szCs w:val="22"/>
                          </w:rPr>
                          <w:t>gr</w:t>
                        </w:r>
                        <w:proofErr w:type="spellEnd"/>
                        <w:r w:rsidRPr="00833E89">
                          <w:rPr>
                            <w:b/>
                            <w:sz w:val="22"/>
                            <w:szCs w:val="22"/>
                          </w:rPr>
                          <w:t xml:space="preserve">. </w:t>
                        </w:r>
                      </w:p>
                      <w:p w14:paraId="13002CB3" w14:textId="21D64A4B" w:rsidR="002E6EFD" w:rsidRPr="00833E89" w:rsidRDefault="002E6EFD" w:rsidP="00833E89">
                        <w:pPr>
                          <w:ind w:right="-53"/>
                          <w:rPr>
                            <w:b/>
                            <w:sz w:val="22"/>
                            <w:szCs w:val="22"/>
                          </w:rPr>
                        </w:pPr>
                        <w:r w:rsidRPr="00833E89">
                          <w:rPr>
                            <w:b/>
                            <w:sz w:val="22"/>
                            <w:szCs w:val="22"/>
                          </w:rPr>
                          <w:t>(5 m.)</w:t>
                        </w:r>
                      </w:p>
                    </w:tc>
                    <w:tc>
                      <w:tcPr>
                        <w:tcW w:w="992" w:type="dxa"/>
                      </w:tcPr>
                      <w:p w14:paraId="08BF9204" w14:textId="62880797" w:rsidR="002E6EFD" w:rsidRPr="00833E89" w:rsidRDefault="002E6EFD" w:rsidP="00833E89">
                        <w:pPr>
                          <w:ind w:right="-80" w:hanging="107"/>
                          <w:rPr>
                            <w:b/>
                            <w:sz w:val="22"/>
                            <w:szCs w:val="22"/>
                          </w:rPr>
                        </w:pPr>
                        <w:r w:rsidRPr="00833E89">
                          <w:rPr>
                            <w:b/>
                            <w:sz w:val="22"/>
                            <w:szCs w:val="22"/>
                          </w:rPr>
                          <w:t>15 - 19 m.</w:t>
                        </w:r>
                      </w:p>
                    </w:tc>
                    <w:tc>
                      <w:tcPr>
                        <w:tcW w:w="992" w:type="dxa"/>
                      </w:tcPr>
                      <w:p w14:paraId="385165C4" w14:textId="4138ABA4" w:rsidR="002E6EFD" w:rsidRPr="00833E89" w:rsidRDefault="002E6EFD" w:rsidP="00833E89">
                        <w:pPr>
                          <w:ind w:right="-102" w:hanging="102"/>
                          <w:rPr>
                            <w:b/>
                            <w:sz w:val="22"/>
                            <w:szCs w:val="22"/>
                          </w:rPr>
                        </w:pPr>
                        <w:r w:rsidRPr="00833E89">
                          <w:rPr>
                            <w:b/>
                            <w:sz w:val="22"/>
                            <w:szCs w:val="22"/>
                          </w:rPr>
                          <w:t>25 - 29 m.</w:t>
                        </w:r>
                      </w:p>
                    </w:tc>
                    <w:tc>
                      <w:tcPr>
                        <w:tcW w:w="993" w:type="dxa"/>
                      </w:tcPr>
                      <w:p w14:paraId="25B9E087" w14:textId="2894E00B" w:rsidR="002E6EFD" w:rsidRPr="00833E89" w:rsidRDefault="002E6EFD" w:rsidP="00833E89">
                        <w:pPr>
                          <w:ind w:right="-108" w:hanging="110"/>
                          <w:rPr>
                            <w:b/>
                            <w:sz w:val="22"/>
                            <w:szCs w:val="22"/>
                          </w:rPr>
                        </w:pPr>
                        <w:r w:rsidRPr="00833E89">
                          <w:rPr>
                            <w:b/>
                            <w:sz w:val="22"/>
                            <w:szCs w:val="22"/>
                          </w:rPr>
                          <w:t>30 - 34 m.</w:t>
                        </w:r>
                      </w:p>
                    </w:tc>
                    <w:tc>
                      <w:tcPr>
                        <w:tcW w:w="992" w:type="dxa"/>
                      </w:tcPr>
                      <w:p w14:paraId="66E76A17" w14:textId="788414F8" w:rsidR="002E6EFD" w:rsidRPr="00833E89" w:rsidRDefault="002E6EFD" w:rsidP="00833E89">
                        <w:pPr>
                          <w:ind w:right="-114" w:hanging="104"/>
                          <w:rPr>
                            <w:b/>
                            <w:sz w:val="22"/>
                            <w:szCs w:val="22"/>
                          </w:rPr>
                        </w:pPr>
                        <w:r w:rsidRPr="00833E89">
                          <w:rPr>
                            <w:b/>
                            <w:sz w:val="22"/>
                            <w:szCs w:val="22"/>
                          </w:rPr>
                          <w:t>45 - 49 m.</w:t>
                        </w:r>
                      </w:p>
                    </w:tc>
                    <w:tc>
                      <w:tcPr>
                        <w:tcW w:w="992" w:type="dxa"/>
                      </w:tcPr>
                      <w:p w14:paraId="56DDE665" w14:textId="7B16C199" w:rsidR="002E6EFD" w:rsidRPr="00833E89" w:rsidRDefault="002E6EFD" w:rsidP="00833E89">
                        <w:pPr>
                          <w:ind w:right="-106" w:hanging="112"/>
                          <w:rPr>
                            <w:b/>
                            <w:sz w:val="22"/>
                            <w:szCs w:val="22"/>
                          </w:rPr>
                        </w:pPr>
                        <w:r w:rsidRPr="00833E89">
                          <w:rPr>
                            <w:b/>
                            <w:sz w:val="22"/>
                            <w:szCs w:val="22"/>
                          </w:rPr>
                          <w:t>50 - 54 m.</w:t>
                        </w:r>
                      </w:p>
                    </w:tc>
                    <w:tc>
                      <w:tcPr>
                        <w:tcW w:w="992" w:type="dxa"/>
                      </w:tcPr>
                      <w:p w14:paraId="19DC9C11" w14:textId="3ABB2A0C" w:rsidR="002E6EFD" w:rsidRPr="00833E89" w:rsidRDefault="002E6EFD" w:rsidP="00833E89">
                        <w:pPr>
                          <w:ind w:left="-106" w:right="-111"/>
                          <w:rPr>
                            <w:b/>
                            <w:sz w:val="22"/>
                            <w:szCs w:val="22"/>
                          </w:rPr>
                        </w:pPr>
                        <w:r w:rsidRPr="00833E89">
                          <w:rPr>
                            <w:b/>
                            <w:sz w:val="22"/>
                            <w:szCs w:val="22"/>
                          </w:rPr>
                          <w:t>55 - 59 m.</w:t>
                        </w:r>
                      </w:p>
                    </w:tc>
                    <w:tc>
                      <w:tcPr>
                        <w:tcW w:w="993" w:type="dxa"/>
                      </w:tcPr>
                      <w:p w14:paraId="3F5BF6D1" w14:textId="0EFB8297" w:rsidR="002E6EFD" w:rsidRPr="00833E89" w:rsidRDefault="002E6EFD" w:rsidP="00833E89">
                        <w:pPr>
                          <w:ind w:right="-104" w:hanging="101"/>
                          <w:rPr>
                            <w:b/>
                            <w:sz w:val="22"/>
                            <w:szCs w:val="22"/>
                          </w:rPr>
                        </w:pPr>
                        <w:r w:rsidRPr="00833E89">
                          <w:rPr>
                            <w:b/>
                            <w:sz w:val="22"/>
                            <w:szCs w:val="22"/>
                          </w:rPr>
                          <w:t>65 -69 m.</w:t>
                        </w:r>
                      </w:p>
                    </w:tc>
                    <w:tc>
                      <w:tcPr>
                        <w:tcW w:w="992" w:type="dxa"/>
                      </w:tcPr>
                      <w:p w14:paraId="46188412" w14:textId="52545A0D" w:rsidR="002E6EFD" w:rsidRPr="00833E89" w:rsidRDefault="002E6EFD" w:rsidP="00833E89">
                        <w:pPr>
                          <w:ind w:left="-108" w:right="-115"/>
                          <w:rPr>
                            <w:b/>
                            <w:sz w:val="22"/>
                            <w:szCs w:val="22"/>
                          </w:rPr>
                        </w:pPr>
                        <w:r w:rsidRPr="00833E89">
                          <w:rPr>
                            <w:b/>
                            <w:sz w:val="22"/>
                            <w:szCs w:val="22"/>
                          </w:rPr>
                          <w:t>70 -74 m.</w:t>
                        </w:r>
                      </w:p>
                    </w:tc>
                    <w:tc>
                      <w:tcPr>
                        <w:tcW w:w="850" w:type="dxa"/>
                      </w:tcPr>
                      <w:p w14:paraId="358F7FB4" w14:textId="6A672142" w:rsidR="002E6EFD" w:rsidRPr="00833E89" w:rsidRDefault="00833E89" w:rsidP="00833E89">
                        <w:pPr>
                          <w:ind w:right="-247" w:hanging="103"/>
                          <w:rPr>
                            <w:b/>
                            <w:sz w:val="22"/>
                            <w:szCs w:val="22"/>
                          </w:rPr>
                        </w:pPr>
                        <w:r>
                          <w:rPr>
                            <w:b/>
                            <w:sz w:val="22"/>
                            <w:szCs w:val="22"/>
                          </w:rPr>
                          <w:t>75 -79</w:t>
                        </w:r>
                        <w:r w:rsidR="002E6EFD" w:rsidRPr="00833E89">
                          <w:rPr>
                            <w:b/>
                            <w:sz w:val="22"/>
                            <w:szCs w:val="22"/>
                          </w:rPr>
                          <w:t>m.</w:t>
                        </w:r>
                      </w:p>
                    </w:tc>
                  </w:tr>
                  <w:tr w:rsidR="00833E89" w:rsidRPr="00833E89" w14:paraId="60F361A0" w14:textId="77777777" w:rsidTr="00833E89">
                    <w:trPr>
                      <w:trHeight w:val="553"/>
                    </w:trPr>
                    <w:tc>
                      <w:tcPr>
                        <w:tcW w:w="1380" w:type="dxa"/>
                      </w:tcPr>
                      <w:p w14:paraId="222D3D05" w14:textId="313AC732" w:rsidR="002E6EFD" w:rsidRPr="00833E89" w:rsidRDefault="002E6EFD" w:rsidP="00833E89">
                        <w:pPr>
                          <w:ind w:right="-108"/>
                          <w:rPr>
                            <w:b/>
                            <w:sz w:val="22"/>
                            <w:szCs w:val="22"/>
                          </w:rPr>
                        </w:pPr>
                        <w:r w:rsidRPr="00833E89">
                          <w:rPr>
                            <w:b/>
                            <w:sz w:val="22"/>
                            <w:szCs w:val="22"/>
                          </w:rPr>
                          <w:t>Mirusiųjų sk. (abs.sk.)</w:t>
                        </w:r>
                      </w:p>
                    </w:tc>
                    <w:tc>
                      <w:tcPr>
                        <w:tcW w:w="992" w:type="dxa"/>
                      </w:tcPr>
                      <w:p w14:paraId="3C8AB3AC" w14:textId="36F8A720" w:rsidR="002E6EFD" w:rsidRPr="00044523" w:rsidRDefault="002E6EFD" w:rsidP="00833E89">
                        <w:pPr>
                          <w:ind w:right="312"/>
                          <w:rPr>
                            <w:sz w:val="22"/>
                            <w:szCs w:val="22"/>
                          </w:rPr>
                        </w:pPr>
                        <w:r w:rsidRPr="00044523">
                          <w:rPr>
                            <w:sz w:val="22"/>
                            <w:szCs w:val="22"/>
                          </w:rPr>
                          <w:t>1</w:t>
                        </w:r>
                      </w:p>
                    </w:tc>
                    <w:tc>
                      <w:tcPr>
                        <w:tcW w:w="992" w:type="dxa"/>
                      </w:tcPr>
                      <w:p w14:paraId="301B9292" w14:textId="7C3047EB" w:rsidR="002E6EFD" w:rsidRPr="00044523" w:rsidRDefault="002E6EFD" w:rsidP="00833E89">
                        <w:pPr>
                          <w:ind w:right="312"/>
                          <w:rPr>
                            <w:sz w:val="22"/>
                            <w:szCs w:val="22"/>
                          </w:rPr>
                        </w:pPr>
                        <w:r w:rsidRPr="00044523">
                          <w:rPr>
                            <w:sz w:val="22"/>
                            <w:szCs w:val="22"/>
                          </w:rPr>
                          <w:t>1</w:t>
                        </w:r>
                      </w:p>
                    </w:tc>
                    <w:tc>
                      <w:tcPr>
                        <w:tcW w:w="993" w:type="dxa"/>
                      </w:tcPr>
                      <w:p w14:paraId="2CD2B0A6" w14:textId="634405A5" w:rsidR="002E6EFD" w:rsidRPr="00044523" w:rsidRDefault="002E6EFD" w:rsidP="00833E89">
                        <w:pPr>
                          <w:ind w:right="312"/>
                          <w:rPr>
                            <w:sz w:val="22"/>
                            <w:szCs w:val="22"/>
                          </w:rPr>
                        </w:pPr>
                        <w:r w:rsidRPr="00044523">
                          <w:rPr>
                            <w:sz w:val="22"/>
                            <w:szCs w:val="22"/>
                          </w:rPr>
                          <w:t>1</w:t>
                        </w:r>
                      </w:p>
                    </w:tc>
                    <w:tc>
                      <w:tcPr>
                        <w:tcW w:w="992" w:type="dxa"/>
                      </w:tcPr>
                      <w:p w14:paraId="29CFA054" w14:textId="43996DC6" w:rsidR="002E6EFD" w:rsidRPr="00044523" w:rsidRDefault="002E6EFD" w:rsidP="00833E89">
                        <w:pPr>
                          <w:ind w:right="312"/>
                          <w:rPr>
                            <w:sz w:val="22"/>
                            <w:szCs w:val="22"/>
                          </w:rPr>
                        </w:pPr>
                        <w:r w:rsidRPr="00044523">
                          <w:rPr>
                            <w:sz w:val="22"/>
                            <w:szCs w:val="22"/>
                          </w:rPr>
                          <w:t>1</w:t>
                        </w:r>
                      </w:p>
                    </w:tc>
                    <w:tc>
                      <w:tcPr>
                        <w:tcW w:w="992" w:type="dxa"/>
                      </w:tcPr>
                      <w:p w14:paraId="1D46900F" w14:textId="70150ECE" w:rsidR="002E6EFD" w:rsidRPr="00044523" w:rsidRDefault="002E6EFD" w:rsidP="00833E89">
                        <w:pPr>
                          <w:ind w:right="312"/>
                          <w:rPr>
                            <w:sz w:val="22"/>
                            <w:szCs w:val="22"/>
                          </w:rPr>
                        </w:pPr>
                        <w:r w:rsidRPr="00044523">
                          <w:rPr>
                            <w:sz w:val="22"/>
                            <w:szCs w:val="22"/>
                          </w:rPr>
                          <w:t>2</w:t>
                        </w:r>
                      </w:p>
                    </w:tc>
                    <w:tc>
                      <w:tcPr>
                        <w:tcW w:w="992" w:type="dxa"/>
                      </w:tcPr>
                      <w:p w14:paraId="37114540" w14:textId="72E5F8C8" w:rsidR="002E6EFD" w:rsidRPr="00044523" w:rsidRDefault="002E6EFD" w:rsidP="00833E89">
                        <w:pPr>
                          <w:ind w:right="312"/>
                          <w:rPr>
                            <w:sz w:val="22"/>
                            <w:szCs w:val="22"/>
                          </w:rPr>
                        </w:pPr>
                        <w:r w:rsidRPr="00044523">
                          <w:rPr>
                            <w:sz w:val="22"/>
                            <w:szCs w:val="22"/>
                          </w:rPr>
                          <w:t>1</w:t>
                        </w:r>
                      </w:p>
                    </w:tc>
                    <w:tc>
                      <w:tcPr>
                        <w:tcW w:w="993" w:type="dxa"/>
                      </w:tcPr>
                      <w:p w14:paraId="2C9A6BC3" w14:textId="7B860BE9" w:rsidR="002E6EFD" w:rsidRPr="00044523" w:rsidRDefault="002E6EFD" w:rsidP="00833E89">
                        <w:pPr>
                          <w:ind w:right="312"/>
                          <w:rPr>
                            <w:sz w:val="22"/>
                            <w:szCs w:val="22"/>
                          </w:rPr>
                        </w:pPr>
                        <w:r w:rsidRPr="00044523">
                          <w:rPr>
                            <w:sz w:val="22"/>
                            <w:szCs w:val="22"/>
                          </w:rPr>
                          <w:t>2</w:t>
                        </w:r>
                      </w:p>
                    </w:tc>
                    <w:tc>
                      <w:tcPr>
                        <w:tcW w:w="992" w:type="dxa"/>
                      </w:tcPr>
                      <w:p w14:paraId="3B24E491" w14:textId="46E80C47" w:rsidR="002E6EFD" w:rsidRPr="00044523" w:rsidRDefault="00833E89" w:rsidP="00833E89">
                        <w:pPr>
                          <w:ind w:right="312"/>
                          <w:rPr>
                            <w:sz w:val="22"/>
                            <w:szCs w:val="22"/>
                          </w:rPr>
                        </w:pPr>
                        <w:r w:rsidRPr="00044523">
                          <w:rPr>
                            <w:sz w:val="22"/>
                            <w:szCs w:val="22"/>
                          </w:rPr>
                          <w:t>1</w:t>
                        </w:r>
                      </w:p>
                    </w:tc>
                    <w:tc>
                      <w:tcPr>
                        <w:tcW w:w="850" w:type="dxa"/>
                      </w:tcPr>
                      <w:p w14:paraId="11616885" w14:textId="4F2BCA0C" w:rsidR="002E6EFD" w:rsidRPr="00044523" w:rsidRDefault="00833E89" w:rsidP="00833E89">
                        <w:pPr>
                          <w:ind w:right="312"/>
                          <w:rPr>
                            <w:sz w:val="22"/>
                            <w:szCs w:val="22"/>
                          </w:rPr>
                        </w:pPr>
                        <w:r w:rsidRPr="00044523">
                          <w:rPr>
                            <w:sz w:val="22"/>
                            <w:szCs w:val="22"/>
                          </w:rPr>
                          <w:t>1</w:t>
                        </w:r>
                      </w:p>
                    </w:tc>
                  </w:tr>
                </w:tbl>
                <w:p w14:paraId="4576DEB8" w14:textId="77777777" w:rsidR="002E6EFD" w:rsidRPr="002E6EFD" w:rsidRDefault="002E6EFD" w:rsidP="00B4339C">
                  <w:pPr>
                    <w:spacing w:after="0" w:line="360" w:lineRule="auto"/>
                    <w:ind w:right="312"/>
                    <w:rPr>
                      <w:b/>
                      <w:sz w:val="24"/>
                      <w:szCs w:val="24"/>
                    </w:rPr>
                  </w:pPr>
                </w:p>
                <w:p w14:paraId="22F27BC5" w14:textId="06465ECC" w:rsidR="00F82422" w:rsidRDefault="00F82422" w:rsidP="00F82422">
                  <w:pPr>
                    <w:spacing w:after="0" w:line="360" w:lineRule="auto"/>
                    <w:ind w:right="314"/>
                    <w:jc w:val="right"/>
                    <w:rPr>
                      <w:sz w:val="24"/>
                      <w:szCs w:val="24"/>
                    </w:rPr>
                  </w:pPr>
                  <w:r w:rsidRPr="00D176DA">
                    <w:rPr>
                      <w:sz w:val="24"/>
                      <w:szCs w:val="24"/>
                    </w:rPr>
                    <w:t>Šaltinis: Visuomenės sveikatos stebėsenos informacinė sistema</w:t>
                  </w:r>
                </w:p>
                <w:p w14:paraId="670A1026" w14:textId="1A75288C" w:rsidR="00C22C82" w:rsidRPr="00C22C82" w:rsidRDefault="00B36859" w:rsidP="005651D4">
                  <w:pPr>
                    <w:spacing w:after="0" w:line="360" w:lineRule="auto"/>
                    <w:ind w:right="312" w:firstLine="851"/>
                    <w:jc w:val="both"/>
                    <w:rPr>
                      <w:b/>
                      <w:sz w:val="24"/>
                      <w:szCs w:val="24"/>
                    </w:rPr>
                  </w:pPr>
                  <w:r>
                    <w:rPr>
                      <w:sz w:val="24"/>
                      <w:szCs w:val="24"/>
                    </w:rPr>
                    <w:t xml:space="preserve">Apibendrinant galima teigti, kad </w:t>
                  </w:r>
                  <w:r w:rsidRPr="00B36859">
                    <w:rPr>
                      <w:sz w:val="24"/>
                      <w:szCs w:val="24"/>
                    </w:rPr>
                    <w:t xml:space="preserve">Lietuvos savižudybių rodiklis kiekvienais metais mažėja ir tai galima laikyti teigiama perspektyva, nes daugiau žmonių kreipiasi pagalbos, mokosi atpažinti </w:t>
                  </w:r>
                  <w:proofErr w:type="spellStart"/>
                  <w:r w:rsidRPr="00B36859">
                    <w:rPr>
                      <w:sz w:val="24"/>
                      <w:szCs w:val="24"/>
                    </w:rPr>
                    <w:t>suicidinį</w:t>
                  </w:r>
                  <w:proofErr w:type="spellEnd"/>
                  <w:r w:rsidRPr="00B36859">
                    <w:rPr>
                      <w:sz w:val="24"/>
                      <w:szCs w:val="24"/>
                    </w:rPr>
                    <w:t xml:space="preserve"> elgesį, o savivaldybės imasi iniciatyvų diegdamos prevencines programas. Nepaisant mažėjimo, savižudybių skaičius Lietuvoje yra aukštas ir išlieka vienas aukščiausių pasaulyje. Mažesnėse savivaldybėse (</w:t>
                  </w:r>
                  <w:r w:rsidR="004C7930">
                    <w:rPr>
                      <w:sz w:val="24"/>
                      <w:szCs w:val="24"/>
                    </w:rPr>
                    <w:t xml:space="preserve">Anykščių </w:t>
                  </w:r>
                  <w:proofErr w:type="spellStart"/>
                  <w:r w:rsidR="004C7930">
                    <w:rPr>
                      <w:sz w:val="24"/>
                      <w:szCs w:val="24"/>
                    </w:rPr>
                    <w:t>r.sav</w:t>
                  </w:r>
                  <w:proofErr w:type="spellEnd"/>
                  <w:r>
                    <w:rPr>
                      <w:sz w:val="24"/>
                      <w:szCs w:val="24"/>
                    </w:rPr>
                    <w:t>.</w:t>
                  </w:r>
                  <w:r w:rsidR="004C7930">
                    <w:rPr>
                      <w:sz w:val="24"/>
                      <w:szCs w:val="24"/>
                    </w:rPr>
                    <w:t>,</w:t>
                  </w:r>
                  <w:r>
                    <w:rPr>
                      <w:sz w:val="24"/>
                      <w:szCs w:val="24"/>
                    </w:rPr>
                    <w:t xml:space="preserve"> Ignalinos </w:t>
                  </w:r>
                  <w:proofErr w:type="spellStart"/>
                  <w:r>
                    <w:rPr>
                      <w:sz w:val="24"/>
                      <w:szCs w:val="24"/>
                    </w:rPr>
                    <w:t>r.</w:t>
                  </w:r>
                  <w:r w:rsidR="004C7930">
                    <w:rPr>
                      <w:sz w:val="24"/>
                      <w:szCs w:val="24"/>
                    </w:rPr>
                    <w:t>sav</w:t>
                  </w:r>
                  <w:proofErr w:type="spellEnd"/>
                  <w:r w:rsidR="004C7930">
                    <w:rPr>
                      <w:sz w:val="24"/>
                      <w:szCs w:val="24"/>
                    </w:rPr>
                    <w:t>.</w:t>
                  </w:r>
                  <w:r>
                    <w:rPr>
                      <w:sz w:val="24"/>
                      <w:szCs w:val="24"/>
                    </w:rPr>
                    <w:t>, Zarasų r.</w:t>
                  </w:r>
                  <w:r w:rsidR="004C7930">
                    <w:rPr>
                      <w:sz w:val="24"/>
                      <w:szCs w:val="24"/>
                    </w:rPr>
                    <w:t xml:space="preserve"> sav.</w:t>
                  </w:r>
                  <w:r>
                    <w:rPr>
                      <w:sz w:val="24"/>
                      <w:szCs w:val="24"/>
                    </w:rPr>
                    <w:t xml:space="preserve"> ir kt.)</w:t>
                  </w:r>
                  <w:r w:rsidRPr="00B36859">
                    <w:rPr>
                      <w:sz w:val="24"/>
                      <w:szCs w:val="24"/>
                    </w:rPr>
                    <w:t xml:space="preserve"> problema vis dar didelė, tam įtakos turi </w:t>
                  </w:r>
                  <w:r w:rsidR="0038425C">
                    <w:rPr>
                      <w:sz w:val="24"/>
                      <w:szCs w:val="24"/>
                    </w:rPr>
                    <w:t>mažėjantis</w:t>
                  </w:r>
                  <w:r w:rsidRPr="00B36859">
                    <w:rPr>
                      <w:sz w:val="24"/>
                      <w:szCs w:val="24"/>
                    </w:rPr>
                    <w:t xml:space="preserve"> gyventojų skaičius, atitinkamai – mažesnis jų tankumas, m</w:t>
                  </w:r>
                  <w:r w:rsidR="005651D4">
                    <w:rPr>
                      <w:sz w:val="24"/>
                      <w:szCs w:val="24"/>
                    </w:rPr>
                    <w:t>ažiau palanki socialinė aplinka.</w:t>
                  </w:r>
                </w:p>
              </w:tc>
            </w:tr>
          </w:tbl>
          <w:p w14:paraId="77430EB6" w14:textId="77777777" w:rsidR="00AD5CCD" w:rsidRDefault="00AD5CCD">
            <w:pPr>
              <w:spacing w:after="0" w:line="240" w:lineRule="auto"/>
            </w:pPr>
          </w:p>
        </w:tc>
      </w:tr>
      <w:tr w:rsidR="00AD5CCD" w14:paraId="6627791B" w14:textId="77777777" w:rsidTr="00833E89">
        <w:tc>
          <w:tcPr>
            <w:tcW w:w="566" w:type="dxa"/>
          </w:tcPr>
          <w:p w14:paraId="0AB5C08E" w14:textId="77777777" w:rsidR="00AD5CCD" w:rsidRDefault="00AD5CCD">
            <w:pPr>
              <w:pStyle w:val="EmptyCellLayoutStyle"/>
              <w:spacing w:after="0" w:line="240" w:lineRule="auto"/>
            </w:pPr>
          </w:p>
        </w:tc>
        <w:tc>
          <w:tcPr>
            <w:tcW w:w="10204" w:type="dxa"/>
          </w:tcPr>
          <w:tbl>
            <w:tblPr>
              <w:tblpPr w:leftFromText="180" w:rightFromText="180" w:vertAnchor="text" w:horzAnchor="margin" w:tblpY="-1"/>
              <w:tblOverlap w:val="never"/>
              <w:tblW w:w="0" w:type="auto"/>
              <w:tblLayout w:type="fixed"/>
              <w:tblCellMar>
                <w:left w:w="0" w:type="dxa"/>
                <w:right w:w="0" w:type="dxa"/>
              </w:tblCellMar>
              <w:tblLook w:val="04A0" w:firstRow="1" w:lastRow="0" w:firstColumn="1" w:lastColumn="0" w:noHBand="0" w:noVBand="1"/>
            </w:tblPr>
            <w:tblGrid>
              <w:gridCol w:w="10204"/>
            </w:tblGrid>
            <w:tr w:rsidR="0004283F" w14:paraId="55869D20" w14:textId="77777777" w:rsidTr="00912AB5">
              <w:trPr>
                <w:trHeight w:val="2189"/>
              </w:trPr>
              <w:tc>
                <w:tcPr>
                  <w:tcW w:w="10204" w:type="dxa"/>
                  <w:tcBorders>
                    <w:top w:val="nil"/>
                    <w:left w:val="nil"/>
                    <w:bottom w:val="nil"/>
                    <w:right w:val="nil"/>
                  </w:tcBorders>
                  <w:tcMar>
                    <w:top w:w="39" w:type="dxa"/>
                    <w:left w:w="39" w:type="dxa"/>
                    <w:bottom w:w="39" w:type="dxa"/>
                    <w:right w:w="39" w:type="dxa"/>
                  </w:tcMar>
                </w:tcPr>
                <w:p w14:paraId="3AC52894" w14:textId="0EB77DC6" w:rsidR="0004283F" w:rsidRPr="0004283F" w:rsidRDefault="0004283F" w:rsidP="0004283F">
                  <w:pPr>
                    <w:spacing w:after="0" w:line="360" w:lineRule="auto"/>
                    <w:rPr>
                      <w:sz w:val="24"/>
                      <w:szCs w:val="24"/>
                    </w:rPr>
                  </w:pPr>
                  <w:r w:rsidRPr="0004283F">
                    <w:rPr>
                      <w:b/>
                      <w:color w:val="000000"/>
                      <w:sz w:val="24"/>
                      <w:szCs w:val="24"/>
                    </w:rPr>
                    <w:t>2. Prioritetinė problema. Mirtingumas nuo paskendimo (W65-W74)</w:t>
                  </w:r>
                  <w:r w:rsidR="00041019">
                    <w:rPr>
                      <w:b/>
                      <w:color w:val="000000"/>
                      <w:sz w:val="24"/>
                      <w:szCs w:val="24"/>
                    </w:rPr>
                    <w:t xml:space="preserve"> 100 000 gyv.</w:t>
                  </w:r>
                </w:p>
                <w:p w14:paraId="3CC76A3A" w14:textId="6920B99E" w:rsidR="0004283F" w:rsidRDefault="0004283F" w:rsidP="00E821D2">
                  <w:pPr>
                    <w:spacing w:after="0" w:line="360" w:lineRule="auto"/>
                    <w:ind w:firstLine="851"/>
                    <w:rPr>
                      <w:sz w:val="24"/>
                      <w:szCs w:val="24"/>
                    </w:rPr>
                  </w:pPr>
                  <w:r>
                    <w:rPr>
                      <w:sz w:val="24"/>
                      <w:szCs w:val="24"/>
                    </w:rPr>
                    <w:t>2020 m. Lietuvoje paskendo 140 žmon</w:t>
                  </w:r>
                  <w:r w:rsidR="00E821D2">
                    <w:rPr>
                      <w:sz w:val="24"/>
                      <w:szCs w:val="24"/>
                    </w:rPr>
                    <w:t>ių</w:t>
                  </w:r>
                  <w:r w:rsidRPr="0004283F">
                    <w:rPr>
                      <w:sz w:val="24"/>
                      <w:szCs w:val="24"/>
                    </w:rPr>
                    <w:t xml:space="preserve"> (5,0/100 000 gyv.), Molėtų r.</w:t>
                  </w:r>
                  <w:r w:rsidR="00E821D2">
                    <w:rPr>
                      <w:sz w:val="24"/>
                      <w:szCs w:val="24"/>
                    </w:rPr>
                    <w:t xml:space="preserve"> – </w:t>
                  </w:r>
                  <w:r w:rsidRPr="0004283F">
                    <w:rPr>
                      <w:sz w:val="24"/>
                      <w:szCs w:val="24"/>
                    </w:rPr>
                    <w:t>4</w:t>
                  </w:r>
                  <w:r w:rsidR="00E821D2">
                    <w:rPr>
                      <w:sz w:val="24"/>
                      <w:szCs w:val="24"/>
                    </w:rPr>
                    <w:t xml:space="preserve"> žmonės</w:t>
                  </w:r>
                  <w:r w:rsidRPr="0004283F">
                    <w:rPr>
                      <w:sz w:val="24"/>
                      <w:szCs w:val="24"/>
                    </w:rPr>
                    <w:t xml:space="preserve"> (23,5/100 000 gyv.). Šis rodiklis</w:t>
                  </w:r>
                  <w:r w:rsidR="00E821D2">
                    <w:rPr>
                      <w:sz w:val="24"/>
                      <w:szCs w:val="24"/>
                    </w:rPr>
                    <w:t xml:space="preserve"> beveik 5 kartus</w:t>
                  </w:r>
                  <w:r w:rsidRPr="0004283F">
                    <w:rPr>
                      <w:sz w:val="24"/>
                      <w:szCs w:val="24"/>
                    </w:rPr>
                    <w:t xml:space="preserve"> </w:t>
                  </w:r>
                  <w:r w:rsidR="00E821D2">
                    <w:rPr>
                      <w:sz w:val="24"/>
                      <w:szCs w:val="24"/>
                    </w:rPr>
                    <w:t>viršijo</w:t>
                  </w:r>
                  <w:r w:rsidR="00E821D2" w:rsidRPr="0004283F">
                    <w:rPr>
                      <w:sz w:val="24"/>
                      <w:szCs w:val="24"/>
                    </w:rPr>
                    <w:t xml:space="preserve"> </w:t>
                  </w:r>
                  <w:r w:rsidRPr="0004283F">
                    <w:rPr>
                      <w:sz w:val="24"/>
                      <w:szCs w:val="24"/>
                    </w:rPr>
                    <w:t>Lietuvos vidurk</w:t>
                  </w:r>
                  <w:r>
                    <w:rPr>
                      <w:sz w:val="24"/>
                      <w:szCs w:val="24"/>
                    </w:rPr>
                    <w:t>į (žr. 3</w:t>
                  </w:r>
                  <w:r w:rsidRPr="0004283F">
                    <w:rPr>
                      <w:sz w:val="24"/>
                      <w:szCs w:val="24"/>
                    </w:rPr>
                    <w:t xml:space="preserve"> pav.). </w:t>
                  </w:r>
                  <w:r>
                    <w:rPr>
                      <w:noProof/>
                    </w:rPr>
                    <w:drawing>
                      <wp:inline distT="0" distB="0" distL="0" distR="0" wp14:anchorId="2846AA92" wp14:editId="3A0A63A1">
                        <wp:extent cx="5675630" cy="2755900"/>
                        <wp:effectExtent l="0" t="0" r="1270" b="6350"/>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75630" cy="2755900"/>
                                </a:xfrm>
                                <a:prstGeom prst="rect">
                                  <a:avLst/>
                                </a:prstGeom>
                                <a:noFill/>
                              </pic:spPr>
                            </pic:pic>
                          </a:graphicData>
                        </a:graphic>
                      </wp:inline>
                    </w:drawing>
                  </w:r>
                </w:p>
                <w:p w14:paraId="0C9C0F1E" w14:textId="12C18E3D" w:rsidR="0004283F" w:rsidRPr="0004283F" w:rsidRDefault="0004283F" w:rsidP="0004283F">
                  <w:pPr>
                    <w:spacing w:after="0" w:line="360" w:lineRule="auto"/>
                    <w:rPr>
                      <w:sz w:val="24"/>
                      <w:szCs w:val="24"/>
                    </w:rPr>
                  </w:pPr>
                  <w:r>
                    <w:rPr>
                      <w:b/>
                      <w:sz w:val="24"/>
                      <w:szCs w:val="24"/>
                    </w:rPr>
                    <w:t xml:space="preserve">3 </w:t>
                  </w:r>
                  <w:r w:rsidRPr="00C22C82">
                    <w:rPr>
                      <w:b/>
                      <w:sz w:val="24"/>
                      <w:szCs w:val="24"/>
                    </w:rPr>
                    <w:t xml:space="preserve">pav. Molėtų r. sav. ir Lietuvos </w:t>
                  </w:r>
                  <w:r>
                    <w:rPr>
                      <w:b/>
                      <w:color w:val="000000"/>
                      <w:sz w:val="24"/>
                      <w:szCs w:val="24"/>
                    </w:rPr>
                    <w:t>m</w:t>
                  </w:r>
                  <w:r w:rsidRPr="0004283F">
                    <w:rPr>
                      <w:b/>
                      <w:color w:val="000000"/>
                      <w:sz w:val="24"/>
                      <w:szCs w:val="24"/>
                    </w:rPr>
                    <w:t>irtingumas nuo paskendimo (W65-W74)</w:t>
                  </w:r>
                  <w:r w:rsidRPr="00C22C82">
                    <w:rPr>
                      <w:b/>
                      <w:sz w:val="24"/>
                      <w:szCs w:val="24"/>
                    </w:rPr>
                    <w:t xml:space="preserve"> 100 000 gyv. 2011 m. – 2020 m.</w:t>
                  </w:r>
                </w:p>
                <w:p w14:paraId="04F776C2" w14:textId="23ED4679" w:rsidR="0004283F" w:rsidRDefault="0004283F" w:rsidP="005651D4">
                  <w:pPr>
                    <w:spacing w:after="0" w:line="360" w:lineRule="auto"/>
                    <w:ind w:right="314"/>
                    <w:jc w:val="right"/>
                    <w:rPr>
                      <w:sz w:val="24"/>
                      <w:szCs w:val="24"/>
                    </w:rPr>
                  </w:pPr>
                  <w:r w:rsidRPr="00D176DA">
                    <w:rPr>
                      <w:sz w:val="24"/>
                      <w:szCs w:val="24"/>
                    </w:rPr>
                    <w:t>Šaltinis: Visuomenės sveikatos stebėsenos informacinė sistema</w:t>
                  </w:r>
                </w:p>
                <w:p w14:paraId="24D99957" w14:textId="2E309F96" w:rsidR="0004283F" w:rsidRDefault="0004283F" w:rsidP="0004283F">
                  <w:pPr>
                    <w:spacing w:after="0" w:line="360" w:lineRule="auto"/>
                    <w:ind w:firstLine="851"/>
                    <w:rPr>
                      <w:sz w:val="24"/>
                      <w:szCs w:val="24"/>
                    </w:rPr>
                  </w:pPr>
                  <w:r w:rsidRPr="0004283F">
                    <w:rPr>
                      <w:sz w:val="24"/>
                      <w:szCs w:val="24"/>
                    </w:rPr>
                    <w:t>Daugiausia n</w:t>
                  </w:r>
                  <w:r>
                    <w:rPr>
                      <w:sz w:val="24"/>
                      <w:szCs w:val="24"/>
                    </w:rPr>
                    <w:t>uskend</w:t>
                  </w:r>
                  <w:r w:rsidR="006335EF">
                    <w:rPr>
                      <w:sz w:val="24"/>
                      <w:szCs w:val="24"/>
                    </w:rPr>
                    <w:t>usiųjų 45 – 64 m. amžiaus (žr. 3</w:t>
                  </w:r>
                  <w:r>
                    <w:rPr>
                      <w:sz w:val="24"/>
                      <w:szCs w:val="24"/>
                    </w:rPr>
                    <w:t xml:space="preserve"> lentelę).</w:t>
                  </w:r>
                </w:p>
                <w:p w14:paraId="274A3B15" w14:textId="77777777" w:rsidR="005651D4" w:rsidRDefault="005651D4" w:rsidP="0004283F">
                  <w:pPr>
                    <w:spacing w:after="0" w:line="360" w:lineRule="auto"/>
                    <w:ind w:firstLine="851"/>
                    <w:rPr>
                      <w:sz w:val="24"/>
                      <w:szCs w:val="24"/>
                    </w:rPr>
                  </w:pPr>
                </w:p>
                <w:p w14:paraId="1F329604" w14:textId="69B54703" w:rsidR="00044523" w:rsidRPr="00044523" w:rsidRDefault="006335EF" w:rsidP="00044523">
                  <w:pPr>
                    <w:spacing w:after="0" w:line="360" w:lineRule="auto"/>
                    <w:ind w:right="312" w:firstLine="851"/>
                    <w:jc w:val="center"/>
                    <w:rPr>
                      <w:b/>
                      <w:sz w:val="24"/>
                      <w:szCs w:val="24"/>
                    </w:rPr>
                  </w:pPr>
                  <w:r>
                    <w:rPr>
                      <w:b/>
                      <w:sz w:val="24"/>
                      <w:szCs w:val="24"/>
                    </w:rPr>
                    <w:lastRenderedPageBreak/>
                    <w:t>3</w:t>
                  </w:r>
                  <w:r w:rsidR="00044523" w:rsidRPr="002E6EFD">
                    <w:rPr>
                      <w:b/>
                      <w:sz w:val="24"/>
                      <w:szCs w:val="24"/>
                    </w:rPr>
                    <w:t xml:space="preserve"> lentelė. </w:t>
                  </w:r>
                  <w:r w:rsidR="00044523">
                    <w:rPr>
                      <w:b/>
                      <w:color w:val="000000"/>
                      <w:sz w:val="24"/>
                      <w:szCs w:val="24"/>
                    </w:rPr>
                    <w:t>M</w:t>
                  </w:r>
                  <w:r w:rsidR="00044523" w:rsidRPr="0004283F">
                    <w:rPr>
                      <w:b/>
                      <w:color w:val="000000"/>
                      <w:sz w:val="24"/>
                      <w:szCs w:val="24"/>
                    </w:rPr>
                    <w:t>irtingumas nuo paskendimo (W65-W74)</w:t>
                  </w:r>
                  <w:r w:rsidR="00044523" w:rsidRPr="00C22C82">
                    <w:rPr>
                      <w:b/>
                      <w:sz w:val="24"/>
                      <w:szCs w:val="24"/>
                    </w:rPr>
                    <w:t xml:space="preserve"> 100 000 gyv. </w:t>
                  </w:r>
                  <w:r w:rsidR="00044523" w:rsidRPr="002E6EFD">
                    <w:rPr>
                      <w:b/>
                      <w:sz w:val="24"/>
                      <w:szCs w:val="24"/>
                    </w:rPr>
                    <w:t>Molėtų r. sav.</w:t>
                  </w:r>
                  <w:r w:rsidR="00044523">
                    <w:rPr>
                      <w:b/>
                      <w:sz w:val="24"/>
                      <w:szCs w:val="24"/>
                    </w:rPr>
                    <w:t xml:space="preserve"> ir Lietuvos</w:t>
                  </w:r>
                  <w:r w:rsidR="00044523" w:rsidRPr="002E6EFD">
                    <w:rPr>
                      <w:b/>
                      <w:sz w:val="24"/>
                      <w:szCs w:val="24"/>
                    </w:rPr>
                    <w:t xml:space="preserve"> 2020 m. pagal amžiaus grupes</w:t>
                  </w:r>
                </w:p>
                <w:tbl>
                  <w:tblPr>
                    <w:tblStyle w:val="Lentelstinklelis"/>
                    <w:tblW w:w="0" w:type="auto"/>
                    <w:jc w:val="center"/>
                    <w:tblLayout w:type="fixed"/>
                    <w:tblLook w:val="04A0" w:firstRow="1" w:lastRow="0" w:firstColumn="1" w:lastColumn="0" w:noHBand="0" w:noVBand="1"/>
                  </w:tblPr>
                  <w:tblGrid>
                    <w:gridCol w:w="2372"/>
                    <w:gridCol w:w="2126"/>
                    <w:gridCol w:w="1985"/>
                  </w:tblGrid>
                  <w:tr w:rsidR="0004283F" w14:paraId="4AA64390" w14:textId="77777777" w:rsidTr="00044523">
                    <w:trPr>
                      <w:jc w:val="center"/>
                    </w:trPr>
                    <w:tc>
                      <w:tcPr>
                        <w:tcW w:w="2372" w:type="dxa"/>
                      </w:tcPr>
                      <w:p w14:paraId="523A0484" w14:textId="72390D5B" w:rsidR="0004283F" w:rsidRPr="00044523" w:rsidRDefault="0004283F" w:rsidP="0004283F">
                        <w:pPr>
                          <w:spacing w:line="360" w:lineRule="auto"/>
                          <w:rPr>
                            <w:b/>
                            <w:sz w:val="24"/>
                            <w:szCs w:val="24"/>
                          </w:rPr>
                        </w:pPr>
                        <w:r w:rsidRPr="00044523">
                          <w:rPr>
                            <w:b/>
                            <w:sz w:val="24"/>
                            <w:szCs w:val="24"/>
                          </w:rPr>
                          <w:t>Amžiaus grupės</w:t>
                        </w:r>
                      </w:p>
                    </w:tc>
                    <w:tc>
                      <w:tcPr>
                        <w:tcW w:w="2126" w:type="dxa"/>
                      </w:tcPr>
                      <w:p w14:paraId="16CC229C" w14:textId="54E9765D" w:rsidR="0004283F" w:rsidRPr="00044523" w:rsidRDefault="0004283F" w:rsidP="0004283F">
                        <w:pPr>
                          <w:spacing w:line="360" w:lineRule="auto"/>
                          <w:rPr>
                            <w:b/>
                            <w:sz w:val="24"/>
                            <w:szCs w:val="24"/>
                          </w:rPr>
                        </w:pPr>
                        <w:r w:rsidRPr="00044523">
                          <w:rPr>
                            <w:b/>
                            <w:sz w:val="24"/>
                            <w:szCs w:val="24"/>
                          </w:rPr>
                          <w:t>Molėtų r. sav.</w:t>
                        </w:r>
                      </w:p>
                    </w:tc>
                    <w:tc>
                      <w:tcPr>
                        <w:tcW w:w="1985" w:type="dxa"/>
                      </w:tcPr>
                      <w:p w14:paraId="3058684E" w14:textId="07A0BE4B" w:rsidR="0004283F" w:rsidRPr="00044523" w:rsidRDefault="0004283F" w:rsidP="0004283F">
                        <w:pPr>
                          <w:spacing w:line="360" w:lineRule="auto"/>
                          <w:rPr>
                            <w:b/>
                            <w:sz w:val="24"/>
                            <w:szCs w:val="24"/>
                          </w:rPr>
                        </w:pPr>
                        <w:r w:rsidRPr="00044523">
                          <w:rPr>
                            <w:b/>
                            <w:sz w:val="24"/>
                            <w:szCs w:val="24"/>
                          </w:rPr>
                          <w:t>Lietuva</w:t>
                        </w:r>
                      </w:p>
                    </w:tc>
                  </w:tr>
                  <w:tr w:rsidR="0004283F" w14:paraId="04C97390" w14:textId="77777777" w:rsidTr="00044523">
                    <w:trPr>
                      <w:jc w:val="center"/>
                    </w:trPr>
                    <w:tc>
                      <w:tcPr>
                        <w:tcW w:w="2372" w:type="dxa"/>
                      </w:tcPr>
                      <w:p w14:paraId="677AD33C" w14:textId="09CE26BD" w:rsidR="0004283F" w:rsidRPr="00044523" w:rsidRDefault="00044523" w:rsidP="0004283F">
                        <w:pPr>
                          <w:spacing w:line="360" w:lineRule="auto"/>
                          <w:rPr>
                            <w:b/>
                            <w:sz w:val="24"/>
                            <w:szCs w:val="24"/>
                          </w:rPr>
                        </w:pPr>
                        <w:r w:rsidRPr="00044523">
                          <w:rPr>
                            <w:b/>
                            <w:sz w:val="24"/>
                            <w:szCs w:val="24"/>
                          </w:rPr>
                          <w:t>0-17 m.</w:t>
                        </w:r>
                      </w:p>
                    </w:tc>
                    <w:tc>
                      <w:tcPr>
                        <w:tcW w:w="2126" w:type="dxa"/>
                      </w:tcPr>
                      <w:p w14:paraId="6E06A286" w14:textId="324DC892" w:rsidR="0004283F" w:rsidRDefault="00044523" w:rsidP="0004283F">
                        <w:pPr>
                          <w:spacing w:line="360" w:lineRule="auto"/>
                          <w:rPr>
                            <w:sz w:val="24"/>
                            <w:szCs w:val="24"/>
                          </w:rPr>
                        </w:pPr>
                        <w:r>
                          <w:rPr>
                            <w:sz w:val="24"/>
                            <w:szCs w:val="24"/>
                          </w:rPr>
                          <w:t>0</w:t>
                        </w:r>
                      </w:p>
                    </w:tc>
                    <w:tc>
                      <w:tcPr>
                        <w:tcW w:w="1985" w:type="dxa"/>
                      </w:tcPr>
                      <w:p w14:paraId="0F95E6F1" w14:textId="4C8A39C8" w:rsidR="0004283F" w:rsidRDefault="00044523" w:rsidP="0004283F">
                        <w:pPr>
                          <w:spacing w:line="360" w:lineRule="auto"/>
                          <w:rPr>
                            <w:sz w:val="24"/>
                            <w:szCs w:val="24"/>
                          </w:rPr>
                        </w:pPr>
                        <w:r>
                          <w:rPr>
                            <w:sz w:val="24"/>
                            <w:szCs w:val="24"/>
                          </w:rPr>
                          <w:t>0,8</w:t>
                        </w:r>
                      </w:p>
                    </w:tc>
                  </w:tr>
                  <w:tr w:rsidR="0004283F" w14:paraId="327D3785" w14:textId="77777777" w:rsidTr="00044523">
                    <w:trPr>
                      <w:jc w:val="center"/>
                    </w:trPr>
                    <w:tc>
                      <w:tcPr>
                        <w:tcW w:w="2372" w:type="dxa"/>
                      </w:tcPr>
                      <w:p w14:paraId="3F62FDC8" w14:textId="31CB545A" w:rsidR="0004283F" w:rsidRPr="00044523" w:rsidRDefault="00044523" w:rsidP="0004283F">
                        <w:pPr>
                          <w:spacing w:line="360" w:lineRule="auto"/>
                          <w:rPr>
                            <w:b/>
                            <w:sz w:val="24"/>
                            <w:szCs w:val="24"/>
                          </w:rPr>
                        </w:pPr>
                        <w:r w:rsidRPr="00044523">
                          <w:rPr>
                            <w:b/>
                            <w:sz w:val="24"/>
                            <w:szCs w:val="24"/>
                          </w:rPr>
                          <w:t>18-44 m.</w:t>
                        </w:r>
                      </w:p>
                    </w:tc>
                    <w:tc>
                      <w:tcPr>
                        <w:tcW w:w="2126" w:type="dxa"/>
                      </w:tcPr>
                      <w:p w14:paraId="53AEAA69" w14:textId="51AC2625" w:rsidR="0004283F" w:rsidRDefault="00044523" w:rsidP="0004283F">
                        <w:pPr>
                          <w:spacing w:line="360" w:lineRule="auto"/>
                          <w:rPr>
                            <w:sz w:val="24"/>
                            <w:szCs w:val="24"/>
                          </w:rPr>
                        </w:pPr>
                        <w:r>
                          <w:rPr>
                            <w:sz w:val="24"/>
                            <w:szCs w:val="24"/>
                          </w:rPr>
                          <w:t>20,3</w:t>
                        </w:r>
                      </w:p>
                    </w:tc>
                    <w:tc>
                      <w:tcPr>
                        <w:tcW w:w="1985" w:type="dxa"/>
                      </w:tcPr>
                      <w:p w14:paraId="6ECC664B" w14:textId="06EA41CE" w:rsidR="0004283F" w:rsidRDefault="00044523" w:rsidP="0004283F">
                        <w:pPr>
                          <w:spacing w:line="360" w:lineRule="auto"/>
                          <w:rPr>
                            <w:sz w:val="24"/>
                            <w:szCs w:val="24"/>
                          </w:rPr>
                        </w:pPr>
                        <w:r>
                          <w:rPr>
                            <w:sz w:val="24"/>
                            <w:szCs w:val="24"/>
                          </w:rPr>
                          <w:t>2,7</w:t>
                        </w:r>
                      </w:p>
                    </w:tc>
                  </w:tr>
                  <w:tr w:rsidR="0004283F" w14:paraId="5206B4B5" w14:textId="77777777" w:rsidTr="00044523">
                    <w:trPr>
                      <w:jc w:val="center"/>
                    </w:trPr>
                    <w:tc>
                      <w:tcPr>
                        <w:tcW w:w="2372" w:type="dxa"/>
                      </w:tcPr>
                      <w:p w14:paraId="08C7AEEE" w14:textId="039C9724" w:rsidR="0004283F" w:rsidRPr="00044523" w:rsidRDefault="00044523" w:rsidP="0004283F">
                        <w:pPr>
                          <w:spacing w:line="360" w:lineRule="auto"/>
                          <w:rPr>
                            <w:b/>
                            <w:sz w:val="24"/>
                            <w:szCs w:val="24"/>
                          </w:rPr>
                        </w:pPr>
                        <w:r w:rsidRPr="00044523">
                          <w:rPr>
                            <w:b/>
                            <w:sz w:val="24"/>
                            <w:szCs w:val="24"/>
                          </w:rPr>
                          <w:t>45-64 m.</w:t>
                        </w:r>
                      </w:p>
                    </w:tc>
                    <w:tc>
                      <w:tcPr>
                        <w:tcW w:w="2126" w:type="dxa"/>
                      </w:tcPr>
                      <w:p w14:paraId="6F8E8A1E" w14:textId="707F7597" w:rsidR="0004283F" w:rsidRDefault="00044523" w:rsidP="0004283F">
                        <w:pPr>
                          <w:spacing w:line="360" w:lineRule="auto"/>
                          <w:rPr>
                            <w:sz w:val="24"/>
                            <w:szCs w:val="24"/>
                          </w:rPr>
                        </w:pPr>
                        <w:r>
                          <w:rPr>
                            <w:sz w:val="24"/>
                            <w:szCs w:val="24"/>
                          </w:rPr>
                          <w:t>54,9</w:t>
                        </w:r>
                      </w:p>
                    </w:tc>
                    <w:tc>
                      <w:tcPr>
                        <w:tcW w:w="1985" w:type="dxa"/>
                      </w:tcPr>
                      <w:p w14:paraId="4A55A0CD" w14:textId="237DF5DC" w:rsidR="0004283F" w:rsidRDefault="00044523" w:rsidP="0004283F">
                        <w:pPr>
                          <w:spacing w:line="360" w:lineRule="auto"/>
                          <w:rPr>
                            <w:sz w:val="24"/>
                            <w:szCs w:val="24"/>
                          </w:rPr>
                        </w:pPr>
                        <w:r>
                          <w:rPr>
                            <w:sz w:val="24"/>
                            <w:szCs w:val="24"/>
                          </w:rPr>
                          <w:t>8,1</w:t>
                        </w:r>
                      </w:p>
                    </w:tc>
                  </w:tr>
                  <w:tr w:rsidR="0004283F" w14:paraId="0FA4FDD2" w14:textId="77777777" w:rsidTr="00044523">
                    <w:trPr>
                      <w:jc w:val="center"/>
                    </w:trPr>
                    <w:tc>
                      <w:tcPr>
                        <w:tcW w:w="2372" w:type="dxa"/>
                      </w:tcPr>
                      <w:p w14:paraId="664F7498" w14:textId="68E8DF88" w:rsidR="0004283F" w:rsidRPr="00044523" w:rsidRDefault="00044523" w:rsidP="0004283F">
                        <w:pPr>
                          <w:spacing w:line="360" w:lineRule="auto"/>
                          <w:rPr>
                            <w:b/>
                            <w:sz w:val="24"/>
                            <w:szCs w:val="24"/>
                          </w:rPr>
                        </w:pPr>
                        <w:r w:rsidRPr="00044523">
                          <w:rPr>
                            <w:b/>
                            <w:sz w:val="24"/>
                            <w:szCs w:val="24"/>
                          </w:rPr>
                          <w:t xml:space="preserve">65+ m. </w:t>
                        </w:r>
                      </w:p>
                    </w:tc>
                    <w:tc>
                      <w:tcPr>
                        <w:tcW w:w="2126" w:type="dxa"/>
                      </w:tcPr>
                      <w:p w14:paraId="1138DA31" w14:textId="6D146619" w:rsidR="0004283F" w:rsidRDefault="00044523" w:rsidP="0004283F">
                        <w:pPr>
                          <w:spacing w:line="360" w:lineRule="auto"/>
                          <w:rPr>
                            <w:sz w:val="24"/>
                            <w:szCs w:val="24"/>
                          </w:rPr>
                        </w:pPr>
                        <w:r>
                          <w:rPr>
                            <w:sz w:val="24"/>
                            <w:szCs w:val="24"/>
                          </w:rPr>
                          <w:t>0</w:t>
                        </w:r>
                      </w:p>
                    </w:tc>
                    <w:tc>
                      <w:tcPr>
                        <w:tcW w:w="1985" w:type="dxa"/>
                      </w:tcPr>
                      <w:p w14:paraId="4D173DA7" w14:textId="53841B12" w:rsidR="0004283F" w:rsidRDefault="00044523" w:rsidP="0004283F">
                        <w:pPr>
                          <w:spacing w:line="360" w:lineRule="auto"/>
                          <w:rPr>
                            <w:sz w:val="24"/>
                            <w:szCs w:val="24"/>
                          </w:rPr>
                        </w:pPr>
                        <w:r>
                          <w:rPr>
                            <w:sz w:val="24"/>
                            <w:szCs w:val="24"/>
                          </w:rPr>
                          <w:t>8,1</w:t>
                        </w:r>
                      </w:p>
                    </w:tc>
                  </w:tr>
                </w:tbl>
                <w:p w14:paraId="483076A8" w14:textId="6564143F" w:rsidR="005651D4" w:rsidRDefault="005651D4" w:rsidP="005651D4">
                  <w:pPr>
                    <w:spacing w:after="0" w:line="360" w:lineRule="auto"/>
                    <w:ind w:right="314"/>
                    <w:jc w:val="right"/>
                    <w:rPr>
                      <w:sz w:val="24"/>
                      <w:szCs w:val="24"/>
                    </w:rPr>
                  </w:pPr>
                  <w:r w:rsidRPr="00D176DA">
                    <w:rPr>
                      <w:sz w:val="24"/>
                      <w:szCs w:val="24"/>
                    </w:rPr>
                    <w:t>Šaltinis: Visuomenės sveikatos stebėsenos informacinė sistema</w:t>
                  </w:r>
                </w:p>
                <w:p w14:paraId="0C8BC5B2" w14:textId="2D104431" w:rsidR="0004283F" w:rsidRPr="0004283F" w:rsidRDefault="004C7930" w:rsidP="0004283F">
                  <w:pPr>
                    <w:spacing w:after="0" w:line="360" w:lineRule="auto"/>
                    <w:ind w:firstLine="851"/>
                    <w:rPr>
                      <w:sz w:val="24"/>
                      <w:szCs w:val="24"/>
                    </w:rPr>
                  </w:pPr>
                  <w:r>
                    <w:rPr>
                      <w:sz w:val="24"/>
                      <w:szCs w:val="24"/>
                    </w:rPr>
                    <w:t>Mažesnėse savivaldybėse (Neringos sav., Ignalinos r. sav., Anykščių r. sav.) ši problema taip pat yra opi, nes mažos</w:t>
                  </w:r>
                  <w:r w:rsidR="005651D4" w:rsidRPr="005651D4">
                    <w:rPr>
                      <w:sz w:val="24"/>
                      <w:szCs w:val="24"/>
                    </w:rPr>
                    <w:t xml:space="preserve"> savivaldybės </w:t>
                  </w:r>
                  <w:r>
                    <w:rPr>
                      <w:sz w:val="24"/>
                      <w:szCs w:val="24"/>
                    </w:rPr>
                    <w:t xml:space="preserve">yra </w:t>
                  </w:r>
                  <w:r w:rsidR="005651D4" w:rsidRPr="005651D4">
                    <w:rPr>
                      <w:sz w:val="24"/>
                      <w:szCs w:val="24"/>
                    </w:rPr>
                    <w:t xml:space="preserve">labai „jautrios“ kiekvienam </w:t>
                  </w:r>
                  <w:r>
                    <w:rPr>
                      <w:sz w:val="24"/>
                      <w:szCs w:val="24"/>
                    </w:rPr>
                    <w:t>paskendimo</w:t>
                  </w:r>
                  <w:r w:rsidR="005651D4" w:rsidRPr="005651D4">
                    <w:rPr>
                      <w:sz w:val="24"/>
                      <w:szCs w:val="24"/>
                    </w:rPr>
                    <w:t xml:space="preserve"> atvejui dėl mažesnio gyventojų skaičiaus.</w:t>
                  </w:r>
                </w:p>
                <w:p w14:paraId="369D8F13" w14:textId="54D9A623" w:rsidR="0004283F" w:rsidRDefault="0004283F" w:rsidP="0004283F">
                  <w:pPr>
                    <w:spacing w:after="0" w:line="360" w:lineRule="auto"/>
                    <w:ind w:firstLine="851"/>
                  </w:pPr>
                </w:p>
              </w:tc>
            </w:tr>
          </w:tbl>
          <w:p w14:paraId="385669D9" w14:textId="77777777" w:rsidR="00AD5CCD" w:rsidRDefault="00AD5CCD">
            <w:pPr>
              <w:spacing w:after="0" w:line="240" w:lineRule="auto"/>
            </w:pPr>
          </w:p>
        </w:tc>
      </w:tr>
    </w:tbl>
    <w:tbl>
      <w:tblPr>
        <w:tblpPr w:leftFromText="180" w:rightFromText="180" w:vertAnchor="text" w:horzAnchor="margin" w:tblpY="106"/>
        <w:tblOverlap w:val="never"/>
        <w:tblW w:w="0" w:type="auto"/>
        <w:tblCellMar>
          <w:left w:w="0" w:type="dxa"/>
          <w:right w:w="0" w:type="dxa"/>
        </w:tblCellMar>
        <w:tblLook w:val="04A0" w:firstRow="1" w:lastRow="0" w:firstColumn="1" w:lastColumn="0" w:noHBand="0" w:noVBand="1"/>
      </w:tblPr>
      <w:tblGrid>
        <w:gridCol w:w="10204"/>
      </w:tblGrid>
      <w:tr w:rsidR="00870B29" w14:paraId="18E36975" w14:textId="77777777" w:rsidTr="00870B29">
        <w:trPr>
          <w:trHeight w:val="2189"/>
        </w:trPr>
        <w:tc>
          <w:tcPr>
            <w:tcW w:w="10204" w:type="dxa"/>
            <w:tcBorders>
              <w:top w:val="nil"/>
              <w:left w:val="nil"/>
              <w:bottom w:val="nil"/>
              <w:right w:val="nil"/>
            </w:tcBorders>
            <w:tcMar>
              <w:top w:w="39" w:type="dxa"/>
              <w:left w:w="39" w:type="dxa"/>
              <w:bottom w:w="39" w:type="dxa"/>
              <w:right w:w="39" w:type="dxa"/>
            </w:tcMar>
          </w:tcPr>
          <w:p w14:paraId="0D7EC854" w14:textId="0C47AEB7" w:rsidR="00870B29" w:rsidRDefault="00870B29" w:rsidP="00870B29">
            <w:pPr>
              <w:spacing w:after="0" w:line="240" w:lineRule="auto"/>
            </w:pPr>
            <w:r>
              <w:rPr>
                <w:b/>
                <w:color w:val="000000"/>
                <w:sz w:val="24"/>
              </w:rPr>
              <w:lastRenderedPageBreak/>
              <w:t xml:space="preserve">3. Prioritetinė problema. </w:t>
            </w:r>
            <w:r w:rsidR="00691C32">
              <w:t xml:space="preserve"> </w:t>
            </w:r>
            <w:r w:rsidR="00E1776E">
              <w:rPr>
                <w:b/>
                <w:color w:val="000000"/>
                <w:sz w:val="24"/>
              </w:rPr>
              <w:t>Mirtingumas</w:t>
            </w:r>
            <w:r w:rsidR="00691C32" w:rsidRPr="00691C32">
              <w:rPr>
                <w:b/>
                <w:color w:val="000000"/>
                <w:sz w:val="24"/>
              </w:rPr>
              <w:t xml:space="preserve"> nuo alkoholio sąlygotų priežasčių 100 000 gyv.</w:t>
            </w:r>
          </w:p>
          <w:p w14:paraId="28B54BF5" w14:textId="77777777" w:rsidR="00B84C93" w:rsidRDefault="00B84C93" w:rsidP="00B84C93">
            <w:pPr>
              <w:spacing w:after="0" w:line="360" w:lineRule="auto"/>
              <w:ind w:firstLine="851"/>
              <w:jc w:val="both"/>
              <w:rPr>
                <w:sz w:val="24"/>
                <w:szCs w:val="24"/>
              </w:rPr>
            </w:pPr>
          </w:p>
          <w:p w14:paraId="00D60168" w14:textId="1A803FB8" w:rsidR="00870B29" w:rsidRDefault="001D1B38" w:rsidP="001D1B38">
            <w:pPr>
              <w:spacing w:after="0" w:line="360" w:lineRule="auto"/>
              <w:ind w:firstLine="851"/>
              <w:jc w:val="both"/>
              <w:rPr>
                <w:sz w:val="24"/>
                <w:szCs w:val="24"/>
              </w:rPr>
            </w:pPr>
            <w:r w:rsidRPr="001D1B38">
              <w:rPr>
                <w:sz w:val="24"/>
                <w:szCs w:val="24"/>
              </w:rPr>
              <w:t xml:space="preserve">2020 m. Lietuvoje nuo alkoholio sąlygotų priežasčių mirė 608 žmonės, </w:t>
            </w:r>
            <w:r>
              <w:rPr>
                <w:sz w:val="24"/>
                <w:szCs w:val="24"/>
              </w:rPr>
              <w:t>Molėtų r. sav. – 6</w:t>
            </w:r>
            <w:r w:rsidRPr="001D1B38">
              <w:rPr>
                <w:sz w:val="24"/>
                <w:szCs w:val="24"/>
              </w:rPr>
              <w:t xml:space="preserve"> žmonių, tačiau</w:t>
            </w:r>
            <w:r>
              <w:rPr>
                <w:sz w:val="24"/>
                <w:szCs w:val="24"/>
              </w:rPr>
              <w:t xml:space="preserve"> mirtingumo rodiklis viršijo 1,6</w:t>
            </w:r>
            <w:r w:rsidRPr="001D1B38">
              <w:rPr>
                <w:sz w:val="24"/>
                <w:szCs w:val="24"/>
              </w:rPr>
              <w:t xml:space="preserve"> karto Liet</w:t>
            </w:r>
            <w:r w:rsidR="00744619">
              <w:rPr>
                <w:sz w:val="24"/>
                <w:szCs w:val="24"/>
              </w:rPr>
              <w:t>uvos vidurkio rodiklį, stebima mažėjimo tendencija nuo 2017</w:t>
            </w:r>
            <w:r>
              <w:rPr>
                <w:sz w:val="24"/>
                <w:szCs w:val="24"/>
              </w:rPr>
              <w:t xml:space="preserve"> m. (žr. 4</w:t>
            </w:r>
            <w:r w:rsidRPr="001D1B38">
              <w:rPr>
                <w:sz w:val="24"/>
                <w:szCs w:val="24"/>
              </w:rPr>
              <w:t xml:space="preserve"> pav.).</w:t>
            </w:r>
          </w:p>
          <w:p w14:paraId="7F0A8545" w14:textId="77777777" w:rsidR="00744619" w:rsidRDefault="00744619" w:rsidP="001D1B38">
            <w:pPr>
              <w:spacing w:after="0" w:line="360" w:lineRule="auto"/>
              <w:ind w:firstLine="851"/>
              <w:jc w:val="both"/>
              <w:rPr>
                <w:sz w:val="24"/>
                <w:szCs w:val="24"/>
              </w:rPr>
            </w:pPr>
            <w:r>
              <w:rPr>
                <w:noProof/>
                <w:sz w:val="24"/>
                <w:szCs w:val="24"/>
              </w:rPr>
              <w:drawing>
                <wp:inline distT="0" distB="0" distL="0" distR="0" wp14:anchorId="214FFB23" wp14:editId="39AB75F0">
                  <wp:extent cx="5145405" cy="2901950"/>
                  <wp:effectExtent l="0" t="0" r="0" b="0"/>
                  <wp:docPr id="37"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45405" cy="2901950"/>
                          </a:xfrm>
                          <a:prstGeom prst="rect">
                            <a:avLst/>
                          </a:prstGeom>
                          <a:noFill/>
                        </pic:spPr>
                      </pic:pic>
                    </a:graphicData>
                  </a:graphic>
                </wp:inline>
              </w:drawing>
            </w:r>
          </w:p>
          <w:p w14:paraId="7DD46149" w14:textId="46650DDA" w:rsidR="00744619" w:rsidRPr="00744619" w:rsidRDefault="00744619" w:rsidP="006335EF">
            <w:pPr>
              <w:spacing w:after="0" w:line="360" w:lineRule="auto"/>
              <w:ind w:firstLine="851"/>
              <w:jc w:val="center"/>
              <w:rPr>
                <w:b/>
                <w:sz w:val="24"/>
                <w:szCs w:val="24"/>
              </w:rPr>
            </w:pPr>
            <w:bookmarkStart w:id="0" w:name="_Hlk88487879"/>
            <w:r>
              <w:rPr>
                <w:b/>
                <w:sz w:val="24"/>
                <w:szCs w:val="24"/>
              </w:rPr>
              <w:t>4</w:t>
            </w:r>
            <w:r w:rsidRPr="00744619">
              <w:rPr>
                <w:b/>
                <w:sz w:val="24"/>
                <w:szCs w:val="24"/>
              </w:rPr>
              <w:t xml:space="preserve"> pav. Mirtingumas nuo alkoholio sąlygotų priežasčių </w:t>
            </w:r>
            <w:r>
              <w:rPr>
                <w:b/>
                <w:sz w:val="24"/>
                <w:szCs w:val="24"/>
              </w:rPr>
              <w:t>Molėtų</w:t>
            </w:r>
            <w:r w:rsidRPr="00744619">
              <w:rPr>
                <w:b/>
                <w:sz w:val="24"/>
                <w:szCs w:val="24"/>
              </w:rPr>
              <w:t xml:space="preserve"> r. sav. ir Lietuvoje</w:t>
            </w:r>
          </w:p>
          <w:p w14:paraId="57A53164" w14:textId="77777777" w:rsidR="00744619" w:rsidRPr="00744619" w:rsidRDefault="00744619" w:rsidP="00744619">
            <w:pPr>
              <w:spacing w:after="0" w:line="360" w:lineRule="auto"/>
              <w:ind w:firstLine="851"/>
              <w:jc w:val="both"/>
              <w:rPr>
                <w:b/>
                <w:sz w:val="24"/>
                <w:szCs w:val="24"/>
              </w:rPr>
            </w:pPr>
            <w:r w:rsidRPr="00744619">
              <w:rPr>
                <w:b/>
                <w:sz w:val="24"/>
                <w:szCs w:val="24"/>
              </w:rPr>
              <w:t>2011–2020 m. 100 000 gyv.</w:t>
            </w:r>
          </w:p>
          <w:p w14:paraId="7764BD8A" w14:textId="6F165D03" w:rsidR="00744619" w:rsidRDefault="00744619" w:rsidP="00744619">
            <w:pPr>
              <w:spacing w:after="0" w:line="360" w:lineRule="auto"/>
              <w:ind w:firstLine="851"/>
              <w:jc w:val="right"/>
              <w:rPr>
                <w:sz w:val="24"/>
                <w:szCs w:val="24"/>
              </w:rPr>
            </w:pPr>
            <w:bookmarkStart w:id="1" w:name="_Hlk88487918"/>
            <w:bookmarkEnd w:id="0"/>
            <w:r w:rsidRPr="00744619">
              <w:rPr>
                <w:sz w:val="24"/>
                <w:szCs w:val="24"/>
              </w:rPr>
              <w:t>Šaltinis: Visuomenės sveikatos stebėsenos informacinė sistema</w:t>
            </w:r>
          </w:p>
          <w:p w14:paraId="0099913E" w14:textId="0B407600" w:rsidR="00627F15" w:rsidRDefault="00627F15" w:rsidP="00627F15">
            <w:pPr>
              <w:spacing w:after="0" w:line="240" w:lineRule="auto"/>
              <w:ind w:firstLine="851"/>
              <w:rPr>
                <w:sz w:val="24"/>
                <w:szCs w:val="24"/>
              </w:rPr>
            </w:pPr>
            <w:r w:rsidRPr="00515325">
              <w:rPr>
                <w:sz w:val="24"/>
                <w:szCs w:val="24"/>
              </w:rPr>
              <w:t>Didžiausias mirtingumas yra</w:t>
            </w:r>
            <w:r w:rsidR="0014593F">
              <w:rPr>
                <w:sz w:val="24"/>
                <w:szCs w:val="24"/>
              </w:rPr>
              <w:t xml:space="preserve"> 65+ m. amžiaus grupėj</w:t>
            </w:r>
            <w:r>
              <w:rPr>
                <w:sz w:val="24"/>
                <w:szCs w:val="24"/>
              </w:rPr>
              <w:t>e (žr. 5</w:t>
            </w:r>
            <w:r w:rsidRPr="00515325">
              <w:rPr>
                <w:sz w:val="24"/>
                <w:szCs w:val="24"/>
              </w:rPr>
              <w:t xml:space="preserve"> pav.).</w:t>
            </w:r>
          </w:p>
          <w:p w14:paraId="47FB346D" w14:textId="2AA11A29" w:rsidR="00627F15" w:rsidRDefault="00912AB5" w:rsidP="00912AB5">
            <w:pPr>
              <w:spacing w:after="0" w:line="360" w:lineRule="auto"/>
              <w:ind w:firstLine="851"/>
              <w:jc w:val="center"/>
              <w:rPr>
                <w:sz w:val="24"/>
                <w:szCs w:val="24"/>
              </w:rPr>
            </w:pPr>
            <w:r>
              <w:rPr>
                <w:noProof/>
                <w:sz w:val="24"/>
                <w:szCs w:val="24"/>
              </w:rPr>
              <w:lastRenderedPageBreak/>
              <w:drawing>
                <wp:inline distT="0" distB="0" distL="0" distR="0" wp14:anchorId="0E624237" wp14:editId="6C576B05">
                  <wp:extent cx="4584700" cy="2755900"/>
                  <wp:effectExtent l="0" t="0" r="6350" b="6350"/>
                  <wp:docPr id="3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87F9B4C" w14:textId="77777777" w:rsidR="003A2BC7" w:rsidRDefault="00912AB5" w:rsidP="00912AB5">
            <w:pPr>
              <w:pStyle w:val="Sraopastraipa"/>
              <w:spacing w:after="0" w:line="360" w:lineRule="auto"/>
              <w:ind w:left="1080"/>
              <w:jc w:val="center"/>
              <w:rPr>
                <w:b/>
                <w:sz w:val="24"/>
                <w:szCs w:val="24"/>
              </w:rPr>
            </w:pPr>
            <w:r>
              <w:rPr>
                <w:b/>
                <w:color w:val="000000"/>
                <w:sz w:val="24"/>
              </w:rPr>
              <w:t xml:space="preserve">4 pav. </w:t>
            </w:r>
            <w:r w:rsidRPr="002B2124">
              <w:rPr>
                <w:b/>
                <w:color w:val="000000"/>
                <w:sz w:val="24"/>
              </w:rPr>
              <w:t xml:space="preserve">Mirtingumas nuo alkoholio sąlygotų priežasčių </w:t>
            </w:r>
            <w:r w:rsidR="00D30324">
              <w:rPr>
                <w:b/>
                <w:sz w:val="24"/>
                <w:szCs w:val="24"/>
              </w:rPr>
              <w:t>Molėtų</w:t>
            </w:r>
            <w:r w:rsidRPr="00D176DA">
              <w:rPr>
                <w:b/>
                <w:sz w:val="24"/>
                <w:szCs w:val="24"/>
              </w:rPr>
              <w:t xml:space="preserve"> r. sav. ir Lietuvoje </w:t>
            </w:r>
          </w:p>
          <w:p w14:paraId="5734F5ED" w14:textId="22AFACA9" w:rsidR="00912AB5" w:rsidRDefault="00912AB5" w:rsidP="00912AB5">
            <w:pPr>
              <w:pStyle w:val="Sraopastraipa"/>
              <w:spacing w:after="0" w:line="360" w:lineRule="auto"/>
              <w:ind w:left="1080"/>
              <w:jc w:val="center"/>
              <w:rPr>
                <w:b/>
                <w:color w:val="000000"/>
                <w:sz w:val="24"/>
              </w:rPr>
            </w:pPr>
            <w:r w:rsidRPr="00D176DA">
              <w:rPr>
                <w:b/>
                <w:sz w:val="24"/>
                <w:szCs w:val="24"/>
              </w:rPr>
              <w:t xml:space="preserve">2020 m. </w:t>
            </w:r>
            <w:r>
              <w:rPr>
                <w:b/>
                <w:sz w:val="24"/>
                <w:szCs w:val="24"/>
              </w:rPr>
              <w:t xml:space="preserve">pagal amžiaus grupes, </w:t>
            </w:r>
            <w:r w:rsidR="00D30324">
              <w:rPr>
                <w:b/>
                <w:color w:val="000000"/>
                <w:sz w:val="24"/>
              </w:rPr>
              <w:t>100 000 gyv.</w:t>
            </w:r>
          </w:p>
          <w:p w14:paraId="1BDD8882" w14:textId="77777777" w:rsidR="00912AB5" w:rsidRDefault="00912AB5" w:rsidP="00912AB5">
            <w:pPr>
              <w:spacing w:after="0" w:line="360" w:lineRule="auto"/>
              <w:ind w:firstLine="851"/>
              <w:jc w:val="right"/>
              <w:rPr>
                <w:sz w:val="24"/>
                <w:szCs w:val="24"/>
              </w:rPr>
            </w:pPr>
            <w:r w:rsidRPr="00744619">
              <w:rPr>
                <w:sz w:val="24"/>
                <w:szCs w:val="24"/>
              </w:rPr>
              <w:t>Šaltinis: Visuomenės sveikatos stebėsenos informacinė sistema</w:t>
            </w:r>
          </w:p>
          <w:p w14:paraId="0175729C" w14:textId="237BDCC4" w:rsidR="00912AB5" w:rsidRDefault="00E1776E" w:rsidP="006335EF">
            <w:pPr>
              <w:spacing w:after="0" w:line="360" w:lineRule="auto"/>
              <w:ind w:firstLine="851"/>
              <w:jc w:val="both"/>
              <w:rPr>
                <w:sz w:val="24"/>
                <w:szCs w:val="24"/>
              </w:rPr>
            </w:pPr>
            <w:r>
              <w:rPr>
                <w:sz w:val="24"/>
                <w:szCs w:val="24"/>
              </w:rPr>
              <w:t xml:space="preserve">2020 m. Molėtų r. sav. mirtingumo nuo narkotikų </w:t>
            </w:r>
            <w:r w:rsidRPr="00E1776E">
              <w:rPr>
                <w:bCs/>
                <w:sz w:val="24"/>
                <w:szCs w:val="24"/>
              </w:rPr>
              <w:t>sąlygotų priežasčių</w:t>
            </w:r>
            <w:r>
              <w:rPr>
                <w:bCs/>
                <w:sz w:val="24"/>
                <w:szCs w:val="24"/>
              </w:rPr>
              <w:t xml:space="preserve"> nebuvo. Mirtingumą nuo alkoholio sąlygotų priežasčių lemia </w:t>
            </w:r>
            <w:r w:rsidR="0014593F">
              <w:rPr>
                <w:bCs/>
                <w:sz w:val="24"/>
                <w:szCs w:val="24"/>
              </w:rPr>
              <w:t>lengvas įsigi</w:t>
            </w:r>
            <w:r>
              <w:rPr>
                <w:bCs/>
                <w:sz w:val="24"/>
                <w:szCs w:val="24"/>
              </w:rPr>
              <w:t xml:space="preserve">jimas, tą rodo ir </w:t>
            </w:r>
            <w:r w:rsidRPr="00E1776E">
              <w:rPr>
                <w:color w:val="000000"/>
                <w:sz w:val="24"/>
                <w:szCs w:val="24"/>
              </w:rPr>
              <w:t>g</w:t>
            </w:r>
            <w:r>
              <w:rPr>
                <w:bCs/>
                <w:sz w:val="24"/>
                <w:szCs w:val="24"/>
              </w:rPr>
              <w:t>y</w:t>
            </w:r>
            <w:r w:rsidR="006335EF">
              <w:rPr>
                <w:bCs/>
                <w:sz w:val="24"/>
                <w:szCs w:val="24"/>
              </w:rPr>
              <w:t>v</w:t>
            </w:r>
            <w:r>
              <w:rPr>
                <w:bCs/>
                <w:sz w:val="24"/>
                <w:szCs w:val="24"/>
              </w:rPr>
              <w:t>entojų skaičius</w:t>
            </w:r>
            <w:r w:rsidRPr="00E1776E">
              <w:rPr>
                <w:bCs/>
                <w:sz w:val="24"/>
                <w:szCs w:val="24"/>
              </w:rPr>
              <w:t xml:space="preserve"> tenkantis 1 alkoholio licencijai</w:t>
            </w:r>
            <w:r>
              <w:rPr>
                <w:bCs/>
                <w:sz w:val="24"/>
                <w:szCs w:val="24"/>
              </w:rPr>
              <w:t xml:space="preserve"> rodiklis</w:t>
            </w:r>
            <w:r w:rsidR="006335EF">
              <w:rPr>
                <w:bCs/>
                <w:sz w:val="24"/>
                <w:szCs w:val="24"/>
              </w:rPr>
              <w:t xml:space="preserve">, kuris nuo 2017 m. </w:t>
            </w:r>
            <w:r w:rsidR="00B31556">
              <w:rPr>
                <w:bCs/>
                <w:sz w:val="24"/>
                <w:szCs w:val="24"/>
              </w:rPr>
              <w:t>rodo didesnį prieinamumą (1 licencija 119 gyventojų)</w:t>
            </w:r>
            <w:r w:rsidR="006335EF">
              <w:rPr>
                <w:bCs/>
                <w:sz w:val="24"/>
                <w:szCs w:val="24"/>
              </w:rPr>
              <w:t xml:space="preserve"> (žr. 6 pav.)</w:t>
            </w:r>
            <w:r w:rsidR="00B31556">
              <w:rPr>
                <w:bCs/>
                <w:sz w:val="24"/>
                <w:szCs w:val="24"/>
              </w:rPr>
              <w:t xml:space="preserve">, kai tuo tarpu vidutinis alkoholinių gėrimų prieinamumas </w:t>
            </w:r>
            <w:r w:rsidR="003A2BC7">
              <w:rPr>
                <w:bCs/>
                <w:sz w:val="24"/>
                <w:szCs w:val="24"/>
              </w:rPr>
              <w:t xml:space="preserve"> kasmet </w:t>
            </w:r>
            <w:r w:rsidR="00B31556">
              <w:rPr>
                <w:bCs/>
                <w:sz w:val="24"/>
                <w:szCs w:val="24"/>
              </w:rPr>
              <w:t>Lietuvoje yra mažinamas (1 licencija 172,6 gyventojų).</w:t>
            </w:r>
          </w:p>
          <w:p w14:paraId="0BBA9341" w14:textId="2E765E59" w:rsidR="00912AB5" w:rsidRDefault="006335EF" w:rsidP="00912AB5">
            <w:pPr>
              <w:spacing w:after="0" w:line="360" w:lineRule="auto"/>
              <w:ind w:firstLine="851"/>
              <w:jc w:val="center"/>
              <w:rPr>
                <w:sz w:val="24"/>
                <w:szCs w:val="24"/>
              </w:rPr>
            </w:pPr>
            <w:r>
              <w:rPr>
                <w:noProof/>
                <w:sz w:val="24"/>
                <w:szCs w:val="24"/>
              </w:rPr>
              <w:drawing>
                <wp:inline distT="0" distB="0" distL="0" distR="0" wp14:anchorId="6AFBF85B" wp14:editId="533B6904">
                  <wp:extent cx="5669915" cy="3027892"/>
                  <wp:effectExtent l="0" t="0" r="6985" b="1270"/>
                  <wp:docPr id="41"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673160" cy="3029625"/>
                          </a:xfrm>
                          <a:prstGeom prst="rect">
                            <a:avLst/>
                          </a:prstGeom>
                          <a:noFill/>
                        </pic:spPr>
                      </pic:pic>
                    </a:graphicData>
                  </a:graphic>
                </wp:inline>
              </w:drawing>
            </w:r>
          </w:p>
          <w:p w14:paraId="01FBCB71" w14:textId="0E2841D4" w:rsidR="006335EF" w:rsidRPr="006335EF" w:rsidRDefault="006335EF" w:rsidP="006335EF">
            <w:pPr>
              <w:spacing w:after="0" w:line="360" w:lineRule="auto"/>
              <w:ind w:firstLine="851"/>
              <w:jc w:val="center"/>
              <w:rPr>
                <w:b/>
                <w:bCs/>
                <w:sz w:val="24"/>
                <w:szCs w:val="24"/>
              </w:rPr>
            </w:pPr>
            <w:r>
              <w:rPr>
                <w:b/>
                <w:sz w:val="24"/>
                <w:szCs w:val="24"/>
              </w:rPr>
              <w:t>6</w:t>
            </w:r>
            <w:r w:rsidRPr="006335EF">
              <w:rPr>
                <w:b/>
                <w:sz w:val="24"/>
                <w:szCs w:val="24"/>
              </w:rPr>
              <w:t xml:space="preserve"> pav. G</w:t>
            </w:r>
            <w:r w:rsidRPr="006335EF">
              <w:rPr>
                <w:b/>
                <w:bCs/>
                <w:sz w:val="24"/>
                <w:szCs w:val="24"/>
              </w:rPr>
              <w:t>y</w:t>
            </w:r>
            <w:r>
              <w:rPr>
                <w:b/>
                <w:bCs/>
                <w:sz w:val="24"/>
                <w:szCs w:val="24"/>
              </w:rPr>
              <w:t>v</w:t>
            </w:r>
            <w:r w:rsidRPr="006335EF">
              <w:rPr>
                <w:b/>
                <w:bCs/>
                <w:sz w:val="24"/>
                <w:szCs w:val="24"/>
              </w:rPr>
              <w:t xml:space="preserve">entojų skaičius tenkantis 1 alkoholio licencijai </w:t>
            </w:r>
            <w:r w:rsidRPr="006335EF">
              <w:rPr>
                <w:b/>
              </w:rPr>
              <w:t xml:space="preserve"> </w:t>
            </w:r>
            <w:r w:rsidRPr="006335EF">
              <w:rPr>
                <w:b/>
                <w:bCs/>
                <w:sz w:val="24"/>
                <w:szCs w:val="24"/>
              </w:rPr>
              <w:t>Molėtų r. sav. ir Lietuvoje</w:t>
            </w:r>
          </w:p>
          <w:p w14:paraId="33B86F50" w14:textId="06CE0080" w:rsidR="006335EF" w:rsidRPr="006335EF" w:rsidRDefault="006335EF" w:rsidP="006335EF">
            <w:pPr>
              <w:spacing w:after="0" w:line="360" w:lineRule="auto"/>
              <w:ind w:firstLine="851"/>
              <w:jc w:val="center"/>
              <w:rPr>
                <w:b/>
                <w:bCs/>
                <w:sz w:val="24"/>
                <w:szCs w:val="24"/>
              </w:rPr>
            </w:pPr>
            <w:r w:rsidRPr="006335EF">
              <w:rPr>
                <w:b/>
                <w:bCs/>
                <w:sz w:val="24"/>
                <w:szCs w:val="24"/>
              </w:rPr>
              <w:t xml:space="preserve">2015–2020 m. </w:t>
            </w:r>
          </w:p>
          <w:p w14:paraId="0E0E3595" w14:textId="459331EC" w:rsidR="006335EF" w:rsidRPr="00744619" w:rsidRDefault="006335EF" w:rsidP="006335EF">
            <w:pPr>
              <w:spacing w:after="0" w:line="360" w:lineRule="auto"/>
              <w:ind w:firstLine="851"/>
              <w:jc w:val="right"/>
              <w:rPr>
                <w:sz w:val="24"/>
                <w:szCs w:val="24"/>
              </w:rPr>
            </w:pPr>
            <w:r w:rsidRPr="006335EF">
              <w:rPr>
                <w:bCs/>
                <w:sz w:val="24"/>
                <w:szCs w:val="24"/>
              </w:rPr>
              <w:t>Šaltinis: Visuomenės sveikatos stebėsenos informacinė sistema</w:t>
            </w:r>
          </w:p>
          <w:bookmarkEnd w:id="1"/>
          <w:p w14:paraId="1C8E446A" w14:textId="78DE30FE" w:rsidR="00744619" w:rsidRPr="00B84C93" w:rsidRDefault="00744619" w:rsidP="001D1B38">
            <w:pPr>
              <w:spacing w:after="0" w:line="360" w:lineRule="auto"/>
              <w:ind w:firstLine="851"/>
              <w:jc w:val="both"/>
              <w:rPr>
                <w:sz w:val="24"/>
                <w:szCs w:val="24"/>
              </w:rPr>
            </w:pPr>
          </w:p>
        </w:tc>
      </w:tr>
    </w:tbl>
    <w:p w14:paraId="135DE165" w14:textId="1574D39C" w:rsidR="00AD5CCD" w:rsidRDefault="0004283F">
      <w:pPr>
        <w:spacing w:after="0" w:line="240" w:lineRule="auto"/>
        <w:rPr>
          <w:sz w:val="0"/>
        </w:rPr>
      </w:pPr>
      <w:r>
        <w:lastRenderedPageBreak/>
        <w:t xml:space="preserve"> </w:t>
      </w:r>
      <w:r w:rsidR="00976036">
        <w:br w:type="page"/>
      </w:r>
    </w:p>
    <w:p w14:paraId="31CC07B6" w14:textId="2FBE3D7F" w:rsidR="00AD5CCD" w:rsidRDefault="00AD5CCD">
      <w:pPr>
        <w:spacing w:after="0" w:line="240" w:lineRule="auto"/>
        <w:rPr>
          <w:sz w:val="0"/>
        </w:rPr>
      </w:pPr>
    </w:p>
    <w:tbl>
      <w:tblPr>
        <w:tblW w:w="0" w:type="auto"/>
        <w:tblCellMar>
          <w:left w:w="0" w:type="dxa"/>
          <w:right w:w="0" w:type="dxa"/>
        </w:tblCellMar>
        <w:tblLook w:val="04A0" w:firstRow="1" w:lastRow="0" w:firstColumn="1" w:lastColumn="0" w:noHBand="0" w:noVBand="1"/>
      </w:tblPr>
      <w:tblGrid>
        <w:gridCol w:w="566"/>
        <w:gridCol w:w="10204"/>
      </w:tblGrid>
      <w:tr w:rsidR="00AD5CCD" w14:paraId="4BC53939" w14:textId="77777777">
        <w:trPr>
          <w:trHeight w:val="283"/>
        </w:trPr>
        <w:tc>
          <w:tcPr>
            <w:tcW w:w="566" w:type="dxa"/>
          </w:tcPr>
          <w:p w14:paraId="7B5093B0" w14:textId="77777777" w:rsidR="00AD5CCD" w:rsidRDefault="00AD5CCD">
            <w:pPr>
              <w:pStyle w:val="EmptyCellLayoutStyle"/>
              <w:spacing w:after="0" w:line="240" w:lineRule="auto"/>
            </w:pPr>
          </w:p>
        </w:tc>
        <w:tc>
          <w:tcPr>
            <w:tcW w:w="10204" w:type="dxa"/>
          </w:tcPr>
          <w:p w14:paraId="5D3EC2D4" w14:textId="77777777" w:rsidR="00AD5CCD" w:rsidRDefault="00AD5CCD">
            <w:pPr>
              <w:pStyle w:val="EmptyCellLayoutStyle"/>
              <w:spacing w:after="0" w:line="240" w:lineRule="auto"/>
            </w:pPr>
          </w:p>
        </w:tc>
      </w:tr>
      <w:tr w:rsidR="00AD5CCD" w14:paraId="6D7FB355" w14:textId="77777777">
        <w:trPr>
          <w:trHeight w:val="1133"/>
        </w:trPr>
        <w:tc>
          <w:tcPr>
            <w:tcW w:w="566" w:type="dxa"/>
          </w:tcPr>
          <w:p w14:paraId="6831235C" w14:textId="77777777" w:rsidR="00AD5CCD" w:rsidRDefault="00AD5CCD">
            <w:pPr>
              <w:pStyle w:val="EmptyCellLayoutStyle"/>
              <w:spacing w:after="0" w:line="240" w:lineRule="auto"/>
            </w:pPr>
          </w:p>
        </w:tc>
        <w:tc>
          <w:tcPr>
            <w:tcW w:w="10204" w:type="dxa"/>
          </w:tcPr>
          <w:p w14:paraId="3365F583" w14:textId="77777777" w:rsidR="003F2A30" w:rsidRPr="003F2A30" w:rsidRDefault="003F2A30" w:rsidP="003F2A30">
            <w:pPr>
              <w:spacing w:after="0" w:line="240" w:lineRule="auto"/>
              <w:jc w:val="center"/>
              <w:rPr>
                <w:b/>
                <w:color w:val="000000"/>
                <w:sz w:val="28"/>
              </w:rPr>
            </w:pPr>
            <w:r w:rsidRPr="003F2A30">
              <w:rPr>
                <w:b/>
                <w:color w:val="000000"/>
                <w:sz w:val="28"/>
              </w:rPr>
              <w:t xml:space="preserve">GYVENSENOS STEBĖSENOS RODIKLIAI </w:t>
            </w:r>
          </w:p>
          <w:p w14:paraId="098925E7" w14:textId="1F406D1A" w:rsidR="00AD5CCD" w:rsidRDefault="003F2A30" w:rsidP="003F2A30">
            <w:pPr>
              <w:spacing w:after="0" w:line="240" w:lineRule="auto"/>
              <w:jc w:val="center"/>
            </w:pPr>
            <w:r w:rsidRPr="003F2A30">
              <w:rPr>
                <w:b/>
                <w:color w:val="000000"/>
                <w:sz w:val="28"/>
              </w:rPr>
              <w:t>2020 m. Utenos rajono mokinių gyvensenos tyrimo rezultatai</w:t>
            </w:r>
          </w:p>
        </w:tc>
      </w:tr>
      <w:tr w:rsidR="00AD5CCD" w14:paraId="090E0C70" w14:textId="77777777">
        <w:trPr>
          <w:trHeight w:val="2267"/>
        </w:trPr>
        <w:tc>
          <w:tcPr>
            <w:tcW w:w="566" w:type="dxa"/>
          </w:tcPr>
          <w:p w14:paraId="570FA85B"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10204"/>
            </w:tblGrid>
            <w:tr w:rsidR="00AD5CCD" w14:paraId="1DF5F6E1" w14:textId="77777777">
              <w:trPr>
                <w:trHeight w:val="2189"/>
              </w:trPr>
              <w:tc>
                <w:tcPr>
                  <w:tcW w:w="10204" w:type="dxa"/>
                  <w:tcBorders>
                    <w:top w:val="nil"/>
                    <w:left w:val="nil"/>
                    <w:bottom w:val="nil"/>
                    <w:right w:val="nil"/>
                  </w:tcBorders>
                  <w:tcMar>
                    <w:top w:w="39" w:type="dxa"/>
                    <w:left w:w="39" w:type="dxa"/>
                    <w:bottom w:w="39" w:type="dxa"/>
                    <w:right w:w="39" w:type="dxa"/>
                  </w:tcMar>
                </w:tcPr>
                <w:p w14:paraId="2EADD6DF" w14:textId="28EE156B" w:rsidR="00F23FA3" w:rsidRPr="002D1DD8" w:rsidRDefault="00F23FA3" w:rsidP="00F23FA3">
                  <w:pPr>
                    <w:spacing w:after="0" w:line="360" w:lineRule="auto"/>
                    <w:ind w:firstLine="851"/>
                    <w:jc w:val="both"/>
                    <w:rPr>
                      <w:rFonts w:eastAsia="Calibri"/>
                      <w:sz w:val="24"/>
                      <w:szCs w:val="24"/>
                      <w:lang w:eastAsia="en-US"/>
                    </w:rPr>
                  </w:pPr>
                  <w:r w:rsidRPr="002D1DD8">
                    <w:rPr>
                      <w:rFonts w:eastAsia="Calibri"/>
                      <w:sz w:val="24"/>
                      <w:szCs w:val="24"/>
                      <w:lang w:eastAsia="en-US"/>
                    </w:rPr>
                    <w:t xml:space="preserve">2020 metais visose Lietuvos savivaldybėse buvo atliktas mokyklinio amžiaus 5, 7 ir 9 (I gimnazijos) </w:t>
                  </w:r>
                  <w:r w:rsidRPr="00EC6425">
                    <w:rPr>
                      <w:rFonts w:eastAsia="Calibri"/>
                      <w:sz w:val="24"/>
                      <w:szCs w:val="24"/>
                      <w:lang w:eastAsia="en-US"/>
                    </w:rPr>
                    <w:t>klasių mokinių gyvensenos tyrimas. Tyrimas atliktas įgyvendinant Lietuvos Respublikos sveikatos apsaugos ministro 2003 m. rugpjūčio 11 d. įsakymu Nr. V-488 „Dėl Bendrųjų savivaldybių visuomenės sveikatos stebėsenos nuostatų patvirtinimo“, nurodančiu periodiškai, kas 4 metus</w:t>
                  </w:r>
                  <w:r>
                    <w:rPr>
                      <w:rFonts w:eastAsia="Calibri"/>
                      <w:sz w:val="24"/>
                      <w:szCs w:val="24"/>
                      <w:lang w:eastAsia="en-US"/>
                    </w:rPr>
                    <w:t xml:space="preserve">. </w:t>
                  </w:r>
                  <w:r w:rsidRPr="00EC6425">
                    <w:rPr>
                      <w:sz w:val="24"/>
                      <w:szCs w:val="24"/>
                      <w:shd w:val="clear" w:color="auto" w:fill="FFFFFF"/>
                    </w:rPr>
                    <w:t>Pirmasis tyrimas atliktas 2016 m. 60 savivaldybių.</w:t>
                  </w:r>
                  <w:r w:rsidRPr="00EC6425">
                    <w:rPr>
                      <w:rFonts w:ascii="Poppins" w:hAnsi="Poppins" w:cs="Poppins"/>
                      <w:shd w:val="clear" w:color="auto" w:fill="FFFFFF"/>
                    </w:rPr>
                    <w:t> </w:t>
                  </w:r>
                </w:p>
                <w:p w14:paraId="5E18EE52" w14:textId="4EEFCDD4" w:rsidR="00F23FA3" w:rsidRDefault="00F23FA3" w:rsidP="00F23FA3">
                  <w:pPr>
                    <w:spacing w:after="0" w:line="360" w:lineRule="auto"/>
                    <w:ind w:firstLine="851"/>
                    <w:jc w:val="both"/>
                    <w:rPr>
                      <w:rFonts w:eastAsia="Calibri"/>
                      <w:sz w:val="24"/>
                      <w:szCs w:val="24"/>
                      <w:lang w:eastAsia="en-US"/>
                    </w:rPr>
                  </w:pPr>
                  <w:r w:rsidRPr="002D1DD8">
                    <w:rPr>
                      <w:rFonts w:eastAsia="Calibri"/>
                      <w:sz w:val="24"/>
                      <w:szCs w:val="24"/>
                      <w:lang w:eastAsia="en-US"/>
                    </w:rPr>
                    <w:t>Tyrimas atskleidė esamą mokyklinio amžiaus vaikų gyvensenos situaciją atskirose savivaldybėse ir bendrai Lietuvoje, pateikiant įrodymus kryptingam sveikatą stiprinančios veiklos planavimui konkrečioje savivaldybėje, o ateityje atlikus daugiau pakartotinių tyrimų bus galima stebėti rodiklių pokyčius.</w:t>
                  </w:r>
                </w:p>
                <w:p w14:paraId="74BCD2F3" w14:textId="2E8253B5" w:rsidR="00F23FA3" w:rsidRDefault="00F23FA3" w:rsidP="006335EF">
                  <w:pPr>
                    <w:tabs>
                      <w:tab w:val="left" w:pos="284"/>
                      <w:tab w:val="left" w:pos="567"/>
                    </w:tabs>
                    <w:spacing w:after="0" w:line="360" w:lineRule="auto"/>
                    <w:ind w:firstLine="851"/>
                    <w:jc w:val="both"/>
                    <w:rPr>
                      <w:rFonts w:eastAsia="Calibri"/>
                      <w:sz w:val="24"/>
                      <w:szCs w:val="24"/>
                      <w:lang w:eastAsia="en-US"/>
                    </w:rPr>
                  </w:pPr>
                  <w:r w:rsidRPr="00F23FA3">
                    <w:rPr>
                      <w:rFonts w:eastAsia="Calibri"/>
                      <w:sz w:val="24"/>
                      <w:szCs w:val="24"/>
                      <w:lang w:eastAsia="en-US"/>
                    </w:rPr>
                    <w:t>2020 m. mokyklinio amžiaus vaikų gyvensenos tyrimo duomenų bazę sudarė 35 562 respondentų užpildytos anketos, iš kurių 335 anketas užpildė Molėtų r. sav. moksleiviai, iš jų 121</w:t>
                  </w:r>
                  <w:r w:rsidR="00E615CE">
                    <w:rPr>
                      <w:rFonts w:eastAsia="Calibri"/>
                      <w:sz w:val="24"/>
                      <w:szCs w:val="24"/>
                      <w:lang w:eastAsia="en-US"/>
                    </w:rPr>
                    <w:t xml:space="preserve"> </w:t>
                  </w:r>
                  <w:r w:rsidRPr="00F23FA3">
                    <w:rPr>
                      <w:rFonts w:eastAsia="Calibri"/>
                      <w:sz w:val="24"/>
                      <w:szCs w:val="24"/>
                      <w:lang w:eastAsia="en-US"/>
                    </w:rPr>
                    <w:t>buvo 5 kl. mokiniai, 102 – 7 kl. mokiniai, 112 – 9 arba I gimnazijos klasės mokiniai (žr. 1 lentelę). Apklausos pradėtos vykdyti 2020 m. kovo mėnesį (iki galo jos atliktos 2 savivaldybėse, tačiau dėl COVID-19  ligos epidemiologinės situacijos ir Lietuvos teritorijoje paskelbto visuotinio karantino kuriam laikui nutrauktos. Apklausos tęstos rugsėjo–spalio mėnesiais.</w:t>
                  </w:r>
                </w:p>
                <w:p w14:paraId="4450474C" w14:textId="552F47D6" w:rsidR="00F23FA3" w:rsidRPr="00F23FA3" w:rsidRDefault="00F23FA3" w:rsidP="006335EF">
                  <w:pPr>
                    <w:spacing w:line="360" w:lineRule="auto"/>
                    <w:ind w:firstLine="720"/>
                    <w:contextualSpacing/>
                    <w:rPr>
                      <w:rFonts w:eastAsia="Calibri"/>
                      <w:b/>
                      <w:color w:val="000000" w:themeColor="text1"/>
                      <w:sz w:val="24"/>
                      <w:szCs w:val="24"/>
                      <w:lang w:eastAsia="en-US"/>
                    </w:rPr>
                  </w:pPr>
                  <w:r w:rsidRPr="002D1DD8">
                    <w:rPr>
                      <w:rFonts w:eastAsia="Calibri"/>
                      <w:color w:val="000000" w:themeColor="text1"/>
                      <w:sz w:val="24"/>
                      <w:szCs w:val="24"/>
                      <w:lang w:eastAsia="en-US"/>
                    </w:rPr>
                    <w:t xml:space="preserve">2020 m. </w:t>
                  </w:r>
                  <w:r>
                    <w:rPr>
                      <w:rFonts w:eastAsia="Calibri"/>
                      <w:color w:val="000000" w:themeColor="text1"/>
                      <w:sz w:val="24"/>
                      <w:szCs w:val="24"/>
                      <w:lang w:eastAsia="en-US"/>
                    </w:rPr>
                    <w:t>Molėtų</w:t>
                  </w:r>
                  <w:r w:rsidRPr="002D1DD8">
                    <w:rPr>
                      <w:rFonts w:eastAsia="Calibri"/>
                      <w:color w:val="000000" w:themeColor="text1"/>
                      <w:sz w:val="24"/>
                      <w:szCs w:val="24"/>
                      <w:lang w:eastAsia="en-US"/>
                    </w:rPr>
                    <w:t xml:space="preserve"> r</w:t>
                  </w:r>
                  <w:r>
                    <w:rPr>
                      <w:rFonts w:eastAsia="Calibri"/>
                      <w:color w:val="000000" w:themeColor="text1"/>
                      <w:sz w:val="24"/>
                      <w:szCs w:val="24"/>
                      <w:lang w:eastAsia="en-US"/>
                    </w:rPr>
                    <w:t>ajono</w:t>
                  </w:r>
                  <w:r w:rsidRPr="002D1DD8">
                    <w:rPr>
                      <w:rFonts w:eastAsia="Calibri"/>
                      <w:color w:val="000000" w:themeColor="text1"/>
                      <w:sz w:val="24"/>
                      <w:szCs w:val="24"/>
                      <w:lang w:eastAsia="en-US"/>
                    </w:rPr>
                    <w:t xml:space="preserve"> vaikų gyvensenos tyrimo duomenis lyginant su 2016 metų atlikto tyrimo duomenimis, nustatyta, kad:</w:t>
                  </w:r>
                </w:p>
                <w:p w14:paraId="0BA37AD3" w14:textId="10199A51" w:rsidR="00F23FA3" w:rsidRPr="00F23FA3" w:rsidRDefault="00E615CE" w:rsidP="006335EF">
                  <w:pPr>
                    <w:numPr>
                      <w:ilvl w:val="0"/>
                      <w:numId w:val="10"/>
                    </w:numPr>
                    <w:spacing w:line="360" w:lineRule="auto"/>
                    <w:contextualSpacing/>
                    <w:rPr>
                      <w:rFonts w:eastAsia="Calibri"/>
                      <w:b/>
                      <w:sz w:val="24"/>
                      <w:szCs w:val="24"/>
                      <w:lang w:eastAsia="en-US"/>
                    </w:rPr>
                  </w:pPr>
                  <w:r>
                    <w:rPr>
                      <w:rFonts w:eastAsia="Calibri"/>
                      <w:sz w:val="24"/>
                      <w:szCs w:val="24"/>
                      <w:lang w:eastAsia="en-US"/>
                    </w:rPr>
                    <w:t>S</w:t>
                  </w:r>
                  <w:r w:rsidR="00F23FA3" w:rsidRPr="00F23FA3">
                    <w:rPr>
                      <w:rFonts w:eastAsia="Calibri"/>
                      <w:sz w:val="24"/>
                      <w:szCs w:val="24"/>
                      <w:lang w:eastAsia="en-US"/>
                    </w:rPr>
                    <w:t>umažėjo mokinių skaičius, kurie jaučiasi laimingi galvodami apie savo dabartinį gyvenimą ir savo sveikatą vertina gerai.</w:t>
                  </w:r>
                </w:p>
                <w:p w14:paraId="19ABAC4C" w14:textId="57E77564" w:rsidR="00F23FA3" w:rsidRPr="00F23FA3" w:rsidRDefault="00E615CE" w:rsidP="006335EF">
                  <w:pPr>
                    <w:numPr>
                      <w:ilvl w:val="0"/>
                      <w:numId w:val="10"/>
                    </w:numPr>
                    <w:spacing w:line="360" w:lineRule="auto"/>
                    <w:contextualSpacing/>
                    <w:rPr>
                      <w:rFonts w:eastAsia="Calibri"/>
                      <w:b/>
                      <w:sz w:val="24"/>
                      <w:szCs w:val="24"/>
                      <w:lang w:eastAsia="en-US"/>
                    </w:rPr>
                  </w:pPr>
                  <w:r>
                    <w:rPr>
                      <w:rFonts w:eastAsia="Calibri"/>
                      <w:sz w:val="24"/>
                      <w:szCs w:val="24"/>
                      <w:lang w:eastAsia="en-US"/>
                    </w:rPr>
                    <w:t>N</w:t>
                  </w:r>
                  <w:r w:rsidR="00F23FA3" w:rsidRPr="00F23FA3">
                    <w:rPr>
                      <w:rFonts w:eastAsia="Calibri"/>
                      <w:sz w:val="24"/>
                      <w:szCs w:val="24"/>
                      <w:lang w:eastAsia="en-US"/>
                    </w:rPr>
                    <w:t>ežymiai padaugėjo mokinių, kurie kasdien, ne pamokų metu mankštinosi ar sportavo bent 60 min.</w:t>
                  </w:r>
                </w:p>
                <w:p w14:paraId="69FDA990" w14:textId="77777777" w:rsidR="00F23FA3" w:rsidRPr="00F23FA3" w:rsidRDefault="00F23FA3" w:rsidP="006335EF">
                  <w:pPr>
                    <w:numPr>
                      <w:ilvl w:val="0"/>
                      <w:numId w:val="10"/>
                    </w:numPr>
                    <w:spacing w:line="360" w:lineRule="auto"/>
                    <w:contextualSpacing/>
                    <w:jc w:val="both"/>
                    <w:rPr>
                      <w:rFonts w:eastAsia="Calibri"/>
                      <w:sz w:val="24"/>
                      <w:szCs w:val="24"/>
                      <w:lang w:eastAsia="en-US"/>
                    </w:rPr>
                  </w:pPr>
                  <w:r w:rsidRPr="00F23FA3">
                    <w:rPr>
                      <w:rFonts w:eastAsia="Calibri"/>
                      <w:sz w:val="24"/>
                      <w:szCs w:val="24"/>
                      <w:lang w:eastAsia="en-US"/>
                    </w:rPr>
                    <w:t>Padaugėjo mokinių, kurie vidutiniškai 4 ir daugiau valandų per dieną praleidžia prie ekranų (televizoriaus, kompiuterio, planšetės, išmaniojo telefono ir etc.). Lyginant pagal klases naudojamasis ekranais daugiausia išaugo 9 klasėje, tai galėjo paveikti ir karantino metu susiklosčiusi situacija: nuotolinis mokymasis, judėjimo apribojimai ir kt.</w:t>
                  </w:r>
                </w:p>
                <w:p w14:paraId="435EDDDE" w14:textId="77777777" w:rsidR="00F23FA3" w:rsidRPr="00F23FA3" w:rsidRDefault="00F23FA3" w:rsidP="006335EF">
                  <w:pPr>
                    <w:numPr>
                      <w:ilvl w:val="0"/>
                      <w:numId w:val="10"/>
                    </w:numPr>
                    <w:spacing w:line="360" w:lineRule="auto"/>
                    <w:contextualSpacing/>
                    <w:jc w:val="both"/>
                    <w:rPr>
                      <w:rFonts w:eastAsia="Calibri"/>
                      <w:sz w:val="24"/>
                      <w:szCs w:val="24"/>
                      <w:lang w:eastAsia="en-US"/>
                    </w:rPr>
                  </w:pPr>
                  <w:r w:rsidRPr="00F23FA3">
                    <w:rPr>
                      <w:rFonts w:eastAsia="Calibri"/>
                      <w:sz w:val="24"/>
                      <w:szCs w:val="24"/>
                      <w:lang w:eastAsia="en-US"/>
                    </w:rPr>
                    <w:t>Mažėjo mokinių skaičius, kurie kasdien pusryčiauja ir bent kartą per dieną valgo daržoves (išskyrus bulves) ir vaisius (neskaitant sulčių).</w:t>
                  </w:r>
                </w:p>
                <w:p w14:paraId="29725E59" w14:textId="77777777" w:rsidR="00F23FA3" w:rsidRPr="00F23FA3" w:rsidRDefault="00F23FA3" w:rsidP="006335EF">
                  <w:pPr>
                    <w:numPr>
                      <w:ilvl w:val="0"/>
                      <w:numId w:val="10"/>
                    </w:numPr>
                    <w:spacing w:line="360" w:lineRule="auto"/>
                    <w:contextualSpacing/>
                    <w:jc w:val="both"/>
                    <w:rPr>
                      <w:rFonts w:eastAsia="Calibri"/>
                      <w:sz w:val="24"/>
                      <w:szCs w:val="24"/>
                      <w:lang w:eastAsia="en-US"/>
                    </w:rPr>
                  </w:pPr>
                  <w:r w:rsidRPr="00F23FA3">
                    <w:rPr>
                      <w:rFonts w:eastAsia="Calibri"/>
                      <w:sz w:val="24"/>
                      <w:szCs w:val="24"/>
                      <w:lang w:eastAsia="en-US"/>
                    </w:rPr>
                    <w:t>Beveik per pusė sumažėjo mokinių, kurie per paskutinius 12 mėn., bent kartą vartojo alkoholinius gėrimus.</w:t>
                  </w:r>
                </w:p>
                <w:p w14:paraId="60B80F03" w14:textId="087068AA" w:rsidR="00F23FA3" w:rsidRPr="006335EF" w:rsidRDefault="00E615CE" w:rsidP="006335EF">
                  <w:pPr>
                    <w:numPr>
                      <w:ilvl w:val="0"/>
                      <w:numId w:val="10"/>
                    </w:numPr>
                    <w:spacing w:line="360" w:lineRule="auto"/>
                    <w:contextualSpacing/>
                    <w:jc w:val="both"/>
                    <w:rPr>
                      <w:rFonts w:eastAsia="Calibri"/>
                      <w:sz w:val="24"/>
                      <w:szCs w:val="24"/>
                      <w:lang w:eastAsia="en-US"/>
                    </w:rPr>
                  </w:pPr>
                  <w:r>
                    <w:rPr>
                      <w:rFonts w:eastAsia="Calibri"/>
                      <w:sz w:val="24"/>
                      <w:szCs w:val="24"/>
                      <w:lang w:eastAsia="en-US"/>
                    </w:rPr>
                    <w:t>M</w:t>
                  </w:r>
                  <w:r w:rsidR="00F23FA3" w:rsidRPr="00F23FA3">
                    <w:rPr>
                      <w:rFonts w:eastAsia="Calibri"/>
                      <w:sz w:val="24"/>
                      <w:szCs w:val="24"/>
                      <w:lang w:eastAsia="en-US"/>
                    </w:rPr>
                    <w:t>ažiau mokinių teigė, kad nukentėjo nuo patyčių ir patys tyčiojosi.</w:t>
                  </w:r>
                </w:p>
                <w:p w14:paraId="3153DA0B" w14:textId="5DE40FB1" w:rsidR="006335EF" w:rsidRPr="006335EF" w:rsidRDefault="00F23FA3" w:rsidP="006335EF">
                  <w:pPr>
                    <w:spacing w:after="0" w:line="360" w:lineRule="auto"/>
                    <w:ind w:firstLine="567"/>
                    <w:jc w:val="both"/>
                    <w:rPr>
                      <w:rFonts w:eastAsia="Calibri"/>
                      <w:sz w:val="24"/>
                      <w:szCs w:val="24"/>
                      <w:lang w:eastAsia="en-US"/>
                    </w:rPr>
                  </w:pPr>
                  <w:r w:rsidRPr="00F23FA3">
                    <w:rPr>
                      <w:rFonts w:eastAsia="Calibri"/>
                      <w:sz w:val="24"/>
                      <w:szCs w:val="24"/>
                      <w:lang w:eastAsia="en-US"/>
                    </w:rPr>
                    <w:lastRenderedPageBreak/>
                    <w:t>Daugiau vaikų gyvensen</w:t>
                  </w:r>
                  <w:r w:rsidR="006335EF">
                    <w:rPr>
                      <w:rFonts w:eastAsia="Calibri"/>
                      <w:sz w:val="24"/>
                      <w:szCs w:val="24"/>
                      <w:lang w:eastAsia="en-US"/>
                    </w:rPr>
                    <w:t>os tyrimo rezultatų pateikiama 4</w:t>
                  </w:r>
                  <w:r w:rsidRPr="00F23FA3">
                    <w:rPr>
                      <w:rFonts w:eastAsia="Calibri"/>
                      <w:sz w:val="24"/>
                      <w:szCs w:val="24"/>
                      <w:lang w:eastAsia="en-US"/>
                    </w:rPr>
                    <w:t xml:space="preserve"> lentelėje. Spalvinis žymėjimas rodo: situacijos gerėjimą – žalia spalva, blogėjimą – raudona spalva, jei p</w:t>
                  </w:r>
                  <w:r w:rsidR="006335EF">
                    <w:rPr>
                      <w:rFonts w:eastAsia="Calibri"/>
                      <w:sz w:val="24"/>
                      <w:szCs w:val="24"/>
                      <w:lang w:eastAsia="en-US"/>
                    </w:rPr>
                    <w:t>okyčio nėra  – geltona spalva (4 lentelė).</w:t>
                  </w:r>
                </w:p>
                <w:p w14:paraId="10F3010A" w14:textId="65173086" w:rsidR="00F23FA3" w:rsidRPr="006335EF" w:rsidRDefault="006335EF" w:rsidP="006335EF">
                  <w:pPr>
                    <w:jc w:val="center"/>
                    <w:rPr>
                      <w:rFonts w:eastAsia="Calibri"/>
                      <w:b/>
                      <w:sz w:val="24"/>
                      <w:szCs w:val="24"/>
                      <w:lang w:eastAsia="en-US"/>
                    </w:rPr>
                  </w:pPr>
                  <w:r w:rsidRPr="006335EF">
                    <w:rPr>
                      <w:rFonts w:eastAsia="Calibri"/>
                      <w:b/>
                      <w:sz w:val="24"/>
                      <w:szCs w:val="24"/>
                      <w:lang w:eastAsia="en-US"/>
                    </w:rPr>
                    <w:t>4 lentelė. Vaikų gyvensenos tyrimo rezultatai 2020 m.</w:t>
                  </w:r>
                </w:p>
                <w:tbl>
                  <w:tblPr>
                    <w:tblStyle w:val="Lentelstinklelis"/>
                    <w:tblW w:w="5000" w:type="pct"/>
                    <w:tblLook w:val="04A0" w:firstRow="1" w:lastRow="0" w:firstColumn="1" w:lastColumn="0" w:noHBand="0" w:noVBand="1"/>
                  </w:tblPr>
                  <w:tblGrid>
                    <w:gridCol w:w="4429"/>
                    <w:gridCol w:w="1665"/>
                    <w:gridCol w:w="1461"/>
                    <w:gridCol w:w="1088"/>
                    <w:gridCol w:w="1473"/>
                  </w:tblGrid>
                  <w:tr w:rsidR="00F23FA3" w:rsidRPr="00F23FA3" w14:paraId="4F43582A" w14:textId="77777777" w:rsidTr="00403825">
                    <w:trPr>
                      <w:trHeight w:val="1194"/>
                    </w:trPr>
                    <w:tc>
                      <w:tcPr>
                        <w:tcW w:w="2189" w:type="pct"/>
                        <w:shd w:val="clear" w:color="auto" w:fill="FFFF99"/>
                        <w:vAlign w:val="center"/>
                      </w:tcPr>
                      <w:p w14:paraId="73089EDF" w14:textId="77777777" w:rsidR="00F23FA3" w:rsidRPr="00F23FA3" w:rsidRDefault="00F23FA3" w:rsidP="000C39C8">
                        <w:pPr>
                          <w:jc w:val="center"/>
                          <w:rPr>
                            <w:rFonts w:eastAsia="Calibri"/>
                            <w:b/>
                            <w:lang w:eastAsia="en-US"/>
                          </w:rPr>
                        </w:pPr>
                        <w:r w:rsidRPr="00F23FA3">
                          <w:rPr>
                            <w:rFonts w:eastAsia="Calibri"/>
                            <w:b/>
                            <w:lang w:eastAsia="en-US"/>
                          </w:rPr>
                          <w:t>Rodiklio pavadinimas</w:t>
                        </w:r>
                      </w:p>
                    </w:tc>
                    <w:tc>
                      <w:tcPr>
                        <w:tcW w:w="823" w:type="pct"/>
                        <w:shd w:val="clear" w:color="auto" w:fill="FFFF99"/>
                        <w:vAlign w:val="center"/>
                      </w:tcPr>
                      <w:p w14:paraId="2CC3B7AA" w14:textId="77777777" w:rsidR="00F23FA3" w:rsidRPr="00F23FA3" w:rsidRDefault="00F23FA3" w:rsidP="000C39C8">
                        <w:pPr>
                          <w:jc w:val="center"/>
                          <w:rPr>
                            <w:rFonts w:eastAsia="Calibri"/>
                            <w:b/>
                            <w:lang w:eastAsia="en-US"/>
                          </w:rPr>
                        </w:pPr>
                        <w:r w:rsidRPr="00F23FA3">
                          <w:rPr>
                            <w:rFonts w:eastAsia="Calibri"/>
                            <w:b/>
                            <w:lang w:eastAsia="en-US"/>
                          </w:rPr>
                          <w:t xml:space="preserve">Savivaldybės rodiklio reikšmė </w:t>
                        </w:r>
                      </w:p>
                      <w:p w14:paraId="6B69C8E6" w14:textId="77777777" w:rsidR="00F23FA3" w:rsidRPr="00F23FA3" w:rsidRDefault="00F23FA3" w:rsidP="000C39C8">
                        <w:pPr>
                          <w:jc w:val="center"/>
                          <w:rPr>
                            <w:rFonts w:eastAsia="Calibri"/>
                            <w:b/>
                            <w:lang w:eastAsia="en-US"/>
                          </w:rPr>
                        </w:pPr>
                        <w:r w:rsidRPr="00F23FA3">
                          <w:rPr>
                            <w:rFonts w:eastAsia="Calibri"/>
                            <w:b/>
                            <w:lang w:eastAsia="en-US"/>
                          </w:rPr>
                          <w:t>2020 m.</w:t>
                        </w:r>
                      </w:p>
                    </w:tc>
                    <w:tc>
                      <w:tcPr>
                        <w:tcW w:w="722" w:type="pct"/>
                        <w:shd w:val="clear" w:color="auto" w:fill="FFFF99"/>
                      </w:tcPr>
                      <w:p w14:paraId="544D1F15" w14:textId="77777777" w:rsidR="00F23FA3" w:rsidRPr="00F23FA3" w:rsidRDefault="00F23FA3" w:rsidP="000C39C8">
                        <w:pPr>
                          <w:jc w:val="center"/>
                          <w:rPr>
                            <w:rFonts w:eastAsia="Calibri"/>
                            <w:b/>
                            <w:lang w:eastAsia="en-US"/>
                          </w:rPr>
                        </w:pPr>
                        <w:r w:rsidRPr="00F23FA3">
                          <w:rPr>
                            <w:rFonts w:eastAsia="Calibri"/>
                            <w:b/>
                            <w:lang w:eastAsia="en-US"/>
                          </w:rPr>
                          <w:t xml:space="preserve">Savivaldybės rodiklio reikšmė </w:t>
                        </w:r>
                      </w:p>
                      <w:p w14:paraId="2DAE4877" w14:textId="77777777" w:rsidR="00F23FA3" w:rsidRPr="00F23FA3" w:rsidRDefault="00F23FA3" w:rsidP="000C39C8">
                        <w:pPr>
                          <w:jc w:val="center"/>
                          <w:rPr>
                            <w:rFonts w:eastAsia="Calibri"/>
                            <w:b/>
                            <w:lang w:eastAsia="en-US"/>
                          </w:rPr>
                        </w:pPr>
                        <w:r w:rsidRPr="00F23FA3">
                          <w:rPr>
                            <w:rFonts w:eastAsia="Calibri"/>
                            <w:b/>
                            <w:lang w:eastAsia="en-US"/>
                          </w:rPr>
                          <w:t>2016 m.</w:t>
                        </w:r>
                      </w:p>
                    </w:tc>
                    <w:tc>
                      <w:tcPr>
                        <w:tcW w:w="538" w:type="pct"/>
                        <w:shd w:val="clear" w:color="auto" w:fill="FFFF99"/>
                        <w:vAlign w:val="center"/>
                      </w:tcPr>
                      <w:p w14:paraId="121EBCEC" w14:textId="77777777" w:rsidR="00F23FA3" w:rsidRPr="00F23FA3" w:rsidRDefault="00F23FA3" w:rsidP="000C39C8">
                        <w:pPr>
                          <w:jc w:val="center"/>
                          <w:rPr>
                            <w:rFonts w:eastAsia="Calibri"/>
                            <w:b/>
                            <w:lang w:eastAsia="en-US"/>
                          </w:rPr>
                        </w:pPr>
                        <w:r w:rsidRPr="00F23FA3">
                          <w:rPr>
                            <w:rFonts w:eastAsia="Calibri"/>
                            <w:b/>
                            <w:lang w:eastAsia="en-US"/>
                          </w:rPr>
                          <w:t>Lietuvos rodiklio reikšmė</w:t>
                        </w:r>
                      </w:p>
                    </w:tc>
                    <w:tc>
                      <w:tcPr>
                        <w:tcW w:w="728" w:type="pct"/>
                        <w:shd w:val="clear" w:color="auto" w:fill="FFFF99"/>
                        <w:vAlign w:val="center"/>
                      </w:tcPr>
                      <w:p w14:paraId="40426C59" w14:textId="77777777" w:rsidR="00F23FA3" w:rsidRPr="00F23FA3" w:rsidRDefault="00F23FA3" w:rsidP="000C39C8">
                        <w:pPr>
                          <w:jc w:val="center"/>
                          <w:rPr>
                            <w:rFonts w:eastAsia="Calibri"/>
                            <w:b/>
                            <w:lang w:eastAsia="en-US"/>
                          </w:rPr>
                        </w:pPr>
                        <w:r w:rsidRPr="00F23FA3">
                          <w:rPr>
                            <w:rFonts w:eastAsia="Calibri"/>
                            <w:b/>
                            <w:lang w:eastAsia="en-US"/>
                          </w:rPr>
                          <w:t>Santykis savivaldybė/ Lietuva</w:t>
                        </w:r>
                      </w:p>
                    </w:tc>
                  </w:tr>
                  <w:tr w:rsidR="00F23FA3" w:rsidRPr="00F23FA3" w14:paraId="1583EF4E" w14:textId="77777777" w:rsidTr="00403825">
                    <w:trPr>
                      <w:trHeight w:val="761"/>
                    </w:trPr>
                    <w:tc>
                      <w:tcPr>
                        <w:tcW w:w="2189" w:type="pct"/>
                        <w:shd w:val="clear" w:color="auto" w:fill="92D050"/>
                      </w:tcPr>
                      <w:p w14:paraId="659A282F" w14:textId="77777777" w:rsidR="00F23FA3" w:rsidRPr="00F23FA3" w:rsidRDefault="00F23FA3" w:rsidP="000C39C8">
                        <w:pPr>
                          <w:rPr>
                            <w:rFonts w:eastAsia="Calibri"/>
                            <w:lang w:eastAsia="en-US"/>
                          </w:rPr>
                        </w:pPr>
                        <w:r w:rsidRPr="00F23FA3">
                          <w:rPr>
                            <w:rFonts w:eastAsia="Calibri"/>
                            <w:lang w:eastAsia="en-US"/>
                          </w:rPr>
                          <w:t>Mokyklinio amžiaus vaikų, kurie jaučiasi labai laimingi arba pakankamai laimingi galvodami apie savo dabartinį gyvenimą, dalis (proc.)</w:t>
                        </w:r>
                      </w:p>
                    </w:tc>
                    <w:tc>
                      <w:tcPr>
                        <w:tcW w:w="823" w:type="pct"/>
                        <w:vAlign w:val="center"/>
                      </w:tcPr>
                      <w:p w14:paraId="6604869D" w14:textId="77777777" w:rsidR="00F23FA3" w:rsidRPr="00F23FA3" w:rsidRDefault="00F23FA3" w:rsidP="000C39C8">
                        <w:pPr>
                          <w:jc w:val="center"/>
                          <w:rPr>
                            <w:rFonts w:eastAsia="Calibri"/>
                            <w:lang w:eastAsia="en-US"/>
                          </w:rPr>
                        </w:pPr>
                        <w:r w:rsidRPr="00F23FA3">
                          <w:rPr>
                            <w:rFonts w:eastAsia="Calibri"/>
                            <w:lang w:eastAsia="en-US"/>
                          </w:rPr>
                          <w:t>75,2</w:t>
                        </w:r>
                        <w:r w:rsidRPr="00F23FA3">
                          <w:rPr>
                            <w:rFonts w:eastAsia="Calibri"/>
                            <w:noProof/>
                          </w:rPr>
                          <w:drawing>
                            <wp:inline distT="0" distB="0" distL="0" distR="0" wp14:anchorId="665D8226" wp14:editId="2C56EC4F">
                              <wp:extent cx="250190" cy="182880"/>
                              <wp:effectExtent l="0" t="0" r="0" b="7620"/>
                              <wp:docPr id="3"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56AD1252" w14:textId="77777777" w:rsidR="00F23FA3" w:rsidRPr="00F23FA3" w:rsidRDefault="00F23FA3" w:rsidP="000C39C8">
                        <w:pPr>
                          <w:spacing w:before="240"/>
                          <w:jc w:val="center"/>
                          <w:rPr>
                            <w:rFonts w:eastAsia="Calibri"/>
                            <w:lang w:eastAsia="en-US"/>
                          </w:rPr>
                        </w:pPr>
                        <w:r w:rsidRPr="00F23FA3">
                          <w:rPr>
                            <w:rFonts w:eastAsia="Calibri"/>
                            <w:lang w:eastAsia="en-US"/>
                          </w:rPr>
                          <w:t>88,4</w:t>
                        </w:r>
                      </w:p>
                    </w:tc>
                    <w:tc>
                      <w:tcPr>
                        <w:tcW w:w="538" w:type="pct"/>
                        <w:vAlign w:val="center"/>
                      </w:tcPr>
                      <w:p w14:paraId="48A4B319" w14:textId="77777777" w:rsidR="00F23FA3" w:rsidRPr="00F23FA3" w:rsidRDefault="00F23FA3" w:rsidP="000C39C8">
                        <w:pPr>
                          <w:jc w:val="center"/>
                          <w:rPr>
                            <w:rFonts w:eastAsia="Calibri"/>
                            <w:lang w:eastAsia="en-US"/>
                          </w:rPr>
                        </w:pPr>
                        <w:r w:rsidRPr="00F23FA3">
                          <w:rPr>
                            <w:rFonts w:eastAsia="Calibri"/>
                            <w:lang w:eastAsia="en-US"/>
                          </w:rPr>
                          <w:t>73,2</w:t>
                        </w:r>
                      </w:p>
                    </w:tc>
                    <w:tc>
                      <w:tcPr>
                        <w:tcW w:w="728" w:type="pct"/>
                        <w:vAlign w:val="center"/>
                      </w:tcPr>
                      <w:p w14:paraId="7177A1B7"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1,03</w:t>
                        </w:r>
                      </w:p>
                    </w:tc>
                  </w:tr>
                  <w:tr w:rsidR="00F23FA3" w:rsidRPr="00F23FA3" w14:paraId="0E98C9E3" w14:textId="77777777" w:rsidTr="00403825">
                    <w:tc>
                      <w:tcPr>
                        <w:tcW w:w="2189" w:type="pct"/>
                        <w:shd w:val="clear" w:color="auto" w:fill="92D050"/>
                      </w:tcPr>
                      <w:p w14:paraId="018046B3" w14:textId="77777777" w:rsidR="00F23FA3" w:rsidRPr="00F23FA3" w:rsidRDefault="00F23FA3" w:rsidP="000C39C8">
                        <w:pPr>
                          <w:rPr>
                            <w:rFonts w:eastAsia="Calibri"/>
                            <w:lang w:eastAsia="en-US"/>
                          </w:rPr>
                        </w:pPr>
                        <w:r w:rsidRPr="00F23FA3">
                          <w:rPr>
                            <w:rFonts w:eastAsia="Calibri"/>
                            <w:lang w:eastAsia="en-US"/>
                          </w:rPr>
                          <w:t>Mokyklinio amžiaus vaikų, kurie savo sveikatą vertina labai gerai arba gerai, dalis (proc.)</w:t>
                        </w:r>
                      </w:p>
                    </w:tc>
                    <w:tc>
                      <w:tcPr>
                        <w:tcW w:w="823" w:type="pct"/>
                        <w:vAlign w:val="center"/>
                      </w:tcPr>
                      <w:p w14:paraId="3124FFD2" w14:textId="77777777" w:rsidR="00F23FA3" w:rsidRPr="00F23FA3" w:rsidRDefault="00F23FA3" w:rsidP="000C39C8">
                        <w:pPr>
                          <w:jc w:val="center"/>
                          <w:rPr>
                            <w:rFonts w:eastAsia="Calibri"/>
                            <w:lang w:eastAsia="en-US"/>
                          </w:rPr>
                        </w:pPr>
                        <w:r w:rsidRPr="00F23FA3">
                          <w:rPr>
                            <w:rFonts w:eastAsia="Calibri"/>
                            <w:lang w:eastAsia="en-US"/>
                          </w:rPr>
                          <w:t>82,9</w:t>
                        </w:r>
                        <w:r w:rsidRPr="00F23FA3">
                          <w:rPr>
                            <w:rFonts w:eastAsia="Calibri"/>
                            <w:noProof/>
                          </w:rPr>
                          <w:drawing>
                            <wp:inline distT="0" distB="0" distL="0" distR="0" wp14:anchorId="1DB459E2" wp14:editId="2AE8FC02">
                              <wp:extent cx="250190" cy="182880"/>
                              <wp:effectExtent l="0" t="0" r="0" b="7620"/>
                              <wp:docPr id="5"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7376D701" w14:textId="77777777" w:rsidR="00F23FA3" w:rsidRPr="00F23FA3" w:rsidRDefault="00F23FA3" w:rsidP="000C39C8">
                        <w:pPr>
                          <w:spacing w:before="240"/>
                          <w:jc w:val="center"/>
                          <w:rPr>
                            <w:rFonts w:eastAsia="Calibri"/>
                            <w:lang w:eastAsia="en-US"/>
                          </w:rPr>
                        </w:pPr>
                        <w:r w:rsidRPr="00F23FA3">
                          <w:rPr>
                            <w:rFonts w:eastAsia="Calibri"/>
                            <w:lang w:eastAsia="en-US"/>
                          </w:rPr>
                          <w:t>87,5</w:t>
                        </w:r>
                      </w:p>
                    </w:tc>
                    <w:tc>
                      <w:tcPr>
                        <w:tcW w:w="538" w:type="pct"/>
                        <w:vAlign w:val="center"/>
                      </w:tcPr>
                      <w:p w14:paraId="31234427" w14:textId="77777777" w:rsidR="00F23FA3" w:rsidRPr="00F23FA3" w:rsidRDefault="00F23FA3" w:rsidP="000C39C8">
                        <w:pPr>
                          <w:jc w:val="center"/>
                          <w:rPr>
                            <w:rFonts w:eastAsia="Calibri"/>
                            <w:lang w:eastAsia="en-US"/>
                          </w:rPr>
                        </w:pPr>
                        <w:r w:rsidRPr="00F23FA3">
                          <w:rPr>
                            <w:rFonts w:eastAsia="Calibri"/>
                            <w:lang w:eastAsia="en-US"/>
                          </w:rPr>
                          <w:t>79,8</w:t>
                        </w:r>
                      </w:p>
                    </w:tc>
                    <w:tc>
                      <w:tcPr>
                        <w:tcW w:w="728" w:type="pct"/>
                        <w:vAlign w:val="center"/>
                      </w:tcPr>
                      <w:p w14:paraId="30FA54ED"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1,04</w:t>
                        </w:r>
                      </w:p>
                    </w:tc>
                  </w:tr>
                  <w:tr w:rsidR="00F23FA3" w:rsidRPr="00F23FA3" w14:paraId="1CFF272E" w14:textId="77777777" w:rsidTr="00403825">
                    <w:tc>
                      <w:tcPr>
                        <w:tcW w:w="2189" w:type="pct"/>
                        <w:shd w:val="clear" w:color="auto" w:fill="92D050"/>
                      </w:tcPr>
                      <w:p w14:paraId="1685CF60" w14:textId="77777777" w:rsidR="00F23FA3" w:rsidRPr="00F23FA3" w:rsidRDefault="00F23FA3" w:rsidP="000C39C8">
                        <w:pPr>
                          <w:rPr>
                            <w:rFonts w:eastAsia="Calibri"/>
                            <w:lang w:eastAsia="en-US"/>
                          </w:rPr>
                        </w:pPr>
                        <w:r w:rsidRPr="00F23FA3">
                          <w:rPr>
                            <w:rFonts w:eastAsia="Calibri"/>
                            <w:lang w:eastAsia="en-US"/>
                          </w:rPr>
                          <w:t>Mokyklinio amžiaus vaikų, kurie yra patenkinti savo išvaizda, dalis (proc.)</w:t>
                        </w:r>
                      </w:p>
                    </w:tc>
                    <w:tc>
                      <w:tcPr>
                        <w:tcW w:w="823" w:type="pct"/>
                        <w:vAlign w:val="center"/>
                      </w:tcPr>
                      <w:p w14:paraId="26715B69" w14:textId="77777777" w:rsidR="00F23FA3" w:rsidRPr="00F23FA3" w:rsidRDefault="00F23FA3" w:rsidP="000C39C8">
                        <w:pPr>
                          <w:jc w:val="center"/>
                          <w:rPr>
                            <w:rFonts w:eastAsia="Calibri"/>
                            <w:lang w:eastAsia="en-US"/>
                          </w:rPr>
                        </w:pPr>
                        <w:r w:rsidRPr="00F23FA3">
                          <w:rPr>
                            <w:rFonts w:eastAsia="Calibri"/>
                            <w:lang w:eastAsia="en-US"/>
                          </w:rPr>
                          <w:t xml:space="preserve">44,6 </w:t>
                        </w:r>
                        <w:r w:rsidRPr="00F23FA3">
                          <w:rPr>
                            <w:rFonts w:eastAsia="Calibri"/>
                            <w:noProof/>
                          </w:rPr>
                          <w:drawing>
                            <wp:inline distT="0" distB="0" distL="0" distR="0" wp14:anchorId="4718A873" wp14:editId="180327CF">
                              <wp:extent cx="182880" cy="176530"/>
                              <wp:effectExtent l="0" t="0" r="7620" b="0"/>
                              <wp:docPr id="7"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65CC9433"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745E462F" w14:textId="77777777" w:rsidR="00F23FA3" w:rsidRPr="00F23FA3" w:rsidRDefault="00F23FA3" w:rsidP="000C39C8">
                        <w:pPr>
                          <w:jc w:val="center"/>
                          <w:rPr>
                            <w:rFonts w:eastAsia="Calibri"/>
                            <w:lang w:eastAsia="en-US"/>
                          </w:rPr>
                        </w:pPr>
                        <w:r w:rsidRPr="00F23FA3">
                          <w:rPr>
                            <w:rFonts w:eastAsia="Calibri"/>
                            <w:lang w:eastAsia="en-US"/>
                          </w:rPr>
                          <w:t>40,8</w:t>
                        </w:r>
                      </w:p>
                    </w:tc>
                    <w:tc>
                      <w:tcPr>
                        <w:tcW w:w="728" w:type="pct"/>
                        <w:vAlign w:val="center"/>
                      </w:tcPr>
                      <w:p w14:paraId="5FB77B39"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1,09</w:t>
                        </w:r>
                      </w:p>
                    </w:tc>
                  </w:tr>
                  <w:tr w:rsidR="00F23FA3" w:rsidRPr="00F23FA3" w14:paraId="6F965962" w14:textId="77777777" w:rsidTr="00F23FA3">
                    <w:trPr>
                      <w:trHeight w:val="914"/>
                    </w:trPr>
                    <w:tc>
                      <w:tcPr>
                        <w:tcW w:w="2189" w:type="pct"/>
                        <w:shd w:val="clear" w:color="auto" w:fill="8DB3E2"/>
                      </w:tcPr>
                      <w:p w14:paraId="038ED1A7" w14:textId="77777777" w:rsidR="00F23FA3" w:rsidRPr="00F23FA3" w:rsidRDefault="00F23FA3" w:rsidP="000C39C8">
                        <w:pPr>
                          <w:rPr>
                            <w:rFonts w:eastAsia="Calibri"/>
                            <w:lang w:eastAsia="en-US"/>
                          </w:rPr>
                        </w:pPr>
                        <w:r w:rsidRPr="00F23FA3">
                          <w:rPr>
                            <w:rFonts w:eastAsia="Calibri"/>
                            <w:lang w:eastAsia="en-US"/>
                          </w:rPr>
                          <w:t>Mokyklinio amžiaus vaikų, kurie 5 ir daugiau dienų mankštinasi ar sportuoja bent 60 minučių (skaičiuojasi kartu su fizinio ugdymo pamokomis), dalis  (proc.)</w:t>
                        </w:r>
                      </w:p>
                    </w:tc>
                    <w:tc>
                      <w:tcPr>
                        <w:tcW w:w="823" w:type="pct"/>
                        <w:vAlign w:val="center"/>
                      </w:tcPr>
                      <w:p w14:paraId="190DA127" w14:textId="77777777" w:rsidR="00F23FA3" w:rsidRPr="00F23FA3" w:rsidRDefault="00F23FA3" w:rsidP="000C39C8">
                        <w:pPr>
                          <w:jc w:val="center"/>
                          <w:rPr>
                            <w:rFonts w:eastAsia="Calibri"/>
                            <w:lang w:eastAsia="en-US"/>
                          </w:rPr>
                        </w:pPr>
                        <w:r w:rsidRPr="00F23FA3">
                          <w:rPr>
                            <w:rFonts w:eastAsia="Calibri"/>
                            <w:lang w:eastAsia="en-US"/>
                          </w:rPr>
                          <w:t>39,3</w:t>
                        </w:r>
                        <w:r w:rsidRPr="00F23FA3">
                          <w:rPr>
                            <w:rFonts w:eastAsia="Calibri"/>
                            <w:noProof/>
                          </w:rPr>
                          <w:drawing>
                            <wp:inline distT="0" distB="0" distL="0" distR="0" wp14:anchorId="4C1AF67B" wp14:editId="416EB50F">
                              <wp:extent cx="182880" cy="176530"/>
                              <wp:effectExtent l="0" t="0" r="7620" b="0"/>
                              <wp:docPr id="9"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3AEC1276"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0D8D02AD" w14:textId="77777777" w:rsidR="00F23FA3" w:rsidRPr="00F23FA3" w:rsidRDefault="00F23FA3" w:rsidP="000C39C8">
                        <w:pPr>
                          <w:jc w:val="center"/>
                          <w:rPr>
                            <w:rFonts w:eastAsia="Calibri"/>
                            <w:lang w:eastAsia="en-US"/>
                          </w:rPr>
                        </w:pPr>
                        <w:r w:rsidRPr="00F23FA3">
                          <w:rPr>
                            <w:rFonts w:eastAsia="Calibri"/>
                            <w:lang w:eastAsia="en-US"/>
                          </w:rPr>
                          <w:t>38,1</w:t>
                        </w:r>
                      </w:p>
                    </w:tc>
                    <w:tc>
                      <w:tcPr>
                        <w:tcW w:w="728" w:type="pct"/>
                        <w:vAlign w:val="center"/>
                      </w:tcPr>
                      <w:p w14:paraId="75AC5719"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1,03</w:t>
                        </w:r>
                      </w:p>
                    </w:tc>
                  </w:tr>
                  <w:tr w:rsidR="00F23FA3" w:rsidRPr="00F23FA3" w14:paraId="5C2491FF" w14:textId="77777777" w:rsidTr="00F23FA3">
                    <w:trPr>
                      <w:trHeight w:val="951"/>
                    </w:trPr>
                    <w:tc>
                      <w:tcPr>
                        <w:tcW w:w="2189" w:type="pct"/>
                        <w:shd w:val="clear" w:color="auto" w:fill="8DB3E2"/>
                      </w:tcPr>
                      <w:p w14:paraId="75EFF5D1" w14:textId="77777777" w:rsidR="00F23FA3" w:rsidRPr="00F23FA3" w:rsidRDefault="00F23FA3" w:rsidP="000C39C8">
                        <w:pPr>
                          <w:rPr>
                            <w:rFonts w:eastAsia="Calibri"/>
                            <w:lang w:eastAsia="en-US"/>
                          </w:rPr>
                        </w:pPr>
                        <w:r w:rsidRPr="00F23FA3">
                          <w:rPr>
                            <w:rFonts w:eastAsia="Calibri"/>
                            <w:lang w:eastAsia="en-US"/>
                          </w:rPr>
                          <w:t>Mokyklinio amžiaus vaikų, kurie kasdien ne pamokų metu mankštinasi ar sportuoja bent 60 minučių, dalis (proc.)</w:t>
                        </w:r>
                      </w:p>
                    </w:tc>
                    <w:tc>
                      <w:tcPr>
                        <w:tcW w:w="823" w:type="pct"/>
                        <w:vAlign w:val="center"/>
                      </w:tcPr>
                      <w:p w14:paraId="11B63E73" w14:textId="77777777" w:rsidR="00F23FA3" w:rsidRPr="00F23FA3" w:rsidRDefault="00F23FA3" w:rsidP="000C39C8">
                        <w:pPr>
                          <w:jc w:val="center"/>
                          <w:rPr>
                            <w:rFonts w:eastAsia="Calibri"/>
                            <w:lang w:eastAsia="en-US"/>
                          </w:rPr>
                        </w:pPr>
                        <w:r w:rsidRPr="00F23FA3">
                          <w:rPr>
                            <w:rFonts w:eastAsia="Calibri"/>
                            <w:lang w:eastAsia="en-US"/>
                          </w:rPr>
                          <w:t>13,3</w:t>
                        </w:r>
                        <w:r w:rsidRPr="00F23FA3">
                          <w:rPr>
                            <w:rFonts w:eastAsia="Calibri"/>
                            <w:noProof/>
                          </w:rPr>
                          <w:drawing>
                            <wp:inline distT="0" distB="0" distL="0" distR="0" wp14:anchorId="4F24DB43" wp14:editId="53FC78DF">
                              <wp:extent cx="250190" cy="182880"/>
                              <wp:effectExtent l="0" t="0" r="0" b="7620"/>
                              <wp:docPr id="11"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17868E6F" w14:textId="77777777" w:rsidR="00F23FA3" w:rsidRPr="00F23FA3" w:rsidRDefault="00F23FA3" w:rsidP="000C39C8">
                        <w:pPr>
                          <w:spacing w:before="240"/>
                          <w:jc w:val="center"/>
                          <w:rPr>
                            <w:rFonts w:eastAsia="Calibri"/>
                            <w:lang w:eastAsia="en-US"/>
                          </w:rPr>
                        </w:pPr>
                        <w:r w:rsidRPr="00F23FA3">
                          <w:rPr>
                            <w:rFonts w:eastAsia="Calibri"/>
                            <w:lang w:eastAsia="en-US"/>
                          </w:rPr>
                          <w:t>8,2</w:t>
                        </w:r>
                      </w:p>
                    </w:tc>
                    <w:tc>
                      <w:tcPr>
                        <w:tcW w:w="538" w:type="pct"/>
                        <w:vAlign w:val="center"/>
                      </w:tcPr>
                      <w:p w14:paraId="2012E4D5" w14:textId="77777777" w:rsidR="00F23FA3" w:rsidRPr="00F23FA3" w:rsidRDefault="00F23FA3" w:rsidP="000C39C8">
                        <w:pPr>
                          <w:jc w:val="center"/>
                          <w:rPr>
                            <w:rFonts w:eastAsia="Calibri"/>
                            <w:lang w:eastAsia="en-US"/>
                          </w:rPr>
                        </w:pPr>
                        <w:r w:rsidRPr="00F23FA3">
                          <w:rPr>
                            <w:rFonts w:eastAsia="Calibri"/>
                            <w:lang w:eastAsia="en-US"/>
                          </w:rPr>
                          <w:t>13,6</w:t>
                        </w:r>
                      </w:p>
                    </w:tc>
                    <w:tc>
                      <w:tcPr>
                        <w:tcW w:w="728" w:type="pct"/>
                        <w:vAlign w:val="center"/>
                      </w:tcPr>
                      <w:p w14:paraId="0FE1952D"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0,98</w:t>
                        </w:r>
                      </w:p>
                    </w:tc>
                  </w:tr>
                  <w:tr w:rsidR="00F23FA3" w:rsidRPr="00F23FA3" w14:paraId="42DF6975" w14:textId="77777777" w:rsidTr="00F23FA3">
                    <w:tc>
                      <w:tcPr>
                        <w:tcW w:w="2189" w:type="pct"/>
                        <w:shd w:val="clear" w:color="auto" w:fill="8DB3E2"/>
                      </w:tcPr>
                      <w:p w14:paraId="0201DBC0" w14:textId="77777777" w:rsidR="00F23FA3" w:rsidRPr="00F23FA3" w:rsidRDefault="00F23FA3" w:rsidP="000C39C8">
                        <w:pPr>
                          <w:rPr>
                            <w:rFonts w:eastAsia="Calibri"/>
                            <w:lang w:eastAsia="en-US"/>
                          </w:rPr>
                        </w:pPr>
                        <w:r w:rsidRPr="00F23FA3">
                          <w:rPr>
                            <w:rFonts w:eastAsia="Calibri"/>
                            <w:lang w:eastAsia="en-US"/>
                          </w:rPr>
                          <w:t>Mokyklinio amžiaus vaikų, kurie vidutiniškai 4 ir daugiau valandų per dieną praleidžia prie ekranų (televizoriaus, kompiuterio, planšetė, išmaniojo telefono), dalis (proc.)</w:t>
                        </w:r>
                      </w:p>
                    </w:tc>
                    <w:tc>
                      <w:tcPr>
                        <w:tcW w:w="823" w:type="pct"/>
                        <w:vAlign w:val="center"/>
                      </w:tcPr>
                      <w:p w14:paraId="1C580EBF" w14:textId="77777777" w:rsidR="00F23FA3" w:rsidRPr="00F23FA3" w:rsidRDefault="00F23FA3" w:rsidP="000C39C8">
                        <w:pPr>
                          <w:jc w:val="center"/>
                          <w:rPr>
                            <w:rFonts w:eastAsia="Calibri"/>
                            <w:lang w:eastAsia="en-US"/>
                          </w:rPr>
                        </w:pPr>
                        <w:r w:rsidRPr="00F23FA3">
                          <w:rPr>
                            <w:rFonts w:eastAsia="Calibri"/>
                            <w:lang w:eastAsia="en-US"/>
                          </w:rPr>
                          <w:t>23,3</w:t>
                        </w:r>
                        <w:r w:rsidRPr="00F23FA3">
                          <w:rPr>
                            <w:rFonts w:eastAsia="Calibri"/>
                            <w:noProof/>
                          </w:rPr>
                          <w:drawing>
                            <wp:inline distT="0" distB="0" distL="0" distR="0" wp14:anchorId="17B5F38F" wp14:editId="3A4D61AF">
                              <wp:extent cx="250190" cy="182880"/>
                              <wp:effectExtent l="0" t="0" r="0" b="7620"/>
                              <wp:docPr id="13"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rot="10800000">
                                        <a:off x="0" y="0"/>
                                        <a:ext cx="250190" cy="182880"/>
                                      </a:xfrm>
                                      <a:prstGeom prst="rect">
                                        <a:avLst/>
                                      </a:prstGeom>
                                      <a:noFill/>
                                    </pic:spPr>
                                  </pic:pic>
                                </a:graphicData>
                              </a:graphic>
                            </wp:inline>
                          </w:drawing>
                        </w:r>
                      </w:p>
                    </w:tc>
                    <w:tc>
                      <w:tcPr>
                        <w:tcW w:w="722" w:type="pct"/>
                      </w:tcPr>
                      <w:p w14:paraId="793A7F7D" w14:textId="77777777" w:rsidR="00F23FA3" w:rsidRPr="00F23FA3" w:rsidRDefault="00F23FA3" w:rsidP="000C39C8">
                        <w:pPr>
                          <w:spacing w:before="240"/>
                          <w:jc w:val="center"/>
                          <w:rPr>
                            <w:rFonts w:eastAsia="Calibri"/>
                            <w:lang w:eastAsia="en-US"/>
                          </w:rPr>
                        </w:pPr>
                        <w:r w:rsidRPr="00F23FA3">
                          <w:rPr>
                            <w:rFonts w:eastAsia="Calibri"/>
                            <w:lang w:eastAsia="en-US"/>
                          </w:rPr>
                          <w:t>17,2</w:t>
                        </w:r>
                      </w:p>
                    </w:tc>
                    <w:tc>
                      <w:tcPr>
                        <w:tcW w:w="538" w:type="pct"/>
                        <w:vAlign w:val="center"/>
                      </w:tcPr>
                      <w:p w14:paraId="5439E7E7" w14:textId="77777777" w:rsidR="00F23FA3" w:rsidRPr="00F23FA3" w:rsidRDefault="00F23FA3" w:rsidP="000C39C8">
                        <w:pPr>
                          <w:jc w:val="center"/>
                          <w:rPr>
                            <w:rFonts w:eastAsia="Calibri"/>
                            <w:lang w:eastAsia="en-US"/>
                          </w:rPr>
                        </w:pPr>
                        <w:r w:rsidRPr="00F23FA3">
                          <w:rPr>
                            <w:rFonts w:eastAsia="Calibri"/>
                            <w:lang w:eastAsia="en-US"/>
                          </w:rPr>
                          <w:t>25,0</w:t>
                        </w:r>
                      </w:p>
                    </w:tc>
                    <w:tc>
                      <w:tcPr>
                        <w:tcW w:w="728" w:type="pct"/>
                        <w:vAlign w:val="center"/>
                      </w:tcPr>
                      <w:p w14:paraId="4C826EBF"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0,93</w:t>
                        </w:r>
                      </w:p>
                    </w:tc>
                  </w:tr>
                  <w:tr w:rsidR="00F23FA3" w:rsidRPr="00F23FA3" w14:paraId="39E83904" w14:textId="77777777" w:rsidTr="00F23FA3">
                    <w:trPr>
                      <w:trHeight w:val="355"/>
                    </w:trPr>
                    <w:tc>
                      <w:tcPr>
                        <w:tcW w:w="2189" w:type="pct"/>
                        <w:shd w:val="clear" w:color="auto" w:fill="B6DDE8"/>
                      </w:tcPr>
                      <w:p w14:paraId="0FDD7FB4" w14:textId="77777777" w:rsidR="00F23FA3" w:rsidRPr="00F23FA3" w:rsidRDefault="00F23FA3" w:rsidP="000C39C8">
                        <w:pPr>
                          <w:rPr>
                            <w:rFonts w:eastAsia="Calibri"/>
                            <w:lang w:eastAsia="en-US"/>
                          </w:rPr>
                        </w:pPr>
                        <w:r w:rsidRPr="00F23FA3">
                          <w:rPr>
                            <w:rFonts w:eastAsia="Calibri"/>
                            <w:lang w:eastAsia="en-US"/>
                          </w:rPr>
                          <w:t>Mokyklinio amžiaus vaikų, kasdien valgančių pusryčius, dalis (proc.)</w:t>
                        </w:r>
                      </w:p>
                    </w:tc>
                    <w:tc>
                      <w:tcPr>
                        <w:tcW w:w="823" w:type="pct"/>
                        <w:vAlign w:val="center"/>
                      </w:tcPr>
                      <w:p w14:paraId="3F78D9D5" w14:textId="77777777" w:rsidR="00F23FA3" w:rsidRPr="00F23FA3" w:rsidRDefault="00F23FA3" w:rsidP="000C39C8">
                        <w:pPr>
                          <w:jc w:val="center"/>
                          <w:rPr>
                            <w:rFonts w:eastAsia="Calibri"/>
                            <w:lang w:eastAsia="en-US"/>
                          </w:rPr>
                        </w:pPr>
                        <w:r w:rsidRPr="00F23FA3">
                          <w:rPr>
                            <w:rFonts w:eastAsia="Calibri"/>
                            <w:lang w:eastAsia="en-US"/>
                          </w:rPr>
                          <w:t>44,5</w:t>
                        </w:r>
                        <w:r w:rsidRPr="00F23FA3">
                          <w:rPr>
                            <w:rFonts w:eastAsia="Calibri"/>
                            <w:noProof/>
                          </w:rPr>
                          <w:drawing>
                            <wp:inline distT="0" distB="0" distL="0" distR="0" wp14:anchorId="45A93AE9" wp14:editId="0845C94D">
                              <wp:extent cx="250190" cy="182880"/>
                              <wp:effectExtent l="0" t="0" r="0" b="7620"/>
                              <wp:docPr id="15"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1A49981F" w14:textId="77777777" w:rsidR="00F23FA3" w:rsidRPr="00F23FA3" w:rsidRDefault="00F23FA3" w:rsidP="000C39C8">
                        <w:pPr>
                          <w:spacing w:before="240"/>
                          <w:jc w:val="center"/>
                          <w:rPr>
                            <w:rFonts w:eastAsia="Calibri"/>
                            <w:lang w:eastAsia="en-US"/>
                          </w:rPr>
                        </w:pPr>
                        <w:r w:rsidRPr="00F23FA3">
                          <w:rPr>
                            <w:rFonts w:eastAsia="Calibri"/>
                            <w:lang w:eastAsia="en-US"/>
                          </w:rPr>
                          <w:t>54,3</w:t>
                        </w:r>
                      </w:p>
                    </w:tc>
                    <w:tc>
                      <w:tcPr>
                        <w:tcW w:w="538" w:type="pct"/>
                        <w:vAlign w:val="center"/>
                      </w:tcPr>
                      <w:p w14:paraId="145DABA4" w14:textId="77777777" w:rsidR="00F23FA3" w:rsidRPr="00F23FA3" w:rsidRDefault="00F23FA3" w:rsidP="000C39C8">
                        <w:pPr>
                          <w:jc w:val="center"/>
                          <w:rPr>
                            <w:rFonts w:eastAsia="Calibri"/>
                            <w:lang w:eastAsia="en-US"/>
                          </w:rPr>
                        </w:pPr>
                        <w:r w:rsidRPr="00F23FA3">
                          <w:rPr>
                            <w:rFonts w:eastAsia="Calibri"/>
                            <w:lang w:eastAsia="en-US"/>
                          </w:rPr>
                          <w:t>45,5</w:t>
                        </w:r>
                      </w:p>
                    </w:tc>
                    <w:tc>
                      <w:tcPr>
                        <w:tcW w:w="728" w:type="pct"/>
                        <w:vAlign w:val="center"/>
                      </w:tcPr>
                      <w:p w14:paraId="688E65E7"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1,00</w:t>
                        </w:r>
                      </w:p>
                    </w:tc>
                  </w:tr>
                  <w:tr w:rsidR="00F23FA3" w:rsidRPr="00F23FA3" w14:paraId="0DFD84B6" w14:textId="77777777" w:rsidTr="00F23FA3">
                    <w:trPr>
                      <w:trHeight w:val="556"/>
                    </w:trPr>
                    <w:tc>
                      <w:tcPr>
                        <w:tcW w:w="2189" w:type="pct"/>
                        <w:shd w:val="clear" w:color="auto" w:fill="B6DDE8"/>
                      </w:tcPr>
                      <w:p w14:paraId="1CE03016" w14:textId="77777777" w:rsidR="00F23FA3" w:rsidRPr="00F23FA3" w:rsidRDefault="00F23FA3" w:rsidP="000C39C8">
                        <w:pPr>
                          <w:rPr>
                            <w:rFonts w:eastAsia="Calibri"/>
                            <w:lang w:eastAsia="en-US"/>
                          </w:rPr>
                        </w:pPr>
                        <w:r w:rsidRPr="00F23FA3">
                          <w:rPr>
                            <w:rFonts w:eastAsia="Calibri"/>
                            <w:lang w:eastAsia="en-US"/>
                          </w:rPr>
                          <w:t>Mokyklinio amžiaus vaikų, bent kartą per dieną valgo vaisius (neskaitant sulčių), dalis (proc.)</w:t>
                        </w:r>
                      </w:p>
                    </w:tc>
                    <w:tc>
                      <w:tcPr>
                        <w:tcW w:w="823" w:type="pct"/>
                        <w:vAlign w:val="center"/>
                      </w:tcPr>
                      <w:p w14:paraId="5FA18977" w14:textId="77777777" w:rsidR="00F23FA3" w:rsidRPr="00F23FA3" w:rsidRDefault="00F23FA3" w:rsidP="000C39C8">
                        <w:pPr>
                          <w:jc w:val="center"/>
                          <w:rPr>
                            <w:rFonts w:eastAsia="Calibri"/>
                            <w:lang w:eastAsia="en-US"/>
                          </w:rPr>
                        </w:pPr>
                        <w:r w:rsidRPr="00F23FA3">
                          <w:rPr>
                            <w:rFonts w:eastAsia="Calibri"/>
                            <w:lang w:eastAsia="en-US"/>
                          </w:rPr>
                          <w:t>36,9</w:t>
                        </w:r>
                        <w:r w:rsidRPr="00F23FA3">
                          <w:rPr>
                            <w:rFonts w:eastAsia="Calibri"/>
                            <w:noProof/>
                          </w:rPr>
                          <w:drawing>
                            <wp:inline distT="0" distB="0" distL="0" distR="0" wp14:anchorId="78483B7A" wp14:editId="061EB37B">
                              <wp:extent cx="250190" cy="182880"/>
                              <wp:effectExtent l="0" t="0" r="0" b="7620"/>
                              <wp:docPr id="17"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53239363" w14:textId="77777777" w:rsidR="00F23FA3" w:rsidRPr="00F23FA3" w:rsidRDefault="00F23FA3" w:rsidP="000C39C8">
                        <w:pPr>
                          <w:spacing w:before="240"/>
                          <w:jc w:val="center"/>
                          <w:rPr>
                            <w:rFonts w:eastAsia="Calibri"/>
                            <w:lang w:eastAsia="en-US"/>
                          </w:rPr>
                        </w:pPr>
                        <w:r w:rsidRPr="00F23FA3">
                          <w:rPr>
                            <w:rFonts w:eastAsia="Calibri"/>
                            <w:lang w:eastAsia="en-US"/>
                          </w:rPr>
                          <w:t>38,1</w:t>
                        </w:r>
                      </w:p>
                    </w:tc>
                    <w:tc>
                      <w:tcPr>
                        <w:tcW w:w="538" w:type="pct"/>
                        <w:vAlign w:val="center"/>
                      </w:tcPr>
                      <w:p w14:paraId="16DA3228" w14:textId="77777777" w:rsidR="00F23FA3" w:rsidRPr="00F23FA3" w:rsidRDefault="00F23FA3" w:rsidP="000C39C8">
                        <w:pPr>
                          <w:jc w:val="center"/>
                          <w:rPr>
                            <w:rFonts w:eastAsia="Calibri"/>
                            <w:lang w:eastAsia="en-US"/>
                          </w:rPr>
                        </w:pPr>
                        <w:r w:rsidRPr="00F23FA3">
                          <w:rPr>
                            <w:rFonts w:eastAsia="Calibri"/>
                            <w:lang w:eastAsia="en-US"/>
                          </w:rPr>
                          <w:t>34,7</w:t>
                        </w:r>
                      </w:p>
                    </w:tc>
                    <w:tc>
                      <w:tcPr>
                        <w:tcW w:w="728" w:type="pct"/>
                        <w:vAlign w:val="center"/>
                      </w:tcPr>
                      <w:p w14:paraId="4BC2DF4E"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1,06</w:t>
                        </w:r>
                      </w:p>
                    </w:tc>
                  </w:tr>
                  <w:tr w:rsidR="00F23FA3" w:rsidRPr="00F23FA3" w14:paraId="6C82902F" w14:textId="77777777" w:rsidTr="00F23FA3">
                    <w:tc>
                      <w:tcPr>
                        <w:tcW w:w="2189" w:type="pct"/>
                        <w:shd w:val="clear" w:color="auto" w:fill="B6DDE8"/>
                      </w:tcPr>
                      <w:p w14:paraId="51D8F7A2" w14:textId="77777777" w:rsidR="00F23FA3" w:rsidRPr="00F23FA3" w:rsidRDefault="00F23FA3" w:rsidP="000C39C8">
                        <w:pPr>
                          <w:rPr>
                            <w:rFonts w:eastAsia="Calibri"/>
                            <w:lang w:eastAsia="en-US"/>
                          </w:rPr>
                        </w:pPr>
                        <w:r w:rsidRPr="00F23FA3">
                          <w:rPr>
                            <w:rFonts w:eastAsia="Calibri"/>
                            <w:lang w:eastAsia="en-US"/>
                          </w:rPr>
                          <w:t>Mokyklinio amžiaus vaikų, kurie bent kartą per dieną valgo daržoves (neskaitant bulvių), dalis (proc.)</w:t>
                        </w:r>
                      </w:p>
                    </w:tc>
                    <w:tc>
                      <w:tcPr>
                        <w:tcW w:w="823" w:type="pct"/>
                        <w:vAlign w:val="center"/>
                      </w:tcPr>
                      <w:p w14:paraId="0BA0E090" w14:textId="77777777" w:rsidR="00F23FA3" w:rsidRPr="00F23FA3" w:rsidRDefault="00F23FA3" w:rsidP="000C39C8">
                        <w:pPr>
                          <w:jc w:val="center"/>
                          <w:rPr>
                            <w:rFonts w:eastAsia="Calibri"/>
                            <w:lang w:eastAsia="en-US"/>
                          </w:rPr>
                        </w:pPr>
                        <w:r w:rsidRPr="00F23FA3">
                          <w:rPr>
                            <w:rFonts w:eastAsia="Calibri"/>
                            <w:lang w:eastAsia="en-US"/>
                          </w:rPr>
                          <w:t>35,6</w:t>
                        </w:r>
                        <w:r w:rsidRPr="00F23FA3">
                          <w:rPr>
                            <w:rFonts w:eastAsia="Calibri"/>
                            <w:noProof/>
                          </w:rPr>
                          <w:drawing>
                            <wp:inline distT="0" distB="0" distL="0" distR="0" wp14:anchorId="62D82869" wp14:editId="19931CDD">
                              <wp:extent cx="250190" cy="182880"/>
                              <wp:effectExtent l="0" t="0" r="0" b="762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35D3BE91" w14:textId="77777777" w:rsidR="00F23FA3" w:rsidRPr="00F23FA3" w:rsidRDefault="00F23FA3" w:rsidP="000C39C8">
                        <w:pPr>
                          <w:spacing w:before="240"/>
                          <w:jc w:val="center"/>
                          <w:rPr>
                            <w:rFonts w:eastAsia="Calibri"/>
                            <w:lang w:eastAsia="en-US"/>
                          </w:rPr>
                        </w:pPr>
                        <w:r w:rsidRPr="00F23FA3">
                          <w:rPr>
                            <w:rFonts w:eastAsia="Calibri"/>
                            <w:lang w:eastAsia="en-US"/>
                          </w:rPr>
                          <w:t>34,2</w:t>
                        </w:r>
                      </w:p>
                    </w:tc>
                    <w:tc>
                      <w:tcPr>
                        <w:tcW w:w="538" w:type="pct"/>
                        <w:vAlign w:val="center"/>
                      </w:tcPr>
                      <w:p w14:paraId="17429ABE" w14:textId="77777777" w:rsidR="00F23FA3" w:rsidRPr="00F23FA3" w:rsidRDefault="00F23FA3" w:rsidP="000C39C8">
                        <w:pPr>
                          <w:jc w:val="center"/>
                          <w:rPr>
                            <w:rFonts w:eastAsia="Calibri"/>
                            <w:lang w:eastAsia="en-US"/>
                          </w:rPr>
                        </w:pPr>
                        <w:r w:rsidRPr="00F23FA3">
                          <w:rPr>
                            <w:rFonts w:eastAsia="Calibri"/>
                            <w:lang w:eastAsia="en-US"/>
                          </w:rPr>
                          <w:t>32,3</w:t>
                        </w:r>
                      </w:p>
                    </w:tc>
                    <w:tc>
                      <w:tcPr>
                        <w:tcW w:w="728" w:type="pct"/>
                        <w:vAlign w:val="center"/>
                      </w:tcPr>
                      <w:p w14:paraId="71372B3C"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1,10</w:t>
                        </w:r>
                      </w:p>
                    </w:tc>
                  </w:tr>
                  <w:tr w:rsidR="00F23FA3" w:rsidRPr="00F23FA3" w14:paraId="2175ADFC" w14:textId="77777777" w:rsidTr="00F23FA3">
                    <w:tc>
                      <w:tcPr>
                        <w:tcW w:w="2189" w:type="pct"/>
                        <w:shd w:val="clear" w:color="auto" w:fill="B6DDE8"/>
                      </w:tcPr>
                      <w:p w14:paraId="67E250C9" w14:textId="77777777" w:rsidR="00F23FA3" w:rsidRPr="00F23FA3" w:rsidRDefault="00F23FA3" w:rsidP="000C39C8">
                        <w:pPr>
                          <w:rPr>
                            <w:rFonts w:eastAsia="Calibri"/>
                            <w:lang w:eastAsia="en-US"/>
                          </w:rPr>
                        </w:pPr>
                        <w:r w:rsidRPr="00F23FA3">
                          <w:rPr>
                            <w:rFonts w:eastAsia="Calibri"/>
                            <w:lang w:eastAsia="en-US"/>
                          </w:rPr>
                          <w:t>Mokyklinio amžiaus vaikų, kurie bent kartą per dieną valgo saldumynus, dalis (proc.)</w:t>
                        </w:r>
                      </w:p>
                    </w:tc>
                    <w:tc>
                      <w:tcPr>
                        <w:tcW w:w="823" w:type="pct"/>
                        <w:vAlign w:val="center"/>
                      </w:tcPr>
                      <w:p w14:paraId="704216A5" w14:textId="77777777" w:rsidR="00F23FA3" w:rsidRPr="00F23FA3" w:rsidRDefault="00F23FA3" w:rsidP="000C39C8">
                        <w:pPr>
                          <w:jc w:val="center"/>
                          <w:rPr>
                            <w:rFonts w:eastAsia="Calibri"/>
                            <w:lang w:eastAsia="en-US"/>
                          </w:rPr>
                        </w:pPr>
                        <w:r w:rsidRPr="00F23FA3">
                          <w:rPr>
                            <w:rFonts w:eastAsia="Calibri"/>
                            <w:lang w:eastAsia="en-US"/>
                          </w:rPr>
                          <w:t>17,5</w:t>
                        </w:r>
                        <w:r w:rsidRPr="00F23FA3">
                          <w:rPr>
                            <w:rFonts w:eastAsia="Calibri"/>
                            <w:noProof/>
                          </w:rPr>
                          <w:drawing>
                            <wp:inline distT="0" distB="0" distL="0" distR="0" wp14:anchorId="3BC70029" wp14:editId="5C5DEF5F">
                              <wp:extent cx="182880" cy="176530"/>
                              <wp:effectExtent l="0" t="0" r="762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326B99CD"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64F809A3" w14:textId="77777777" w:rsidR="00F23FA3" w:rsidRPr="00F23FA3" w:rsidRDefault="00F23FA3" w:rsidP="000C39C8">
                        <w:pPr>
                          <w:jc w:val="center"/>
                          <w:rPr>
                            <w:rFonts w:eastAsia="Calibri"/>
                            <w:lang w:eastAsia="en-US"/>
                          </w:rPr>
                        </w:pPr>
                        <w:r w:rsidRPr="00F23FA3">
                          <w:rPr>
                            <w:rFonts w:eastAsia="Calibri"/>
                            <w:lang w:eastAsia="en-US"/>
                          </w:rPr>
                          <w:t>17,4</w:t>
                        </w:r>
                      </w:p>
                    </w:tc>
                    <w:tc>
                      <w:tcPr>
                        <w:tcW w:w="728" w:type="pct"/>
                        <w:vAlign w:val="center"/>
                      </w:tcPr>
                      <w:p w14:paraId="1A96ACF3"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1,00</w:t>
                        </w:r>
                      </w:p>
                    </w:tc>
                  </w:tr>
                  <w:tr w:rsidR="00F23FA3" w:rsidRPr="00F23FA3" w14:paraId="7A6385CB" w14:textId="77777777" w:rsidTr="00F23FA3">
                    <w:tc>
                      <w:tcPr>
                        <w:tcW w:w="2189" w:type="pct"/>
                        <w:shd w:val="clear" w:color="auto" w:fill="B6DDE8"/>
                      </w:tcPr>
                      <w:p w14:paraId="3AA06FDE" w14:textId="77777777" w:rsidR="00F23FA3" w:rsidRPr="00F23FA3" w:rsidRDefault="00F23FA3" w:rsidP="000C39C8">
                        <w:pPr>
                          <w:rPr>
                            <w:rFonts w:eastAsia="Calibri"/>
                            <w:lang w:eastAsia="en-US"/>
                          </w:rPr>
                        </w:pPr>
                        <w:r w:rsidRPr="00F23FA3">
                          <w:rPr>
                            <w:rFonts w:eastAsia="Calibri"/>
                            <w:lang w:eastAsia="en-US"/>
                          </w:rPr>
                          <w:t>Mokyklinio amžiaus vaikų, kurie bent kartą per dieną geria gazuotus saldžiuosius gėrimus, dalis (proc.)</w:t>
                        </w:r>
                      </w:p>
                    </w:tc>
                    <w:tc>
                      <w:tcPr>
                        <w:tcW w:w="823" w:type="pct"/>
                        <w:vAlign w:val="center"/>
                      </w:tcPr>
                      <w:p w14:paraId="37F070E4" w14:textId="77777777" w:rsidR="00F23FA3" w:rsidRPr="00F23FA3" w:rsidRDefault="00F23FA3" w:rsidP="000C39C8">
                        <w:pPr>
                          <w:jc w:val="center"/>
                          <w:rPr>
                            <w:rFonts w:eastAsia="Calibri"/>
                            <w:lang w:eastAsia="en-US"/>
                          </w:rPr>
                        </w:pPr>
                        <w:r w:rsidRPr="00F23FA3">
                          <w:rPr>
                            <w:rFonts w:eastAsia="Calibri"/>
                            <w:lang w:eastAsia="en-US"/>
                          </w:rPr>
                          <w:t>12,3</w:t>
                        </w:r>
                        <w:r w:rsidRPr="00F23FA3">
                          <w:rPr>
                            <w:rFonts w:eastAsia="Calibri"/>
                            <w:noProof/>
                          </w:rPr>
                          <w:drawing>
                            <wp:inline distT="0" distB="0" distL="0" distR="0" wp14:anchorId="1AB4FE7C" wp14:editId="2C938EE6">
                              <wp:extent cx="182880" cy="176530"/>
                              <wp:effectExtent l="0" t="0" r="7620" b="0"/>
                              <wp:docPr id="23"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1E279B1E"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7076A1E4" w14:textId="77777777" w:rsidR="00F23FA3" w:rsidRPr="00F23FA3" w:rsidRDefault="00F23FA3" w:rsidP="000C39C8">
                        <w:pPr>
                          <w:jc w:val="center"/>
                          <w:rPr>
                            <w:rFonts w:eastAsia="Calibri"/>
                            <w:lang w:eastAsia="en-US"/>
                          </w:rPr>
                        </w:pPr>
                        <w:r w:rsidRPr="00F23FA3">
                          <w:rPr>
                            <w:rFonts w:eastAsia="Calibri"/>
                            <w:lang w:eastAsia="en-US"/>
                          </w:rPr>
                          <w:t>10,6</w:t>
                        </w:r>
                      </w:p>
                    </w:tc>
                    <w:tc>
                      <w:tcPr>
                        <w:tcW w:w="728" w:type="pct"/>
                        <w:vAlign w:val="center"/>
                      </w:tcPr>
                      <w:p w14:paraId="122D996C"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1,16</w:t>
                        </w:r>
                      </w:p>
                    </w:tc>
                  </w:tr>
                  <w:tr w:rsidR="00F23FA3" w:rsidRPr="00F23FA3" w14:paraId="1ADA64CC" w14:textId="77777777" w:rsidTr="00F23FA3">
                    <w:tc>
                      <w:tcPr>
                        <w:tcW w:w="2189" w:type="pct"/>
                        <w:shd w:val="clear" w:color="auto" w:fill="B6DDE8"/>
                      </w:tcPr>
                      <w:p w14:paraId="5710BA7A" w14:textId="77777777" w:rsidR="00F23FA3" w:rsidRPr="00F23FA3" w:rsidRDefault="00F23FA3" w:rsidP="000C39C8">
                        <w:pPr>
                          <w:rPr>
                            <w:rFonts w:eastAsia="Calibri"/>
                            <w:lang w:eastAsia="en-US"/>
                          </w:rPr>
                        </w:pPr>
                        <w:r w:rsidRPr="00F23FA3">
                          <w:rPr>
                            <w:rFonts w:eastAsia="Calibri"/>
                            <w:lang w:eastAsia="en-US"/>
                          </w:rPr>
                          <w:t>Mokyklinio amžiaus vaikų, kurie bent kartą per savaitę geria energinius gėrimus, dalis (proc.)</w:t>
                        </w:r>
                      </w:p>
                    </w:tc>
                    <w:tc>
                      <w:tcPr>
                        <w:tcW w:w="823" w:type="pct"/>
                        <w:vAlign w:val="center"/>
                      </w:tcPr>
                      <w:p w14:paraId="37CEAC5E" w14:textId="77777777" w:rsidR="00F23FA3" w:rsidRPr="00F23FA3" w:rsidRDefault="00F23FA3" w:rsidP="000C39C8">
                        <w:pPr>
                          <w:jc w:val="center"/>
                          <w:rPr>
                            <w:rFonts w:eastAsia="Calibri"/>
                            <w:lang w:eastAsia="en-US"/>
                          </w:rPr>
                        </w:pPr>
                        <w:r w:rsidRPr="00F23FA3">
                          <w:rPr>
                            <w:rFonts w:eastAsia="Calibri"/>
                            <w:lang w:eastAsia="en-US"/>
                          </w:rPr>
                          <w:t>3,9</w:t>
                        </w:r>
                        <w:r w:rsidRPr="00F23FA3">
                          <w:rPr>
                            <w:rFonts w:eastAsia="Calibri"/>
                            <w:noProof/>
                          </w:rPr>
                          <w:drawing>
                            <wp:inline distT="0" distB="0" distL="0" distR="0" wp14:anchorId="33DDDBB5" wp14:editId="61427389">
                              <wp:extent cx="182880" cy="176530"/>
                              <wp:effectExtent l="0" t="0" r="7620" b="0"/>
                              <wp:docPr id="25"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0EB76805"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2D1E4170" w14:textId="77777777" w:rsidR="00F23FA3" w:rsidRPr="00F23FA3" w:rsidRDefault="00F23FA3" w:rsidP="000C39C8">
                        <w:pPr>
                          <w:jc w:val="center"/>
                          <w:rPr>
                            <w:rFonts w:eastAsia="Calibri"/>
                            <w:lang w:eastAsia="en-US"/>
                          </w:rPr>
                        </w:pPr>
                        <w:r w:rsidRPr="00F23FA3">
                          <w:rPr>
                            <w:rFonts w:eastAsia="Calibri"/>
                            <w:lang w:eastAsia="en-US"/>
                          </w:rPr>
                          <w:t>3,5</w:t>
                        </w:r>
                      </w:p>
                    </w:tc>
                    <w:tc>
                      <w:tcPr>
                        <w:tcW w:w="728" w:type="pct"/>
                        <w:vAlign w:val="center"/>
                      </w:tcPr>
                      <w:p w14:paraId="7CC1334F"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1,11</w:t>
                        </w:r>
                      </w:p>
                    </w:tc>
                  </w:tr>
                  <w:tr w:rsidR="00F23FA3" w:rsidRPr="00F23FA3" w14:paraId="185034EC" w14:textId="77777777" w:rsidTr="00F23FA3">
                    <w:tc>
                      <w:tcPr>
                        <w:tcW w:w="2189" w:type="pct"/>
                        <w:shd w:val="clear" w:color="auto" w:fill="B6DDE8"/>
                      </w:tcPr>
                      <w:p w14:paraId="4759ACC4" w14:textId="77777777" w:rsidR="00F23FA3" w:rsidRPr="00F23FA3" w:rsidRDefault="00F23FA3" w:rsidP="000C39C8">
                        <w:pPr>
                          <w:rPr>
                            <w:rFonts w:eastAsia="Calibri"/>
                            <w:lang w:eastAsia="en-US"/>
                          </w:rPr>
                        </w:pPr>
                        <w:r w:rsidRPr="00F23FA3">
                          <w:rPr>
                            <w:rFonts w:eastAsia="Calibri"/>
                            <w:lang w:eastAsia="en-US"/>
                          </w:rPr>
                          <w:t>Mokyklinio amžiaus vaikų, kurie papildomai nededa druskos į paruoštą maistą, dalis (proc.)</w:t>
                        </w:r>
                      </w:p>
                    </w:tc>
                    <w:tc>
                      <w:tcPr>
                        <w:tcW w:w="823" w:type="pct"/>
                        <w:vAlign w:val="center"/>
                      </w:tcPr>
                      <w:p w14:paraId="5645C00E" w14:textId="77777777" w:rsidR="00F23FA3" w:rsidRPr="00F23FA3" w:rsidRDefault="00F23FA3" w:rsidP="000C39C8">
                        <w:pPr>
                          <w:jc w:val="center"/>
                          <w:rPr>
                            <w:rFonts w:eastAsia="Calibri"/>
                            <w:lang w:eastAsia="en-US"/>
                          </w:rPr>
                        </w:pPr>
                        <w:r w:rsidRPr="00F23FA3">
                          <w:rPr>
                            <w:rFonts w:eastAsia="Calibri"/>
                            <w:lang w:eastAsia="en-US"/>
                          </w:rPr>
                          <w:t>39,9</w:t>
                        </w:r>
                        <w:r w:rsidRPr="00F23FA3">
                          <w:rPr>
                            <w:rFonts w:eastAsia="Calibri"/>
                            <w:noProof/>
                          </w:rPr>
                          <w:drawing>
                            <wp:inline distT="0" distB="0" distL="0" distR="0" wp14:anchorId="4D57453B" wp14:editId="2807C8F1">
                              <wp:extent cx="182880" cy="176530"/>
                              <wp:effectExtent l="0" t="0" r="7620" b="0"/>
                              <wp:docPr id="27"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4CE5C5A8"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25DC9F71" w14:textId="77777777" w:rsidR="00F23FA3" w:rsidRPr="00F23FA3" w:rsidRDefault="00F23FA3" w:rsidP="000C39C8">
                        <w:pPr>
                          <w:jc w:val="center"/>
                          <w:rPr>
                            <w:rFonts w:eastAsia="Calibri"/>
                            <w:lang w:eastAsia="en-US"/>
                          </w:rPr>
                        </w:pPr>
                        <w:r w:rsidRPr="00F23FA3">
                          <w:rPr>
                            <w:rFonts w:eastAsia="Calibri"/>
                            <w:lang w:eastAsia="en-US"/>
                          </w:rPr>
                          <w:t>36,7</w:t>
                        </w:r>
                      </w:p>
                    </w:tc>
                    <w:tc>
                      <w:tcPr>
                        <w:tcW w:w="728" w:type="pct"/>
                        <w:vAlign w:val="center"/>
                      </w:tcPr>
                      <w:p w14:paraId="1BDD6AA0"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1,09</w:t>
                        </w:r>
                      </w:p>
                    </w:tc>
                  </w:tr>
                  <w:tr w:rsidR="00F23FA3" w:rsidRPr="00F23FA3" w14:paraId="48181940" w14:textId="77777777" w:rsidTr="00F23FA3">
                    <w:tc>
                      <w:tcPr>
                        <w:tcW w:w="2189" w:type="pct"/>
                        <w:shd w:val="clear" w:color="auto" w:fill="B6DDE8"/>
                      </w:tcPr>
                      <w:p w14:paraId="580B0F6F" w14:textId="77777777" w:rsidR="00F23FA3" w:rsidRPr="00F23FA3" w:rsidRDefault="00F23FA3" w:rsidP="000C39C8">
                        <w:pPr>
                          <w:rPr>
                            <w:rFonts w:eastAsia="Calibri"/>
                            <w:lang w:eastAsia="en-US"/>
                          </w:rPr>
                        </w:pPr>
                        <w:r w:rsidRPr="00F23FA3">
                          <w:rPr>
                            <w:rFonts w:eastAsia="Calibri"/>
                            <w:lang w:eastAsia="en-US"/>
                          </w:rPr>
                          <w:t>Mokyklinio amžiaus vaikų, kurie valosi dantis šepetėliu ir pasta dažniau nei kartą dažniau nei kartą per dieną, dalis (proc.)</w:t>
                        </w:r>
                      </w:p>
                    </w:tc>
                    <w:tc>
                      <w:tcPr>
                        <w:tcW w:w="823" w:type="pct"/>
                        <w:vAlign w:val="center"/>
                      </w:tcPr>
                      <w:p w14:paraId="3B5BFD07" w14:textId="77777777" w:rsidR="00F23FA3" w:rsidRPr="00F23FA3" w:rsidRDefault="00F23FA3" w:rsidP="000C39C8">
                        <w:pPr>
                          <w:jc w:val="center"/>
                          <w:rPr>
                            <w:rFonts w:eastAsia="Calibri"/>
                            <w:lang w:eastAsia="en-US"/>
                          </w:rPr>
                        </w:pPr>
                        <w:r w:rsidRPr="00F23FA3">
                          <w:rPr>
                            <w:rFonts w:eastAsia="Calibri"/>
                            <w:lang w:eastAsia="en-US"/>
                          </w:rPr>
                          <w:t>59,7</w:t>
                        </w:r>
                        <w:r w:rsidRPr="00F23FA3">
                          <w:rPr>
                            <w:rFonts w:eastAsia="Calibri"/>
                            <w:noProof/>
                          </w:rPr>
                          <w:drawing>
                            <wp:inline distT="0" distB="0" distL="0" distR="0" wp14:anchorId="4DB49D97" wp14:editId="250E941B">
                              <wp:extent cx="250190" cy="182880"/>
                              <wp:effectExtent l="0" t="0" r="0" b="7620"/>
                              <wp:docPr id="29"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5306B801" w14:textId="77777777" w:rsidR="00F23FA3" w:rsidRPr="00F23FA3" w:rsidRDefault="00F23FA3" w:rsidP="000C39C8">
                        <w:pPr>
                          <w:spacing w:before="240"/>
                          <w:jc w:val="center"/>
                          <w:rPr>
                            <w:rFonts w:eastAsia="Calibri"/>
                            <w:lang w:eastAsia="en-US"/>
                          </w:rPr>
                        </w:pPr>
                        <w:r w:rsidRPr="00F23FA3">
                          <w:rPr>
                            <w:rFonts w:eastAsia="Calibri"/>
                            <w:lang w:eastAsia="en-US"/>
                          </w:rPr>
                          <w:t>48,7</w:t>
                        </w:r>
                      </w:p>
                    </w:tc>
                    <w:tc>
                      <w:tcPr>
                        <w:tcW w:w="538" w:type="pct"/>
                        <w:vAlign w:val="center"/>
                      </w:tcPr>
                      <w:p w14:paraId="43CDDCA0" w14:textId="77777777" w:rsidR="00F23FA3" w:rsidRPr="00F23FA3" w:rsidRDefault="00F23FA3" w:rsidP="000C39C8">
                        <w:pPr>
                          <w:jc w:val="center"/>
                          <w:rPr>
                            <w:rFonts w:eastAsia="Calibri"/>
                            <w:lang w:eastAsia="en-US"/>
                          </w:rPr>
                        </w:pPr>
                        <w:r w:rsidRPr="00F23FA3">
                          <w:rPr>
                            <w:rFonts w:eastAsia="Calibri"/>
                            <w:lang w:eastAsia="en-US"/>
                          </w:rPr>
                          <w:t>57,0</w:t>
                        </w:r>
                      </w:p>
                    </w:tc>
                    <w:tc>
                      <w:tcPr>
                        <w:tcW w:w="728" w:type="pct"/>
                        <w:vAlign w:val="center"/>
                      </w:tcPr>
                      <w:p w14:paraId="4B95ACEF"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1,05</w:t>
                        </w:r>
                      </w:p>
                    </w:tc>
                  </w:tr>
                  <w:tr w:rsidR="00F23FA3" w:rsidRPr="00F23FA3" w14:paraId="54689333" w14:textId="77777777" w:rsidTr="00F23FA3">
                    <w:tc>
                      <w:tcPr>
                        <w:tcW w:w="2189" w:type="pct"/>
                        <w:shd w:val="clear" w:color="auto" w:fill="FABF8F"/>
                      </w:tcPr>
                      <w:p w14:paraId="5F8D9094" w14:textId="77777777" w:rsidR="00F23FA3" w:rsidRPr="00F23FA3" w:rsidRDefault="00F23FA3" w:rsidP="000C39C8">
                        <w:pPr>
                          <w:rPr>
                            <w:rFonts w:eastAsia="Calibri"/>
                            <w:lang w:eastAsia="en-US"/>
                          </w:rPr>
                        </w:pPr>
                        <w:r w:rsidRPr="00F23FA3">
                          <w:rPr>
                            <w:rFonts w:eastAsia="Calibri"/>
                            <w:lang w:eastAsia="en-US"/>
                          </w:rPr>
                          <w:t>Mokyklinio amžiaus vaikų, kurie per paskutines 30 dienų bent kartą rūkė tabako gaminius, dalis (proc.)</w:t>
                        </w:r>
                      </w:p>
                    </w:tc>
                    <w:tc>
                      <w:tcPr>
                        <w:tcW w:w="823" w:type="pct"/>
                        <w:vAlign w:val="center"/>
                      </w:tcPr>
                      <w:p w14:paraId="54F05FEC" w14:textId="77777777" w:rsidR="00F23FA3" w:rsidRPr="00F23FA3" w:rsidRDefault="00F23FA3" w:rsidP="000C39C8">
                        <w:pPr>
                          <w:jc w:val="center"/>
                          <w:rPr>
                            <w:rFonts w:eastAsia="Calibri"/>
                            <w:lang w:eastAsia="en-US"/>
                          </w:rPr>
                        </w:pPr>
                        <w:r w:rsidRPr="00F23FA3">
                          <w:rPr>
                            <w:rFonts w:eastAsia="Calibri"/>
                            <w:lang w:eastAsia="en-US"/>
                          </w:rPr>
                          <w:t>5,5</w:t>
                        </w:r>
                        <w:r w:rsidRPr="00F23FA3">
                          <w:rPr>
                            <w:rFonts w:eastAsia="Calibri"/>
                            <w:noProof/>
                          </w:rPr>
                          <w:drawing>
                            <wp:inline distT="0" distB="0" distL="0" distR="0" wp14:anchorId="3B549904" wp14:editId="377EF3B0">
                              <wp:extent cx="182880" cy="176530"/>
                              <wp:effectExtent l="0" t="0" r="7620" b="0"/>
                              <wp:docPr id="31"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249CB8A1"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2B63AE70" w14:textId="77777777" w:rsidR="00F23FA3" w:rsidRPr="00F23FA3" w:rsidRDefault="00F23FA3" w:rsidP="000C39C8">
                        <w:pPr>
                          <w:jc w:val="center"/>
                          <w:rPr>
                            <w:rFonts w:eastAsia="Calibri"/>
                            <w:lang w:eastAsia="en-US"/>
                          </w:rPr>
                        </w:pPr>
                        <w:r w:rsidRPr="00F23FA3">
                          <w:rPr>
                            <w:rFonts w:eastAsia="Calibri"/>
                            <w:lang w:eastAsia="en-US"/>
                          </w:rPr>
                          <w:t>7,0</w:t>
                        </w:r>
                      </w:p>
                    </w:tc>
                    <w:tc>
                      <w:tcPr>
                        <w:tcW w:w="728" w:type="pct"/>
                        <w:vAlign w:val="center"/>
                      </w:tcPr>
                      <w:p w14:paraId="2A27D023"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0,79</w:t>
                        </w:r>
                      </w:p>
                    </w:tc>
                  </w:tr>
                  <w:tr w:rsidR="00F23FA3" w:rsidRPr="00F23FA3" w14:paraId="26AAF22B" w14:textId="77777777" w:rsidTr="00F23FA3">
                    <w:tc>
                      <w:tcPr>
                        <w:tcW w:w="2189" w:type="pct"/>
                        <w:shd w:val="clear" w:color="auto" w:fill="FABF8F"/>
                      </w:tcPr>
                      <w:p w14:paraId="4AE3E61E" w14:textId="77777777" w:rsidR="00F23FA3" w:rsidRPr="00F23FA3" w:rsidRDefault="00F23FA3" w:rsidP="000C39C8">
                        <w:pPr>
                          <w:rPr>
                            <w:rFonts w:eastAsia="Calibri"/>
                            <w:lang w:eastAsia="en-US"/>
                          </w:rPr>
                        </w:pPr>
                        <w:r w:rsidRPr="00F23FA3">
                          <w:rPr>
                            <w:rFonts w:eastAsia="Calibri"/>
                            <w:lang w:eastAsia="en-US"/>
                          </w:rPr>
                          <w:t>Mokyklinio amžiaus vaikų, kurie per paskutinius 12 mėnesių bent kartą rūkė tabako gaminius, dalis (proc.)</w:t>
                        </w:r>
                      </w:p>
                    </w:tc>
                    <w:tc>
                      <w:tcPr>
                        <w:tcW w:w="823" w:type="pct"/>
                        <w:vAlign w:val="center"/>
                      </w:tcPr>
                      <w:p w14:paraId="23FFD787" w14:textId="77777777" w:rsidR="00F23FA3" w:rsidRPr="00F23FA3" w:rsidRDefault="00F23FA3" w:rsidP="000C39C8">
                        <w:pPr>
                          <w:jc w:val="center"/>
                          <w:rPr>
                            <w:rFonts w:eastAsia="Calibri"/>
                            <w:lang w:eastAsia="en-US"/>
                          </w:rPr>
                        </w:pPr>
                        <w:r w:rsidRPr="00F23FA3">
                          <w:rPr>
                            <w:rFonts w:eastAsia="Calibri"/>
                            <w:lang w:eastAsia="en-US"/>
                          </w:rPr>
                          <w:t>13,0</w:t>
                        </w:r>
                        <w:r w:rsidRPr="00F23FA3">
                          <w:rPr>
                            <w:rFonts w:eastAsia="Calibri"/>
                            <w:noProof/>
                          </w:rPr>
                          <w:drawing>
                            <wp:inline distT="0" distB="0" distL="0" distR="0" wp14:anchorId="1C577A7C" wp14:editId="6302AED4">
                              <wp:extent cx="182880" cy="176530"/>
                              <wp:effectExtent l="0" t="0" r="7620" b="0"/>
                              <wp:docPr id="2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28FC2C96"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6D474876" w14:textId="77777777" w:rsidR="00F23FA3" w:rsidRPr="00F23FA3" w:rsidRDefault="00F23FA3" w:rsidP="000C39C8">
                        <w:pPr>
                          <w:jc w:val="center"/>
                          <w:rPr>
                            <w:rFonts w:eastAsia="Calibri"/>
                            <w:lang w:eastAsia="en-US"/>
                          </w:rPr>
                        </w:pPr>
                        <w:r w:rsidRPr="00F23FA3">
                          <w:rPr>
                            <w:rFonts w:eastAsia="Calibri"/>
                            <w:lang w:eastAsia="en-US"/>
                          </w:rPr>
                          <w:t>12,7</w:t>
                        </w:r>
                      </w:p>
                    </w:tc>
                    <w:tc>
                      <w:tcPr>
                        <w:tcW w:w="728" w:type="pct"/>
                        <w:vAlign w:val="center"/>
                      </w:tcPr>
                      <w:p w14:paraId="62B3CC21"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1,02</w:t>
                        </w:r>
                      </w:p>
                    </w:tc>
                  </w:tr>
                  <w:tr w:rsidR="00F23FA3" w:rsidRPr="00F23FA3" w14:paraId="65C0550B" w14:textId="77777777" w:rsidTr="00F23FA3">
                    <w:tc>
                      <w:tcPr>
                        <w:tcW w:w="2189" w:type="pct"/>
                        <w:shd w:val="clear" w:color="auto" w:fill="FABF8F"/>
                      </w:tcPr>
                      <w:p w14:paraId="07192FD8" w14:textId="77777777" w:rsidR="00F23FA3" w:rsidRPr="00F23FA3" w:rsidRDefault="00F23FA3" w:rsidP="000C39C8">
                        <w:pPr>
                          <w:rPr>
                            <w:rFonts w:eastAsia="Calibri"/>
                            <w:lang w:eastAsia="en-US"/>
                          </w:rPr>
                        </w:pPr>
                        <w:r w:rsidRPr="00F23FA3">
                          <w:rPr>
                            <w:rFonts w:eastAsia="Calibri"/>
                            <w:lang w:eastAsia="en-US"/>
                          </w:rPr>
                          <w:t>Mokyklinio amžiaus vaikų, kurie per paskutines 30 dienų bent kartą rūkė elektronines cigaretes ar naudojo panašius elektroninius įtaisus rūkymui, dalis (proc.)</w:t>
                        </w:r>
                      </w:p>
                    </w:tc>
                    <w:tc>
                      <w:tcPr>
                        <w:tcW w:w="823" w:type="pct"/>
                        <w:vAlign w:val="center"/>
                      </w:tcPr>
                      <w:p w14:paraId="6C4D2B3C" w14:textId="77777777" w:rsidR="00F23FA3" w:rsidRPr="00F23FA3" w:rsidRDefault="00F23FA3" w:rsidP="000C39C8">
                        <w:pPr>
                          <w:jc w:val="center"/>
                          <w:rPr>
                            <w:rFonts w:eastAsia="Calibri"/>
                            <w:lang w:eastAsia="en-US"/>
                          </w:rPr>
                        </w:pPr>
                        <w:r w:rsidRPr="00F23FA3">
                          <w:rPr>
                            <w:rFonts w:eastAsia="Calibri"/>
                            <w:lang w:eastAsia="en-US"/>
                          </w:rPr>
                          <w:t>11,3</w:t>
                        </w:r>
                        <w:r w:rsidRPr="00F23FA3">
                          <w:rPr>
                            <w:rFonts w:eastAsia="Calibri"/>
                            <w:noProof/>
                          </w:rPr>
                          <w:drawing>
                            <wp:inline distT="0" distB="0" distL="0" distR="0" wp14:anchorId="78F9D54D" wp14:editId="2378E675">
                              <wp:extent cx="182880" cy="176530"/>
                              <wp:effectExtent l="0" t="0" r="7620" b="0"/>
                              <wp:docPr id="227"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67809EB8"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4C55F7D9" w14:textId="77777777" w:rsidR="00F23FA3" w:rsidRPr="00F23FA3" w:rsidRDefault="00F23FA3" w:rsidP="000C39C8">
                        <w:pPr>
                          <w:jc w:val="center"/>
                          <w:rPr>
                            <w:rFonts w:eastAsia="Calibri"/>
                            <w:lang w:eastAsia="en-US"/>
                          </w:rPr>
                        </w:pPr>
                        <w:r w:rsidRPr="00F23FA3">
                          <w:rPr>
                            <w:rFonts w:eastAsia="Calibri"/>
                            <w:lang w:eastAsia="en-US"/>
                          </w:rPr>
                          <w:t>12,2</w:t>
                        </w:r>
                      </w:p>
                    </w:tc>
                    <w:tc>
                      <w:tcPr>
                        <w:tcW w:w="728" w:type="pct"/>
                        <w:vAlign w:val="center"/>
                      </w:tcPr>
                      <w:p w14:paraId="1912151A"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0,92</w:t>
                        </w:r>
                      </w:p>
                    </w:tc>
                  </w:tr>
                  <w:tr w:rsidR="00F23FA3" w:rsidRPr="00F23FA3" w14:paraId="7D9F0813" w14:textId="77777777" w:rsidTr="00F23FA3">
                    <w:trPr>
                      <w:trHeight w:val="1004"/>
                    </w:trPr>
                    <w:tc>
                      <w:tcPr>
                        <w:tcW w:w="2189" w:type="pct"/>
                        <w:shd w:val="clear" w:color="auto" w:fill="FABF8F"/>
                      </w:tcPr>
                      <w:p w14:paraId="1E8B7598" w14:textId="77777777" w:rsidR="00F23FA3" w:rsidRPr="00F23FA3" w:rsidRDefault="00F23FA3" w:rsidP="000C39C8">
                        <w:pPr>
                          <w:rPr>
                            <w:rFonts w:eastAsia="Calibri"/>
                            <w:lang w:eastAsia="en-US"/>
                          </w:rPr>
                        </w:pPr>
                        <w:r w:rsidRPr="00F23FA3">
                          <w:rPr>
                            <w:rFonts w:eastAsia="Calibri"/>
                            <w:lang w:eastAsia="en-US"/>
                          </w:rPr>
                          <w:lastRenderedPageBreak/>
                          <w:t>Mokyklinio amžiaus vaikų, kurie per paskutinius 12 mėnesių bent kartą rūkė elektronines cigaretes ar naudojo panašius elektroninius įtaisus rūkymui, dalis (proc.)</w:t>
                        </w:r>
                      </w:p>
                    </w:tc>
                    <w:tc>
                      <w:tcPr>
                        <w:tcW w:w="823" w:type="pct"/>
                        <w:vAlign w:val="center"/>
                      </w:tcPr>
                      <w:p w14:paraId="672AFF97" w14:textId="77777777" w:rsidR="00F23FA3" w:rsidRPr="00F23FA3" w:rsidRDefault="00F23FA3" w:rsidP="000C39C8">
                        <w:pPr>
                          <w:jc w:val="center"/>
                          <w:rPr>
                            <w:rFonts w:eastAsia="Calibri"/>
                            <w:lang w:eastAsia="en-US"/>
                          </w:rPr>
                        </w:pPr>
                        <w:r w:rsidRPr="00F23FA3">
                          <w:rPr>
                            <w:rFonts w:eastAsia="Calibri"/>
                            <w:lang w:eastAsia="en-US"/>
                          </w:rPr>
                          <w:t>19,3</w:t>
                        </w:r>
                        <w:r w:rsidRPr="00F23FA3">
                          <w:rPr>
                            <w:rFonts w:eastAsia="Calibri"/>
                            <w:noProof/>
                          </w:rPr>
                          <w:drawing>
                            <wp:inline distT="0" distB="0" distL="0" distR="0" wp14:anchorId="702DD72A" wp14:editId="29A45D19">
                              <wp:extent cx="182880" cy="176530"/>
                              <wp:effectExtent l="0" t="0" r="7620" b="0"/>
                              <wp:docPr id="229"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779C269C"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3C8217F2" w14:textId="77777777" w:rsidR="00F23FA3" w:rsidRPr="00F23FA3" w:rsidRDefault="00F23FA3" w:rsidP="000C39C8">
                        <w:pPr>
                          <w:jc w:val="center"/>
                          <w:rPr>
                            <w:rFonts w:eastAsia="Calibri"/>
                            <w:lang w:eastAsia="en-US"/>
                          </w:rPr>
                        </w:pPr>
                        <w:r w:rsidRPr="00F23FA3">
                          <w:rPr>
                            <w:rFonts w:eastAsia="Calibri"/>
                            <w:lang w:eastAsia="en-US"/>
                          </w:rPr>
                          <w:t>20,1</w:t>
                        </w:r>
                      </w:p>
                    </w:tc>
                    <w:tc>
                      <w:tcPr>
                        <w:tcW w:w="728" w:type="pct"/>
                        <w:vAlign w:val="center"/>
                      </w:tcPr>
                      <w:p w14:paraId="65DD80B2"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0,96</w:t>
                        </w:r>
                      </w:p>
                    </w:tc>
                  </w:tr>
                  <w:tr w:rsidR="00F23FA3" w:rsidRPr="00F23FA3" w14:paraId="71FD1574" w14:textId="77777777" w:rsidTr="00F23FA3">
                    <w:tc>
                      <w:tcPr>
                        <w:tcW w:w="2189" w:type="pct"/>
                        <w:shd w:val="clear" w:color="auto" w:fill="D99594"/>
                      </w:tcPr>
                      <w:p w14:paraId="5905B1D1" w14:textId="77777777" w:rsidR="00F23FA3" w:rsidRPr="00F23FA3" w:rsidRDefault="00F23FA3" w:rsidP="000C39C8">
                        <w:pPr>
                          <w:rPr>
                            <w:rFonts w:eastAsia="Calibri"/>
                            <w:lang w:eastAsia="en-US"/>
                          </w:rPr>
                        </w:pPr>
                        <w:r w:rsidRPr="00F23FA3">
                          <w:rPr>
                            <w:rFonts w:eastAsia="Calibri"/>
                            <w:lang w:eastAsia="en-US"/>
                          </w:rPr>
                          <w:t>Mokyklinio amžiaus vaikų, kurie per paskutines 30 dienų bent kartą vartojo alkoholinius gėrimus, dalis (proc.)</w:t>
                        </w:r>
                      </w:p>
                    </w:tc>
                    <w:tc>
                      <w:tcPr>
                        <w:tcW w:w="823" w:type="pct"/>
                        <w:vAlign w:val="center"/>
                      </w:tcPr>
                      <w:p w14:paraId="4A8394F0" w14:textId="77777777" w:rsidR="00F23FA3" w:rsidRPr="00F23FA3" w:rsidRDefault="00F23FA3" w:rsidP="000C39C8">
                        <w:pPr>
                          <w:jc w:val="center"/>
                          <w:rPr>
                            <w:rFonts w:eastAsia="Calibri"/>
                            <w:lang w:eastAsia="en-US"/>
                          </w:rPr>
                        </w:pPr>
                        <w:r w:rsidRPr="00F23FA3">
                          <w:rPr>
                            <w:rFonts w:eastAsia="Calibri"/>
                            <w:lang w:eastAsia="en-US"/>
                          </w:rPr>
                          <w:t>8,4</w:t>
                        </w:r>
                        <w:r w:rsidRPr="00F23FA3">
                          <w:rPr>
                            <w:rFonts w:eastAsia="Calibri"/>
                            <w:noProof/>
                          </w:rPr>
                          <w:drawing>
                            <wp:inline distT="0" distB="0" distL="0" distR="0" wp14:anchorId="21943EDB" wp14:editId="4F3C28EE">
                              <wp:extent cx="250190" cy="182880"/>
                              <wp:effectExtent l="0" t="0" r="0" b="7620"/>
                              <wp:docPr id="231"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34F59840" w14:textId="77777777" w:rsidR="00F23FA3" w:rsidRPr="00F23FA3" w:rsidRDefault="00F23FA3" w:rsidP="000C39C8">
                        <w:pPr>
                          <w:spacing w:before="240"/>
                          <w:jc w:val="center"/>
                          <w:rPr>
                            <w:rFonts w:eastAsia="Calibri"/>
                            <w:lang w:eastAsia="en-US"/>
                          </w:rPr>
                        </w:pPr>
                        <w:r w:rsidRPr="00F23FA3">
                          <w:rPr>
                            <w:rFonts w:eastAsia="Calibri"/>
                            <w:lang w:eastAsia="en-US"/>
                          </w:rPr>
                          <w:t>19,0</w:t>
                        </w:r>
                      </w:p>
                    </w:tc>
                    <w:tc>
                      <w:tcPr>
                        <w:tcW w:w="538" w:type="pct"/>
                        <w:vAlign w:val="center"/>
                      </w:tcPr>
                      <w:p w14:paraId="4CDE99A7" w14:textId="77777777" w:rsidR="00F23FA3" w:rsidRPr="00F23FA3" w:rsidRDefault="00F23FA3" w:rsidP="000C39C8">
                        <w:pPr>
                          <w:jc w:val="center"/>
                          <w:rPr>
                            <w:rFonts w:eastAsia="Calibri"/>
                            <w:lang w:eastAsia="en-US"/>
                          </w:rPr>
                        </w:pPr>
                        <w:r w:rsidRPr="00F23FA3">
                          <w:rPr>
                            <w:rFonts w:eastAsia="Calibri"/>
                            <w:lang w:eastAsia="en-US"/>
                          </w:rPr>
                          <w:t>10,6</w:t>
                        </w:r>
                      </w:p>
                    </w:tc>
                    <w:tc>
                      <w:tcPr>
                        <w:tcW w:w="728" w:type="pct"/>
                        <w:vAlign w:val="center"/>
                      </w:tcPr>
                      <w:p w14:paraId="12B983AC"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0,79</w:t>
                        </w:r>
                      </w:p>
                    </w:tc>
                  </w:tr>
                  <w:tr w:rsidR="00F23FA3" w:rsidRPr="00F23FA3" w14:paraId="05CB1C0F" w14:textId="77777777" w:rsidTr="00F23FA3">
                    <w:tc>
                      <w:tcPr>
                        <w:tcW w:w="2189" w:type="pct"/>
                        <w:shd w:val="clear" w:color="auto" w:fill="D99594"/>
                      </w:tcPr>
                      <w:p w14:paraId="152CF748" w14:textId="77777777" w:rsidR="00F23FA3" w:rsidRPr="00F23FA3" w:rsidRDefault="00F23FA3" w:rsidP="000C39C8">
                        <w:pPr>
                          <w:rPr>
                            <w:rFonts w:eastAsia="Calibri"/>
                            <w:lang w:eastAsia="en-US"/>
                          </w:rPr>
                        </w:pPr>
                        <w:r w:rsidRPr="00F23FA3">
                          <w:rPr>
                            <w:rFonts w:eastAsia="Calibri"/>
                            <w:lang w:eastAsia="en-US"/>
                          </w:rPr>
                          <w:t>Mokyklinio amžiaus vaikų, kurie per paskutinius 12 mėnesių bent kartą vartojo alkoholinius gėrimus, dalis (proc.)</w:t>
                        </w:r>
                      </w:p>
                    </w:tc>
                    <w:tc>
                      <w:tcPr>
                        <w:tcW w:w="823" w:type="pct"/>
                        <w:vAlign w:val="center"/>
                      </w:tcPr>
                      <w:p w14:paraId="79174D9C" w14:textId="77777777" w:rsidR="00F23FA3" w:rsidRPr="00F23FA3" w:rsidRDefault="00F23FA3" w:rsidP="000C39C8">
                        <w:pPr>
                          <w:jc w:val="center"/>
                          <w:rPr>
                            <w:rFonts w:eastAsia="Calibri"/>
                            <w:lang w:eastAsia="en-US"/>
                          </w:rPr>
                        </w:pPr>
                        <w:r w:rsidRPr="00F23FA3">
                          <w:rPr>
                            <w:rFonts w:eastAsia="Calibri"/>
                            <w:lang w:eastAsia="en-US"/>
                          </w:rPr>
                          <w:t>15,3</w:t>
                        </w:r>
                        <w:r w:rsidRPr="00F23FA3">
                          <w:rPr>
                            <w:rFonts w:eastAsia="Calibri"/>
                            <w:noProof/>
                          </w:rPr>
                          <w:drawing>
                            <wp:inline distT="0" distB="0" distL="0" distR="0" wp14:anchorId="51FB1657" wp14:editId="2894E651">
                              <wp:extent cx="250190" cy="182880"/>
                              <wp:effectExtent l="0" t="0" r="0" b="7620"/>
                              <wp:docPr id="233"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0E094C51" w14:textId="77777777" w:rsidR="00F23FA3" w:rsidRPr="00F23FA3" w:rsidRDefault="00F23FA3" w:rsidP="000C39C8">
                        <w:pPr>
                          <w:spacing w:before="240"/>
                          <w:jc w:val="center"/>
                          <w:rPr>
                            <w:rFonts w:eastAsia="Calibri"/>
                            <w:lang w:eastAsia="en-US"/>
                          </w:rPr>
                        </w:pPr>
                        <w:r w:rsidRPr="00F23FA3">
                          <w:rPr>
                            <w:rFonts w:eastAsia="Calibri"/>
                            <w:lang w:eastAsia="en-US"/>
                          </w:rPr>
                          <w:t>33,7</w:t>
                        </w:r>
                      </w:p>
                    </w:tc>
                    <w:tc>
                      <w:tcPr>
                        <w:tcW w:w="538" w:type="pct"/>
                        <w:vAlign w:val="center"/>
                      </w:tcPr>
                      <w:p w14:paraId="15C16F9C" w14:textId="77777777" w:rsidR="00F23FA3" w:rsidRPr="00F23FA3" w:rsidRDefault="00F23FA3" w:rsidP="000C39C8">
                        <w:pPr>
                          <w:jc w:val="center"/>
                          <w:rPr>
                            <w:rFonts w:eastAsia="Calibri"/>
                            <w:lang w:eastAsia="en-US"/>
                          </w:rPr>
                        </w:pPr>
                        <w:r w:rsidRPr="00F23FA3">
                          <w:rPr>
                            <w:rFonts w:eastAsia="Calibri"/>
                            <w:lang w:eastAsia="en-US"/>
                          </w:rPr>
                          <w:t>21,9</w:t>
                        </w:r>
                      </w:p>
                    </w:tc>
                    <w:tc>
                      <w:tcPr>
                        <w:tcW w:w="728" w:type="pct"/>
                        <w:vAlign w:val="center"/>
                      </w:tcPr>
                      <w:p w14:paraId="38E35F48"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0,70</w:t>
                        </w:r>
                      </w:p>
                    </w:tc>
                  </w:tr>
                  <w:tr w:rsidR="00F23FA3" w:rsidRPr="00F23FA3" w14:paraId="10FE709A" w14:textId="77777777" w:rsidTr="00403825">
                    <w:tc>
                      <w:tcPr>
                        <w:tcW w:w="2189" w:type="pct"/>
                        <w:shd w:val="clear" w:color="auto" w:fill="CC9900"/>
                      </w:tcPr>
                      <w:p w14:paraId="5C002930" w14:textId="77777777" w:rsidR="00F23FA3" w:rsidRPr="00F23FA3" w:rsidRDefault="00F23FA3" w:rsidP="000C39C8">
                        <w:pPr>
                          <w:rPr>
                            <w:rFonts w:eastAsia="Calibri"/>
                            <w:lang w:eastAsia="en-US"/>
                          </w:rPr>
                        </w:pPr>
                        <w:r w:rsidRPr="00F23FA3">
                          <w:rPr>
                            <w:rFonts w:eastAsia="Calibri"/>
                            <w:lang w:eastAsia="en-US"/>
                          </w:rPr>
                          <w:t>Mokyklinio amžiaus vaikų, kurie bent kartą per savo gyvenimą vartojo kanapes („žolę“, marihuaną, hašišą), dalis (proc.)</w:t>
                        </w:r>
                      </w:p>
                    </w:tc>
                    <w:tc>
                      <w:tcPr>
                        <w:tcW w:w="823" w:type="pct"/>
                        <w:vAlign w:val="center"/>
                      </w:tcPr>
                      <w:p w14:paraId="0D390A0E" w14:textId="77777777" w:rsidR="00F23FA3" w:rsidRPr="00F23FA3" w:rsidRDefault="00F23FA3" w:rsidP="000C39C8">
                        <w:pPr>
                          <w:jc w:val="center"/>
                          <w:rPr>
                            <w:rFonts w:eastAsia="Calibri"/>
                            <w:lang w:eastAsia="en-US"/>
                          </w:rPr>
                        </w:pPr>
                        <w:r w:rsidRPr="00F23FA3">
                          <w:rPr>
                            <w:rFonts w:eastAsia="Calibri"/>
                            <w:lang w:eastAsia="en-US"/>
                          </w:rPr>
                          <w:t>1,8</w:t>
                        </w:r>
                        <w:r w:rsidRPr="00F23FA3">
                          <w:rPr>
                            <w:rFonts w:eastAsia="Calibri"/>
                            <w:noProof/>
                          </w:rPr>
                          <w:drawing>
                            <wp:inline distT="0" distB="0" distL="0" distR="0" wp14:anchorId="73547BAD" wp14:editId="0B199C47">
                              <wp:extent cx="182880" cy="176530"/>
                              <wp:effectExtent l="0" t="0" r="7620" b="0"/>
                              <wp:docPr id="2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604378FA"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1784EA03" w14:textId="77777777" w:rsidR="00F23FA3" w:rsidRPr="00F23FA3" w:rsidRDefault="00F23FA3" w:rsidP="000C39C8">
                        <w:pPr>
                          <w:jc w:val="center"/>
                          <w:rPr>
                            <w:rFonts w:eastAsia="Calibri"/>
                            <w:lang w:eastAsia="en-US"/>
                          </w:rPr>
                        </w:pPr>
                        <w:r w:rsidRPr="00F23FA3">
                          <w:rPr>
                            <w:rFonts w:eastAsia="Calibri"/>
                            <w:lang w:eastAsia="en-US"/>
                          </w:rPr>
                          <w:t>3,2</w:t>
                        </w:r>
                      </w:p>
                    </w:tc>
                    <w:tc>
                      <w:tcPr>
                        <w:tcW w:w="728" w:type="pct"/>
                        <w:vAlign w:val="center"/>
                      </w:tcPr>
                      <w:p w14:paraId="61122ABD"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0,56</w:t>
                        </w:r>
                      </w:p>
                    </w:tc>
                  </w:tr>
                  <w:tr w:rsidR="00F23FA3" w:rsidRPr="00F23FA3" w14:paraId="6D38D711" w14:textId="77777777" w:rsidTr="00403825">
                    <w:tc>
                      <w:tcPr>
                        <w:tcW w:w="2189" w:type="pct"/>
                        <w:shd w:val="clear" w:color="auto" w:fill="CC9900"/>
                      </w:tcPr>
                      <w:p w14:paraId="0C32728E" w14:textId="77777777" w:rsidR="00F23FA3" w:rsidRPr="00F23FA3" w:rsidRDefault="00F23FA3" w:rsidP="000C39C8">
                        <w:pPr>
                          <w:rPr>
                            <w:rFonts w:eastAsia="Calibri"/>
                            <w:lang w:eastAsia="en-US"/>
                          </w:rPr>
                        </w:pPr>
                        <w:r w:rsidRPr="00F23FA3">
                          <w:rPr>
                            <w:rFonts w:eastAsia="Calibri"/>
                            <w:lang w:eastAsia="en-US"/>
                          </w:rPr>
                          <w:t>Mokyklinio amžiaus vaikų, kurie bent kartą per savo gyvenimą vartojo kitus narkotikus nei kanapes, dalis (proc.)</w:t>
                        </w:r>
                      </w:p>
                    </w:tc>
                    <w:tc>
                      <w:tcPr>
                        <w:tcW w:w="823" w:type="pct"/>
                        <w:vAlign w:val="center"/>
                      </w:tcPr>
                      <w:p w14:paraId="06616451" w14:textId="77777777" w:rsidR="00F23FA3" w:rsidRPr="00F23FA3" w:rsidRDefault="00F23FA3" w:rsidP="000C39C8">
                        <w:pPr>
                          <w:jc w:val="center"/>
                          <w:rPr>
                            <w:rFonts w:eastAsia="Calibri"/>
                            <w:lang w:eastAsia="en-US"/>
                          </w:rPr>
                        </w:pPr>
                        <w:r w:rsidRPr="00F23FA3">
                          <w:rPr>
                            <w:rFonts w:eastAsia="Calibri"/>
                            <w:lang w:eastAsia="en-US"/>
                          </w:rPr>
                          <w:t>1,5</w:t>
                        </w:r>
                        <w:r w:rsidRPr="00F23FA3">
                          <w:rPr>
                            <w:rFonts w:eastAsia="Calibri"/>
                            <w:noProof/>
                          </w:rPr>
                          <w:drawing>
                            <wp:inline distT="0" distB="0" distL="0" distR="0" wp14:anchorId="708D1027" wp14:editId="6EB1A97E">
                              <wp:extent cx="182880" cy="176530"/>
                              <wp:effectExtent l="0" t="0" r="7620" b="0"/>
                              <wp:docPr id="237"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615229C7"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28199388" w14:textId="77777777" w:rsidR="00F23FA3" w:rsidRPr="00F23FA3" w:rsidRDefault="00F23FA3" w:rsidP="000C39C8">
                        <w:pPr>
                          <w:jc w:val="center"/>
                          <w:rPr>
                            <w:rFonts w:eastAsia="Calibri"/>
                            <w:lang w:eastAsia="en-US"/>
                          </w:rPr>
                        </w:pPr>
                        <w:r w:rsidRPr="00F23FA3">
                          <w:rPr>
                            <w:rFonts w:eastAsia="Calibri"/>
                            <w:lang w:eastAsia="en-US"/>
                          </w:rPr>
                          <w:t>1,8</w:t>
                        </w:r>
                      </w:p>
                    </w:tc>
                    <w:tc>
                      <w:tcPr>
                        <w:tcW w:w="728" w:type="pct"/>
                        <w:vAlign w:val="center"/>
                      </w:tcPr>
                      <w:p w14:paraId="783D92E2"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0,83</w:t>
                        </w:r>
                      </w:p>
                    </w:tc>
                  </w:tr>
                  <w:tr w:rsidR="00F23FA3" w:rsidRPr="00F23FA3" w14:paraId="26098E9D" w14:textId="77777777" w:rsidTr="00403825">
                    <w:tc>
                      <w:tcPr>
                        <w:tcW w:w="2189" w:type="pct"/>
                        <w:shd w:val="clear" w:color="auto" w:fill="F9FC72"/>
                      </w:tcPr>
                      <w:p w14:paraId="389FA7D4" w14:textId="77777777" w:rsidR="00F23FA3" w:rsidRPr="00F23FA3" w:rsidRDefault="00F23FA3" w:rsidP="000C39C8">
                        <w:pPr>
                          <w:rPr>
                            <w:rFonts w:eastAsia="Calibri"/>
                            <w:lang w:eastAsia="en-US"/>
                          </w:rPr>
                        </w:pPr>
                        <w:r w:rsidRPr="00F23FA3">
                          <w:rPr>
                            <w:rFonts w:eastAsia="Calibri"/>
                            <w:lang w:eastAsia="en-US"/>
                          </w:rPr>
                          <w:t>Mokyklinio amžiaus vaikų, kurie visada tamsiu paros metu būdami lauke nešioja atšvaitus, dalis (proc.)</w:t>
                        </w:r>
                      </w:p>
                    </w:tc>
                    <w:tc>
                      <w:tcPr>
                        <w:tcW w:w="823" w:type="pct"/>
                        <w:vAlign w:val="center"/>
                      </w:tcPr>
                      <w:p w14:paraId="5FF64535" w14:textId="77777777" w:rsidR="00F23FA3" w:rsidRPr="00F23FA3" w:rsidRDefault="00F23FA3" w:rsidP="000C39C8">
                        <w:pPr>
                          <w:jc w:val="center"/>
                          <w:rPr>
                            <w:rFonts w:eastAsia="Calibri"/>
                            <w:lang w:eastAsia="en-US"/>
                          </w:rPr>
                        </w:pPr>
                        <w:r w:rsidRPr="00F23FA3">
                          <w:rPr>
                            <w:rFonts w:eastAsia="Calibri"/>
                            <w:lang w:eastAsia="en-US"/>
                          </w:rPr>
                          <w:t xml:space="preserve">28,7 </w:t>
                        </w:r>
                        <w:r w:rsidRPr="00F23FA3">
                          <w:rPr>
                            <w:rFonts w:eastAsia="Calibri"/>
                            <w:noProof/>
                          </w:rPr>
                          <w:drawing>
                            <wp:inline distT="0" distB="0" distL="0" distR="0" wp14:anchorId="30C03465" wp14:editId="58A6D6A4">
                              <wp:extent cx="250190" cy="182880"/>
                              <wp:effectExtent l="0" t="0" r="0" b="7620"/>
                              <wp:docPr id="239"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05C9F041" w14:textId="77777777" w:rsidR="00F23FA3" w:rsidRPr="00F23FA3" w:rsidRDefault="00F23FA3" w:rsidP="000C39C8">
                        <w:pPr>
                          <w:spacing w:before="240"/>
                          <w:jc w:val="center"/>
                          <w:rPr>
                            <w:rFonts w:eastAsia="Calibri"/>
                            <w:lang w:eastAsia="en-US"/>
                          </w:rPr>
                        </w:pPr>
                        <w:r w:rsidRPr="00F23FA3">
                          <w:rPr>
                            <w:rFonts w:eastAsia="Calibri"/>
                            <w:lang w:eastAsia="en-US"/>
                          </w:rPr>
                          <w:t>24,8</w:t>
                        </w:r>
                      </w:p>
                    </w:tc>
                    <w:tc>
                      <w:tcPr>
                        <w:tcW w:w="538" w:type="pct"/>
                        <w:vAlign w:val="center"/>
                      </w:tcPr>
                      <w:p w14:paraId="2F12939A" w14:textId="77777777" w:rsidR="00F23FA3" w:rsidRPr="00F23FA3" w:rsidRDefault="00F23FA3" w:rsidP="000C39C8">
                        <w:pPr>
                          <w:jc w:val="center"/>
                          <w:rPr>
                            <w:rFonts w:eastAsia="Calibri"/>
                            <w:lang w:eastAsia="en-US"/>
                          </w:rPr>
                        </w:pPr>
                        <w:r w:rsidRPr="00F23FA3">
                          <w:rPr>
                            <w:rFonts w:eastAsia="Calibri"/>
                            <w:lang w:eastAsia="en-US"/>
                          </w:rPr>
                          <w:t>25,6</w:t>
                        </w:r>
                      </w:p>
                    </w:tc>
                    <w:tc>
                      <w:tcPr>
                        <w:tcW w:w="728" w:type="pct"/>
                        <w:vAlign w:val="center"/>
                      </w:tcPr>
                      <w:p w14:paraId="76B5584E"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1,12</w:t>
                        </w:r>
                      </w:p>
                    </w:tc>
                  </w:tr>
                  <w:tr w:rsidR="00F23FA3" w:rsidRPr="00F23FA3" w14:paraId="31C6EAEE" w14:textId="77777777" w:rsidTr="00403825">
                    <w:tc>
                      <w:tcPr>
                        <w:tcW w:w="2189" w:type="pct"/>
                        <w:shd w:val="clear" w:color="auto" w:fill="F9FC72"/>
                        <w:vAlign w:val="center"/>
                      </w:tcPr>
                      <w:p w14:paraId="57B0F4A0" w14:textId="77777777" w:rsidR="00F23FA3" w:rsidRPr="00F23FA3" w:rsidRDefault="00F23FA3" w:rsidP="000C39C8">
                        <w:pPr>
                          <w:rPr>
                            <w:rFonts w:eastAsia="Calibri"/>
                            <w:lang w:eastAsia="en-US"/>
                          </w:rPr>
                        </w:pPr>
                        <w:r w:rsidRPr="00F23FA3">
                          <w:rPr>
                            <w:rFonts w:eastAsia="Calibri"/>
                            <w:lang w:eastAsia="en-US"/>
                          </w:rPr>
                          <w:t>Mokyklinio amžiaus vaikų, kurie visada segi saugos diržą važiuodami automobiliu, dalis (proc.)</w:t>
                        </w:r>
                      </w:p>
                    </w:tc>
                    <w:tc>
                      <w:tcPr>
                        <w:tcW w:w="823" w:type="pct"/>
                        <w:vAlign w:val="center"/>
                      </w:tcPr>
                      <w:p w14:paraId="3AA584ED" w14:textId="77777777" w:rsidR="00F23FA3" w:rsidRPr="00F23FA3" w:rsidRDefault="00F23FA3" w:rsidP="000C39C8">
                        <w:pPr>
                          <w:jc w:val="center"/>
                          <w:rPr>
                            <w:rFonts w:eastAsia="Calibri"/>
                            <w:lang w:eastAsia="en-US"/>
                          </w:rPr>
                        </w:pPr>
                        <w:r w:rsidRPr="00F23FA3">
                          <w:rPr>
                            <w:rFonts w:eastAsia="Calibri"/>
                            <w:lang w:eastAsia="en-US"/>
                          </w:rPr>
                          <w:t xml:space="preserve">83,1 </w:t>
                        </w:r>
                        <w:r w:rsidRPr="00F23FA3">
                          <w:rPr>
                            <w:rFonts w:eastAsia="Calibri"/>
                            <w:noProof/>
                          </w:rPr>
                          <w:drawing>
                            <wp:inline distT="0" distB="0" distL="0" distR="0" wp14:anchorId="13852427" wp14:editId="75C8A616">
                              <wp:extent cx="250190" cy="182880"/>
                              <wp:effectExtent l="0" t="0" r="0" b="7620"/>
                              <wp:docPr id="241"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7AE95A07" w14:textId="77777777" w:rsidR="00F23FA3" w:rsidRPr="00F23FA3" w:rsidRDefault="00F23FA3" w:rsidP="000C39C8">
                        <w:pPr>
                          <w:spacing w:before="240"/>
                          <w:jc w:val="center"/>
                          <w:rPr>
                            <w:rFonts w:eastAsia="Calibri"/>
                            <w:lang w:eastAsia="en-US"/>
                          </w:rPr>
                        </w:pPr>
                        <w:r w:rsidRPr="00F23FA3">
                          <w:rPr>
                            <w:rFonts w:eastAsia="Calibri"/>
                            <w:lang w:eastAsia="en-US"/>
                          </w:rPr>
                          <w:t>77,8</w:t>
                        </w:r>
                      </w:p>
                    </w:tc>
                    <w:tc>
                      <w:tcPr>
                        <w:tcW w:w="538" w:type="pct"/>
                        <w:vAlign w:val="center"/>
                      </w:tcPr>
                      <w:p w14:paraId="652FA7E4" w14:textId="77777777" w:rsidR="00F23FA3" w:rsidRPr="00F23FA3" w:rsidRDefault="00F23FA3" w:rsidP="000C39C8">
                        <w:pPr>
                          <w:jc w:val="center"/>
                          <w:rPr>
                            <w:rFonts w:eastAsia="Calibri"/>
                            <w:lang w:eastAsia="en-US"/>
                          </w:rPr>
                        </w:pPr>
                        <w:r w:rsidRPr="00F23FA3">
                          <w:rPr>
                            <w:rFonts w:eastAsia="Calibri"/>
                            <w:lang w:eastAsia="en-US"/>
                          </w:rPr>
                          <w:t>80,3</w:t>
                        </w:r>
                      </w:p>
                    </w:tc>
                    <w:tc>
                      <w:tcPr>
                        <w:tcW w:w="728" w:type="pct"/>
                        <w:vAlign w:val="center"/>
                      </w:tcPr>
                      <w:p w14:paraId="7048BEA6"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1,03</w:t>
                        </w:r>
                      </w:p>
                    </w:tc>
                  </w:tr>
                  <w:tr w:rsidR="00F23FA3" w:rsidRPr="00F23FA3" w14:paraId="6BA7F9DD" w14:textId="77777777" w:rsidTr="00403825">
                    <w:tc>
                      <w:tcPr>
                        <w:tcW w:w="2189" w:type="pct"/>
                        <w:shd w:val="clear" w:color="auto" w:fill="F9FC72"/>
                      </w:tcPr>
                      <w:p w14:paraId="372F736B" w14:textId="77777777" w:rsidR="00F23FA3" w:rsidRPr="00F23FA3" w:rsidRDefault="00F23FA3" w:rsidP="000C39C8">
                        <w:pPr>
                          <w:rPr>
                            <w:rFonts w:eastAsia="Calibri"/>
                            <w:lang w:eastAsia="en-US"/>
                          </w:rPr>
                        </w:pPr>
                        <w:r w:rsidRPr="00F23FA3">
                          <w:rPr>
                            <w:rFonts w:eastAsia="Calibri"/>
                            <w:lang w:eastAsia="en-US"/>
                          </w:rPr>
                          <w:t>Mokyklinio amžiaus vaikų, kurie visada dėvi šalmą važiuodami dviračiu, dalis (proc.)</w:t>
                        </w:r>
                      </w:p>
                    </w:tc>
                    <w:tc>
                      <w:tcPr>
                        <w:tcW w:w="823" w:type="pct"/>
                        <w:vAlign w:val="center"/>
                      </w:tcPr>
                      <w:p w14:paraId="326BAA3C" w14:textId="77777777" w:rsidR="00F23FA3" w:rsidRPr="00F23FA3" w:rsidRDefault="00F23FA3" w:rsidP="000C39C8">
                        <w:pPr>
                          <w:jc w:val="center"/>
                          <w:rPr>
                            <w:rFonts w:eastAsia="Calibri"/>
                            <w:lang w:eastAsia="en-US"/>
                          </w:rPr>
                        </w:pPr>
                        <w:r w:rsidRPr="00F23FA3">
                          <w:rPr>
                            <w:rFonts w:eastAsia="Calibri"/>
                            <w:lang w:eastAsia="en-US"/>
                          </w:rPr>
                          <w:t xml:space="preserve">9,2 </w:t>
                        </w:r>
                        <w:r w:rsidRPr="00F23FA3">
                          <w:rPr>
                            <w:rFonts w:eastAsia="Calibri"/>
                            <w:noProof/>
                          </w:rPr>
                          <w:drawing>
                            <wp:inline distT="0" distB="0" distL="0" distR="0" wp14:anchorId="2D98837E" wp14:editId="4EF94905">
                              <wp:extent cx="182880" cy="176530"/>
                              <wp:effectExtent l="0" t="0" r="7620" b="0"/>
                              <wp:docPr id="243"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676E9BE2"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195F1002" w14:textId="77777777" w:rsidR="00F23FA3" w:rsidRPr="00F23FA3" w:rsidRDefault="00F23FA3" w:rsidP="000C39C8">
                        <w:pPr>
                          <w:jc w:val="center"/>
                          <w:rPr>
                            <w:rFonts w:eastAsia="Calibri"/>
                            <w:lang w:eastAsia="en-US"/>
                          </w:rPr>
                        </w:pPr>
                        <w:r w:rsidRPr="00F23FA3">
                          <w:rPr>
                            <w:rFonts w:eastAsia="Calibri"/>
                            <w:lang w:eastAsia="en-US"/>
                          </w:rPr>
                          <w:t>9,3</w:t>
                        </w:r>
                      </w:p>
                    </w:tc>
                    <w:tc>
                      <w:tcPr>
                        <w:tcW w:w="728" w:type="pct"/>
                        <w:vAlign w:val="center"/>
                      </w:tcPr>
                      <w:p w14:paraId="6EF5ED92"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0,99</w:t>
                        </w:r>
                      </w:p>
                    </w:tc>
                  </w:tr>
                  <w:tr w:rsidR="00F23FA3" w:rsidRPr="00F23FA3" w14:paraId="44C874B6" w14:textId="77777777" w:rsidTr="00403825">
                    <w:tc>
                      <w:tcPr>
                        <w:tcW w:w="2189" w:type="pct"/>
                        <w:shd w:val="clear" w:color="auto" w:fill="CCFFFF"/>
                      </w:tcPr>
                      <w:p w14:paraId="26298EFE" w14:textId="77777777" w:rsidR="00F23FA3" w:rsidRPr="00F23FA3" w:rsidRDefault="00F23FA3" w:rsidP="000C39C8">
                        <w:pPr>
                          <w:rPr>
                            <w:rFonts w:eastAsia="Calibri"/>
                            <w:lang w:eastAsia="en-US"/>
                          </w:rPr>
                        </w:pPr>
                        <w:r w:rsidRPr="00F23FA3">
                          <w:rPr>
                            <w:rFonts w:eastAsia="Calibri"/>
                            <w:lang w:eastAsia="en-US"/>
                          </w:rPr>
                          <w:t>Mokyklinio amžiaus vaikų, iš kurių tyčiojosi per paskutinius du mėnesius, dalis (proc.)</w:t>
                        </w:r>
                      </w:p>
                    </w:tc>
                    <w:tc>
                      <w:tcPr>
                        <w:tcW w:w="823" w:type="pct"/>
                        <w:vAlign w:val="center"/>
                      </w:tcPr>
                      <w:p w14:paraId="235F7BEB" w14:textId="77777777" w:rsidR="00F23FA3" w:rsidRPr="00F23FA3" w:rsidRDefault="00F23FA3" w:rsidP="000C39C8">
                        <w:pPr>
                          <w:jc w:val="center"/>
                          <w:rPr>
                            <w:rFonts w:eastAsia="Calibri"/>
                            <w:lang w:eastAsia="en-US"/>
                          </w:rPr>
                        </w:pPr>
                        <w:r w:rsidRPr="00F23FA3">
                          <w:rPr>
                            <w:rFonts w:eastAsia="Calibri"/>
                            <w:lang w:eastAsia="en-US"/>
                          </w:rPr>
                          <w:t>37,5</w:t>
                        </w:r>
                        <w:r w:rsidRPr="00F23FA3">
                          <w:rPr>
                            <w:rFonts w:eastAsia="Calibri"/>
                            <w:noProof/>
                          </w:rPr>
                          <w:drawing>
                            <wp:inline distT="0" distB="0" distL="0" distR="0" wp14:anchorId="4C733343" wp14:editId="7A826123">
                              <wp:extent cx="250190" cy="182880"/>
                              <wp:effectExtent l="0" t="0" r="0" b="7620"/>
                              <wp:docPr id="245" name="Paveikslėli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2121B174" w14:textId="77777777" w:rsidR="00F23FA3" w:rsidRPr="00F23FA3" w:rsidRDefault="00F23FA3" w:rsidP="000C39C8">
                        <w:pPr>
                          <w:spacing w:before="240"/>
                          <w:jc w:val="center"/>
                          <w:rPr>
                            <w:rFonts w:eastAsia="Calibri"/>
                            <w:lang w:eastAsia="en-US"/>
                          </w:rPr>
                        </w:pPr>
                        <w:r w:rsidRPr="00F23FA3">
                          <w:rPr>
                            <w:rFonts w:eastAsia="Calibri"/>
                            <w:lang w:eastAsia="en-US"/>
                          </w:rPr>
                          <w:t>40</w:t>
                        </w:r>
                      </w:p>
                    </w:tc>
                    <w:tc>
                      <w:tcPr>
                        <w:tcW w:w="538" w:type="pct"/>
                        <w:vAlign w:val="center"/>
                      </w:tcPr>
                      <w:p w14:paraId="24A162C5" w14:textId="77777777" w:rsidR="00F23FA3" w:rsidRPr="00F23FA3" w:rsidRDefault="00F23FA3" w:rsidP="000C39C8">
                        <w:pPr>
                          <w:jc w:val="center"/>
                          <w:rPr>
                            <w:rFonts w:eastAsia="Calibri"/>
                            <w:lang w:eastAsia="en-US"/>
                          </w:rPr>
                        </w:pPr>
                        <w:r w:rsidRPr="00F23FA3">
                          <w:rPr>
                            <w:rFonts w:eastAsia="Calibri"/>
                            <w:lang w:eastAsia="en-US"/>
                          </w:rPr>
                          <w:t>33,0</w:t>
                        </w:r>
                      </w:p>
                    </w:tc>
                    <w:tc>
                      <w:tcPr>
                        <w:tcW w:w="728" w:type="pct"/>
                        <w:vAlign w:val="center"/>
                      </w:tcPr>
                      <w:p w14:paraId="5E56D8CF"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1,14</w:t>
                        </w:r>
                      </w:p>
                    </w:tc>
                  </w:tr>
                  <w:tr w:rsidR="00F23FA3" w:rsidRPr="00F23FA3" w14:paraId="3E66F0ED" w14:textId="77777777" w:rsidTr="00403825">
                    <w:tc>
                      <w:tcPr>
                        <w:tcW w:w="2189" w:type="pct"/>
                        <w:shd w:val="clear" w:color="auto" w:fill="CCFFFF"/>
                      </w:tcPr>
                      <w:p w14:paraId="59323917" w14:textId="77777777" w:rsidR="00F23FA3" w:rsidRPr="00F23FA3" w:rsidRDefault="00F23FA3" w:rsidP="000C39C8">
                        <w:pPr>
                          <w:rPr>
                            <w:rFonts w:eastAsia="Calibri"/>
                            <w:lang w:eastAsia="en-US"/>
                          </w:rPr>
                        </w:pPr>
                        <w:r w:rsidRPr="00F23FA3">
                          <w:rPr>
                            <w:rFonts w:eastAsia="Calibri"/>
                            <w:lang w:eastAsia="en-US"/>
                          </w:rPr>
                          <w:t>Mokyklinio amžiaus vaikų, kurie patys tyčiojosi iš kitų mokinių per paskutinius du mėnesius, dalis (proc.)</w:t>
                        </w:r>
                      </w:p>
                    </w:tc>
                    <w:tc>
                      <w:tcPr>
                        <w:tcW w:w="823" w:type="pct"/>
                        <w:vAlign w:val="center"/>
                      </w:tcPr>
                      <w:p w14:paraId="76C5126D" w14:textId="77777777" w:rsidR="00F23FA3" w:rsidRPr="00F23FA3" w:rsidRDefault="00F23FA3" w:rsidP="000C39C8">
                        <w:pPr>
                          <w:jc w:val="center"/>
                          <w:rPr>
                            <w:rFonts w:eastAsia="Calibri"/>
                            <w:lang w:eastAsia="en-US"/>
                          </w:rPr>
                        </w:pPr>
                        <w:r w:rsidRPr="00F23FA3">
                          <w:rPr>
                            <w:rFonts w:eastAsia="Calibri"/>
                            <w:lang w:eastAsia="en-US"/>
                          </w:rPr>
                          <w:t>22,7</w:t>
                        </w:r>
                        <w:r w:rsidRPr="00F23FA3">
                          <w:rPr>
                            <w:rFonts w:eastAsia="Calibri"/>
                            <w:noProof/>
                          </w:rPr>
                          <w:drawing>
                            <wp:inline distT="0" distB="0" distL="0" distR="0" wp14:anchorId="76D566B6" wp14:editId="73D23CA4">
                              <wp:extent cx="250190" cy="182880"/>
                              <wp:effectExtent l="0" t="0" r="0" b="7620"/>
                              <wp:docPr id="247" name="Paveikslėli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tc>
                    <w:tc>
                      <w:tcPr>
                        <w:tcW w:w="722" w:type="pct"/>
                      </w:tcPr>
                      <w:p w14:paraId="0160CF18" w14:textId="77777777" w:rsidR="00F23FA3" w:rsidRPr="00F23FA3" w:rsidRDefault="00F23FA3" w:rsidP="000C39C8">
                        <w:pPr>
                          <w:spacing w:before="240"/>
                          <w:jc w:val="center"/>
                          <w:rPr>
                            <w:rFonts w:eastAsia="Calibri"/>
                            <w:lang w:eastAsia="en-US"/>
                          </w:rPr>
                        </w:pPr>
                        <w:r w:rsidRPr="00F23FA3">
                          <w:rPr>
                            <w:rFonts w:eastAsia="Calibri"/>
                            <w:lang w:eastAsia="en-US"/>
                          </w:rPr>
                          <w:t>38,5</w:t>
                        </w:r>
                      </w:p>
                    </w:tc>
                    <w:tc>
                      <w:tcPr>
                        <w:tcW w:w="538" w:type="pct"/>
                        <w:vAlign w:val="center"/>
                      </w:tcPr>
                      <w:p w14:paraId="79F589FB" w14:textId="77777777" w:rsidR="00F23FA3" w:rsidRPr="00F23FA3" w:rsidRDefault="00F23FA3" w:rsidP="000C39C8">
                        <w:pPr>
                          <w:jc w:val="center"/>
                          <w:rPr>
                            <w:rFonts w:eastAsia="Calibri"/>
                            <w:lang w:eastAsia="en-US"/>
                          </w:rPr>
                        </w:pPr>
                        <w:r w:rsidRPr="00F23FA3">
                          <w:rPr>
                            <w:rFonts w:eastAsia="Calibri"/>
                            <w:lang w:eastAsia="en-US"/>
                          </w:rPr>
                          <w:t>24,9</w:t>
                        </w:r>
                      </w:p>
                    </w:tc>
                    <w:tc>
                      <w:tcPr>
                        <w:tcW w:w="728" w:type="pct"/>
                        <w:vAlign w:val="center"/>
                      </w:tcPr>
                      <w:p w14:paraId="5BBB6036"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0,92</w:t>
                        </w:r>
                      </w:p>
                    </w:tc>
                  </w:tr>
                  <w:tr w:rsidR="00F23FA3" w:rsidRPr="00F23FA3" w14:paraId="49E0CD8B" w14:textId="77777777" w:rsidTr="00403825">
                    <w:trPr>
                      <w:trHeight w:val="913"/>
                    </w:trPr>
                    <w:tc>
                      <w:tcPr>
                        <w:tcW w:w="2189" w:type="pct"/>
                        <w:shd w:val="clear" w:color="auto" w:fill="CCFFFF"/>
                      </w:tcPr>
                      <w:p w14:paraId="0E3590DD" w14:textId="77777777" w:rsidR="00F23FA3" w:rsidRPr="00F23FA3" w:rsidRDefault="00F23FA3" w:rsidP="000C39C8">
                        <w:pPr>
                          <w:rPr>
                            <w:rFonts w:eastAsia="Calibri"/>
                            <w:lang w:eastAsia="en-US"/>
                          </w:rPr>
                        </w:pPr>
                        <w:r w:rsidRPr="00F23FA3">
                          <w:rPr>
                            <w:rFonts w:eastAsia="Calibri"/>
                            <w:lang w:eastAsia="en-US"/>
                          </w:rPr>
                          <w:t>Mokyklinio amžiaus vaikų, kurie per paskutines 30 dienų patyrė patyčias per socialinius tinklus, elektroniniu paštu ar telefonu, dalis (proc.)</w:t>
                        </w:r>
                      </w:p>
                    </w:tc>
                    <w:tc>
                      <w:tcPr>
                        <w:tcW w:w="823" w:type="pct"/>
                        <w:vAlign w:val="center"/>
                      </w:tcPr>
                      <w:p w14:paraId="38031CD1" w14:textId="77777777" w:rsidR="00F23FA3" w:rsidRPr="00F23FA3" w:rsidRDefault="00F23FA3" w:rsidP="000C39C8">
                        <w:pPr>
                          <w:jc w:val="center"/>
                          <w:rPr>
                            <w:rFonts w:eastAsia="Calibri"/>
                            <w:lang w:eastAsia="en-US"/>
                          </w:rPr>
                        </w:pPr>
                        <w:r w:rsidRPr="00F23FA3">
                          <w:rPr>
                            <w:rFonts w:eastAsia="Calibri"/>
                            <w:lang w:eastAsia="en-US"/>
                          </w:rPr>
                          <w:t>8,0</w:t>
                        </w:r>
                        <w:r w:rsidRPr="00F23FA3">
                          <w:rPr>
                            <w:rFonts w:eastAsia="Calibri"/>
                            <w:noProof/>
                          </w:rPr>
                          <w:drawing>
                            <wp:inline distT="0" distB="0" distL="0" distR="0" wp14:anchorId="636D4867" wp14:editId="727F75C0">
                              <wp:extent cx="182880" cy="176530"/>
                              <wp:effectExtent l="0" t="0" r="7620" b="0"/>
                              <wp:docPr id="249"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6A75500C"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318CB932" w14:textId="77777777" w:rsidR="00F23FA3" w:rsidRPr="00F23FA3" w:rsidRDefault="00F23FA3" w:rsidP="000C39C8">
                        <w:pPr>
                          <w:jc w:val="center"/>
                          <w:rPr>
                            <w:rFonts w:eastAsia="Calibri"/>
                            <w:lang w:eastAsia="en-US"/>
                          </w:rPr>
                        </w:pPr>
                        <w:r w:rsidRPr="00F23FA3">
                          <w:rPr>
                            <w:rFonts w:eastAsia="Calibri"/>
                            <w:lang w:eastAsia="en-US"/>
                          </w:rPr>
                          <w:t>9,3</w:t>
                        </w:r>
                      </w:p>
                    </w:tc>
                    <w:tc>
                      <w:tcPr>
                        <w:tcW w:w="728" w:type="pct"/>
                        <w:vAlign w:val="center"/>
                      </w:tcPr>
                      <w:p w14:paraId="7EA98F06"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0,86</w:t>
                        </w:r>
                      </w:p>
                    </w:tc>
                  </w:tr>
                  <w:tr w:rsidR="00F23FA3" w:rsidRPr="00F23FA3" w14:paraId="6CE98D51" w14:textId="77777777" w:rsidTr="00403825">
                    <w:tc>
                      <w:tcPr>
                        <w:tcW w:w="2189" w:type="pct"/>
                        <w:shd w:val="clear" w:color="auto" w:fill="CCFFFF"/>
                      </w:tcPr>
                      <w:p w14:paraId="503A2AC8" w14:textId="77777777" w:rsidR="00F23FA3" w:rsidRPr="00F23FA3" w:rsidRDefault="00F23FA3" w:rsidP="000C39C8">
                        <w:pPr>
                          <w:rPr>
                            <w:rFonts w:eastAsia="Calibri"/>
                            <w:lang w:eastAsia="en-US"/>
                          </w:rPr>
                        </w:pPr>
                        <w:r w:rsidRPr="00F23FA3">
                          <w:rPr>
                            <w:rFonts w:eastAsia="Calibri"/>
                            <w:lang w:eastAsia="en-US"/>
                          </w:rPr>
                          <w:t>Mokyklinio amžiaus vaikų, kurie per paskutinius 12 mėnesių patyrė patyčias per socialinius tinklus, elektroniniu paštu ar telefonu, dalis (proc.)</w:t>
                        </w:r>
                      </w:p>
                    </w:tc>
                    <w:tc>
                      <w:tcPr>
                        <w:tcW w:w="823" w:type="pct"/>
                        <w:vAlign w:val="center"/>
                      </w:tcPr>
                      <w:p w14:paraId="628819F7" w14:textId="77777777" w:rsidR="00F23FA3" w:rsidRPr="00F23FA3" w:rsidRDefault="00F23FA3" w:rsidP="000C39C8">
                        <w:pPr>
                          <w:jc w:val="center"/>
                          <w:rPr>
                            <w:rFonts w:eastAsia="Calibri"/>
                            <w:lang w:eastAsia="en-US"/>
                          </w:rPr>
                        </w:pPr>
                        <w:r w:rsidRPr="00F23FA3">
                          <w:rPr>
                            <w:rFonts w:eastAsia="Calibri"/>
                            <w:lang w:eastAsia="en-US"/>
                          </w:rPr>
                          <w:t>18,8</w:t>
                        </w:r>
                        <w:r w:rsidRPr="00F23FA3">
                          <w:rPr>
                            <w:rFonts w:eastAsia="Calibri"/>
                            <w:noProof/>
                          </w:rPr>
                          <w:drawing>
                            <wp:inline distT="0" distB="0" distL="0" distR="0" wp14:anchorId="1ED53AE4" wp14:editId="75410548">
                              <wp:extent cx="182880" cy="176530"/>
                              <wp:effectExtent l="0" t="0" r="7620" b="0"/>
                              <wp:docPr id="251" name="Paveikslėli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1A58F45F"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61A3999B" w14:textId="77777777" w:rsidR="00F23FA3" w:rsidRPr="00F23FA3" w:rsidRDefault="00F23FA3" w:rsidP="000C39C8">
                        <w:pPr>
                          <w:jc w:val="center"/>
                          <w:rPr>
                            <w:rFonts w:eastAsia="Calibri"/>
                            <w:lang w:eastAsia="en-US"/>
                          </w:rPr>
                        </w:pPr>
                        <w:r w:rsidRPr="00F23FA3">
                          <w:rPr>
                            <w:rFonts w:eastAsia="Calibri"/>
                            <w:lang w:eastAsia="en-US"/>
                          </w:rPr>
                          <w:t>15,9</w:t>
                        </w:r>
                      </w:p>
                    </w:tc>
                    <w:tc>
                      <w:tcPr>
                        <w:tcW w:w="728" w:type="pct"/>
                        <w:vAlign w:val="center"/>
                      </w:tcPr>
                      <w:p w14:paraId="5C48B8E2"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1,18</w:t>
                        </w:r>
                      </w:p>
                    </w:tc>
                  </w:tr>
                  <w:tr w:rsidR="00F23FA3" w:rsidRPr="00F23FA3" w14:paraId="1A98589E" w14:textId="77777777" w:rsidTr="00403825">
                    <w:tc>
                      <w:tcPr>
                        <w:tcW w:w="2189" w:type="pct"/>
                        <w:shd w:val="clear" w:color="auto" w:fill="CC3399"/>
                      </w:tcPr>
                      <w:p w14:paraId="56DF46BF" w14:textId="77777777" w:rsidR="00F23FA3" w:rsidRPr="00F23FA3" w:rsidRDefault="00F23FA3" w:rsidP="000C39C8">
                        <w:pPr>
                          <w:rPr>
                            <w:rFonts w:eastAsia="Calibri"/>
                            <w:b/>
                            <w:lang w:eastAsia="en-US"/>
                          </w:rPr>
                        </w:pPr>
                        <w:r w:rsidRPr="00F23FA3">
                          <w:rPr>
                            <w:rFonts w:eastAsia="Calibri"/>
                            <w:lang w:eastAsia="en-US"/>
                          </w:rPr>
                          <w:t>Mokyklinio amžiaus vaikų, kuriuos per paskutinius 2 mėnesius mušė ar kitaip fiziškai baudė tėvai, dalis, (proc.)</w:t>
                        </w:r>
                      </w:p>
                    </w:tc>
                    <w:tc>
                      <w:tcPr>
                        <w:tcW w:w="823" w:type="pct"/>
                        <w:vAlign w:val="center"/>
                      </w:tcPr>
                      <w:p w14:paraId="4EAA03FF" w14:textId="77777777" w:rsidR="00F23FA3" w:rsidRPr="00F23FA3" w:rsidRDefault="00F23FA3" w:rsidP="000C39C8">
                        <w:pPr>
                          <w:jc w:val="center"/>
                          <w:rPr>
                            <w:rFonts w:eastAsia="Calibri"/>
                            <w:lang w:eastAsia="en-US"/>
                          </w:rPr>
                        </w:pPr>
                        <w:r w:rsidRPr="00F23FA3">
                          <w:rPr>
                            <w:rFonts w:eastAsia="Calibri"/>
                            <w:lang w:eastAsia="en-US"/>
                          </w:rPr>
                          <w:t>5,4</w:t>
                        </w:r>
                        <w:r w:rsidRPr="00F23FA3">
                          <w:rPr>
                            <w:rFonts w:eastAsia="Calibri"/>
                            <w:noProof/>
                          </w:rPr>
                          <w:drawing>
                            <wp:inline distT="0" distB="0" distL="0" distR="0" wp14:anchorId="5A748DCC" wp14:editId="4470A1A7">
                              <wp:extent cx="182880" cy="176530"/>
                              <wp:effectExtent l="0" t="0" r="7620" b="0"/>
                              <wp:docPr id="252" name="Paveikslėli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6B683C14"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18D5C16E" w14:textId="77777777" w:rsidR="00F23FA3" w:rsidRPr="00F23FA3" w:rsidRDefault="00F23FA3" w:rsidP="000C39C8">
                        <w:pPr>
                          <w:jc w:val="center"/>
                          <w:rPr>
                            <w:rFonts w:eastAsia="Calibri"/>
                            <w:lang w:eastAsia="en-US"/>
                          </w:rPr>
                        </w:pPr>
                        <w:r w:rsidRPr="00F23FA3">
                          <w:rPr>
                            <w:rFonts w:eastAsia="Calibri"/>
                            <w:lang w:eastAsia="en-US"/>
                          </w:rPr>
                          <w:t>8,2</w:t>
                        </w:r>
                      </w:p>
                    </w:tc>
                    <w:tc>
                      <w:tcPr>
                        <w:tcW w:w="728" w:type="pct"/>
                        <w:vAlign w:val="center"/>
                      </w:tcPr>
                      <w:p w14:paraId="5B6A5DAB"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0,66</w:t>
                        </w:r>
                      </w:p>
                    </w:tc>
                  </w:tr>
                  <w:tr w:rsidR="00F23FA3" w:rsidRPr="00F23FA3" w14:paraId="3F545EFB" w14:textId="77777777" w:rsidTr="00403825">
                    <w:tc>
                      <w:tcPr>
                        <w:tcW w:w="2189" w:type="pct"/>
                        <w:shd w:val="clear" w:color="auto" w:fill="CC3399"/>
                      </w:tcPr>
                      <w:p w14:paraId="618C63AA" w14:textId="77777777" w:rsidR="00F23FA3" w:rsidRPr="00F23FA3" w:rsidRDefault="00F23FA3" w:rsidP="000C39C8">
                        <w:pPr>
                          <w:rPr>
                            <w:rFonts w:eastAsia="Calibri"/>
                            <w:lang w:eastAsia="en-US"/>
                          </w:rPr>
                        </w:pPr>
                        <w:r w:rsidRPr="00F23FA3">
                          <w:rPr>
                            <w:rFonts w:eastAsia="Calibri"/>
                            <w:lang w:eastAsia="en-US"/>
                          </w:rPr>
                          <w:t>Mokyklinio amžiaus vaikų, kurie jaučiasi saugūs namų aplinkoje, dalis (proc.)</w:t>
                        </w:r>
                      </w:p>
                    </w:tc>
                    <w:tc>
                      <w:tcPr>
                        <w:tcW w:w="823" w:type="pct"/>
                        <w:vAlign w:val="center"/>
                      </w:tcPr>
                      <w:p w14:paraId="61D8486C" w14:textId="77777777" w:rsidR="00F23FA3" w:rsidRPr="00F23FA3" w:rsidRDefault="00F23FA3" w:rsidP="000C39C8">
                        <w:pPr>
                          <w:jc w:val="center"/>
                          <w:rPr>
                            <w:rFonts w:eastAsia="Calibri"/>
                            <w:lang w:eastAsia="en-US"/>
                          </w:rPr>
                        </w:pPr>
                        <w:r w:rsidRPr="00F23FA3">
                          <w:rPr>
                            <w:rFonts w:eastAsia="Calibri"/>
                            <w:lang w:eastAsia="en-US"/>
                          </w:rPr>
                          <w:t>98,2</w:t>
                        </w:r>
                        <w:r w:rsidRPr="00F23FA3">
                          <w:rPr>
                            <w:rFonts w:eastAsia="Calibri"/>
                            <w:noProof/>
                          </w:rPr>
                          <w:drawing>
                            <wp:inline distT="0" distB="0" distL="0" distR="0" wp14:anchorId="2FF655A4" wp14:editId="1840437B">
                              <wp:extent cx="182880" cy="176530"/>
                              <wp:effectExtent l="0" t="0" r="7620" b="0"/>
                              <wp:docPr id="253" name="Paveikslėli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415F4501"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7EE7152C" w14:textId="77777777" w:rsidR="00F23FA3" w:rsidRPr="00F23FA3" w:rsidRDefault="00F23FA3" w:rsidP="000C39C8">
                        <w:pPr>
                          <w:jc w:val="center"/>
                          <w:rPr>
                            <w:rFonts w:eastAsia="Calibri"/>
                            <w:lang w:eastAsia="en-US"/>
                          </w:rPr>
                        </w:pPr>
                        <w:r w:rsidRPr="00F23FA3">
                          <w:rPr>
                            <w:rFonts w:eastAsia="Calibri"/>
                            <w:lang w:eastAsia="en-US"/>
                          </w:rPr>
                          <w:t>96,2</w:t>
                        </w:r>
                      </w:p>
                    </w:tc>
                    <w:tc>
                      <w:tcPr>
                        <w:tcW w:w="728" w:type="pct"/>
                        <w:vAlign w:val="center"/>
                      </w:tcPr>
                      <w:p w14:paraId="022422B6"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1,02</w:t>
                        </w:r>
                      </w:p>
                    </w:tc>
                  </w:tr>
                  <w:tr w:rsidR="00F23FA3" w:rsidRPr="00F23FA3" w14:paraId="742CCFA9" w14:textId="77777777" w:rsidTr="00403825">
                    <w:trPr>
                      <w:trHeight w:val="455"/>
                    </w:trPr>
                    <w:tc>
                      <w:tcPr>
                        <w:tcW w:w="2189" w:type="pct"/>
                        <w:shd w:val="clear" w:color="auto" w:fill="CC3399"/>
                      </w:tcPr>
                      <w:p w14:paraId="22CCAC3D" w14:textId="77777777" w:rsidR="00F23FA3" w:rsidRPr="00F23FA3" w:rsidRDefault="00F23FA3" w:rsidP="000C39C8">
                        <w:pPr>
                          <w:rPr>
                            <w:rFonts w:eastAsia="Calibri"/>
                            <w:lang w:eastAsia="en-US"/>
                          </w:rPr>
                        </w:pPr>
                        <w:r w:rsidRPr="00F23FA3">
                          <w:rPr>
                            <w:rFonts w:eastAsia="Calibri"/>
                            <w:lang w:eastAsia="en-US"/>
                          </w:rPr>
                          <w:t>Mokyklinio amžiaus vaikų, kurie jaučiasi saugūs mokyklos aplinkoje, dalis (proc.)</w:t>
                        </w:r>
                      </w:p>
                    </w:tc>
                    <w:tc>
                      <w:tcPr>
                        <w:tcW w:w="823" w:type="pct"/>
                        <w:vAlign w:val="center"/>
                      </w:tcPr>
                      <w:p w14:paraId="20F85D9B" w14:textId="77777777" w:rsidR="00F23FA3" w:rsidRPr="00F23FA3" w:rsidRDefault="00F23FA3" w:rsidP="000C39C8">
                        <w:pPr>
                          <w:jc w:val="center"/>
                          <w:rPr>
                            <w:rFonts w:eastAsia="Calibri"/>
                            <w:lang w:eastAsia="en-US"/>
                          </w:rPr>
                        </w:pPr>
                        <w:r w:rsidRPr="00F23FA3">
                          <w:rPr>
                            <w:rFonts w:eastAsia="Calibri"/>
                            <w:lang w:eastAsia="en-US"/>
                          </w:rPr>
                          <w:t xml:space="preserve">88,7 </w:t>
                        </w:r>
                        <w:r w:rsidRPr="00F23FA3">
                          <w:rPr>
                            <w:rFonts w:eastAsia="Calibri"/>
                            <w:noProof/>
                          </w:rPr>
                          <w:drawing>
                            <wp:inline distT="0" distB="0" distL="0" distR="0" wp14:anchorId="7469836C" wp14:editId="0EE3B9DA">
                              <wp:extent cx="182880" cy="176530"/>
                              <wp:effectExtent l="0" t="0" r="7620" b="0"/>
                              <wp:docPr id="254" name="Paveikslėli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 cy="176530"/>
                                      </a:xfrm>
                                      <a:prstGeom prst="rect">
                                        <a:avLst/>
                                      </a:prstGeom>
                                      <a:noFill/>
                                    </pic:spPr>
                                  </pic:pic>
                                </a:graphicData>
                              </a:graphic>
                            </wp:inline>
                          </w:drawing>
                        </w:r>
                      </w:p>
                    </w:tc>
                    <w:tc>
                      <w:tcPr>
                        <w:tcW w:w="722" w:type="pct"/>
                      </w:tcPr>
                      <w:p w14:paraId="732BB4AF" w14:textId="77777777" w:rsidR="00F23FA3" w:rsidRPr="00F23FA3" w:rsidRDefault="00F23FA3" w:rsidP="000C39C8">
                        <w:pPr>
                          <w:spacing w:before="240"/>
                          <w:jc w:val="center"/>
                          <w:rPr>
                            <w:rFonts w:eastAsia="Calibri"/>
                            <w:lang w:eastAsia="en-US"/>
                          </w:rPr>
                        </w:pPr>
                        <w:r w:rsidRPr="00F23FA3">
                          <w:rPr>
                            <w:rFonts w:eastAsia="Calibri"/>
                            <w:lang w:eastAsia="en-US"/>
                          </w:rPr>
                          <w:t>*</w:t>
                        </w:r>
                      </w:p>
                    </w:tc>
                    <w:tc>
                      <w:tcPr>
                        <w:tcW w:w="538" w:type="pct"/>
                        <w:vAlign w:val="center"/>
                      </w:tcPr>
                      <w:p w14:paraId="6EBF924F" w14:textId="77777777" w:rsidR="00F23FA3" w:rsidRPr="00F23FA3" w:rsidRDefault="00F23FA3" w:rsidP="000C39C8">
                        <w:pPr>
                          <w:jc w:val="center"/>
                          <w:rPr>
                            <w:rFonts w:eastAsia="Calibri"/>
                            <w:lang w:eastAsia="en-US"/>
                          </w:rPr>
                        </w:pPr>
                        <w:r w:rsidRPr="00F23FA3">
                          <w:rPr>
                            <w:rFonts w:eastAsia="Calibri"/>
                            <w:lang w:eastAsia="en-US"/>
                          </w:rPr>
                          <w:t>85,3</w:t>
                        </w:r>
                      </w:p>
                    </w:tc>
                    <w:tc>
                      <w:tcPr>
                        <w:tcW w:w="728" w:type="pct"/>
                        <w:vAlign w:val="center"/>
                      </w:tcPr>
                      <w:p w14:paraId="465CE0E7" w14:textId="77777777" w:rsidR="00F23FA3" w:rsidRPr="00F23FA3" w:rsidRDefault="00F23FA3" w:rsidP="000C39C8">
                        <w:pPr>
                          <w:jc w:val="center"/>
                          <w:rPr>
                            <w:rFonts w:eastAsia="Calibri"/>
                            <w:color w:val="000000"/>
                            <w:lang w:eastAsia="en-US"/>
                          </w:rPr>
                        </w:pPr>
                        <w:r w:rsidRPr="00F23FA3">
                          <w:rPr>
                            <w:rFonts w:eastAsia="Calibri"/>
                            <w:color w:val="000000"/>
                            <w:lang w:eastAsia="en-US"/>
                          </w:rPr>
                          <w:t>1,04</w:t>
                        </w:r>
                      </w:p>
                    </w:tc>
                  </w:tr>
                </w:tbl>
                <w:p w14:paraId="76278D1D" w14:textId="68051138" w:rsidR="00F23FA3" w:rsidRDefault="00F23FA3" w:rsidP="00F23FA3">
                  <w:pPr>
                    <w:tabs>
                      <w:tab w:val="left" w:pos="4635"/>
                    </w:tabs>
                    <w:spacing w:after="0" w:line="276" w:lineRule="auto"/>
                    <w:ind w:left="360"/>
                    <w:jc w:val="both"/>
                    <w:rPr>
                      <w:sz w:val="24"/>
                      <w:szCs w:val="24"/>
                    </w:rPr>
                  </w:pPr>
                  <w:r w:rsidRPr="00F23FA3">
                    <w:rPr>
                      <w:sz w:val="24"/>
                      <w:szCs w:val="24"/>
                    </w:rPr>
                    <w:t>*2016 m. duomenų nėra</w:t>
                  </w:r>
                </w:p>
                <w:p w14:paraId="25728842" w14:textId="77777777" w:rsidR="006335EF" w:rsidRPr="00F23FA3" w:rsidRDefault="006335EF" w:rsidP="00F23FA3">
                  <w:pPr>
                    <w:tabs>
                      <w:tab w:val="left" w:pos="4635"/>
                    </w:tabs>
                    <w:spacing w:after="0" w:line="276" w:lineRule="auto"/>
                    <w:ind w:left="360"/>
                    <w:jc w:val="both"/>
                    <w:rPr>
                      <w:sz w:val="24"/>
                      <w:szCs w:val="24"/>
                    </w:rPr>
                  </w:pPr>
                </w:p>
                <w:p w14:paraId="0091BB1F" w14:textId="77777777" w:rsidR="00F23FA3" w:rsidRPr="00F23FA3" w:rsidRDefault="00F23FA3" w:rsidP="00F23FA3">
                  <w:pPr>
                    <w:spacing w:after="0" w:line="360" w:lineRule="auto"/>
                    <w:ind w:firstLine="851"/>
                    <w:rPr>
                      <w:sz w:val="24"/>
                      <w:szCs w:val="24"/>
                    </w:rPr>
                  </w:pPr>
                  <w:r w:rsidRPr="00F23FA3">
                    <w:rPr>
                      <w:sz w:val="24"/>
                      <w:szCs w:val="24"/>
                    </w:rPr>
                    <w:t>Duomenų šaltinis: Higienos instituto Visuomenės sveikatos technologijų centro Visuomenės sveikatos tyrimų skyrius „Mokyklinio amžiaus vaikų gyvensenos tyrimas 2020 m. rodiklių suvestinė-ataskaita“</w:t>
                  </w:r>
                </w:p>
                <w:p w14:paraId="71C43527" w14:textId="77777777" w:rsidR="00F23FA3" w:rsidRPr="00F23FA3" w:rsidRDefault="00F23FA3" w:rsidP="00F23FA3">
                  <w:pPr>
                    <w:spacing w:after="0" w:line="360" w:lineRule="auto"/>
                    <w:rPr>
                      <w:sz w:val="24"/>
                      <w:szCs w:val="24"/>
                    </w:rPr>
                  </w:pPr>
                  <w:r w:rsidRPr="00F23FA3">
                    <w:rPr>
                      <w:sz w:val="24"/>
                      <w:szCs w:val="24"/>
                    </w:rPr>
                    <w:t xml:space="preserve">2020 m. mokyklinio amžiaus vaikų tyrimo klausimynas. Prieiga per internetą: </w:t>
                  </w:r>
                </w:p>
                <w:p w14:paraId="0F380F69" w14:textId="77777777" w:rsidR="00F23FA3" w:rsidRPr="00F23FA3" w:rsidRDefault="00F23FA3" w:rsidP="00F23FA3">
                  <w:pPr>
                    <w:spacing w:after="0" w:line="360" w:lineRule="auto"/>
                    <w:rPr>
                      <w:sz w:val="24"/>
                      <w:szCs w:val="24"/>
                    </w:rPr>
                  </w:pPr>
                  <w:r w:rsidRPr="00F23FA3">
                    <w:rPr>
                      <w:sz w:val="24"/>
                      <w:szCs w:val="24"/>
                    </w:rPr>
                    <w:t>https://www.hi.lt/uploads/pdf/padaliniai/GYVENSENA/vaiku_gyvensenos_klausimynas_2020.pdf</w:t>
                  </w:r>
                </w:p>
                <w:p w14:paraId="74B3DFEC" w14:textId="77777777" w:rsidR="00F23FA3" w:rsidRPr="00F23FA3" w:rsidRDefault="00F23FA3" w:rsidP="00F23FA3">
                  <w:pPr>
                    <w:spacing w:after="0" w:line="360" w:lineRule="auto"/>
                    <w:rPr>
                      <w:sz w:val="24"/>
                      <w:szCs w:val="24"/>
                    </w:rPr>
                  </w:pPr>
                </w:p>
                <w:p w14:paraId="197ADD67" w14:textId="68DDFB84" w:rsidR="00F23FA3" w:rsidRPr="00F23FA3" w:rsidRDefault="00F23FA3" w:rsidP="00F23FA3">
                  <w:pPr>
                    <w:spacing w:after="0" w:line="360" w:lineRule="auto"/>
                    <w:ind w:firstLine="851"/>
                    <w:rPr>
                      <w:sz w:val="24"/>
                      <w:szCs w:val="24"/>
                    </w:rPr>
                  </w:pPr>
                  <w:r w:rsidRPr="00F23FA3">
                    <w:rPr>
                      <w:sz w:val="24"/>
                      <w:szCs w:val="24"/>
                    </w:rPr>
                    <w:t>Visą tyrimo apibendrinimą rasite: https://www.utenavsb.lt/atlikti-moletu-rajono-gyventoju-gyvensenos-tyrimai-moletai/ 2020 metų Molėtų rajono mokinių sveikatos elgsenos tyrimas PDF</w:t>
                  </w:r>
                </w:p>
                <w:p w14:paraId="27E1D6B0" w14:textId="77777777" w:rsidR="00AD5CCD" w:rsidRDefault="00AD5CCD" w:rsidP="00F23FA3">
                  <w:pPr>
                    <w:spacing w:after="0" w:line="240" w:lineRule="auto"/>
                  </w:pPr>
                </w:p>
              </w:tc>
            </w:tr>
          </w:tbl>
          <w:p w14:paraId="000CE085" w14:textId="77777777" w:rsidR="00AD5CCD" w:rsidRDefault="00AD5CCD">
            <w:pPr>
              <w:spacing w:after="0" w:line="240" w:lineRule="auto"/>
            </w:pPr>
          </w:p>
        </w:tc>
      </w:tr>
      <w:tr w:rsidR="00AD5CCD" w14:paraId="2E6720EB" w14:textId="77777777">
        <w:tc>
          <w:tcPr>
            <w:tcW w:w="566" w:type="dxa"/>
          </w:tcPr>
          <w:p w14:paraId="7AFFC80D"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10204"/>
            </w:tblGrid>
            <w:tr w:rsidR="00AD5CCD" w14:paraId="498B39EB" w14:textId="77777777">
              <w:trPr>
                <w:trHeight w:val="283"/>
              </w:trPr>
              <w:tc>
                <w:tcPr>
                  <w:tcW w:w="10204" w:type="dxa"/>
                  <w:tcMar>
                    <w:top w:w="0" w:type="dxa"/>
                    <w:left w:w="0" w:type="dxa"/>
                    <w:bottom w:w="0" w:type="dxa"/>
                    <w:right w:w="0" w:type="dxa"/>
                  </w:tcMar>
                </w:tcPr>
                <w:p w14:paraId="41AA9E64" w14:textId="77777777" w:rsidR="00AD5CCD" w:rsidRDefault="00AD5CCD">
                  <w:pPr>
                    <w:pStyle w:val="EmptyCellLayoutStyle"/>
                    <w:spacing w:after="0" w:line="240" w:lineRule="auto"/>
                  </w:pPr>
                </w:p>
              </w:tc>
            </w:tr>
          </w:tbl>
          <w:p w14:paraId="7D39D32B" w14:textId="77777777" w:rsidR="00AD5CCD" w:rsidRDefault="00AD5CCD">
            <w:pPr>
              <w:spacing w:after="0" w:line="240" w:lineRule="auto"/>
            </w:pPr>
          </w:p>
        </w:tc>
      </w:tr>
    </w:tbl>
    <w:p w14:paraId="45669A6F" w14:textId="77777777" w:rsidR="00AD5CCD" w:rsidRDefault="0097603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204"/>
      </w:tblGrid>
      <w:tr w:rsidR="00AD5CCD" w14:paraId="1883A404" w14:textId="77777777">
        <w:trPr>
          <w:trHeight w:val="283"/>
        </w:trPr>
        <w:tc>
          <w:tcPr>
            <w:tcW w:w="566" w:type="dxa"/>
          </w:tcPr>
          <w:p w14:paraId="0C3F5D9C" w14:textId="77777777" w:rsidR="00AD5CCD" w:rsidRDefault="00AD5CCD">
            <w:pPr>
              <w:pStyle w:val="EmptyCellLayoutStyle"/>
              <w:spacing w:after="0" w:line="240" w:lineRule="auto"/>
            </w:pPr>
          </w:p>
        </w:tc>
        <w:tc>
          <w:tcPr>
            <w:tcW w:w="10204" w:type="dxa"/>
          </w:tcPr>
          <w:p w14:paraId="75F6CF82" w14:textId="77777777" w:rsidR="00AD5CCD" w:rsidRDefault="00AD5CCD">
            <w:pPr>
              <w:pStyle w:val="EmptyCellLayoutStyle"/>
              <w:spacing w:after="0" w:line="240" w:lineRule="auto"/>
            </w:pPr>
          </w:p>
        </w:tc>
      </w:tr>
      <w:tr w:rsidR="00AD5CCD" w14:paraId="709AE4D8" w14:textId="77777777">
        <w:trPr>
          <w:trHeight w:val="1133"/>
        </w:trPr>
        <w:tc>
          <w:tcPr>
            <w:tcW w:w="566" w:type="dxa"/>
          </w:tcPr>
          <w:p w14:paraId="0D37F59D"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10204"/>
            </w:tblGrid>
            <w:tr w:rsidR="00AD5CCD" w14:paraId="53400790" w14:textId="77777777">
              <w:trPr>
                <w:trHeight w:val="1055"/>
              </w:trPr>
              <w:tc>
                <w:tcPr>
                  <w:tcW w:w="10204" w:type="dxa"/>
                  <w:tcBorders>
                    <w:top w:val="nil"/>
                    <w:left w:val="nil"/>
                    <w:bottom w:val="nil"/>
                    <w:right w:val="nil"/>
                  </w:tcBorders>
                  <w:tcMar>
                    <w:top w:w="39" w:type="dxa"/>
                    <w:left w:w="39" w:type="dxa"/>
                    <w:bottom w:w="39" w:type="dxa"/>
                    <w:right w:w="39" w:type="dxa"/>
                  </w:tcMar>
                </w:tcPr>
                <w:p w14:paraId="36D63871" w14:textId="77777777" w:rsidR="00AD5CCD" w:rsidRDefault="00976036">
                  <w:pPr>
                    <w:spacing w:after="0" w:line="240" w:lineRule="auto"/>
                    <w:jc w:val="center"/>
                  </w:pPr>
                  <w:r>
                    <w:rPr>
                      <w:b/>
                      <w:color w:val="000000"/>
                      <w:sz w:val="28"/>
                    </w:rPr>
                    <w:t>IŠVADOS</w:t>
                  </w:r>
                </w:p>
              </w:tc>
            </w:tr>
          </w:tbl>
          <w:p w14:paraId="5A6F0836" w14:textId="77777777" w:rsidR="00AD5CCD" w:rsidRDefault="00AD5CCD">
            <w:pPr>
              <w:spacing w:after="0" w:line="240" w:lineRule="auto"/>
            </w:pPr>
          </w:p>
        </w:tc>
      </w:tr>
      <w:tr w:rsidR="00AD5CCD" w14:paraId="7236991A" w14:textId="77777777">
        <w:trPr>
          <w:trHeight w:val="2267"/>
        </w:trPr>
        <w:tc>
          <w:tcPr>
            <w:tcW w:w="566" w:type="dxa"/>
          </w:tcPr>
          <w:p w14:paraId="014A1B86" w14:textId="77777777" w:rsidR="00AD5CCD" w:rsidRPr="00D30324" w:rsidRDefault="00AD5CCD" w:rsidP="00D30324">
            <w:pPr>
              <w:pStyle w:val="EmptyCellLayoutStyle"/>
              <w:spacing w:after="0" w:line="240" w:lineRule="auto"/>
              <w:jc w:val="both"/>
            </w:pPr>
          </w:p>
        </w:tc>
        <w:tc>
          <w:tcPr>
            <w:tcW w:w="10204" w:type="dxa"/>
          </w:tcPr>
          <w:tbl>
            <w:tblPr>
              <w:tblW w:w="0" w:type="auto"/>
              <w:tblCellMar>
                <w:left w:w="0" w:type="dxa"/>
                <w:right w:w="0" w:type="dxa"/>
              </w:tblCellMar>
              <w:tblLook w:val="04A0" w:firstRow="1" w:lastRow="0" w:firstColumn="1" w:lastColumn="0" w:noHBand="0" w:noVBand="1"/>
            </w:tblPr>
            <w:tblGrid>
              <w:gridCol w:w="10204"/>
            </w:tblGrid>
            <w:tr w:rsidR="00AD5CCD" w:rsidRPr="00D30324" w14:paraId="096AA997" w14:textId="77777777">
              <w:trPr>
                <w:trHeight w:val="2189"/>
              </w:trPr>
              <w:tc>
                <w:tcPr>
                  <w:tcW w:w="10204" w:type="dxa"/>
                  <w:tcBorders>
                    <w:top w:val="nil"/>
                    <w:left w:val="nil"/>
                    <w:bottom w:val="nil"/>
                    <w:right w:val="nil"/>
                  </w:tcBorders>
                  <w:tcMar>
                    <w:top w:w="39" w:type="dxa"/>
                    <w:left w:w="39" w:type="dxa"/>
                    <w:bottom w:w="39" w:type="dxa"/>
                    <w:right w:w="39" w:type="dxa"/>
                  </w:tcMar>
                </w:tcPr>
                <w:p w14:paraId="5E89A073" w14:textId="706F8E8E" w:rsidR="00AD5CCD" w:rsidRDefault="00D30324" w:rsidP="004830BB">
                  <w:pPr>
                    <w:spacing w:after="0" w:line="360" w:lineRule="auto"/>
                    <w:ind w:firstLine="851"/>
                    <w:jc w:val="both"/>
                    <w:rPr>
                      <w:sz w:val="24"/>
                      <w:szCs w:val="24"/>
                    </w:rPr>
                  </w:pPr>
                  <w:r w:rsidRPr="00D30324">
                    <w:rPr>
                      <w:color w:val="000000"/>
                      <w:sz w:val="24"/>
                    </w:rPr>
                    <w:t xml:space="preserve">Iš pateiktų duomenų matyti, kad 2020 m. Molėtų rajono savivaldybėje  dvylika rodiklių reikšmių  yra geresni už Lietuvos vidurkį ir dvidešimt septyni </w:t>
                  </w:r>
                  <w:r w:rsidRPr="00D30324">
                    <w:rPr>
                      <w:sz w:val="24"/>
                      <w:szCs w:val="24"/>
                    </w:rPr>
                    <w:t xml:space="preserve">rodikliai yra blogesni, iš jų 3 rodikliai priskirti prioritetinėms problemoms: </w:t>
                  </w:r>
                  <w:r w:rsidRPr="00D30324">
                    <w:rPr>
                      <w:color w:val="000000"/>
                      <w:sz w:val="24"/>
                      <w:szCs w:val="24"/>
                    </w:rPr>
                    <w:t>savižudybių skaičius (X60-X84) 100 000 gyv., mirtingumas nuo paskendimo (W65-W74)</w:t>
                  </w:r>
                  <w:r w:rsidRPr="00D30324">
                    <w:rPr>
                      <w:sz w:val="24"/>
                      <w:szCs w:val="24"/>
                    </w:rPr>
                    <w:t xml:space="preserve"> 100 000 gyv. ir </w:t>
                  </w:r>
                  <w:r w:rsidR="00C654FE">
                    <w:rPr>
                      <w:sz w:val="24"/>
                      <w:szCs w:val="24"/>
                    </w:rPr>
                    <w:t>M</w:t>
                  </w:r>
                  <w:r w:rsidRPr="00D30324">
                    <w:rPr>
                      <w:sz w:val="24"/>
                      <w:szCs w:val="24"/>
                    </w:rPr>
                    <w:t>irtingumas nuo alkoholio sąlygotų priežasčių 100 000 gyv.</w:t>
                  </w:r>
                </w:p>
                <w:p w14:paraId="22F936A4" w14:textId="07106482" w:rsidR="0014593F" w:rsidRDefault="0014593F" w:rsidP="004830BB">
                  <w:pPr>
                    <w:spacing w:after="0" w:line="360" w:lineRule="auto"/>
                    <w:ind w:firstLine="851"/>
                    <w:jc w:val="both"/>
                    <w:rPr>
                      <w:sz w:val="24"/>
                      <w:szCs w:val="24"/>
                    </w:rPr>
                  </w:pPr>
                  <w:r>
                    <w:rPr>
                      <w:sz w:val="24"/>
                      <w:szCs w:val="24"/>
                    </w:rPr>
                    <w:t>Savižudybių skaičiaus rodiklis visada lenkė Lietuvos rodiklį, tačiau lyginant su 2019 m. jis išaugo 1,5 karto, kai tuo tarpu Lietuvos vidurkis rodo mažėjimo tendenciją. Pagal amžiaus grupes daugiausia nusižudžiusių</w:t>
                  </w:r>
                  <w:r w:rsidR="00C654FE">
                    <w:rPr>
                      <w:sz w:val="24"/>
                      <w:szCs w:val="24"/>
                    </w:rPr>
                    <w:t xml:space="preserve">jų </w:t>
                  </w:r>
                  <w:r>
                    <w:rPr>
                      <w:sz w:val="24"/>
                      <w:szCs w:val="24"/>
                    </w:rPr>
                    <w:t xml:space="preserve">yra 50 – 54 m. ir 65 – 69 m. amžiaus  grupėse. Svarbu paminėti, kad dėl mažos savivaldybės yra </w:t>
                  </w:r>
                  <w:r w:rsidRPr="005651D4">
                    <w:rPr>
                      <w:sz w:val="24"/>
                      <w:szCs w:val="24"/>
                    </w:rPr>
                    <w:t xml:space="preserve">labai „jautrios“ kiekvienam </w:t>
                  </w:r>
                  <w:r>
                    <w:rPr>
                      <w:sz w:val="24"/>
                      <w:szCs w:val="24"/>
                    </w:rPr>
                    <w:t>savižudybių</w:t>
                  </w:r>
                  <w:r w:rsidRPr="005651D4">
                    <w:rPr>
                      <w:sz w:val="24"/>
                      <w:szCs w:val="24"/>
                    </w:rPr>
                    <w:t xml:space="preserve"> atvejui dėl mažesnio gyventojų skaičiaus.</w:t>
                  </w:r>
                </w:p>
                <w:p w14:paraId="24D44274" w14:textId="5A466FF5" w:rsidR="0014593F" w:rsidRDefault="0014593F" w:rsidP="004830BB">
                  <w:pPr>
                    <w:spacing w:after="0" w:line="360" w:lineRule="auto"/>
                    <w:ind w:firstLine="851"/>
                    <w:jc w:val="both"/>
                    <w:rPr>
                      <w:sz w:val="24"/>
                      <w:szCs w:val="24"/>
                    </w:rPr>
                  </w:pPr>
                  <w:r>
                    <w:rPr>
                      <w:sz w:val="24"/>
                      <w:szCs w:val="24"/>
                    </w:rPr>
                    <w:t xml:space="preserve">Paskendusių asmenų rodiklis išlieka panašus, kaip ir praėjusiais metais, tačiau Lietuvos vidurkį viršija 5 kartus. </w:t>
                  </w:r>
                  <w:r w:rsidRPr="0004283F">
                    <w:rPr>
                      <w:sz w:val="24"/>
                      <w:szCs w:val="24"/>
                    </w:rPr>
                    <w:t>Daugiausia n</w:t>
                  </w:r>
                  <w:r>
                    <w:rPr>
                      <w:sz w:val="24"/>
                      <w:szCs w:val="24"/>
                    </w:rPr>
                    <w:t>uskendusiųjų 45 – 64 m. amžiaus.</w:t>
                  </w:r>
                </w:p>
                <w:p w14:paraId="465552B7" w14:textId="3AA7B9D6" w:rsidR="0014593F" w:rsidRDefault="0014593F" w:rsidP="004830BB">
                  <w:pPr>
                    <w:spacing w:after="0" w:line="360" w:lineRule="auto"/>
                    <w:ind w:firstLine="851"/>
                    <w:jc w:val="both"/>
                    <w:rPr>
                      <w:sz w:val="24"/>
                      <w:szCs w:val="24"/>
                    </w:rPr>
                  </w:pPr>
                  <w:r w:rsidRPr="0014593F">
                    <w:rPr>
                      <w:color w:val="000000"/>
                      <w:sz w:val="24"/>
                    </w:rPr>
                    <w:t>Mirtingumo nuo alkoholio sąlygotų priežasčių rodiklis nuo 2017 m. turi mažėjimo tendenciją, tačiau šis rodiklis Lietuvos vidurkį viršijo 1,6 karto.</w:t>
                  </w:r>
                  <w:r>
                    <w:rPr>
                      <w:b/>
                      <w:color w:val="000000"/>
                      <w:sz w:val="24"/>
                    </w:rPr>
                    <w:t xml:space="preserve"> </w:t>
                  </w:r>
                  <w:r w:rsidRPr="00515325">
                    <w:rPr>
                      <w:sz w:val="24"/>
                      <w:szCs w:val="24"/>
                    </w:rPr>
                    <w:t>Didžiausias mirtingumas yra</w:t>
                  </w:r>
                  <w:r>
                    <w:rPr>
                      <w:sz w:val="24"/>
                      <w:szCs w:val="24"/>
                    </w:rPr>
                    <w:t xml:space="preserve"> 65+ m. amžiaus grupėje. 2020 m. Molėtų r. sav. mirtingumo nuo narkotikų </w:t>
                  </w:r>
                  <w:r w:rsidRPr="00E1776E">
                    <w:rPr>
                      <w:bCs/>
                      <w:sz w:val="24"/>
                      <w:szCs w:val="24"/>
                    </w:rPr>
                    <w:t>sąlygotų priežasčių</w:t>
                  </w:r>
                  <w:r>
                    <w:rPr>
                      <w:bCs/>
                      <w:sz w:val="24"/>
                      <w:szCs w:val="24"/>
                    </w:rPr>
                    <w:t xml:space="preserve"> nebuvo. Mirtingumą nuo alkoholio sąlygotų priežasčių lemia lengvas įsigijimas.</w:t>
                  </w:r>
                </w:p>
                <w:p w14:paraId="72826941" w14:textId="77777777" w:rsidR="0014593F" w:rsidRPr="0004283F" w:rsidRDefault="0014593F" w:rsidP="0014593F">
                  <w:pPr>
                    <w:spacing w:after="0" w:line="360" w:lineRule="auto"/>
                    <w:ind w:firstLine="851"/>
                    <w:rPr>
                      <w:sz w:val="24"/>
                      <w:szCs w:val="24"/>
                    </w:rPr>
                  </w:pPr>
                </w:p>
                <w:p w14:paraId="722C429E" w14:textId="41F82148" w:rsidR="0014593F" w:rsidRDefault="0014593F" w:rsidP="0014593F">
                  <w:pPr>
                    <w:spacing w:after="0" w:line="360" w:lineRule="auto"/>
                    <w:ind w:left="-34" w:firstLine="851"/>
                    <w:jc w:val="both"/>
                    <w:rPr>
                      <w:sz w:val="24"/>
                      <w:szCs w:val="24"/>
                    </w:rPr>
                  </w:pPr>
                </w:p>
                <w:p w14:paraId="2FDB4173" w14:textId="1C7563FD" w:rsidR="00D30324" w:rsidRPr="00D30324" w:rsidRDefault="00D30324" w:rsidP="00D30324">
                  <w:pPr>
                    <w:spacing w:after="0" w:line="360" w:lineRule="auto"/>
                    <w:ind w:firstLine="851"/>
                    <w:jc w:val="both"/>
                  </w:pPr>
                </w:p>
              </w:tc>
            </w:tr>
          </w:tbl>
          <w:p w14:paraId="5BF8C8A7" w14:textId="77777777" w:rsidR="00AD5CCD" w:rsidRPr="00D30324" w:rsidRDefault="00AD5CCD" w:rsidP="00D30324">
            <w:pPr>
              <w:spacing w:after="0" w:line="240" w:lineRule="auto"/>
              <w:jc w:val="both"/>
            </w:pPr>
          </w:p>
        </w:tc>
      </w:tr>
      <w:tr w:rsidR="00AD5CCD" w14:paraId="1ED7BD3A" w14:textId="77777777">
        <w:tc>
          <w:tcPr>
            <w:tcW w:w="566" w:type="dxa"/>
          </w:tcPr>
          <w:p w14:paraId="339C684B"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10204"/>
            </w:tblGrid>
            <w:tr w:rsidR="00AD5CCD" w14:paraId="18B9CFBE" w14:textId="77777777">
              <w:trPr>
                <w:trHeight w:val="283"/>
              </w:trPr>
              <w:tc>
                <w:tcPr>
                  <w:tcW w:w="10204" w:type="dxa"/>
                  <w:tcMar>
                    <w:top w:w="0" w:type="dxa"/>
                    <w:left w:w="0" w:type="dxa"/>
                    <w:bottom w:w="0" w:type="dxa"/>
                    <w:right w:w="0" w:type="dxa"/>
                  </w:tcMar>
                </w:tcPr>
                <w:p w14:paraId="1259C3D0" w14:textId="77777777" w:rsidR="00AD5CCD" w:rsidRDefault="00AD5CCD">
                  <w:pPr>
                    <w:pStyle w:val="EmptyCellLayoutStyle"/>
                    <w:spacing w:after="0" w:line="240" w:lineRule="auto"/>
                  </w:pPr>
                </w:p>
              </w:tc>
            </w:tr>
          </w:tbl>
          <w:p w14:paraId="2B6362F3" w14:textId="77777777" w:rsidR="00AD5CCD" w:rsidRDefault="00AD5CCD">
            <w:pPr>
              <w:spacing w:after="0" w:line="240" w:lineRule="auto"/>
            </w:pPr>
          </w:p>
        </w:tc>
      </w:tr>
    </w:tbl>
    <w:p w14:paraId="55830F58" w14:textId="77777777" w:rsidR="00AD5CCD" w:rsidRDefault="0097603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566"/>
        <w:gridCol w:w="10204"/>
      </w:tblGrid>
      <w:tr w:rsidR="00AD5CCD" w14:paraId="6DDD6433" w14:textId="77777777">
        <w:trPr>
          <w:trHeight w:val="283"/>
        </w:trPr>
        <w:tc>
          <w:tcPr>
            <w:tcW w:w="566" w:type="dxa"/>
          </w:tcPr>
          <w:p w14:paraId="1FF0826E" w14:textId="77777777" w:rsidR="00AD5CCD" w:rsidRDefault="00AD5CCD">
            <w:pPr>
              <w:pStyle w:val="EmptyCellLayoutStyle"/>
              <w:spacing w:after="0" w:line="240" w:lineRule="auto"/>
            </w:pPr>
          </w:p>
        </w:tc>
        <w:tc>
          <w:tcPr>
            <w:tcW w:w="10204" w:type="dxa"/>
          </w:tcPr>
          <w:p w14:paraId="68C8792B" w14:textId="77777777" w:rsidR="00AD5CCD" w:rsidRDefault="00AD5CCD">
            <w:pPr>
              <w:pStyle w:val="EmptyCellLayoutStyle"/>
              <w:spacing w:after="0" w:line="240" w:lineRule="auto"/>
            </w:pPr>
          </w:p>
        </w:tc>
      </w:tr>
      <w:tr w:rsidR="00AD5CCD" w14:paraId="3E9244D2" w14:textId="77777777">
        <w:trPr>
          <w:trHeight w:val="1133"/>
        </w:trPr>
        <w:tc>
          <w:tcPr>
            <w:tcW w:w="566" w:type="dxa"/>
          </w:tcPr>
          <w:p w14:paraId="6159E2D9"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9857"/>
            </w:tblGrid>
            <w:tr w:rsidR="00AD5CCD" w14:paraId="2451FE7F" w14:textId="77777777" w:rsidTr="005D3558">
              <w:trPr>
                <w:trHeight w:val="26"/>
              </w:trPr>
              <w:tc>
                <w:tcPr>
                  <w:tcW w:w="9857" w:type="dxa"/>
                  <w:tcBorders>
                    <w:top w:val="nil"/>
                    <w:left w:val="nil"/>
                    <w:bottom w:val="nil"/>
                    <w:right w:val="nil"/>
                  </w:tcBorders>
                  <w:tcMar>
                    <w:top w:w="39" w:type="dxa"/>
                    <w:left w:w="39" w:type="dxa"/>
                    <w:bottom w:w="39" w:type="dxa"/>
                    <w:right w:w="39" w:type="dxa"/>
                  </w:tcMar>
                </w:tcPr>
                <w:p w14:paraId="50609571" w14:textId="64482216" w:rsidR="00E12EF1" w:rsidRPr="00543AA5" w:rsidRDefault="00976036" w:rsidP="00543AA5">
                  <w:pPr>
                    <w:spacing w:after="0" w:line="240" w:lineRule="auto"/>
                    <w:jc w:val="center"/>
                    <w:rPr>
                      <w:b/>
                      <w:color w:val="000000"/>
                      <w:sz w:val="28"/>
                    </w:rPr>
                  </w:pPr>
                  <w:r>
                    <w:rPr>
                      <w:b/>
                      <w:color w:val="000000"/>
                      <w:sz w:val="28"/>
                    </w:rPr>
                    <w:t>REKOMENDACIJOS</w:t>
                  </w:r>
                </w:p>
              </w:tc>
            </w:tr>
          </w:tbl>
          <w:p w14:paraId="789D1DEF" w14:textId="1928E355" w:rsidR="00AD5CCD" w:rsidRDefault="005D3558" w:rsidP="005D3558">
            <w:pPr>
              <w:tabs>
                <w:tab w:val="left" w:pos="3120"/>
              </w:tabs>
              <w:spacing w:after="0" w:line="240" w:lineRule="auto"/>
            </w:pPr>
            <w:r>
              <w:tab/>
            </w:r>
          </w:p>
        </w:tc>
      </w:tr>
      <w:tr w:rsidR="00AD5CCD" w14:paraId="7FC9E1DB" w14:textId="77777777">
        <w:trPr>
          <w:trHeight w:val="2267"/>
        </w:trPr>
        <w:tc>
          <w:tcPr>
            <w:tcW w:w="566" w:type="dxa"/>
          </w:tcPr>
          <w:p w14:paraId="0C6714D1"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10186"/>
            </w:tblGrid>
            <w:tr w:rsidR="00AD5CCD" w14:paraId="7AC8421D" w14:textId="77777777">
              <w:trPr>
                <w:trHeight w:val="2189"/>
              </w:trPr>
              <w:tc>
                <w:tcPr>
                  <w:tcW w:w="10204" w:type="dxa"/>
                  <w:tcBorders>
                    <w:top w:val="single" w:sz="7" w:space="0" w:color="0000FF"/>
                    <w:left w:val="single" w:sz="7" w:space="0" w:color="0000FF"/>
                    <w:bottom w:val="single" w:sz="7" w:space="0" w:color="0000FF"/>
                    <w:right w:val="single" w:sz="7" w:space="0" w:color="0000FF"/>
                  </w:tcBorders>
                  <w:tcMar>
                    <w:top w:w="39" w:type="dxa"/>
                    <w:left w:w="39" w:type="dxa"/>
                    <w:bottom w:w="39" w:type="dxa"/>
                    <w:right w:w="39" w:type="dxa"/>
                  </w:tcMar>
                </w:tcPr>
                <w:p w14:paraId="6996584F" w14:textId="6DE60559" w:rsidR="00AD5CCD" w:rsidRDefault="00976036">
                  <w:pPr>
                    <w:spacing w:after="0" w:line="240" w:lineRule="auto"/>
                  </w:pPr>
                  <w:r>
                    <w:rPr>
                      <w:b/>
                      <w:i/>
                      <w:color w:val="000000"/>
                      <w:sz w:val="24"/>
                    </w:rPr>
                    <w:t>Politikos formuotojams</w:t>
                  </w:r>
                </w:p>
                <w:p w14:paraId="771DFA2A" w14:textId="77777777" w:rsidR="00D12784" w:rsidRPr="001F457D" w:rsidRDefault="00D12784" w:rsidP="00D12784">
                  <w:pPr>
                    <w:pStyle w:val="Sraopastraipa"/>
                    <w:numPr>
                      <w:ilvl w:val="0"/>
                      <w:numId w:val="12"/>
                    </w:numPr>
                    <w:spacing w:after="0" w:line="360" w:lineRule="auto"/>
                    <w:ind w:right="236"/>
                    <w:jc w:val="both"/>
                    <w:rPr>
                      <w:sz w:val="24"/>
                      <w:szCs w:val="24"/>
                    </w:rPr>
                  </w:pPr>
                  <w:r w:rsidRPr="001F457D">
                    <w:rPr>
                      <w:sz w:val="24"/>
                      <w:szCs w:val="24"/>
                    </w:rPr>
                    <w:t>Siekiant kurti saugesnę socialinę aplinką, mažinti sveikatos netolygumus ir socialinę atskirtį, siūloma skatinti glaudesnį sveikatos priežiūros, socialinės apsaugos ir kitų sistemų bendradarbiavimą politiniame lygmenyje;</w:t>
                  </w:r>
                </w:p>
                <w:p w14:paraId="54131D16" w14:textId="77777777" w:rsidR="00D12784" w:rsidRPr="001F457D" w:rsidRDefault="00D12784" w:rsidP="00D12784">
                  <w:pPr>
                    <w:pStyle w:val="Sraopastraipa"/>
                    <w:numPr>
                      <w:ilvl w:val="0"/>
                      <w:numId w:val="12"/>
                    </w:numPr>
                    <w:spacing w:after="0" w:line="360" w:lineRule="auto"/>
                    <w:jc w:val="both"/>
                    <w:rPr>
                      <w:sz w:val="24"/>
                      <w:szCs w:val="24"/>
                    </w:rPr>
                  </w:pPr>
                  <w:r w:rsidRPr="001F457D">
                    <w:rPr>
                      <w:sz w:val="24"/>
                      <w:szCs w:val="24"/>
                    </w:rPr>
                    <w:t>Didinti žmonių užimtumą kuriant naujas darbo vietas;</w:t>
                  </w:r>
                </w:p>
                <w:p w14:paraId="7C4FAA55" w14:textId="77777777" w:rsidR="00D12784" w:rsidRPr="001F457D" w:rsidRDefault="00D12784" w:rsidP="00D12784">
                  <w:pPr>
                    <w:pStyle w:val="Sraopastraipa"/>
                    <w:numPr>
                      <w:ilvl w:val="0"/>
                      <w:numId w:val="12"/>
                    </w:numPr>
                    <w:spacing w:after="0" w:line="360" w:lineRule="auto"/>
                    <w:ind w:right="236"/>
                    <w:jc w:val="both"/>
                    <w:rPr>
                      <w:sz w:val="24"/>
                      <w:szCs w:val="24"/>
                    </w:rPr>
                  </w:pPr>
                  <w:r w:rsidRPr="001F457D">
                    <w:rPr>
                      <w:sz w:val="24"/>
                      <w:szCs w:val="24"/>
                    </w:rPr>
                    <w:t>Formuojant savivaldybės strategiją, būtina iškelti sveikatos stiprinimą kaip prioritetą ir atsižvelgti į galimybę įtraukti sveikatos raštingumą į visas veiklos sritis bei politines kryptis;</w:t>
                  </w:r>
                </w:p>
                <w:p w14:paraId="17467AD0" w14:textId="77777777" w:rsidR="00D12784" w:rsidRPr="001F457D" w:rsidRDefault="00D12784" w:rsidP="00D12784">
                  <w:pPr>
                    <w:pStyle w:val="Sraopastraipa"/>
                    <w:numPr>
                      <w:ilvl w:val="0"/>
                      <w:numId w:val="12"/>
                    </w:numPr>
                    <w:spacing w:after="0" w:line="360" w:lineRule="auto"/>
                    <w:ind w:right="236"/>
                    <w:jc w:val="both"/>
                    <w:rPr>
                      <w:sz w:val="24"/>
                      <w:szCs w:val="24"/>
                    </w:rPr>
                  </w:pPr>
                  <w:r w:rsidRPr="001F457D">
                    <w:rPr>
                      <w:sz w:val="24"/>
                      <w:szCs w:val="24"/>
                    </w:rPr>
                    <w:t>Inicijuoti psichikos sveikatos gerinimo, fizinio aktyvumo ir sveikos mitybos skatinimo priemonių įgyvendinimą;</w:t>
                  </w:r>
                </w:p>
                <w:p w14:paraId="1C6AC06E" w14:textId="3D4DC50F" w:rsidR="00D12784" w:rsidRDefault="00D12784" w:rsidP="00D12784">
                  <w:pPr>
                    <w:pStyle w:val="Sraopastraipa"/>
                    <w:numPr>
                      <w:ilvl w:val="0"/>
                      <w:numId w:val="12"/>
                    </w:numPr>
                    <w:spacing w:after="0" w:line="360" w:lineRule="auto"/>
                    <w:ind w:right="236"/>
                    <w:jc w:val="both"/>
                    <w:rPr>
                      <w:sz w:val="24"/>
                      <w:szCs w:val="24"/>
                    </w:rPr>
                  </w:pPr>
                  <w:r w:rsidRPr="001F457D">
                    <w:rPr>
                      <w:sz w:val="24"/>
                      <w:szCs w:val="24"/>
                    </w:rPr>
                    <w:t xml:space="preserve">Didinti projektų finansavimą, kurie leistų tiesiogiai ir netiesiogiai pagerinti </w:t>
                  </w:r>
                  <w:r>
                    <w:rPr>
                      <w:sz w:val="24"/>
                      <w:szCs w:val="24"/>
                    </w:rPr>
                    <w:t>Molėtų</w:t>
                  </w:r>
                  <w:r w:rsidRPr="001F457D">
                    <w:rPr>
                      <w:sz w:val="24"/>
                      <w:szCs w:val="24"/>
                    </w:rPr>
                    <w:t xml:space="preserve"> r. gyventojų sveikatą;</w:t>
                  </w:r>
                </w:p>
                <w:p w14:paraId="5DCA3D80" w14:textId="10A428AD" w:rsidR="00AD5CCD" w:rsidRDefault="00D12784" w:rsidP="00D12784">
                  <w:pPr>
                    <w:pStyle w:val="Sraopastraipa"/>
                    <w:numPr>
                      <w:ilvl w:val="0"/>
                      <w:numId w:val="12"/>
                    </w:numPr>
                    <w:spacing w:after="0" w:line="360" w:lineRule="auto"/>
                    <w:ind w:right="236"/>
                    <w:jc w:val="both"/>
                    <w:rPr>
                      <w:sz w:val="24"/>
                      <w:szCs w:val="24"/>
                    </w:rPr>
                  </w:pPr>
                  <w:r w:rsidRPr="00D12784">
                    <w:rPr>
                      <w:sz w:val="24"/>
                      <w:szCs w:val="24"/>
                    </w:rPr>
                    <w:t>Kelti darbuotojų kvalifikaciją, ugdyti gebėjimus sveikatos stiprinimo, ligų prevencijos ir sveikatos netolygumų mažinimo klausimais</w:t>
                  </w:r>
                  <w:r w:rsidR="00E17D41">
                    <w:rPr>
                      <w:sz w:val="24"/>
                      <w:szCs w:val="24"/>
                    </w:rPr>
                    <w:t>;</w:t>
                  </w:r>
                </w:p>
                <w:p w14:paraId="62D38E44" w14:textId="77777777" w:rsidR="00E17D41" w:rsidRPr="00E17D41" w:rsidRDefault="00E17D41" w:rsidP="00E17D41">
                  <w:pPr>
                    <w:pStyle w:val="Sraopastraipa"/>
                    <w:numPr>
                      <w:ilvl w:val="0"/>
                      <w:numId w:val="12"/>
                    </w:numPr>
                    <w:spacing w:after="0" w:line="360" w:lineRule="auto"/>
                    <w:ind w:right="236"/>
                    <w:jc w:val="both"/>
                    <w:rPr>
                      <w:sz w:val="24"/>
                      <w:szCs w:val="24"/>
                    </w:rPr>
                  </w:pPr>
                  <w:r w:rsidRPr="00E17D41">
                    <w:rPr>
                      <w:sz w:val="24"/>
                      <w:szCs w:val="24"/>
                    </w:rPr>
                    <w:t xml:space="preserve">Kontroliuoti ir mažinti alkoholinių gėrimų prieinamumą (licencijų verstis mažmenine prekyba </w:t>
                  </w:r>
                </w:p>
                <w:p w14:paraId="6905AE7A" w14:textId="77777777" w:rsidR="00E17D41" w:rsidRPr="00E17D41" w:rsidRDefault="00E17D41" w:rsidP="00E17D41">
                  <w:pPr>
                    <w:pStyle w:val="Sraopastraipa"/>
                    <w:spacing w:after="0" w:line="360" w:lineRule="auto"/>
                    <w:ind w:right="236"/>
                    <w:jc w:val="both"/>
                    <w:rPr>
                      <w:sz w:val="24"/>
                      <w:szCs w:val="24"/>
                    </w:rPr>
                  </w:pPr>
                  <w:r w:rsidRPr="00E17D41">
                    <w:rPr>
                      <w:sz w:val="24"/>
                      <w:szCs w:val="24"/>
                    </w:rPr>
                    <w:t>alkoholiniais gėrimais išdavimą);</w:t>
                  </w:r>
                </w:p>
                <w:p w14:paraId="6AEA1012" w14:textId="77777777" w:rsidR="00D412DB" w:rsidRPr="00D412DB" w:rsidRDefault="00D412DB" w:rsidP="00D412DB">
                  <w:pPr>
                    <w:pStyle w:val="Sraopastraipa"/>
                    <w:numPr>
                      <w:ilvl w:val="0"/>
                      <w:numId w:val="12"/>
                    </w:numPr>
                    <w:rPr>
                      <w:sz w:val="24"/>
                      <w:szCs w:val="24"/>
                    </w:rPr>
                  </w:pPr>
                  <w:r w:rsidRPr="00D412DB">
                    <w:rPr>
                      <w:sz w:val="24"/>
                      <w:szCs w:val="24"/>
                    </w:rPr>
                    <w:t>Didinti psichikos sveikatos paslaugų prieinamumą;</w:t>
                  </w:r>
                </w:p>
                <w:p w14:paraId="4DE58FBE" w14:textId="27D96668" w:rsidR="00E17D41" w:rsidRPr="00D12784" w:rsidRDefault="00D412DB" w:rsidP="00D12784">
                  <w:pPr>
                    <w:pStyle w:val="Sraopastraipa"/>
                    <w:numPr>
                      <w:ilvl w:val="0"/>
                      <w:numId w:val="12"/>
                    </w:numPr>
                    <w:spacing w:after="0" w:line="360" w:lineRule="auto"/>
                    <w:ind w:right="236"/>
                    <w:jc w:val="both"/>
                    <w:rPr>
                      <w:sz w:val="24"/>
                      <w:szCs w:val="24"/>
                    </w:rPr>
                  </w:pPr>
                  <w:r w:rsidRPr="00111FED">
                    <w:rPr>
                      <w:sz w:val="24"/>
                      <w:szCs w:val="24"/>
                    </w:rPr>
                    <w:t>Plėsti priklausomybės ligų gydymo paslaugų prieinamumą.</w:t>
                  </w:r>
                </w:p>
              </w:tc>
            </w:tr>
          </w:tbl>
          <w:p w14:paraId="6F9D476C" w14:textId="77777777" w:rsidR="00AD5CCD" w:rsidRDefault="00AD5CCD">
            <w:pPr>
              <w:spacing w:after="0" w:line="240" w:lineRule="auto"/>
            </w:pPr>
          </w:p>
        </w:tc>
      </w:tr>
      <w:tr w:rsidR="00AD5CCD" w14:paraId="1FFE2DC5" w14:textId="77777777">
        <w:trPr>
          <w:trHeight w:val="2267"/>
        </w:trPr>
        <w:tc>
          <w:tcPr>
            <w:tcW w:w="566" w:type="dxa"/>
          </w:tcPr>
          <w:p w14:paraId="7EEA96DA" w14:textId="77777777" w:rsidR="00AD5CCD" w:rsidRDefault="00AD5CCD">
            <w:pPr>
              <w:pStyle w:val="EmptyCellLayoutStyle"/>
              <w:spacing w:after="0" w:line="240" w:lineRule="auto"/>
            </w:pPr>
          </w:p>
        </w:tc>
        <w:tc>
          <w:tcPr>
            <w:tcW w:w="10204" w:type="dxa"/>
          </w:tcPr>
          <w:tbl>
            <w:tblPr>
              <w:tblW w:w="0" w:type="auto"/>
              <w:tblCellMar>
                <w:left w:w="0" w:type="dxa"/>
                <w:right w:w="0" w:type="dxa"/>
              </w:tblCellMar>
              <w:tblLook w:val="04A0" w:firstRow="1" w:lastRow="0" w:firstColumn="1" w:lastColumn="0" w:noHBand="0" w:noVBand="1"/>
            </w:tblPr>
            <w:tblGrid>
              <w:gridCol w:w="10186"/>
            </w:tblGrid>
            <w:tr w:rsidR="00AD5CCD" w14:paraId="366CA790" w14:textId="77777777">
              <w:trPr>
                <w:trHeight w:val="2189"/>
              </w:trPr>
              <w:tc>
                <w:tcPr>
                  <w:tcW w:w="10204" w:type="dxa"/>
                  <w:tcBorders>
                    <w:top w:val="single" w:sz="7" w:space="0" w:color="0000FF"/>
                    <w:left w:val="single" w:sz="7" w:space="0" w:color="0000FF"/>
                    <w:bottom w:val="single" w:sz="7" w:space="0" w:color="0000FF"/>
                    <w:right w:val="single" w:sz="7" w:space="0" w:color="0000FF"/>
                  </w:tcBorders>
                  <w:tcMar>
                    <w:top w:w="39" w:type="dxa"/>
                    <w:left w:w="39" w:type="dxa"/>
                    <w:bottom w:w="39" w:type="dxa"/>
                    <w:right w:w="39" w:type="dxa"/>
                  </w:tcMar>
                </w:tcPr>
                <w:p w14:paraId="08AA12A0" w14:textId="2C680811" w:rsidR="00AD5CCD" w:rsidRDefault="00976036">
                  <w:pPr>
                    <w:spacing w:after="0" w:line="240" w:lineRule="auto"/>
                  </w:pPr>
                  <w:r>
                    <w:rPr>
                      <w:b/>
                      <w:i/>
                      <w:color w:val="000000"/>
                      <w:sz w:val="24"/>
                    </w:rPr>
                    <w:t>Specialistams</w:t>
                  </w:r>
                </w:p>
                <w:p w14:paraId="5106C249" w14:textId="77777777" w:rsidR="00111FED" w:rsidRPr="0077779A" w:rsidRDefault="00111FED" w:rsidP="00111FED">
                  <w:pPr>
                    <w:spacing w:after="0" w:line="240" w:lineRule="auto"/>
                    <w:rPr>
                      <w:rFonts w:eastAsia="Calibri"/>
                      <w:b/>
                      <w:bCs/>
                      <w:color w:val="000000"/>
                      <w:sz w:val="24"/>
                      <w:szCs w:val="24"/>
                      <w:lang w:eastAsia="en-US"/>
                    </w:rPr>
                  </w:pPr>
                </w:p>
                <w:p w14:paraId="0B585572" w14:textId="77777777" w:rsidR="00111FED" w:rsidRPr="001A3377" w:rsidRDefault="00111FED" w:rsidP="00111FED">
                  <w:pPr>
                    <w:pStyle w:val="Sraopastraipa"/>
                    <w:numPr>
                      <w:ilvl w:val="0"/>
                      <w:numId w:val="13"/>
                    </w:numPr>
                    <w:spacing w:after="0" w:line="360" w:lineRule="auto"/>
                    <w:ind w:right="266"/>
                    <w:jc w:val="both"/>
                    <w:rPr>
                      <w:sz w:val="24"/>
                      <w:szCs w:val="24"/>
                    </w:rPr>
                  </w:pPr>
                  <w:r w:rsidRPr="001A3377">
                    <w:rPr>
                      <w:sz w:val="24"/>
                      <w:szCs w:val="24"/>
                    </w:rPr>
                    <w:t>Skatinti mokslu pagrįstų prevencinių programų, apimančių gyventojų fizinio aktyvumo, sveikatai palankios mitybos skatinimo, įgyvendinimą</w:t>
                  </w:r>
                  <w:r>
                    <w:rPr>
                      <w:sz w:val="24"/>
                      <w:szCs w:val="24"/>
                    </w:rPr>
                    <w:t>;</w:t>
                  </w:r>
                </w:p>
                <w:p w14:paraId="56D2B19B" w14:textId="77777777" w:rsidR="00111FED" w:rsidRDefault="00111FED" w:rsidP="00111FED">
                  <w:pPr>
                    <w:pStyle w:val="Sraopastraipa"/>
                    <w:numPr>
                      <w:ilvl w:val="0"/>
                      <w:numId w:val="13"/>
                    </w:numPr>
                    <w:spacing w:after="0" w:line="360" w:lineRule="auto"/>
                    <w:ind w:left="707" w:right="266"/>
                    <w:jc w:val="both"/>
                    <w:rPr>
                      <w:sz w:val="24"/>
                      <w:szCs w:val="24"/>
                    </w:rPr>
                  </w:pPr>
                  <w:r w:rsidRPr="001A3377">
                    <w:rPr>
                      <w:sz w:val="24"/>
                      <w:szCs w:val="24"/>
                    </w:rPr>
                    <w:t>Skatinti asmens sveikatos priežiūros įstaigas glaudžiau bendradarbiauti su visuomenės sveikatos</w:t>
                  </w:r>
                  <w:r>
                    <w:rPr>
                      <w:sz w:val="24"/>
                      <w:szCs w:val="24"/>
                    </w:rPr>
                    <w:t xml:space="preserve"> </w:t>
                  </w:r>
                  <w:r w:rsidRPr="001A3377">
                    <w:rPr>
                      <w:sz w:val="24"/>
                      <w:szCs w:val="24"/>
                    </w:rPr>
                    <w:t>biuru, įgyvendinant Lietuvos Respublikos sveikatos apsaugos ministro 2014 m. rugsėjo 22 d. įsakymu Nr. V-979 ,,Dėl širdies ir kraujagyslių ligų bei cukrinio diabeto rizikos grupės asmenų sveikatos stiprinimo tvarkos aprašo patvirtinimo“;</w:t>
                  </w:r>
                </w:p>
                <w:p w14:paraId="6BF4742D" w14:textId="63DB8A90" w:rsidR="00111FED" w:rsidRDefault="00111FED" w:rsidP="00111FED">
                  <w:pPr>
                    <w:pStyle w:val="Sraopastraipa"/>
                    <w:numPr>
                      <w:ilvl w:val="0"/>
                      <w:numId w:val="13"/>
                    </w:numPr>
                    <w:spacing w:after="0" w:line="360" w:lineRule="auto"/>
                    <w:ind w:left="707" w:right="266"/>
                    <w:jc w:val="both"/>
                    <w:rPr>
                      <w:sz w:val="24"/>
                      <w:szCs w:val="24"/>
                    </w:rPr>
                  </w:pPr>
                  <w:r>
                    <w:rPr>
                      <w:sz w:val="24"/>
                      <w:szCs w:val="24"/>
                    </w:rPr>
                    <w:t xml:space="preserve">Skatinti vyresnio amžiaus asmenis dalyvauti </w:t>
                  </w:r>
                  <w:proofErr w:type="spellStart"/>
                  <w:r>
                    <w:rPr>
                      <w:sz w:val="24"/>
                      <w:szCs w:val="24"/>
                    </w:rPr>
                    <w:t>sveikatinamojo</w:t>
                  </w:r>
                  <w:proofErr w:type="spellEnd"/>
                  <w:r>
                    <w:rPr>
                      <w:sz w:val="24"/>
                      <w:szCs w:val="24"/>
                    </w:rPr>
                    <w:t xml:space="preserve"> fizinio aktyvumo mokymuose, įgyvendinant </w:t>
                  </w:r>
                  <w:r w:rsidRPr="001A3377">
                    <w:rPr>
                      <w:sz w:val="24"/>
                      <w:szCs w:val="24"/>
                    </w:rPr>
                    <w:t>Lietuvos Respublikos sveikatos apsaugos ministro</w:t>
                  </w:r>
                  <w:r>
                    <w:rPr>
                      <w:sz w:val="24"/>
                      <w:szCs w:val="24"/>
                    </w:rPr>
                    <w:t xml:space="preserve"> 2021 m.</w:t>
                  </w:r>
                  <w:r w:rsidR="004830BB">
                    <w:rPr>
                      <w:sz w:val="24"/>
                      <w:szCs w:val="24"/>
                    </w:rPr>
                    <w:t xml:space="preserve"> </w:t>
                  </w:r>
                  <w:r>
                    <w:rPr>
                      <w:sz w:val="24"/>
                      <w:szCs w:val="24"/>
                    </w:rPr>
                    <w:t xml:space="preserve">spalio 22 d. įsakymu Nr. V-119 „Dėl Sveikos mitybos ir </w:t>
                  </w:r>
                  <w:proofErr w:type="spellStart"/>
                  <w:r>
                    <w:rPr>
                      <w:sz w:val="24"/>
                      <w:szCs w:val="24"/>
                    </w:rPr>
                    <w:t>sveikatinamojo</w:t>
                  </w:r>
                  <w:proofErr w:type="spellEnd"/>
                  <w:r>
                    <w:rPr>
                      <w:sz w:val="24"/>
                      <w:szCs w:val="24"/>
                    </w:rPr>
                    <w:t xml:space="preserve"> fizinio aktyvumo skatinimo tvarkos aprašo patvirtinimo“;</w:t>
                  </w:r>
                </w:p>
                <w:p w14:paraId="1C19DFA1" w14:textId="3B3BFEEE" w:rsidR="00111FED" w:rsidRDefault="00111FED" w:rsidP="00111FED">
                  <w:pPr>
                    <w:pStyle w:val="Sraopastraipa"/>
                    <w:numPr>
                      <w:ilvl w:val="0"/>
                      <w:numId w:val="13"/>
                    </w:numPr>
                    <w:spacing w:after="0" w:line="360" w:lineRule="auto"/>
                    <w:ind w:left="707" w:right="266"/>
                    <w:jc w:val="both"/>
                    <w:rPr>
                      <w:sz w:val="24"/>
                      <w:szCs w:val="24"/>
                    </w:rPr>
                  </w:pPr>
                  <w:r w:rsidRPr="001A3377">
                    <w:rPr>
                      <w:sz w:val="24"/>
                      <w:szCs w:val="24"/>
                    </w:rPr>
                    <w:t xml:space="preserve">Užtikrinti kokybiškų ir savalaikių ambulatorinių paslaugų prieinamumą </w:t>
                  </w:r>
                  <w:r>
                    <w:rPr>
                      <w:sz w:val="24"/>
                      <w:szCs w:val="24"/>
                    </w:rPr>
                    <w:t>Molėtų</w:t>
                  </w:r>
                  <w:r w:rsidRPr="001A3377">
                    <w:rPr>
                      <w:sz w:val="24"/>
                      <w:szCs w:val="24"/>
                    </w:rPr>
                    <w:t xml:space="preserve"> rajono savivaldybės gyventojams</w:t>
                  </w:r>
                  <w:r>
                    <w:rPr>
                      <w:sz w:val="24"/>
                      <w:szCs w:val="24"/>
                    </w:rPr>
                    <w:t>;</w:t>
                  </w:r>
                </w:p>
                <w:p w14:paraId="27A4F1F1" w14:textId="77777777" w:rsidR="00111FED" w:rsidRPr="001A3377" w:rsidRDefault="00111FED" w:rsidP="00111FED">
                  <w:pPr>
                    <w:pStyle w:val="Sraopastraipa"/>
                    <w:numPr>
                      <w:ilvl w:val="0"/>
                      <w:numId w:val="13"/>
                    </w:numPr>
                    <w:spacing w:after="0" w:line="360" w:lineRule="auto"/>
                    <w:ind w:left="707" w:right="266"/>
                    <w:jc w:val="both"/>
                    <w:rPr>
                      <w:sz w:val="24"/>
                      <w:szCs w:val="24"/>
                    </w:rPr>
                  </w:pPr>
                  <w:r w:rsidRPr="001A3377">
                    <w:rPr>
                      <w:sz w:val="24"/>
                      <w:szCs w:val="24"/>
                    </w:rPr>
                    <w:t>Organizuoti sveikatinimo renginius (seminarai, konferencijos, akcijos, mankštos, šiaurietiško</w:t>
                  </w:r>
                  <w:r>
                    <w:rPr>
                      <w:sz w:val="24"/>
                      <w:szCs w:val="24"/>
                    </w:rPr>
                    <w:t>jo</w:t>
                  </w:r>
                  <w:r w:rsidRPr="001A3377">
                    <w:rPr>
                      <w:sz w:val="24"/>
                      <w:szCs w:val="24"/>
                    </w:rPr>
                    <w:t xml:space="preserve"> ėjimo užsiėmimai ir kt.)</w:t>
                  </w:r>
                  <w:r>
                    <w:rPr>
                      <w:sz w:val="24"/>
                      <w:szCs w:val="24"/>
                    </w:rPr>
                    <w:t>;</w:t>
                  </w:r>
                </w:p>
                <w:p w14:paraId="7DE264D7" w14:textId="77777777" w:rsidR="00111FED" w:rsidRPr="001A3377" w:rsidRDefault="00111FED" w:rsidP="00111FED">
                  <w:pPr>
                    <w:pStyle w:val="Sraopastraipa"/>
                    <w:numPr>
                      <w:ilvl w:val="0"/>
                      <w:numId w:val="13"/>
                    </w:numPr>
                    <w:spacing w:after="0" w:line="360" w:lineRule="auto"/>
                    <w:ind w:right="266"/>
                    <w:jc w:val="both"/>
                    <w:rPr>
                      <w:sz w:val="24"/>
                      <w:szCs w:val="24"/>
                    </w:rPr>
                  </w:pPr>
                  <w:r>
                    <w:rPr>
                      <w:sz w:val="24"/>
                      <w:szCs w:val="24"/>
                    </w:rPr>
                    <w:lastRenderedPageBreak/>
                    <w:t>V</w:t>
                  </w:r>
                  <w:r w:rsidRPr="001A3377">
                    <w:rPr>
                      <w:sz w:val="24"/>
                      <w:szCs w:val="24"/>
                    </w:rPr>
                    <w:t xml:space="preserve">ykdyti ankstyvosios intervencijos, skirtos nereguliariai vartojantiems psichoaktyviąsias </w:t>
                  </w:r>
                  <w:r>
                    <w:rPr>
                      <w:sz w:val="24"/>
                      <w:szCs w:val="24"/>
                    </w:rPr>
                    <w:t xml:space="preserve"> </w:t>
                  </w:r>
                  <w:r w:rsidRPr="001A3377">
                    <w:rPr>
                      <w:sz w:val="24"/>
                      <w:szCs w:val="24"/>
                    </w:rPr>
                    <w:t>medžiagas ar eksperimentuojantiems jomis jaunuoliams, programą;</w:t>
                  </w:r>
                </w:p>
                <w:p w14:paraId="71439872" w14:textId="77777777" w:rsidR="00111FED" w:rsidRPr="001A3377" w:rsidRDefault="00111FED" w:rsidP="00111FED">
                  <w:pPr>
                    <w:pStyle w:val="Sraopastraipa"/>
                    <w:numPr>
                      <w:ilvl w:val="0"/>
                      <w:numId w:val="13"/>
                    </w:numPr>
                    <w:spacing w:after="0" w:line="360" w:lineRule="auto"/>
                    <w:jc w:val="both"/>
                    <w:rPr>
                      <w:sz w:val="24"/>
                      <w:szCs w:val="24"/>
                    </w:rPr>
                  </w:pPr>
                  <w:r>
                    <w:rPr>
                      <w:sz w:val="24"/>
                      <w:szCs w:val="24"/>
                    </w:rPr>
                    <w:t>O</w:t>
                  </w:r>
                  <w:r w:rsidRPr="001A3377">
                    <w:rPr>
                      <w:sz w:val="24"/>
                      <w:szCs w:val="24"/>
                    </w:rPr>
                    <w:t xml:space="preserve">rganizuoti priklausomybių konsultantų paslaugų teikimą savivaldybės gyventojams; </w:t>
                  </w:r>
                </w:p>
                <w:p w14:paraId="72B051F8" w14:textId="77777777" w:rsidR="00111FED" w:rsidRDefault="00111FED" w:rsidP="00111FED">
                  <w:pPr>
                    <w:pStyle w:val="Sraopastraipa"/>
                    <w:numPr>
                      <w:ilvl w:val="0"/>
                      <w:numId w:val="13"/>
                    </w:numPr>
                    <w:spacing w:after="0" w:line="360" w:lineRule="auto"/>
                    <w:jc w:val="both"/>
                    <w:rPr>
                      <w:sz w:val="24"/>
                      <w:szCs w:val="24"/>
                    </w:rPr>
                  </w:pPr>
                  <w:r>
                    <w:rPr>
                      <w:sz w:val="24"/>
                      <w:szCs w:val="24"/>
                    </w:rPr>
                    <w:t>T</w:t>
                  </w:r>
                  <w:r w:rsidRPr="001A3377">
                    <w:rPr>
                      <w:sz w:val="24"/>
                      <w:szCs w:val="24"/>
                    </w:rPr>
                    <w:t>eikti psichologinės gerovės ir psichikos sveikatos stiprinimo paslaugas;</w:t>
                  </w:r>
                </w:p>
                <w:p w14:paraId="3E236DD2" w14:textId="77777777" w:rsidR="00D412DB" w:rsidRDefault="00D412DB" w:rsidP="00111FED">
                  <w:pPr>
                    <w:pStyle w:val="Sraopastraipa"/>
                    <w:numPr>
                      <w:ilvl w:val="0"/>
                      <w:numId w:val="13"/>
                    </w:numPr>
                    <w:spacing w:after="0" w:line="360" w:lineRule="auto"/>
                    <w:jc w:val="both"/>
                    <w:rPr>
                      <w:sz w:val="24"/>
                      <w:szCs w:val="24"/>
                    </w:rPr>
                  </w:pPr>
                  <w:r>
                    <w:rPr>
                      <w:sz w:val="24"/>
                      <w:szCs w:val="24"/>
                    </w:rPr>
                    <w:t>Darbuotojų kompetencijos psichikos sveikatos srityje didinimo mokymų organizavimas;</w:t>
                  </w:r>
                </w:p>
                <w:p w14:paraId="4C5D6807" w14:textId="32C915FD" w:rsidR="00AD5CCD" w:rsidRPr="00111FED" w:rsidRDefault="00D412DB" w:rsidP="00111FED">
                  <w:pPr>
                    <w:pStyle w:val="Sraopastraipa"/>
                    <w:numPr>
                      <w:ilvl w:val="0"/>
                      <w:numId w:val="13"/>
                    </w:numPr>
                    <w:spacing w:after="0" w:line="360" w:lineRule="auto"/>
                    <w:jc w:val="both"/>
                    <w:rPr>
                      <w:sz w:val="24"/>
                      <w:szCs w:val="24"/>
                    </w:rPr>
                  </w:pPr>
                  <w:r>
                    <w:rPr>
                      <w:sz w:val="24"/>
                      <w:szCs w:val="24"/>
                    </w:rPr>
                    <w:t xml:space="preserve">Bazinių savižudybių prevencijos mokymų organizavimas gyventojams. </w:t>
                  </w:r>
                </w:p>
              </w:tc>
            </w:tr>
          </w:tbl>
          <w:p w14:paraId="0165230C" w14:textId="77777777" w:rsidR="00AD5CCD" w:rsidRDefault="00AD5CCD">
            <w:pPr>
              <w:spacing w:after="0" w:line="240" w:lineRule="auto"/>
            </w:pPr>
          </w:p>
        </w:tc>
      </w:tr>
      <w:tr w:rsidR="00AD5CCD" w14:paraId="3E04D16E" w14:textId="77777777">
        <w:trPr>
          <w:trHeight w:val="2522"/>
        </w:trPr>
        <w:tc>
          <w:tcPr>
            <w:tcW w:w="566" w:type="dxa"/>
          </w:tcPr>
          <w:p w14:paraId="752EB110" w14:textId="77777777" w:rsidR="00AD5CCD" w:rsidRDefault="00AD5CCD">
            <w:pPr>
              <w:pStyle w:val="EmptyCellLayoutStyle"/>
              <w:spacing w:after="0" w:line="240" w:lineRule="auto"/>
            </w:pPr>
          </w:p>
        </w:tc>
        <w:tc>
          <w:tcPr>
            <w:tcW w:w="10204" w:type="dxa"/>
          </w:tcPr>
          <w:p w14:paraId="1B4B97A2" w14:textId="77777777" w:rsidR="00AD5CCD" w:rsidRDefault="00AD5CCD">
            <w:pPr>
              <w:pStyle w:val="EmptyCellLayoutStyle"/>
              <w:spacing w:after="0" w:line="240" w:lineRule="auto"/>
            </w:pPr>
          </w:p>
        </w:tc>
      </w:tr>
    </w:tbl>
    <w:p w14:paraId="59E34FE9" w14:textId="250578FC" w:rsidR="00AD5CCD" w:rsidRDefault="00AD5CCD">
      <w:pPr>
        <w:spacing w:after="0" w:line="240" w:lineRule="auto"/>
      </w:pPr>
    </w:p>
    <w:sectPr w:rsidR="00AD5CCD" w:rsidSect="00912AB5">
      <w:footerReference w:type="default" r:id="rId87"/>
      <w:pgSz w:w="11905" w:h="16837"/>
      <w:pgMar w:top="566" w:right="566" w:bottom="1214" w:left="566" w:header="0" w:footer="566"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9A33" w14:textId="77777777" w:rsidR="00A23E5F" w:rsidRDefault="00A23E5F" w:rsidP="00886136">
      <w:pPr>
        <w:spacing w:after="0" w:line="240" w:lineRule="auto"/>
      </w:pPr>
      <w:r>
        <w:separator/>
      </w:r>
    </w:p>
  </w:endnote>
  <w:endnote w:type="continuationSeparator" w:id="0">
    <w:p w14:paraId="112024C2" w14:textId="77777777" w:rsidR="00A23E5F" w:rsidRDefault="00A23E5F" w:rsidP="0088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oppins">
    <w:altName w:val="Times New Roman"/>
    <w:charset w:val="BA"/>
    <w:family w:val="auto"/>
    <w:pitch w:val="variable"/>
    <w:sig w:usb0="00008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025426"/>
      <w:docPartObj>
        <w:docPartGallery w:val="Page Numbers (Bottom of Page)"/>
        <w:docPartUnique/>
      </w:docPartObj>
    </w:sdtPr>
    <w:sdtEndPr/>
    <w:sdtContent>
      <w:p w14:paraId="5BA8D9C6" w14:textId="0299DAD5" w:rsidR="00912AB5" w:rsidRDefault="00912AB5">
        <w:pPr>
          <w:pStyle w:val="Porat"/>
          <w:jc w:val="center"/>
        </w:pPr>
        <w:r>
          <w:fldChar w:fldCharType="begin"/>
        </w:r>
        <w:r>
          <w:instrText>PAGE   \* MERGEFORMAT</w:instrText>
        </w:r>
        <w:r>
          <w:fldChar w:fldCharType="separate"/>
        </w:r>
        <w:r w:rsidR="00041019">
          <w:rPr>
            <w:noProof/>
          </w:rPr>
          <w:t>2</w:t>
        </w:r>
        <w:r w:rsidR="00041019">
          <w:rPr>
            <w:noProof/>
          </w:rPr>
          <w:t>0</w:t>
        </w:r>
        <w:r>
          <w:fldChar w:fldCharType="end"/>
        </w:r>
      </w:p>
    </w:sdtContent>
  </w:sdt>
  <w:p w14:paraId="7860BB0C" w14:textId="77777777" w:rsidR="00912AB5" w:rsidRDefault="00912AB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74D1" w14:textId="77777777" w:rsidR="00A23E5F" w:rsidRDefault="00A23E5F" w:rsidP="00886136">
      <w:pPr>
        <w:spacing w:after="0" w:line="240" w:lineRule="auto"/>
      </w:pPr>
      <w:r>
        <w:separator/>
      </w:r>
    </w:p>
  </w:footnote>
  <w:footnote w:type="continuationSeparator" w:id="0">
    <w:p w14:paraId="118034A3" w14:textId="77777777" w:rsidR="00A23E5F" w:rsidRDefault="00A23E5F" w:rsidP="00886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3A5E01"/>
    <w:multiLevelType w:val="multilevel"/>
    <w:tmpl w:val="0D3C37E2"/>
    <w:lvl w:ilvl="0">
      <w:start w:val="1"/>
      <w:numFmt w:val="decimal"/>
      <w:lvlText w:val="%1."/>
      <w:lvlJc w:val="left"/>
      <w:pPr>
        <w:ind w:left="432" w:hanging="432"/>
      </w:pPr>
      <w:rPr>
        <w:rFonts w:hint="default"/>
        <w:color w:val="000000"/>
      </w:rPr>
    </w:lvl>
    <w:lvl w:ilvl="1">
      <w:start w:val="1"/>
      <w:numFmt w:val="decimal"/>
      <w:lvlText w:val="%1.%2."/>
      <w:lvlJc w:val="left"/>
      <w:pPr>
        <w:ind w:left="432" w:hanging="432"/>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2302134"/>
    <w:multiLevelType w:val="hybridMultilevel"/>
    <w:tmpl w:val="DAD2580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28548E4"/>
    <w:multiLevelType w:val="hybridMultilevel"/>
    <w:tmpl w:val="250A4A7C"/>
    <w:lvl w:ilvl="0" w:tplc="BB483EAE">
      <w:start w:val="1"/>
      <w:numFmt w:val="lowerLetter"/>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6B4A2D"/>
    <w:multiLevelType w:val="hybridMultilevel"/>
    <w:tmpl w:val="895E657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AF959AA"/>
    <w:multiLevelType w:val="hybridMultilevel"/>
    <w:tmpl w:val="13CE10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153E14"/>
    <w:multiLevelType w:val="hybridMultilevel"/>
    <w:tmpl w:val="592C5E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88187B"/>
    <w:multiLevelType w:val="hybridMultilevel"/>
    <w:tmpl w:val="9EF477C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4BBF3138"/>
    <w:multiLevelType w:val="multilevel"/>
    <w:tmpl w:val="D6F40180"/>
    <w:lvl w:ilvl="0">
      <w:start w:val="1"/>
      <w:numFmt w:val="decimal"/>
      <w:lvlText w:val="%1."/>
      <w:lvlJc w:val="left"/>
      <w:pPr>
        <w:ind w:left="432" w:hanging="432"/>
      </w:pPr>
      <w:rPr>
        <w:rFonts w:hint="default"/>
        <w:color w:val="000000"/>
      </w:rPr>
    </w:lvl>
    <w:lvl w:ilvl="1">
      <w:start w:val="1"/>
      <w:numFmt w:val="decimal"/>
      <w:lvlText w:val="%1.%2."/>
      <w:lvlJc w:val="left"/>
      <w:pPr>
        <w:ind w:left="432" w:hanging="432"/>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15:restartNumberingAfterBreak="0">
    <w:nsid w:val="50B62F81"/>
    <w:multiLevelType w:val="multilevel"/>
    <w:tmpl w:val="B10A39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15E2FC1"/>
    <w:multiLevelType w:val="hybridMultilevel"/>
    <w:tmpl w:val="CE8A22BC"/>
    <w:lvl w:ilvl="0" w:tplc="862CEC7C">
      <w:start w:val="1"/>
      <w:numFmt w:val="lowerLetter"/>
      <w:lvlText w:val="%1)"/>
      <w:lvlJc w:val="left"/>
      <w:pPr>
        <w:ind w:left="720" w:hanging="360"/>
      </w:pPr>
      <w:rPr>
        <w:rFonts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92D2900"/>
    <w:multiLevelType w:val="hybridMultilevel"/>
    <w:tmpl w:val="F50A38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E597707"/>
    <w:multiLevelType w:val="hybridMultilevel"/>
    <w:tmpl w:val="2308753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10"/>
  </w:num>
  <w:num w:numId="7">
    <w:abstractNumId w:val="8"/>
  </w:num>
  <w:num w:numId="8">
    <w:abstractNumId w:val="1"/>
  </w:num>
  <w:num w:numId="9">
    <w:abstractNumId w:val="9"/>
  </w:num>
  <w:num w:numId="10">
    <w:abstractNumId w:val="6"/>
  </w:num>
  <w:num w:numId="11">
    <w:abstractNumId w:val="11"/>
  </w:num>
  <w:num w:numId="12">
    <w:abstractNumId w:val="5"/>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CCD"/>
    <w:rsid w:val="00035B04"/>
    <w:rsid w:val="00041019"/>
    <w:rsid w:val="0004283F"/>
    <w:rsid w:val="00044523"/>
    <w:rsid w:val="00054CED"/>
    <w:rsid w:val="00061CC0"/>
    <w:rsid w:val="000A1481"/>
    <w:rsid w:val="000C39C8"/>
    <w:rsid w:val="000F7627"/>
    <w:rsid w:val="001025F0"/>
    <w:rsid w:val="00103984"/>
    <w:rsid w:val="00111FED"/>
    <w:rsid w:val="001179E1"/>
    <w:rsid w:val="00124694"/>
    <w:rsid w:val="0014593F"/>
    <w:rsid w:val="001D1B38"/>
    <w:rsid w:val="001F0DF7"/>
    <w:rsid w:val="002314AD"/>
    <w:rsid w:val="002514E1"/>
    <w:rsid w:val="002771CD"/>
    <w:rsid w:val="002E6EFD"/>
    <w:rsid w:val="002F506D"/>
    <w:rsid w:val="0030076A"/>
    <w:rsid w:val="0034675A"/>
    <w:rsid w:val="00375A5D"/>
    <w:rsid w:val="0038425C"/>
    <w:rsid w:val="003A2BC7"/>
    <w:rsid w:val="003B5B87"/>
    <w:rsid w:val="003C3B47"/>
    <w:rsid w:val="003C6C8A"/>
    <w:rsid w:val="003F2A30"/>
    <w:rsid w:val="00403825"/>
    <w:rsid w:val="00452679"/>
    <w:rsid w:val="004830BB"/>
    <w:rsid w:val="004B34EC"/>
    <w:rsid w:val="004C7930"/>
    <w:rsid w:val="004D363A"/>
    <w:rsid w:val="00513BC6"/>
    <w:rsid w:val="0052662B"/>
    <w:rsid w:val="00543AA5"/>
    <w:rsid w:val="005651D4"/>
    <w:rsid w:val="005832A1"/>
    <w:rsid w:val="005D3558"/>
    <w:rsid w:val="00627F15"/>
    <w:rsid w:val="006335EF"/>
    <w:rsid w:val="00691C32"/>
    <w:rsid w:val="00693789"/>
    <w:rsid w:val="007415CE"/>
    <w:rsid w:val="00744619"/>
    <w:rsid w:val="00753543"/>
    <w:rsid w:val="007963D3"/>
    <w:rsid w:val="007C1DE3"/>
    <w:rsid w:val="00820664"/>
    <w:rsid w:val="00833E89"/>
    <w:rsid w:val="00870B29"/>
    <w:rsid w:val="00886136"/>
    <w:rsid w:val="008C40B9"/>
    <w:rsid w:val="00912AB5"/>
    <w:rsid w:val="0092563E"/>
    <w:rsid w:val="00927BCA"/>
    <w:rsid w:val="00976036"/>
    <w:rsid w:val="009C5117"/>
    <w:rsid w:val="00A23E5F"/>
    <w:rsid w:val="00A8495D"/>
    <w:rsid w:val="00AD5CCD"/>
    <w:rsid w:val="00AD7D48"/>
    <w:rsid w:val="00AE2D2D"/>
    <w:rsid w:val="00B31556"/>
    <w:rsid w:val="00B36859"/>
    <w:rsid w:val="00B4339C"/>
    <w:rsid w:val="00B773D4"/>
    <w:rsid w:val="00B84C93"/>
    <w:rsid w:val="00BB7B33"/>
    <w:rsid w:val="00BD3236"/>
    <w:rsid w:val="00BF07D2"/>
    <w:rsid w:val="00BF4A18"/>
    <w:rsid w:val="00C22C82"/>
    <w:rsid w:val="00C310DF"/>
    <w:rsid w:val="00C654FE"/>
    <w:rsid w:val="00C72DF7"/>
    <w:rsid w:val="00CA3443"/>
    <w:rsid w:val="00CB1CA1"/>
    <w:rsid w:val="00CE1B91"/>
    <w:rsid w:val="00CF5522"/>
    <w:rsid w:val="00D124DF"/>
    <w:rsid w:val="00D12784"/>
    <w:rsid w:val="00D16A67"/>
    <w:rsid w:val="00D30324"/>
    <w:rsid w:val="00D31A22"/>
    <w:rsid w:val="00D33B98"/>
    <w:rsid w:val="00D412DB"/>
    <w:rsid w:val="00D42F0C"/>
    <w:rsid w:val="00D46225"/>
    <w:rsid w:val="00DF224E"/>
    <w:rsid w:val="00E12EF1"/>
    <w:rsid w:val="00E1776E"/>
    <w:rsid w:val="00E17D41"/>
    <w:rsid w:val="00E208CB"/>
    <w:rsid w:val="00E37C14"/>
    <w:rsid w:val="00E6076E"/>
    <w:rsid w:val="00E615CE"/>
    <w:rsid w:val="00E821D2"/>
    <w:rsid w:val="00EE3EFD"/>
    <w:rsid w:val="00EF108A"/>
    <w:rsid w:val="00F23FA3"/>
    <w:rsid w:val="00F278CB"/>
    <w:rsid w:val="00F33308"/>
    <w:rsid w:val="00F81A8D"/>
    <w:rsid w:val="00F82422"/>
    <w:rsid w:val="00F85558"/>
    <w:rsid w:val="00F93918"/>
    <w:rsid w:val="00F95F0B"/>
    <w:rsid w:val="00FE69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2A2B"/>
  <w15:docId w15:val="{443EC7BE-F9A6-46FC-AB93-69867786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2AB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 w:type="paragraph" w:styleId="Sraopastraipa">
    <w:name w:val="List Paragraph"/>
    <w:basedOn w:val="prastasis"/>
    <w:uiPriority w:val="34"/>
    <w:qFormat/>
    <w:rsid w:val="005832A1"/>
    <w:pPr>
      <w:ind w:left="720"/>
      <w:contextualSpacing/>
    </w:pPr>
  </w:style>
  <w:style w:type="paragraph" w:styleId="Antrats">
    <w:name w:val="header"/>
    <w:basedOn w:val="prastasis"/>
    <w:link w:val="AntratsDiagrama"/>
    <w:uiPriority w:val="99"/>
    <w:unhideWhenUsed/>
    <w:rsid w:val="0088613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86136"/>
  </w:style>
  <w:style w:type="paragraph" w:styleId="Porat">
    <w:name w:val="footer"/>
    <w:basedOn w:val="prastasis"/>
    <w:link w:val="PoratDiagrama"/>
    <w:uiPriority w:val="99"/>
    <w:unhideWhenUsed/>
    <w:rsid w:val="008861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6136"/>
  </w:style>
  <w:style w:type="table" w:styleId="Lentelstinklelis">
    <w:name w:val="Table Grid"/>
    <w:basedOn w:val="prastojilentel"/>
    <w:uiPriority w:val="39"/>
    <w:rsid w:val="00F2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footer" Target="footer1.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1869-61A7-447E-BD9F-25BCF8BC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23759</Words>
  <Characters>13544</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Savivaldybių sveikatos stebėsenos ataskaita</vt:lpstr>
    </vt:vector>
  </TitlesOfParts>
  <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Savivaldybių sveikatos stebėsenos ataskaita</dc:title>
  <dc:creator>Utenos Biuras</dc:creator>
  <dc:description/>
  <cp:lastModifiedBy>Miglė Bareikytė</cp:lastModifiedBy>
  <cp:revision>5</cp:revision>
  <cp:lastPrinted>2021-12-07T06:54:00Z</cp:lastPrinted>
  <dcterms:created xsi:type="dcterms:W3CDTF">2022-02-08T10:46:00Z</dcterms:created>
  <dcterms:modified xsi:type="dcterms:W3CDTF">2022-02-11T09:44:00Z</dcterms:modified>
</cp:coreProperties>
</file>