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533E74C1" w:rsidR="00C16EA1" w:rsidRPr="00EE4221" w:rsidRDefault="00A02FD6">
      <w:pPr>
        <w:jc w:val="center"/>
        <w:rPr>
          <w:b/>
          <w:caps/>
        </w:rPr>
      </w:pPr>
      <w:r w:rsidRPr="00EE4221">
        <w:rPr>
          <w:b/>
          <w:caps/>
        </w:rPr>
        <w:t xml:space="preserve">Dėl </w:t>
      </w:r>
      <w:r w:rsidR="00736ECD">
        <w:rPr>
          <w:b/>
          <w:caps/>
        </w:rPr>
        <w:t>ilgalaikio ir trumpalaikio turto</w:t>
      </w:r>
      <w:r w:rsidRPr="00EE4221">
        <w:rPr>
          <w:b/>
          <w:caps/>
        </w:rPr>
        <w:t xml:space="preserve"> perėmimo savivaldybės nuosavybėn ir perdavimo valdyti, naudoti ir disponuoti </w:t>
      </w:r>
      <w:r w:rsidR="008C37D7" w:rsidRPr="00EE4221">
        <w:rPr>
          <w:b/>
          <w:caps/>
        </w:rPr>
        <w:t>j</w:t>
      </w:r>
      <w:r w:rsidR="00736ECD">
        <w:rPr>
          <w:b/>
          <w:caps/>
        </w:rPr>
        <w:t>uo</w:t>
      </w:r>
      <w:r w:rsidR="008C37D7" w:rsidRPr="00EE4221">
        <w:rPr>
          <w:b/>
          <w:caps/>
        </w:rPr>
        <w:t xml:space="preserve"> </w:t>
      </w:r>
      <w:r w:rsidRPr="00EE4221">
        <w:rPr>
          <w:b/>
          <w:caps/>
        </w:rPr>
        <w:t>patikėjimo teise</w:t>
      </w:r>
      <w:r w:rsidR="00C16EA1" w:rsidRPr="00EE4221">
        <w:rPr>
          <w:b/>
          <w:caps/>
        </w:rPr>
        <w:br/>
      </w:r>
    </w:p>
    <w:p w14:paraId="6719C81D" w14:textId="4817A3CE"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 </w:t>
      </w:r>
      <w:r w:rsidR="00AF0487" w:rsidRPr="00EE4221">
        <w:t>rug</w:t>
      </w:r>
      <w:r w:rsidR="00FA4F56" w:rsidRPr="00EE4221">
        <w:t>sėjo</w:t>
      </w:r>
      <w:r w:rsidR="00C16EA1" w:rsidRPr="00EE4221">
        <w:t xml:space="preserve"> </w:t>
      </w:r>
      <w:r w:rsidR="00C074C5">
        <w:t>30</w:t>
      </w:r>
      <w:r w:rsidR="00C16EA1" w:rsidRPr="00EE4221">
        <w:t xml:space="preserve"> d. Nr. </w:t>
      </w:r>
      <w:r w:rsidR="004F285B" w:rsidRPr="00EE4221">
        <w:fldChar w:fldCharType="begin">
          <w:ffData>
            <w:name w:val="dok_nr"/>
            <w:enabled/>
            <w:calcOnExit w:val="0"/>
            <w:textInput/>
          </w:ffData>
        </w:fldChar>
      </w:r>
      <w:bookmarkStart w:id="2"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2"/>
      <w:r w:rsidR="00C074C5">
        <w:t>226</w:t>
      </w:r>
    </w:p>
    <w:p w14:paraId="631EFCD7" w14:textId="77777777" w:rsidR="00C16EA1" w:rsidRPr="00EE4221" w:rsidRDefault="00C16EA1" w:rsidP="00D74773">
      <w:pPr>
        <w:jc w:val="center"/>
      </w:pPr>
      <w:r w:rsidRPr="00EE4221">
        <w:t>Molėtai</w:t>
      </w:r>
    </w:p>
    <w:p w14:paraId="36D6AB0F" w14:textId="77777777" w:rsidR="00C16EA1" w:rsidRPr="00EE4221" w:rsidRDefault="00C16EA1" w:rsidP="00D74773">
      <w:pPr>
        <w:sectPr w:rsidR="00C16EA1"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3F41F2C4" w14:textId="28267955" w:rsidR="00736ECD" w:rsidRPr="00EE4221" w:rsidRDefault="00666590" w:rsidP="00666590">
      <w:pPr>
        <w:tabs>
          <w:tab w:val="left" w:pos="680"/>
          <w:tab w:val="left" w:pos="1206"/>
        </w:tabs>
        <w:spacing w:line="360" w:lineRule="auto"/>
        <w:jc w:val="both"/>
      </w:pPr>
      <w:r w:rsidRPr="00EE4221">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665DBB" w:rsidRPr="00EE4221">
        <w:t xml:space="preserve"> Lietuvos Respublikos valstybės ir savivaldybių turto valdymo, naudojimo ir disponavimo juo įstatymo </w:t>
      </w:r>
      <w:r w:rsidR="00665DBB" w:rsidRPr="00EE4221">
        <w:rPr>
          <w:rFonts w:eastAsia="Calibri"/>
        </w:rPr>
        <w:t>6 straipsnio 2 punktu,</w:t>
      </w:r>
      <w:r w:rsidR="00C949C3" w:rsidRPr="00EE4221">
        <w:rPr>
          <w:rFonts w:eastAsia="Calibri"/>
        </w:rPr>
        <w:t xml:space="preserve"> </w:t>
      </w:r>
      <w:r w:rsidR="00665DBB"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A71297" w:rsidRPr="00EE4221">
        <w:t>1</w:t>
      </w:r>
      <w:r w:rsidR="00665DBB" w:rsidRPr="00EE4221">
        <w:t xml:space="preserve"> m. </w:t>
      </w:r>
      <w:r w:rsidR="00736ECD">
        <w:t>liepos 28</w:t>
      </w:r>
      <w:r w:rsidR="00665DBB" w:rsidRPr="00EE4221">
        <w:t xml:space="preserve"> d. raštą Nr. SD-</w:t>
      </w:r>
      <w:r w:rsidR="00EB326A" w:rsidRPr="00EE4221">
        <w:t>2</w:t>
      </w:r>
      <w:r w:rsidR="00736ECD">
        <w:t>466</w:t>
      </w:r>
      <w:r w:rsidR="00EB326A" w:rsidRPr="00EE4221">
        <w:t xml:space="preserve"> (</w:t>
      </w:r>
      <w:r w:rsidR="00665DBB" w:rsidRPr="00EE4221">
        <w:t xml:space="preserve">1.6E) „Dėl </w:t>
      </w:r>
      <w:r w:rsidR="00736ECD">
        <w:t>ilgalaikio ir trumpalaikio turto perdavimo nuosavybės teise valdyti“</w:t>
      </w:r>
      <w:r w:rsidR="002F2297" w:rsidRPr="00EE4221">
        <w:t>,</w:t>
      </w:r>
    </w:p>
    <w:p w14:paraId="00DA46E7" w14:textId="77777777" w:rsidR="00665DBB" w:rsidRPr="00DD64D9" w:rsidRDefault="00665DBB" w:rsidP="002A19D8">
      <w:pPr>
        <w:spacing w:line="360" w:lineRule="auto"/>
        <w:ind w:firstLine="680"/>
        <w:jc w:val="both"/>
      </w:pPr>
      <w:r w:rsidRPr="00EE4221">
        <w:t>Molėtų rajono savivaldybės taryba  n u s p r e n d ž i a:</w:t>
      </w:r>
      <w:r w:rsidRPr="00DD64D9">
        <w:t xml:space="preserve"> </w:t>
      </w:r>
    </w:p>
    <w:p w14:paraId="228E2209" w14:textId="0D417F55"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 xml:space="preserve"> turtą</w:t>
      </w:r>
      <w:r w:rsidR="00C949C3" w:rsidRPr="00DD64D9">
        <w:t>:</w:t>
      </w:r>
    </w:p>
    <w:p w14:paraId="1FD95590" w14:textId="1AC7DD0E" w:rsidR="00B17CC5" w:rsidRPr="00DD64D9" w:rsidRDefault="00736ECD" w:rsidP="00B17CC5">
      <w:pPr>
        <w:pStyle w:val="Sraopastraipa"/>
        <w:numPr>
          <w:ilvl w:val="1"/>
          <w:numId w:val="2"/>
        </w:numPr>
        <w:tabs>
          <w:tab w:val="left" w:pos="360"/>
          <w:tab w:val="left" w:pos="993"/>
        </w:tabs>
        <w:spacing w:line="360" w:lineRule="auto"/>
        <w:jc w:val="both"/>
      </w:pPr>
      <w:r>
        <w:t xml:space="preserve"> ilgalaikį materialųjį:</w:t>
      </w:r>
    </w:p>
    <w:tbl>
      <w:tblPr>
        <w:tblW w:w="9571" w:type="dxa"/>
        <w:tblInd w:w="-5" w:type="dxa"/>
        <w:tblLook w:val="04A0" w:firstRow="1" w:lastRow="0" w:firstColumn="1" w:lastColumn="0" w:noHBand="0" w:noVBand="1"/>
      </w:tblPr>
      <w:tblGrid>
        <w:gridCol w:w="801"/>
        <w:gridCol w:w="3149"/>
        <w:gridCol w:w="1376"/>
        <w:gridCol w:w="2029"/>
        <w:gridCol w:w="1083"/>
        <w:gridCol w:w="1133"/>
      </w:tblGrid>
      <w:tr w:rsidR="00F67150" w:rsidRPr="00DD64D9" w14:paraId="41EA71EA" w14:textId="77777777" w:rsidTr="00F67150">
        <w:trPr>
          <w:trHeight w:val="964"/>
        </w:trPr>
        <w:tc>
          <w:tcPr>
            <w:tcW w:w="801" w:type="dxa"/>
            <w:tcBorders>
              <w:top w:val="single" w:sz="4" w:space="0" w:color="auto"/>
              <w:left w:val="single" w:sz="4" w:space="0" w:color="auto"/>
              <w:bottom w:val="single" w:sz="4" w:space="0" w:color="auto"/>
              <w:right w:val="single" w:sz="4" w:space="0" w:color="auto"/>
            </w:tcBorders>
            <w:hideMark/>
          </w:tcPr>
          <w:p w14:paraId="0A19D19F" w14:textId="77777777" w:rsidR="00F67150" w:rsidRPr="00DD64D9" w:rsidRDefault="00F67150">
            <w:pPr>
              <w:jc w:val="center"/>
            </w:pPr>
            <w:r w:rsidRPr="00DD64D9">
              <w:t>Eil. Nr.</w:t>
            </w:r>
          </w:p>
        </w:tc>
        <w:tc>
          <w:tcPr>
            <w:tcW w:w="3149" w:type="dxa"/>
            <w:tcBorders>
              <w:top w:val="single" w:sz="4" w:space="0" w:color="auto"/>
              <w:left w:val="nil"/>
              <w:bottom w:val="single" w:sz="4" w:space="0" w:color="auto"/>
              <w:right w:val="single" w:sz="4" w:space="0" w:color="auto"/>
            </w:tcBorders>
            <w:hideMark/>
          </w:tcPr>
          <w:p w14:paraId="1B8B77D6" w14:textId="77777777" w:rsidR="00F67150" w:rsidRPr="00DD64D9" w:rsidRDefault="00F67150">
            <w:pPr>
              <w:jc w:val="center"/>
            </w:pPr>
            <w:r w:rsidRPr="00DD64D9">
              <w:rPr>
                <w:lang w:eastAsia="lt-LT"/>
              </w:rPr>
              <w:t>Mokyklos pavadinimas</w:t>
            </w:r>
          </w:p>
        </w:tc>
        <w:tc>
          <w:tcPr>
            <w:tcW w:w="1376" w:type="dxa"/>
            <w:tcBorders>
              <w:top w:val="single" w:sz="4" w:space="0" w:color="auto"/>
              <w:left w:val="nil"/>
              <w:bottom w:val="single" w:sz="4" w:space="0" w:color="auto"/>
              <w:right w:val="single" w:sz="4" w:space="0" w:color="auto"/>
            </w:tcBorders>
          </w:tcPr>
          <w:p w14:paraId="3AEEF367" w14:textId="1D6D45A5" w:rsidR="00F67150" w:rsidRDefault="00F67150">
            <w:r>
              <w:t>Inventorinis Nr.</w:t>
            </w:r>
          </w:p>
        </w:tc>
        <w:tc>
          <w:tcPr>
            <w:tcW w:w="2029" w:type="dxa"/>
            <w:tcBorders>
              <w:top w:val="single" w:sz="4" w:space="0" w:color="auto"/>
              <w:left w:val="single" w:sz="4" w:space="0" w:color="auto"/>
              <w:bottom w:val="single" w:sz="4" w:space="0" w:color="auto"/>
              <w:right w:val="single" w:sz="4" w:space="0" w:color="auto"/>
            </w:tcBorders>
            <w:noWrap/>
            <w:hideMark/>
          </w:tcPr>
          <w:p w14:paraId="508113A0" w14:textId="3F159B2D" w:rsidR="00F67150" w:rsidRPr="00DD64D9" w:rsidRDefault="00F67150">
            <w:r>
              <w:t>Turto p</w:t>
            </w:r>
            <w:r w:rsidRPr="00DD64D9">
              <w:t>avadinimas</w:t>
            </w:r>
          </w:p>
        </w:tc>
        <w:tc>
          <w:tcPr>
            <w:tcW w:w="1083" w:type="dxa"/>
            <w:tcBorders>
              <w:top w:val="single" w:sz="4" w:space="0" w:color="auto"/>
              <w:left w:val="nil"/>
              <w:bottom w:val="single" w:sz="4" w:space="0" w:color="auto"/>
              <w:right w:val="single" w:sz="4" w:space="0" w:color="auto"/>
            </w:tcBorders>
            <w:hideMark/>
          </w:tcPr>
          <w:p w14:paraId="553B2136" w14:textId="19FB7FA3" w:rsidR="00F67150" w:rsidRPr="00DD64D9" w:rsidRDefault="00F67150">
            <w:pPr>
              <w:jc w:val="center"/>
            </w:pPr>
            <w:r>
              <w:t>Įsigijimo vertė, Eur</w:t>
            </w:r>
          </w:p>
        </w:tc>
        <w:tc>
          <w:tcPr>
            <w:tcW w:w="1133" w:type="dxa"/>
            <w:tcBorders>
              <w:top w:val="single" w:sz="4" w:space="0" w:color="auto"/>
              <w:left w:val="nil"/>
              <w:bottom w:val="single" w:sz="4" w:space="0" w:color="auto"/>
              <w:right w:val="single" w:sz="4" w:space="0" w:color="auto"/>
            </w:tcBorders>
            <w:hideMark/>
          </w:tcPr>
          <w:p w14:paraId="5875FFFD" w14:textId="7CA51BDF" w:rsidR="00F67150" w:rsidRPr="00DD64D9" w:rsidRDefault="00F67150">
            <w:pPr>
              <w:jc w:val="center"/>
            </w:pPr>
            <w:r>
              <w:rPr>
                <w:color w:val="000000"/>
              </w:rPr>
              <w:t>Likutinė</w:t>
            </w:r>
            <w:r w:rsidRPr="00DD64D9">
              <w:rPr>
                <w:color w:val="000000"/>
              </w:rPr>
              <w:t xml:space="preserve">   vertė</w:t>
            </w:r>
            <w:r>
              <w:rPr>
                <w:color w:val="000000"/>
              </w:rPr>
              <w:t xml:space="preserve"> 2021-09-01, Eur</w:t>
            </w:r>
          </w:p>
        </w:tc>
      </w:tr>
      <w:tr w:rsidR="00F67150" w:rsidRPr="00DD64D9" w14:paraId="4FF9230D" w14:textId="77777777" w:rsidTr="00F67150">
        <w:trPr>
          <w:trHeight w:val="255"/>
        </w:trPr>
        <w:tc>
          <w:tcPr>
            <w:tcW w:w="801" w:type="dxa"/>
            <w:tcBorders>
              <w:top w:val="single" w:sz="4" w:space="0" w:color="auto"/>
              <w:left w:val="single" w:sz="4" w:space="0" w:color="auto"/>
              <w:bottom w:val="single" w:sz="4" w:space="0" w:color="auto"/>
              <w:right w:val="single" w:sz="4" w:space="0" w:color="auto"/>
            </w:tcBorders>
            <w:hideMark/>
          </w:tcPr>
          <w:p w14:paraId="5A20F227" w14:textId="77777777" w:rsidR="00F67150" w:rsidRPr="00DD64D9" w:rsidRDefault="00F67150">
            <w:pPr>
              <w:jc w:val="center"/>
            </w:pPr>
            <w:r w:rsidRPr="00DD64D9">
              <w:t>1</w:t>
            </w:r>
          </w:p>
        </w:tc>
        <w:tc>
          <w:tcPr>
            <w:tcW w:w="3149" w:type="dxa"/>
            <w:tcBorders>
              <w:top w:val="nil"/>
              <w:left w:val="nil"/>
              <w:bottom w:val="single" w:sz="4" w:space="0" w:color="auto"/>
              <w:right w:val="single" w:sz="4" w:space="0" w:color="auto"/>
            </w:tcBorders>
            <w:hideMark/>
          </w:tcPr>
          <w:p w14:paraId="3CF69B55" w14:textId="77777777" w:rsidR="00F67150" w:rsidRPr="00DD64D9" w:rsidRDefault="00F67150">
            <w:pPr>
              <w:jc w:val="center"/>
              <w:rPr>
                <w:lang w:eastAsia="lt-LT"/>
              </w:rPr>
            </w:pPr>
            <w:r w:rsidRPr="00DD64D9">
              <w:rPr>
                <w:lang w:eastAsia="lt-LT"/>
              </w:rPr>
              <w:t>2</w:t>
            </w:r>
          </w:p>
        </w:tc>
        <w:tc>
          <w:tcPr>
            <w:tcW w:w="1376" w:type="dxa"/>
            <w:tcBorders>
              <w:top w:val="single" w:sz="4" w:space="0" w:color="auto"/>
              <w:left w:val="nil"/>
              <w:bottom w:val="single" w:sz="4" w:space="0" w:color="auto"/>
              <w:right w:val="single" w:sz="4" w:space="0" w:color="auto"/>
            </w:tcBorders>
          </w:tcPr>
          <w:p w14:paraId="1FBBEDBE" w14:textId="04159B6B" w:rsidR="00F67150" w:rsidRPr="00DD64D9" w:rsidRDefault="00F67150">
            <w:pPr>
              <w:jc w:val="center"/>
              <w:rPr>
                <w:lang w:eastAsia="lt-LT"/>
              </w:rPr>
            </w:pPr>
            <w:r>
              <w:rPr>
                <w:lang w:eastAsia="lt-LT"/>
              </w:rPr>
              <w:t>3</w:t>
            </w:r>
          </w:p>
        </w:tc>
        <w:tc>
          <w:tcPr>
            <w:tcW w:w="2029" w:type="dxa"/>
            <w:tcBorders>
              <w:top w:val="nil"/>
              <w:left w:val="single" w:sz="4" w:space="0" w:color="auto"/>
              <w:bottom w:val="single" w:sz="4" w:space="0" w:color="auto"/>
              <w:right w:val="single" w:sz="4" w:space="0" w:color="auto"/>
            </w:tcBorders>
            <w:noWrap/>
            <w:hideMark/>
          </w:tcPr>
          <w:p w14:paraId="5BB1EB90" w14:textId="0650E193" w:rsidR="00F67150" w:rsidRPr="00DD64D9" w:rsidRDefault="00F67150">
            <w:pPr>
              <w:jc w:val="center"/>
              <w:rPr>
                <w:lang w:eastAsia="lt-LT"/>
              </w:rPr>
            </w:pPr>
            <w:r>
              <w:rPr>
                <w:lang w:eastAsia="lt-LT"/>
              </w:rPr>
              <w:t>4</w:t>
            </w:r>
          </w:p>
        </w:tc>
        <w:tc>
          <w:tcPr>
            <w:tcW w:w="1083" w:type="dxa"/>
            <w:tcBorders>
              <w:top w:val="nil"/>
              <w:left w:val="nil"/>
              <w:bottom w:val="single" w:sz="4" w:space="0" w:color="auto"/>
              <w:right w:val="single" w:sz="4" w:space="0" w:color="auto"/>
            </w:tcBorders>
            <w:hideMark/>
          </w:tcPr>
          <w:p w14:paraId="1406E803" w14:textId="2BC324DB" w:rsidR="00F67150" w:rsidRPr="00DD64D9" w:rsidRDefault="00F67150">
            <w:pPr>
              <w:jc w:val="center"/>
              <w:rPr>
                <w:color w:val="000000"/>
                <w:lang w:eastAsia="lt-LT"/>
              </w:rPr>
            </w:pPr>
            <w:r>
              <w:rPr>
                <w:color w:val="000000"/>
                <w:lang w:eastAsia="lt-LT"/>
              </w:rPr>
              <w:t>5</w:t>
            </w:r>
          </w:p>
        </w:tc>
        <w:tc>
          <w:tcPr>
            <w:tcW w:w="1133" w:type="dxa"/>
            <w:tcBorders>
              <w:top w:val="nil"/>
              <w:left w:val="nil"/>
              <w:bottom w:val="single" w:sz="4" w:space="0" w:color="auto"/>
              <w:right w:val="single" w:sz="4" w:space="0" w:color="auto"/>
            </w:tcBorders>
            <w:hideMark/>
          </w:tcPr>
          <w:p w14:paraId="67FF80B2" w14:textId="7C5DAA1C" w:rsidR="00F67150" w:rsidRPr="00DD64D9" w:rsidRDefault="00F67150">
            <w:pPr>
              <w:jc w:val="center"/>
              <w:rPr>
                <w:lang w:eastAsia="lt-LT"/>
              </w:rPr>
            </w:pPr>
            <w:r>
              <w:rPr>
                <w:lang w:eastAsia="lt-LT"/>
              </w:rPr>
              <w:t>6</w:t>
            </w:r>
          </w:p>
        </w:tc>
      </w:tr>
      <w:tr w:rsidR="00F67150" w:rsidRPr="00DD64D9" w14:paraId="107718DB"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6601B470" w14:textId="593EBA09" w:rsidR="00F67150" w:rsidRDefault="00F67150" w:rsidP="00F67150">
            <w:r>
              <w:t>1.1.1.</w:t>
            </w:r>
          </w:p>
        </w:tc>
        <w:tc>
          <w:tcPr>
            <w:tcW w:w="3149" w:type="dxa"/>
            <w:tcBorders>
              <w:top w:val="single" w:sz="4" w:space="0" w:color="auto"/>
              <w:left w:val="nil"/>
              <w:bottom w:val="single" w:sz="4" w:space="0" w:color="auto"/>
              <w:right w:val="single" w:sz="4" w:space="0" w:color="auto"/>
            </w:tcBorders>
          </w:tcPr>
          <w:p w14:paraId="161D04A6" w14:textId="77777777" w:rsidR="00F67150" w:rsidRDefault="00F67150" w:rsidP="00F67150">
            <w:pPr>
              <w:jc w:val="both"/>
              <w:rPr>
                <w:color w:val="000000"/>
                <w:lang w:eastAsia="lt-LT"/>
              </w:rPr>
            </w:pPr>
            <w:r w:rsidRPr="00DD64D9">
              <w:rPr>
                <w:color w:val="000000"/>
                <w:lang w:eastAsia="lt-LT"/>
              </w:rPr>
              <w:t>Molėtų r. Giedraičių Antano Jaroševičiaus gimnazija, kodas 191228160</w:t>
            </w:r>
          </w:p>
          <w:p w14:paraId="6A741549" w14:textId="7336BDD2" w:rsidR="00F67150" w:rsidRPr="00CD6B39" w:rsidRDefault="00F67150" w:rsidP="00F67150">
            <w:pPr>
              <w:jc w:val="both"/>
              <w:rPr>
                <w:color w:val="000000"/>
                <w:lang w:eastAsia="lt-LT"/>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2CC7E09" w14:textId="658D886C" w:rsidR="00F67150" w:rsidRPr="00243A67" w:rsidRDefault="00F67150" w:rsidP="00F67150">
            <w:pPr>
              <w:jc w:val="both"/>
            </w:pPr>
            <w:r>
              <w:rPr>
                <w:sz w:val="22"/>
                <w:szCs w:val="22"/>
              </w:rPr>
              <w:t>IT-012105</w:t>
            </w:r>
          </w:p>
        </w:tc>
        <w:tc>
          <w:tcPr>
            <w:tcW w:w="2029" w:type="dxa"/>
            <w:tcBorders>
              <w:top w:val="single" w:sz="4" w:space="0" w:color="auto"/>
              <w:left w:val="single" w:sz="4" w:space="0" w:color="auto"/>
              <w:bottom w:val="single" w:sz="4" w:space="0" w:color="auto"/>
              <w:right w:val="single" w:sz="4" w:space="0" w:color="auto"/>
            </w:tcBorders>
            <w:noWrap/>
          </w:tcPr>
          <w:p w14:paraId="18D01213" w14:textId="079C5098" w:rsidR="00F67150" w:rsidRPr="00243A67" w:rsidRDefault="00F67150" w:rsidP="00F67150">
            <w:pPr>
              <w:jc w:val="both"/>
              <w:rPr>
                <w:lang w:eastAsia="lt-LT"/>
              </w:rPr>
            </w:pPr>
            <w:r w:rsidRPr="00243A67">
              <w:t xml:space="preserve">Kompiuterinė programinė įranga  </w:t>
            </w:r>
            <w:r>
              <w:t>„</w:t>
            </w:r>
            <w:proofErr w:type="spellStart"/>
            <w:r w:rsidRPr="00243A67">
              <w:t>Boardmaker</w:t>
            </w:r>
            <w:proofErr w:type="spellEnd"/>
            <w:r>
              <w:t>“</w:t>
            </w:r>
          </w:p>
          <w:p w14:paraId="0261813E" w14:textId="77777777" w:rsidR="00F67150" w:rsidRPr="00243A67" w:rsidRDefault="00F67150" w:rsidP="00F67150">
            <w:pPr>
              <w:jc w:val="both"/>
              <w:rPr>
                <w:lang w:eastAsia="lt-LT"/>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E898C2F" w14:textId="1EAAABCA" w:rsidR="00F67150" w:rsidRDefault="00F67150" w:rsidP="00F67150">
            <w:pPr>
              <w:jc w:val="right"/>
            </w:pPr>
            <w:r>
              <w:t>859,95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D3C69C" w14:textId="199C4922" w:rsidR="00F67150" w:rsidRPr="00DD64D9" w:rsidRDefault="00F67150" w:rsidP="00F67150">
            <w:pPr>
              <w:jc w:val="right"/>
            </w:pPr>
            <w:r>
              <w:t>859,95</w:t>
            </w:r>
          </w:p>
        </w:tc>
      </w:tr>
      <w:tr w:rsidR="00F67150" w:rsidRPr="00DD64D9" w14:paraId="1A169F5D"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4460D3C9" w14:textId="72480262" w:rsidR="00F67150" w:rsidRDefault="00F67150" w:rsidP="00F67150">
            <w:pPr>
              <w:jc w:val="center"/>
            </w:pPr>
            <w:r>
              <w:lastRenderedPageBreak/>
              <w:t>1</w:t>
            </w:r>
          </w:p>
        </w:tc>
        <w:tc>
          <w:tcPr>
            <w:tcW w:w="3149" w:type="dxa"/>
            <w:tcBorders>
              <w:top w:val="single" w:sz="4" w:space="0" w:color="auto"/>
              <w:left w:val="single" w:sz="4" w:space="0" w:color="auto"/>
              <w:bottom w:val="single" w:sz="4" w:space="0" w:color="auto"/>
              <w:right w:val="single" w:sz="4" w:space="0" w:color="auto"/>
            </w:tcBorders>
          </w:tcPr>
          <w:p w14:paraId="51A9AA0C" w14:textId="4F905EA4" w:rsidR="00F67150" w:rsidRDefault="00F67150" w:rsidP="00F67150">
            <w:pPr>
              <w:jc w:val="center"/>
              <w:rPr>
                <w:color w:val="000000"/>
                <w:sz w:val="22"/>
                <w:szCs w:val="22"/>
                <w:lang w:eastAsia="lt-LT"/>
              </w:rPr>
            </w:pPr>
            <w:r>
              <w:rPr>
                <w:color w:val="000000"/>
                <w:sz w:val="22"/>
                <w:szCs w:val="22"/>
                <w:lang w:eastAsia="lt-LT"/>
              </w:rPr>
              <w:t>2</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324F51C" w14:textId="72C9C95E" w:rsidR="00F67150" w:rsidRDefault="00F67150" w:rsidP="00F67150">
            <w:pPr>
              <w:jc w:val="center"/>
              <w:rPr>
                <w:color w:val="000000"/>
                <w:lang w:eastAsia="lt-LT"/>
              </w:rPr>
            </w:pPr>
            <w:r>
              <w:rPr>
                <w:color w:val="000000"/>
                <w:lang w:eastAsia="lt-LT"/>
              </w:rPr>
              <w:t>3</w:t>
            </w:r>
          </w:p>
        </w:tc>
        <w:tc>
          <w:tcPr>
            <w:tcW w:w="2029" w:type="dxa"/>
            <w:tcBorders>
              <w:top w:val="single" w:sz="4" w:space="0" w:color="auto"/>
              <w:left w:val="single" w:sz="4" w:space="0" w:color="auto"/>
              <w:bottom w:val="single" w:sz="4" w:space="0" w:color="auto"/>
              <w:right w:val="single" w:sz="4" w:space="0" w:color="auto"/>
            </w:tcBorders>
            <w:noWrap/>
          </w:tcPr>
          <w:p w14:paraId="74ED7B01" w14:textId="22E8FA6D" w:rsidR="00F67150" w:rsidRPr="00243A67" w:rsidRDefault="00F67150" w:rsidP="00F67150">
            <w:pPr>
              <w:jc w:val="center"/>
              <w:rPr>
                <w:color w:val="000000"/>
                <w:lang w:eastAsia="lt-LT"/>
              </w:rPr>
            </w:pPr>
            <w:r>
              <w:rPr>
                <w:color w:val="000000"/>
                <w:lang w:eastAsia="lt-LT"/>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594BDBD" w14:textId="36CBB2E8" w:rsidR="00F67150" w:rsidRDefault="00F67150" w:rsidP="00F67150">
            <w:pPr>
              <w:jc w:val="center"/>
            </w:pPr>
            <w:r>
              <w:t>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3FD68C" w14:textId="426A0799" w:rsidR="00F67150" w:rsidRDefault="00F67150" w:rsidP="00F67150">
            <w:pPr>
              <w:jc w:val="center"/>
            </w:pPr>
            <w:r>
              <w:t>6</w:t>
            </w:r>
          </w:p>
        </w:tc>
      </w:tr>
      <w:tr w:rsidR="00F67150" w:rsidRPr="00DD64D9" w14:paraId="399A3FC4"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13289242" w14:textId="73D1E79D" w:rsidR="00F67150" w:rsidRDefault="00F67150" w:rsidP="00F67150">
            <w:r>
              <w:t>1.1.2.</w:t>
            </w:r>
          </w:p>
        </w:tc>
        <w:tc>
          <w:tcPr>
            <w:tcW w:w="3149" w:type="dxa"/>
            <w:tcBorders>
              <w:top w:val="single" w:sz="4" w:space="0" w:color="auto"/>
              <w:left w:val="single" w:sz="4" w:space="0" w:color="auto"/>
              <w:bottom w:val="single" w:sz="4" w:space="0" w:color="auto"/>
              <w:right w:val="single" w:sz="4" w:space="0" w:color="auto"/>
            </w:tcBorders>
          </w:tcPr>
          <w:p w14:paraId="167FB2D7" w14:textId="7D8A254A" w:rsidR="00F67150" w:rsidRPr="00DD64D9" w:rsidRDefault="00F67150" w:rsidP="00F67150">
            <w:pPr>
              <w:jc w:val="both"/>
              <w:rPr>
                <w:lang w:eastAsia="lt-LT"/>
              </w:rPr>
            </w:pPr>
            <w:r>
              <w:rPr>
                <w:color w:val="000000"/>
                <w:sz w:val="22"/>
                <w:szCs w:val="22"/>
                <w:lang w:eastAsia="lt-LT"/>
              </w:rPr>
              <w:t xml:space="preserve">Molėtų r. </w:t>
            </w:r>
            <w:proofErr w:type="spellStart"/>
            <w:r>
              <w:rPr>
                <w:color w:val="000000"/>
                <w:sz w:val="22"/>
                <w:szCs w:val="22"/>
                <w:lang w:eastAsia="lt-LT"/>
              </w:rPr>
              <w:t>Kijėlių</w:t>
            </w:r>
            <w:proofErr w:type="spellEnd"/>
            <w:r>
              <w:rPr>
                <w:color w:val="000000"/>
                <w:sz w:val="22"/>
                <w:szCs w:val="22"/>
                <w:lang w:eastAsia="lt-LT"/>
              </w:rPr>
              <w:t xml:space="preserve"> specialiojo ugdymo centras, kodas 195401122 </w:t>
            </w:r>
          </w:p>
        </w:tc>
        <w:tc>
          <w:tcPr>
            <w:tcW w:w="1376" w:type="dxa"/>
            <w:tcBorders>
              <w:top w:val="single" w:sz="4" w:space="0" w:color="auto"/>
              <w:left w:val="single" w:sz="4" w:space="0" w:color="auto"/>
              <w:bottom w:val="single" w:sz="4" w:space="0" w:color="auto"/>
              <w:right w:val="single" w:sz="4" w:space="0" w:color="auto"/>
            </w:tcBorders>
          </w:tcPr>
          <w:p w14:paraId="4430FAA8" w14:textId="51C7007F" w:rsidR="00F67150" w:rsidRPr="00243A67" w:rsidRDefault="00F67150" w:rsidP="00F67150">
            <w:pPr>
              <w:jc w:val="both"/>
              <w:rPr>
                <w:color w:val="000000"/>
                <w:lang w:eastAsia="lt-LT"/>
              </w:rPr>
            </w:pPr>
            <w:r>
              <w:rPr>
                <w:sz w:val="22"/>
                <w:szCs w:val="22"/>
              </w:rPr>
              <w:t>IT-012561</w:t>
            </w:r>
          </w:p>
        </w:tc>
        <w:tc>
          <w:tcPr>
            <w:tcW w:w="2029" w:type="dxa"/>
            <w:tcBorders>
              <w:top w:val="single" w:sz="4" w:space="0" w:color="auto"/>
              <w:left w:val="single" w:sz="4" w:space="0" w:color="auto"/>
              <w:bottom w:val="single" w:sz="4" w:space="0" w:color="auto"/>
              <w:right w:val="single" w:sz="4" w:space="0" w:color="auto"/>
            </w:tcBorders>
            <w:noWrap/>
          </w:tcPr>
          <w:p w14:paraId="3BFC92CF" w14:textId="7BDC0ECE" w:rsidR="00F67150" w:rsidRPr="00243A67" w:rsidRDefault="00F67150" w:rsidP="00F67150">
            <w:pPr>
              <w:jc w:val="both"/>
              <w:rPr>
                <w:lang w:eastAsia="lt-LT"/>
              </w:rPr>
            </w:pPr>
            <w:r w:rsidRPr="00243A67">
              <w:rPr>
                <w:color w:val="000000"/>
                <w:lang w:eastAsia="lt-LT"/>
              </w:rPr>
              <w:t xml:space="preserve">Planšetinių kompiuterių įkrovimo spinta </w:t>
            </w:r>
            <w:r>
              <w:rPr>
                <w:color w:val="000000"/>
                <w:lang w:eastAsia="lt-LT"/>
              </w:rPr>
              <w:t>„</w:t>
            </w:r>
            <w:proofErr w:type="spellStart"/>
            <w:r w:rsidRPr="00243A67">
              <w:rPr>
                <w:color w:val="000000"/>
                <w:lang w:eastAsia="lt-LT"/>
              </w:rPr>
              <w:t>Lapcabby</w:t>
            </w:r>
            <w:proofErr w:type="spellEnd"/>
            <w:r w:rsidRPr="00243A67">
              <w:rPr>
                <w:color w:val="000000"/>
                <w:lang w:eastAsia="lt-LT"/>
              </w:rPr>
              <w:t xml:space="preserve"> </w:t>
            </w:r>
            <w:proofErr w:type="spellStart"/>
            <w:r w:rsidRPr="00243A67">
              <w:rPr>
                <w:color w:val="000000"/>
                <w:lang w:eastAsia="lt-LT"/>
              </w:rPr>
              <w:t>Deskcabby</w:t>
            </w:r>
            <w:proofErr w:type="spellEnd"/>
            <w:r>
              <w:rPr>
                <w:color w:val="000000"/>
                <w:lang w:eastAsia="lt-LT"/>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C92B1E7" w14:textId="7A24C4BB" w:rsidR="00F67150" w:rsidRDefault="00F67150" w:rsidP="00F67150">
            <w:pPr>
              <w:jc w:val="right"/>
            </w:pPr>
            <w:r>
              <w:t>689,00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2BFF803" w14:textId="1F6142D6" w:rsidR="00F67150" w:rsidRPr="00DD64D9" w:rsidRDefault="00F67150" w:rsidP="00F67150">
            <w:pPr>
              <w:jc w:val="right"/>
            </w:pPr>
            <w:r>
              <w:t>689,00</w:t>
            </w:r>
          </w:p>
        </w:tc>
      </w:tr>
      <w:tr w:rsidR="00F67150" w:rsidRPr="00DD64D9" w14:paraId="26606CBB"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5F7FC8B2" w14:textId="1D5D3FDC" w:rsidR="00F67150" w:rsidRPr="0002226D" w:rsidRDefault="00F67150" w:rsidP="00F67150">
            <w:r w:rsidRPr="0002226D">
              <w:t>1.</w:t>
            </w:r>
            <w:r>
              <w:t>1.3.</w:t>
            </w:r>
          </w:p>
        </w:tc>
        <w:tc>
          <w:tcPr>
            <w:tcW w:w="3149" w:type="dxa"/>
            <w:tcBorders>
              <w:top w:val="single" w:sz="4" w:space="0" w:color="auto"/>
              <w:left w:val="nil"/>
              <w:bottom w:val="single" w:sz="4" w:space="0" w:color="auto"/>
              <w:right w:val="single" w:sz="4" w:space="0" w:color="auto"/>
            </w:tcBorders>
          </w:tcPr>
          <w:p w14:paraId="4443334C" w14:textId="44EBBA9C" w:rsidR="00F67150" w:rsidRPr="0002226D" w:rsidRDefault="00F67150" w:rsidP="00F67150">
            <w:pPr>
              <w:jc w:val="right"/>
              <w:rPr>
                <w:lang w:eastAsia="lt-LT"/>
              </w:rPr>
            </w:pPr>
          </w:p>
        </w:tc>
        <w:tc>
          <w:tcPr>
            <w:tcW w:w="1376" w:type="dxa"/>
            <w:tcBorders>
              <w:top w:val="single" w:sz="4" w:space="0" w:color="auto"/>
              <w:left w:val="nil"/>
              <w:bottom w:val="single" w:sz="4" w:space="0" w:color="auto"/>
              <w:right w:val="single" w:sz="4" w:space="0" w:color="auto"/>
            </w:tcBorders>
          </w:tcPr>
          <w:p w14:paraId="584A1944" w14:textId="77777777" w:rsidR="00F67150" w:rsidRPr="0002226D" w:rsidRDefault="00F67150" w:rsidP="00F67150">
            <w:pPr>
              <w:jc w:val="right"/>
              <w:rPr>
                <w:lang w:eastAsia="lt-LT"/>
              </w:rPr>
            </w:pPr>
          </w:p>
        </w:tc>
        <w:tc>
          <w:tcPr>
            <w:tcW w:w="2029" w:type="dxa"/>
            <w:tcBorders>
              <w:top w:val="single" w:sz="4" w:space="0" w:color="auto"/>
              <w:left w:val="single" w:sz="4" w:space="0" w:color="auto"/>
              <w:bottom w:val="single" w:sz="4" w:space="0" w:color="auto"/>
              <w:right w:val="single" w:sz="4" w:space="0" w:color="auto"/>
            </w:tcBorders>
            <w:noWrap/>
          </w:tcPr>
          <w:p w14:paraId="6113D442" w14:textId="260CE8C2" w:rsidR="00F67150" w:rsidRPr="0002226D" w:rsidRDefault="00F67150" w:rsidP="00F67150">
            <w:pPr>
              <w:jc w:val="right"/>
              <w:rPr>
                <w:lang w:eastAsia="lt-LT"/>
              </w:rPr>
            </w:pPr>
            <w:r w:rsidRPr="0002226D">
              <w:rPr>
                <w:lang w:eastAsia="lt-LT"/>
              </w:rPr>
              <w:t xml:space="preserve">Iš viso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3B904A2" w14:textId="242483A2" w:rsidR="00F67150" w:rsidRPr="0002226D" w:rsidRDefault="00F67150" w:rsidP="00F67150">
            <w:pPr>
              <w:jc w:val="right"/>
            </w:pPr>
            <w:r>
              <w:fldChar w:fldCharType="begin"/>
            </w:r>
            <w:r>
              <w:instrText xml:space="preserve"> =SUM(ABOVE) \# "# ##0,00" </w:instrText>
            </w:r>
            <w:r>
              <w:fldChar w:fldCharType="separate"/>
            </w:r>
            <w:r>
              <w:rPr>
                <w:noProof/>
              </w:rPr>
              <w:t>1 548,95</w:t>
            </w:r>
            <w: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F37871" w14:textId="4A1EC435" w:rsidR="00F67150" w:rsidRPr="0002226D" w:rsidRDefault="00F67150" w:rsidP="00F67150">
            <w:pPr>
              <w:jc w:val="right"/>
            </w:pPr>
            <w:r>
              <w:t>1548,95</w:t>
            </w:r>
          </w:p>
        </w:tc>
      </w:tr>
    </w:tbl>
    <w:p w14:paraId="5E5B0D19" w14:textId="3C9F290A" w:rsidR="00C24EF3" w:rsidRDefault="00C24EF3" w:rsidP="00C24EF3">
      <w:pPr>
        <w:pStyle w:val="Sraopastraipa"/>
        <w:numPr>
          <w:ilvl w:val="1"/>
          <w:numId w:val="2"/>
        </w:numPr>
        <w:tabs>
          <w:tab w:val="left" w:pos="360"/>
          <w:tab w:val="left" w:pos="993"/>
        </w:tabs>
        <w:spacing w:line="360" w:lineRule="auto"/>
        <w:jc w:val="both"/>
      </w:pPr>
      <w:r>
        <w:t xml:space="preserve"> trumpalaikį materialųjį:</w:t>
      </w:r>
    </w:p>
    <w:tbl>
      <w:tblPr>
        <w:tblW w:w="9586" w:type="dxa"/>
        <w:tblInd w:w="-5" w:type="dxa"/>
        <w:tblLook w:val="04A0" w:firstRow="1" w:lastRow="0" w:firstColumn="1" w:lastColumn="0" w:noHBand="0" w:noVBand="1"/>
      </w:tblPr>
      <w:tblGrid>
        <w:gridCol w:w="819"/>
        <w:gridCol w:w="1835"/>
        <w:gridCol w:w="1404"/>
        <w:gridCol w:w="2410"/>
        <w:gridCol w:w="903"/>
        <w:gridCol w:w="1081"/>
        <w:gridCol w:w="1134"/>
      </w:tblGrid>
      <w:tr w:rsidR="00F67150" w14:paraId="3FEE8CC5"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42696A01" w14:textId="76A23E53" w:rsidR="00F67150" w:rsidRDefault="00F67150">
            <w:pPr>
              <w:jc w:val="center"/>
            </w:pPr>
            <w:r>
              <w:t>Eil. Nr.</w:t>
            </w:r>
          </w:p>
        </w:tc>
        <w:tc>
          <w:tcPr>
            <w:tcW w:w="1835" w:type="dxa"/>
            <w:tcBorders>
              <w:top w:val="single" w:sz="4" w:space="0" w:color="auto"/>
              <w:left w:val="single" w:sz="4" w:space="0" w:color="auto"/>
              <w:bottom w:val="single" w:sz="4" w:space="0" w:color="auto"/>
              <w:right w:val="single" w:sz="4" w:space="0" w:color="auto"/>
            </w:tcBorders>
          </w:tcPr>
          <w:p w14:paraId="2012307D" w14:textId="0CAF2E72" w:rsidR="00F67150" w:rsidRDefault="00F67150">
            <w:pPr>
              <w:jc w:val="center"/>
            </w:pPr>
            <w:r>
              <w:t>Mokyklos pavadinimas</w:t>
            </w:r>
          </w:p>
        </w:tc>
        <w:tc>
          <w:tcPr>
            <w:tcW w:w="1404" w:type="dxa"/>
            <w:tcBorders>
              <w:top w:val="single" w:sz="4" w:space="0" w:color="auto"/>
              <w:left w:val="single" w:sz="4" w:space="0" w:color="auto"/>
              <w:bottom w:val="single" w:sz="4" w:space="0" w:color="auto"/>
              <w:right w:val="single" w:sz="4" w:space="0" w:color="auto"/>
            </w:tcBorders>
          </w:tcPr>
          <w:p w14:paraId="2CF0B70C" w14:textId="12B9470B" w:rsidR="00F67150" w:rsidRDefault="00F67150">
            <w:pPr>
              <w:jc w:val="center"/>
            </w:pPr>
            <w:r>
              <w:t>Inventorinis Nr.</w:t>
            </w:r>
          </w:p>
        </w:tc>
        <w:tc>
          <w:tcPr>
            <w:tcW w:w="2410" w:type="dxa"/>
            <w:tcBorders>
              <w:top w:val="single" w:sz="4" w:space="0" w:color="auto"/>
              <w:left w:val="single" w:sz="4" w:space="0" w:color="auto"/>
              <w:bottom w:val="single" w:sz="4" w:space="0" w:color="auto"/>
              <w:right w:val="single" w:sz="4" w:space="0" w:color="auto"/>
            </w:tcBorders>
            <w:noWrap/>
            <w:hideMark/>
          </w:tcPr>
          <w:p w14:paraId="380340D3" w14:textId="3A781CAC" w:rsidR="00F67150" w:rsidRDefault="00F67150">
            <w:pPr>
              <w:jc w:val="center"/>
            </w:pPr>
            <w:r>
              <w:t>Turto pavadinimas</w:t>
            </w:r>
          </w:p>
        </w:tc>
        <w:tc>
          <w:tcPr>
            <w:tcW w:w="903" w:type="dxa"/>
            <w:tcBorders>
              <w:top w:val="single" w:sz="4" w:space="0" w:color="auto"/>
              <w:left w:val="nil"/>
              <w:bottom w:val="single" w:sz="4" w:space="0" w:color="auto"/>
              <w:right w:val="single" w:sz="4" w:space="0" w:color="auto"/>
            </w:tcBorders>
            <w:noWrap/>
            <w:hideMark/>
          </w:tcPr>
          <w:p w14:paraId="6FDAA947" w14:textId="77777777" w:rsidR="00F67150" w:rsidRDefault="00F67150">
            <w:pPr>
              <w:jc w:val="center"/>
            </w:pPr>
            <w:r>
              <w:t>Kiekis,</w:t>
            </w:r>
            <w:r>
              <w:br/>
              <w:t>vnt.</w:t>
            </w:r>
          </w:p>
        </w:tc>
        <w:tc>
          <w:tcPr>
            <w:tcW w:w="1081" w:type="dxa"/>
            <w:tcBorders>
              <w:top w:val="single" w:sz="4" w:space="0" w:color="auto"/>
              <w:left w:val="nil"/>
              <w:bottom w:val="single" w:sz="4" w:space="0" w:color="auto"/>
              <w:right w:val="single" w:sz="4" w:space="0" w:color="auto"/>
            </w:tcBorders>
            <w:noWrap/>
            <w:hideMark/>
          </w:tcPr>
          <w:p w14:paraId="329D05B3" w14:textId="77777777" w:rsidR="00F67150" w:rsidRDefault="00F67150">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4CF07613" w14:textId="77777777" w:rsidR="00F67150" w:rsidRDefault="00F67150">
            <w:pPr>
              <w:jc w:val="center"/>
            </w:pPr>
            <w:r>
              <w:t>Bendra įsigijimo vertė,  Eur</w:t>
            </w:r>
          </w:p>
        </w:tc>
      </w:tr>
      <w:tr w:rsidR="0072229D" w14:paraId="617BA303"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6CC52030" w14:textId="45703FED" w:rsidR="0072229D" w:rsidRDefault="0072229D" w:rsidP="0072229D">
            <w:r>
              <w:t>1.2.1.</w:t>
            </w:r>
          </w:p>
        </w:tc>
        <w:tc>
          <w:tcPr>
            <w:tcW w:w="1835" w:type="dxa"/>
            <w:tcBorders>
              <w:top w:val="single" w:sz="4" w:space="0" w:color="auto"/>
              <w:left w:val="single" w:sz="4" w:space="0" w:color="auto"/>
              <w:bottom w:val="single" w:sz="4" w:space="0" w:color="auto"/>
              <w:right w:val="single" w:sz="4" w:space="0" w:color="auto"/>
            </w:tcBorders>
          </w:tcPr>
          <w:p w14:paraId="0C3DD549" w14:textId="5A14D7B7" w:rsidR="0072229D" w:rsidRDefault="0072229D" w:rsidP="0072229D">
            <w:r w:rsidRPr="0002226D">
              <w:rPr>
                <w:lang w:eastAsia="lt-LT"/>
              </w:rPr>
              <w:t>Molėtų progimnazija, kodas 191227788</w:t>
            </w:r>
          </w:p>
        </w:tc>
        <w:tc>
          <w:tcPr>
            <w:tcW w:w="1404" w:type="dxa"/>
            <w:tcBorders>
              <w:top w:val="nil"/>
              <w:left w:val="single" w:sz="6" w:space="0" w:color="auto"/>
              <w:bottom w:val="single" w:sz="6" w:space="0" w:color="auto"/>
              <w:right w:val="single" w:sz="6" w:space="0" w:color="auto"/>
            </w:tcBorders>
          </w:tcPr>
          <w:p w14:paraId="208DC819" w14:textId="2A83903F" w:rsidR="0072229D" w:rsidRPr="003F15B9" w:rsidRDefault="0072229D" w:rsidP="0072229D">
            <w:pPr>
              <w:rPr>
                <w:sz w:val="22"/>
                <w:szCs w:val="22"/>
              </w:rPr>
            </w:pPr>
            <w:r>
              <w:rPr>
                <w:color w:val="000000"/>
                <w:sz w:val="22"/>
                <w:szCs w:val="22"/>
                <w:lang w:eastAsia="lt-LT"/>
              </w:rPr>
              <w:t>AT003597</w:t>
            </w:r>
          </w:p>
        </w:tc>
        <w:tc>
          <w:tcPr>
            <w:tcW w:w="2410" w:type="dxa"/>
            <w:tcBorders>
              <w:top w:val="single" w:sz="4" w:space="0" w:color="auto"/>
              <w:left w:val="single" w:sz="4" w:space="0" w:color="auto"/>
              <w:bottom w:val="nil"/>
              <w:right w:val="nil"/>
            </w:tcBorders>
            <w:shd w:val="clear" w:color="auto" w:fill="auto"/>
            <w:noWrap/>
          </w:tcPr>
          <w:p w14:paraId="3D9B418D" w14:textId="29AB028E" w:rsidR="0072229D" w:rsidRPr="003F15B9" w:rsidRDefault="0072229D" w:rsidP="0072229D">
            <w:r w:rsidRPr="003F15B9">
              <w:rPr>
                <w:sz w:val="22"/>
                <w:szCs w:val="22"/>
              </w:rPr>
              <w:t>Širmos aplinkos struktūravimui 2 tipo „</w:t>
            </w:r>
            <w:proofErr w:type="spellStart"/>
            <w:r w:rsidRPr="003F15B9">
              <w:rPr>
                <w:sz w:val="22"/>
                <w:szCs w:val="22"/>
              </w:rPr>
              <w:t>Moje</w:t>
            </w:r>
            <w:proofErr w:type="spellEnd"/>
            <w:r w:rsidRPr="003F15B9">
              <w:rPr>
                <w:sz w:val="22"/>
                <w:szCs w:val="22"/>
              </w:rPr>
              <w:t xml:space="preserve"> </w:t>
            </w:r>
            <w:proofErr w:type="spellStart"/>
            <w:r w:rsidRPr="003F15B9">
              <w:rPr>
                <w:sz w:val="22"/>
                <w:szCs w:val="22"/>
              </w:rPr>
              <w:t>Babino</w:t>
            </w:r>
            <w:proofErr w:type="spellEnd"/>
            <w:r w:rsidRPr="003F15B9">
              <w:rPr>
                <w:sz w:val="22"/>
                <w:szCs w:val="22"/>
              </w:rPr>
              <w:t>“ modelis 80x100</w:t>
            </w:r>
          </w:p>
        </w:tc>
        <w:tc>
          <w:tcPr>
            <w:tcW w:w="903" w:type="dxa"/>
            <w:tcBorders>
              <w:top w:val="single" w:sz="4" w:space="0" w:color="auto"/>
              <w:left w:val="single" w:sz="4" w:space="0" w:color="auto"/>
              <w:bottom w:val="nil"/>
              <w:right w:val="single" w:sz="4" w:space="0" w:color="auto"/>
            </w:tcBorders>
            <w:shd w:val="clear" w:color="auto" w:fill="auto"/>
            <w:noWrap/>
          </w:tcPr>
          <w:p w14:paraId="082E8BDA" w14:textId="4C3F614F" w:rsidR="0072229D" w:rsidRDefault="0072229D" w:rsidP="0072229D">
            <w:pPr>
              <w:jc w:val="center"/>
            </w:pPr>
            <w:r>
              <w:rPr>
                <w:sz w:val="22"/>
                <w:szCs w:val="22"/>
              </w:rPr>
              <w:t>2</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14:paraId="7CB7E490" w14:textId="6B397B4E" w:rsidR="0072229D" w:rsidRDefault="0072229D" w:rsidP="0072229D">
            <w:pPr>
              <w:jc w:val="right"/>
            </w:pPr>
            <w:r>
              <w:rPr>
                <w:sz w:val="22"/>
                <w:szCs w:val="22"/>
              </w:rPr>
              <w:t>153,065</w:t>
            </w:r>
          </w:p>
        </w:tc>
        <w:tc>
          <w:tcPr>
            <w:tcW w:w="1134" w:type="dxa"/>
            <w:tcBorders>
              <w:top w:val="single" w:sz="4" w:space="0" w:color="auto"/>
              <w:left w:val="nil"/>
              <w:bottom w:val="single" w:sz="4" w:space="0" w:color="auto"/>
              <w:right w:val="single" w:sz="4" w:space="0" w:color="auto"/>
            </w:tcBorders>
            <w:shd w:val="clear" w:color="auto" w:fill="auto"/>
            <w:noWrap/>
          </w:tcPr>
          <w:p w14:paraId="35C85542" w14:textId="173C42FE" w:rsidR="0072229D" w:rsidRDefault="0072229D" w:rsidP="0072229D">
            <w:pPr>
              <w:jc w:val="right"/>
            </w:pPr>
            <w:r>
              <w:rPr>
                <w:sz w:val="22"/>
                <w:szCs w:val="22"/>
              </w:rPr>
              <w:t>306,13</w:t>
            </w:r>
          </w:p>
        </w:tc>
      </w:tr>
      <w:tr w:rsidR="0072229D" w:rsidRPr="00170976" w14:paraId="5DC932DE"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3357168C" w14:textId="468745C4" w:rsidR="0072229D" w:rsidRPr="00170976" w:rsidRDefault="0072229D" w:rsidP="0072229D">
            <w:r w:rsidRPr="00170976">
              <w:t>1.2.2.</w:t>
            </w:r>
          </w:p>
        </w:tc>
        <w:tc>
          <w:tcPr>
            <w:tcW w:w="1835" w:type="dxa"/>
            <w:tcBorders>
              <w:top w:val="single" w:sz="4" w:space="0" w:color="auto"/>
              <w:left w:val="single" w:sz="4" w:space="0" w:color="auto"/>
              <w:bottom w:val="single" w:sz="4" w:space="0" w:color="auto"/>
              <w:right w:val="single" w:sz="4" w:space="0" w:color="auto"/>
            </w:tcBorders>
          </w:tcPr>
          <w:p w14:paraId="2F08C331" w14:textId="60E5C6EA" w:rsidR="0072229D" w:rsidRPr="00170976" w:rsidRDefault="0072229D" w:rsidP="0072229D">
            <w:pPr>
              <w:rPr>
                <w:color w:val="000000"/>
                <w:sz w:val="22"/>
                <w:szCs w:val="22"/>
                <w:lang w:eastAsia="lt-LT"/>
              </w:rPr>
            </w:pPr>
            <w:r w:rsidRPr="00170976">
              <w:rPr>
                <w:lang w:eastAsia="lt-LT"/>
              </w:rPr>
              <w:t>Molėtų progimnazija, kodas 191227788</w:t>
            </w:r>
          </w:p>
        </w:tc>
        <w:tc>
          <w:tcPr>
            <w:tcW w:w="1404" w:type="dxa"/>
            <w:tcBorders>
              <w:top w:val="single" w:sz="6" w:space="0" w:color="auto"/>
              <w:left w:val="single" w:sz="6" w:space="0" w:color="auto"/>
              <w:bottom w:val="single" w:sz="6" w:space="0" w:color="auto"/>
              <w:right w:val="single" w:sz="6" w:space="0" w:color="auto"/>
            </w:tcBorders>
          </w:tcPr>
          <w:p w14:paraId="549196AA" w14:textId="14419C27" w:rsidR="0072229D" w:rsidRPr="00170976" w:rsidRDefault="0072229D" w:rsidP="0072229D">
            <w:pPr>
              <w:rPr>
                <w:sz w:val="22"/>
                <w:szCs w:val="22"/>
              </w:rPr>
            </w:pPr>
            <w:r w:rsidRPr="00170976">
              <w:rPr>
                <w:color w:val="000000"/>
                <w:sz w:val="22"/>
                <w:szCs w:val="22"/>
                <w:lang w:eastAsia="lt-LT"/>
              </w:rPr>
              <w:t>AT001870</w:t>
            </w:r>
          </w:p>
        </w:tc>
        <w:tc>
          <w:tcPr>
            <w:tcW w:w="2410" w:type="dxa"/>
            <w:tcBorders>
              <w:top w:val="single" w:sz="4" w:space="0" w:color="auto"/>
              <w:left w:val="single" w:sz="4" w:space="0" w:color="auto"/>
              <w:bottom w:val="single" w:sz="4" w:space="0" w:color="auto"/>
              <w:right w:val="nil"/>
            </w:tcBorders>
            <w:shd w:val="clear" w:color="auto" w:fill="auto"/>
            <w:noWrap/>
          </w:tcPr>
          <w:p w14:paraId="7E34E977" w14:textId="6BD77C67" w:rsidR="0072229D" w:rsidRPr="00170976" w:rsidRDefault="0072229D" w:rsidP="0072229D">
            <w:proofErr w:type="spellStart"/>
            <w:r w:rsidRPr="00170976">
              <w:rPr>
                <w:sz w:val="22"/>
                <w:szCs w:val="22"/>
              </w:rPr>
              <w:t>Spordas</w:t>
            </w:r>
            <w:proofErr w:type="spellEnd"/>
            <w:r w:rsidRPr="00170976">
              <w:rPr>
                <w:sz w:val="22"/>
                <w:szCs w:val="22"/>
              </w:rPr>
              <w:t xml:space="preserve"> priemonė „</w:t>
            </w:r>
            <w:proofErr w:type="spellStart"/>
            <w:r w:rsidRPr="00170976">
              <w:rPr>
                <w:sz w:val="22"/>
                <w:szCs w:val="22"/>
              </w:rPr>
              <w:t>Blanket</w:t>
            </w:r>
            <w:proofErr w:type="spellEnd"/>
            <w:r w:rsidRPr="00170976">
              <w:rPr>
                <w:sz w:val="22"/>
                <w:szCs w:val="22"/>
              </w:rPr>
              <w:t xml:space="preserve"> </w:t>
            </w:r>
            <w:proofErr w:type="spellStart"/>
            <w:r w:rsidRPr="00170976">
              <w:rPr>
                <w:sz w:val="22"/>
                <w:szCs w:val="22"/>
              </w:rPr>
              <w:t>Lay</w:t>
            </w:r>
            <w:proofErr w:type="spellEnd"/>
            <w:r w:rsidRPr="00170976">
              <w:rPr>
                <w:sz w:val="22"/>
                <w:szCs w:val="22"/>
              </w:rPr>
              <w:t>-</w:t>
            </w:r>
            <w:proofErr w:type="spellStart"/>
            <w:r w:rsidRPr="00170976">
              <w:rPr>
                <w:sz w:val="22"/>
                <w:szCs w:val="22"/>
              </w:rPr>
              <w:t>On</w:t>
            </w:r>
            <w:proofErr w:type="spellEnd"/>
            <w:r w:rsidRPr="00170976">
              <w:rPr>
                <w:sz w:val="22"/>
                <w:szCs w:val="22"/>
              </w:rPr>
              <w:t>-Me“</w:t>
            </w:r>
            <w:r w:rsidR="00A2526C" w:rsidRPr="00170976">
              <w:rPr>
                <w:sz w:val="22"/>
                <w:szCs w:val="22"/>
              </w:rPr>
              <w:t>,</w:t>
            </w:r>
            <w:r w:rsidRPr="00170976">
              <w:rPr>
                <w:sz w:val="22"/>
                <w:szCs w:val="22"/>
              </w:rPr>
              <w:t xml:space="preserve">  kodas M592519</w:t>
            </w:r>
          </w:p>
        </w:tc>
        <w:tc>
          <w:tcPr>
            <w:tcW w:w="903" w:type="dxa"/>
            <w:tcBorders>
              <w:top w:val="single" w:sz="4" w:space="0" w:color="auto"/>
              <w:left w:val="single" w:sz="4" w:space="0" w:color="auto"/>
              <w:bottom w:val="nil"/>
              <w:right w:val="single" w:sz="4" w:space="0" w:color="auto"/>
            </w:tcBorders>
            <w:shd w:val="clear" w:color="auto" w:fill="auto"/>
            <w:noWrap/>
          </w:tcPr>
          <w:p w14:paraId="4EED830D" w14:textId="3684FD20" w:rsidR="0072229D" w:rsidRPr="00170976" w:rsidRDefault="0072229D" w:rsidP="0072229D">
            <w:pPr>
              <w:jc w:val="center"/>
            </w:pPr>
            <w:r w:rsidRPr="00170976">
              <w:rPr>
                <w:sz w:val="22"/>
                <w:szCs w:val="22"/>
              </w:rPr>
              <w:t>1</w:t>
            </w:r>
          </w:p>
        </w:tc>
        <w:tc>
          <w:tcPr>
            <w:tcW w:w="1081" w:type="dxa"/>
            <w:tcBorders>
              <w:top w:val="nil"/>
              <w:left w:val="single" w:sz="4" w:space="0" w:color="auto"/>
              <w:bottom w:val="single" w:sz="4" w:space="0" w:color="auto"/>
              <w:right w:val="single" w:sz="4" w:space="0" w:color="auto"/>
            </w:tcBorders>
            <w:shd w:val="clear" w:color="auto" w:fill="auto"/>
            <w:noWrap/>
          </w:tcPr>
          <w:p w14:paraId="08C95747" w14:textId="7DE2D439" w:rsidR="0072229D" w:rsidRPr="00170976" w:rsidRDefault="0072229D" w:rsidP="0072229D">
            <w:pPr>
              <w:jc w:val="right"/>
            </w:pPr>
            <w:r w:rsidRPr="00170976">
              <w:rPr>
                <w:sz w:val="22"/>
                <w:szCs w:val="22"/>
              </w:rPr>
              <w:t>78,9888</w:t>
            </w:r>
          </w:p>
        </w:tc>
        <w:tc>
          <w:tcPr>
            <w:tcW w:w="1134" w:type="dxa"/>
            <w:tcBorders>
              <w:top w:val="nil"/>
              <w:left w:val="nil"/>
              <w:bottom w:val="single" w:sz="4" w:space="0" w:color="auto"/>
              <w:right w:val="single" w:sz="4" w:space="0" w:color="auto"/>
            </w:tcBorders>
            <w:shd w:val="clear" w:color="auto" w:fill="auto"/>
            <w:noWrap/>
          </w:tcPr>
          <w:p w14:paraId="2F25F232" w14:textId="01F499A1" w:rsidR="0072229D" w:rsidRPr="00170976" w:rsidRDefault="0072229D" w:rsidP="0072229D">
            <w:pPr>
              <w:jc w:val="right"/>
            </w:pPr>
            <w:r w:rsidRPr="00170976">
              <w:rPr>
                <w:sz w:val="22"/>
                <w:szCs w:val="22"/>
              </w:rPr>
              <w:t>78,9888</w:t>
            </w:r>
          </w:p>
        </w:tc>
      </w:tr>
      <w:tr w:rsidR="0072229D" w:rsidRPr="00170976" w14:paraId="2E58A309"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3CBA99D8" w14:textId="763822B8" w:rsidR="0072229D" w:rsidRPr="00170976" w:rsidRDefault="0072229D" w:rsidP="0072229D">
            <w:r w:rsidRPr="00170976">
              <w:t>1.2.3.</w:t>
            </w:r>
          </w:p>
        </w:tc>
        <w:tc>
          <w:tcPr>
            <w:tcW w:w="1835" w:type="dxa"/>
            <w:tcBorders>
              <w:top w:val="single" w:sz="4" w:space="0" w:color="auto"/>
              <w:left w:val="single" w:sz="4" w:space="0" w:color="auto"/>
              <w:bottom w:val="single" w:sz="4" w:space="0" w:color="auto"/>
              <w:right w:val="single" w:sz="4" w:space="0" w:color="auto"/>
            </w:tcBorders>
          </w:tcPr>
          <w:p w14:paraId="247D68A7" w14:textId="038D8623"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single" w:sz="6" w:space="0" w:color="auto"/>
              <w:left w:val="single" w:sz="6" w:space="0" w:color="auto"/>
              <w:bottom w:val="single" w:sz="6" w:space="0" w:color="auto"/>
              <w:right w:val="single" w:sz="6" w:space="0" w:color="auto"/>
            </w:tcBorders>
          </w:tcPr>
          <w:p w14:paraId="7577205A" w14:textId="341040C9" w:rsidR="0072229D" w:rsidRPr="00170976" w:rsidRDefault="0072229D" w:rsidP="0072229D">
            <w:pPr>
              <w:rPr>
                <w:sz w:val="22"/>
                <w:szCs w:val="22"/>
              </w:rPr>
            </w:pPr>
            <w:r w:rsidRPr="00170976">
              <w:rPr>
                <w:color w:val="000000"/>
                <w:sz w:val="22"/>
                <w:szCs w:val="22"/>
                <w:lang w:eastAsia="lt-LT"/>
              </w:rPr>
              <w:t>AT004029</w:t>
            </w:r>
          </w:p>
        </w:tc>
        <w:tc>
          <w:tcPr>
            <w:tcW w:w="2410" w:type="dxa"/>
            <w:tcBorders>
              <w:top w:val="single" w:sz="4" w:space="0" w:color="auto"/>
              <w:left w:val="single" w:sz="4" w:space="0" w:color="auto"/>
              <w:bottom w:val="single" w:sz="4" w:space="0" w:color="auto"/>
              <w:right w:val="nil"/>
            </w:tcBorders>
            <w:shd w:val="clear" w:color="auto" w:fill="auto"/>
            <w:noWrap/>
          </w:tcPr>
          <w:p w14:paraId="64C5428B" w14:textId="704DD87D" w:rsidR="0072229D" w:rsidRPr="00170976" w:rsidRDefault="0072229D" w:rsidP="0072229D">
            <w:r w:rsidRPr="00170976">
              <w:rPr>
                <w:sz w:val="22"/>
                <w:szCs w:val="22"/>
              </w:rPr>
              <w:t>Planšetinis kompiuteris „</w:t>
            </w:r>
            <w:proofErr w:type="spellStart"/>
            <w:r w:rsidRPr="00170976">
              <w:rPr>
                <w:sz w:val="22"/>
                <w:szCs w:val="22"/>
              </w:rPr>
              <w:t>Yoga</w:t>
            </w:r>
            <w:proofErr w:type="spellEnd"/>
            <w:r w:rsidRPr="00170976">
              <w:rPr>
                <w:sz w:val="22"/>
                <w:szCs w:val="22"/>
              </w:rPr>
              <w:t xml:space="preserve"> </w:t>
            </w:r>
            <w:proofErr w:type="spellStart"/>
            <w:r w:rsidRPr="00170976">
              <w:rPr>
                <w:sz w:val="22"/>
                <w:szCs w:val="22"/>
              </w:rPr>
              <w:t>Smart</w:t>
            </w:r>
            <w:proofErr w:type="spellEnd"/>
            <w:r w:rsidRPr="00170976">
              <w:rPr>
                <w:sz w:val="22"/>
                <w:szCs w:val="22"/>
              </w:rPr>
              <w:t xml:space="preserve"> </w:t>
            </w:r>
            <w:proofErr w:type="spellStart"/>
            <w:r w:rsidRPr="00170976">
              <w:rPr>
                <w:sz w:val="22"/>
                <w:szCs w:val="22"/>
              </w:rPr>
              <w:t>Tab</w:t>
            </w:r>
            <w:proofErr w:type="spellEnd"/>
            <w:r w:rsidRPr="00170976">
              <w:rPr>
                <w:sz w:val="22"/>
                <w:szCs w:val="22"/>
              </w:rPr>
              <w:t xml:space="preserve"> YT-X705L </w:t>
            </w:r>
            <w:proofErr w:type="spellStart"/>
            <w:r w:rsidRPr="00170976">
              <w:rPr>
                <w:sz w:val="22"/>
                <w:szCs w:val="22"/>
              </w:rPr>
              <w:t>Iron</w:t>
            </w:r>
            <w:proofErr w:type="spellEnd"/>
            <w:r w:rsidRPr="00170976">
              <w:rPr>
                <w:sz w:val="22"/>
                <w:szCs w:val="22"/>
              </w:rPr>
              <w:t xml:space="preserve"> </w:t>
            </w:r>
            <w:proofErr w:type="spellStart"/>
            <w:r w:rsidRPr="00170976">
              <w:rPr>
                <w:sz w:val="22"/>
                <w:szCs w:val="22"/>
              </w:rPr>
              <w:t>Grey</w:t>
            </w:r>
            <w:proofErr w:type="spellEnd"/>
            <w:r w:rsidRPr="00170976">
              <w:rPr>
                <w:sz w:val="22"/>
                <w:szCs w:val="22"/>
              </w:rPr>
              <w:t xml:space="preserve">, 10.1 IPS“ 1920x1200, 8 </w:t>
            </w:r>
            <w:proofErr w:type="spellStart"/>
            <w:r w:rsidRPr="00170976">
              <w:rPr>
                <w:sz w:val="22"/>
                <w:szCs w:val="22"/>
              </w:rPr>
              <w:t>core</w:t>
            </w:r>
            <w:proofErr w:type="spellEnd"/>
            <w:r w:rsidRPr="00170976">
              <w:rPr>
                <w:sz w:val="22"/>
                <w:szCs w:val="22"/>
              </w:rPr>
              <w:t xml:space="preserve"> 2.0 Ghz,4096MB/64 GB ir dėklas</w:t>
            </w:r>
          </w:p>
        </w:tc>
        <w:tc>
          <w:tcPr>
            <w:tcW w:w="903" w:type="dxa"/>
            <w:tcBorders>
              <w:top w:val="single" w:sz="4" w:space="0" w:color="auto"/>
              <w:left w:val="single" w:sz="4" w:space="0" w:color="auto"/>
              <w:bottom w:val="nil"/>
              <w:right w:val="single" w:sz="4" w:space="0" w:color="auto"/>
            </w:tcBorders>
            <w:shd w:val="clear" w:color="auto" w:fill="auto"/>
            <w:noWrap/>
          </w:tcPr>
          <w:p w14:paraId="7E96B359" w14:textId="26EF7DE8" w:rsidR="0072229D" w:rsidRPr="00170976" w:rsidRDefault="0072229D" w:rsidP="0072229D">
            <w:pPr>
              <w:jc w:val="center"/>
            </w:pPr>
            <w:r w:rsidRPr="00170976">
              <w:rPr>
                <w:sz w:val="22"/>
                <w:szCs w:val="22"/>
              </w:rPr>
              <w:t>8</w:t>
            </w:r>
          </w:p>
        </w:tc>
        <w:tc>
          <w:tcPr>
            <w:tcW w:w="1081" w:type="dxa"/>
            <w:tcBorders>
              <w:top w:val="nil"/>
              <w:left w:val="single" w:sz="4" w:space="0" w:color="auto"/>
              <w:bottom w:val="single" w:sz="4" w:space="0" w:color="auto"/>
              <w:right w:val="single" w:sz="4" w:space="0" w:color="auto"/>
            </w:tcBorders>
            <w:shd w:val="clear" w:color="auto" w:fill="auto"/>
            <w:noWrap/>
          </w:tcPr>
          <w:p w14:paraId="766B49E6" w14:textId="1FB65FFA" w:rsidR="0072229D" w:rsidRPr="00170976" w:rsidRDefault="0072229D" w:rsidP="0072229D">
            <w:pPr>
              <w:jc w:val="right"/>
            </w:pPr>
            <w:r w:rsidRPr="00170976">
              <w:rPr>
                <w:sz w:val="22"/>
                <w:szCs w:val="22"/>
              </w:rPr>
              <w:t>300,685</w:t>
            </w:r>
          </w:p>
        </w:tc>
        <w:tc>
          <w:tcPr>
            <w:tcW w:w="1134" w:type="dxa"/>
            <w:tcBorders>
              <w:top w:val="nil"/>
              <w:left w:val="nil"/>
              <w:bottom w:val="single" w:sz="4" w:space="0" w:color="auto"/>
              <w:right w:val="single" w:sz="4" w:space="0" w:color="auto"/>
            </w:tcBorders>
            <w:shd w:val="clear" w:color="auto" w:fill="auto"/>
            <w:noWrap/>
          </w:tcPr>
          <w:p w14:paraId="0CFF0467" w14:textId="328CACED" w:rsidR="0072229D" w:rsidRPr="00170976" w:rsidRDefault="0072229D" w:rsidP="0072229D">
            <w:pPr>
              <w:jc w:val="right"/>
            </w:pPr>
            <w:r w:rsidRPr="00170976">
              <w:rPr>
                <w:sz w:val="22"/>
                <w:szCs w:val="22"/>
              </w:rPr>
              <w:t>2405,48</w:t>
            </w:r>
          </w:p>
        </w:tc>
      </w:tr>
      <w:tr w:rsidR="0072229D" w:rsidRPr="00170976" w14:paraId="4F72E552"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49F6B9BE" w14:textId="797DFFA7" w:rsidR="0072229D" w:rsidRPr="00170976" w:rsidRDefault="0072229D" w:rsidP="0072229D">
            <w:r w:rsidRPr="00170976">
              <w:t>1.2.4.</w:t>
            </w:r>
          </w:p>
        </w:tc>
        <w:tc>
          <w:tcPr>
            <w:tcW w:w="1835" w:type="dxa"/>
            <w:tcBorders>
              <w:top w:val="single" w:sz="4" w:space="0" w:color="auto"/>
              <w:left w:val="single" w:sz="4" w:space="0" w:color="auto"/>
              <w:bottom w:val="single" w:sz="4" w:space="0" w:color="auto"/>
              <w:right w:val="single" w:sz="4" w:space="0" w:color="auto"/>
            </w:tcBorders>
          </w:tcPr>
          <w:p w14:paraId="696D2B66" w14:textId="6B05F8B5"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single" w:sz="6" w:space="0" w:color="auto"/>
              <w:left w:val="single" w:sz="6" w:space="0" w:color="auto"/>
              <w:bottom w:val="single" w:sz="6" w:space="0" w:color="auto"/>
              <w:right w:val="single" w:sz="6" w:space="0" w:color="auto"/>
            </w:tcBorders>
          </w:tcPr>
          <w:p w14:paraId="6FFF6E0E" w14:textId="6E9236D5" w:rsidR="0072229D" w:rsidRPr="00170976" w:rsidRDefault="0072229D" w:rsidP="0072229D">
            <w:pPr>
              <w:rPr>
                <w:sz w:val="22"/>
                <w:szCs w:val="22"/>
              </w:rPr>
            </w:pPr>
            <w:r w:rsidRPr="00170976">
              <w:rPr>
                <w:color w:val="000000"/>
                <w:sz w:val="22"/>
                <w:szCs w:val="22"/>
                <w:lang w:eastAsia="lt-LT"/>
              </w:rPr>
              <w:t>AT003604</w:t>
            </w:r>
          </w:p>
        </w:tc>
        <w:tc>
          <w:tcPr>
            <w:tcW w:w="2410" w:type="dxa"/>
            <w:tcBorders>
              <w:top w:val="nil"/>
              <w:left w:val="single" w:sz="4" w:space="0" w:color="auto"/>
              <w:bottom w:val="single" w:sz="4" w:space="0" w:color="auto"/>
              <w:right w:val="nil"/>
            </w:tcBorders>
            <w:shd w:val="clear" w:color="auto" w:fill="auto"/>
            <w:noWrap/>
          </w:tcPr>
          <w:p w14:paraId="5991E998" w14:textId="76212117" w:rsidR="0072229D" w:rsidRPr="00170976" w:rsidRDefault="0072229D" w:rsidP="0072229D">
            <w:proofErr w:type="spellStart"/>
            <w:r w:rsidRPr="00170976">
              <w:rPr>
                <w:sz w:val="22"/>
                <w:szCs w:val="22"/>
              </w:rPr>
              <w:t>Komunikatoriai</w:t>
            </w:r>
            <w:proofErr w:type="spellEnd"/>
            <w:r w:rsidRPr="00170976">
              <w:rPr>
                <w:sz w:val="22"/>
                <w:szCs w:val="22"/>
              </w:rPr>
              <w:t xml:space="preserve"> 6 tipo „</w:t>
            </w:r>
            <w:proofErr w:type="spellStart"/>
            <w:r w:rsidRPr="00170976">
              <w:rPr>
                <w:sz w:val="22"/>
                <w:szCs w:val="22"/>
              </w:rPr>
              <w:t>Little</w:t>
            </w:r>
            <w:proofErr w:type="spellEnd"/>
            <w:r w:rsidRPr="00170976">
              <w:rPr>
                <w:sz w:val="22"/>
                <w:szCs w:val="22"/>
              </w:rPr>
              <w:t xml:space="preserve"> </w:t>
            </w:r>
            <w:proofErr w:type="spellStart"/>
            <w:r w:rsidRPr="00170976">
              <w:rPr>
                <w:sz w:val="22"/>
                <w:szCs w:val="22"/>
              </w:rPr>
              <w:t>Mack</w:t>
            </w:r>
            <w:proofErr w:type="spellEnd"/>
            <w:r w:rsidRPr="00170976">
              <w:rPr>
                <w:sz w:val="22"/>
                <w:szCs w:val="22"/>
              </w:rPr>
              <w:t>“</w:t>
            </w:r>
          </w:p>
        </w:tc>
        <w:tc>
          <w:tcPr>
            <w:tcW w:w="903" w:type="dxa"/>
            <w:tcBorders>
              <w:top w:val="single" w:sz="4" w:space="0" w:color="auto"/>
              <w:left w:val="single" w:sz="4" w:space="0" w:color="auto"/>
              <w:bottom w:val="nil"/>
              <w:right w:val="single" w:sz="4" w:space="0" w:color="auto"/>
            </w:tcBorders>
            <w:shd w:val="clear" w:color="auto" w:fill="auto"/>
            <w:noWrap/>
          </w:tcPr>
          <w:p w14:paraId="4DBB4169" w14:textId="4CBDF97C" w:rsidR="0072229D" w:rsidRPr="00170976" w:rsidRDefault="0072229D" w:rsidP="0072229D">
            <w:pPr>
              <w:jc w:val="center"/>
            </w:pPr>
            <w:r w:rsidRPr="00170976">
              <w:rPr>
                <w:sz w:val="22"/>
                <w:szCs w:val="22"/>
              </w:rPr>
              <w:t>1</w:t>
            </w:r>
          </w:p>
        </w:tc>
        <w:tc>
          <w:tcPr>
            <w:tcW w:w="1081" w:type="dxa"/>
            <w:tcBorders>
              <w:top w:val="nil"/>
              <w:left w:val="single" w:sz="4" w:space="0" w:color="auto"/>
              <w:bottom w:val="single" w:sz="4" w:space="0" w:color="auto"/>
              <w:right w:val="single" w:sz="4" w:space="0" w:color="auto"/>
            </w:tcBorders>
            <w:shd w:val="clear" w:color="auto" w:fill="auto"/>
            <w:noWrap/>
          </w:tcPr>
          <w:p w14:paraId="23C94724" w14:textId="59D2C5EE" w:rsidR="0072229D" w:rsidRPr="00170976" w:rsidRDefault="0072229D" w:rsidP="0072229D">
            <w:pPr>
              <w:jc w:val="right"/>
            </w:pPr>
            <w:r w:rsidRPr="00170976">
              <w:rPr>
                <w:sz w:val="22"/>
                <w:szCs w:val="22"/>
              </w:rPr>
              <w:t>286,3635</w:t>
            </w:r>
          </w:p>
        </w:tc>
        <w:tc>
          <w:tcPr>
            <w:tcW w:w="1134" w:type="dxa"/>
            <w:tcBorders>
              <w:top w:val="nil"/>
              <w:left w:val="nil"/>
              <w:bottom w:val="single" w:sz="4" w:space="0" w:color="auto"/>
              <w:right w:val="single" w:sz="4" w:space="0" w:color="auto"/>
            </w:tcBorders>
            <w:shd w:val="clear" w:color="auto" w:fill="auto"/>
            <w:noWrap/>
          </w:tcPr>
          <w:p w14:paraId="7BBAFC6D" w14:textId="06002065" w:rsidR="0072229D" w:rsidRPr="00170976" w:rsidRDefault="0072229D" w:rsidP="0072229D">
            <w:pPr>
              <w:jc w:val="right"/>
            </w:pPr>
            <w:r w:rsidRPr="00170976">
              <w:rPr>
                <w:sz w:val="22"/>
                <w:szCs w:val="22"/>
              </w:rPr>
              <w:t>286,3635</w:t>
            </w:r>
          </w:p>
        </w:tc>
      </w:tr>
      <w:tr w:rsidR="0072229D" w:rsidRPr="00170976" w14:paraId="27EBA3B7"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59A6721B" w14:textId="0A5903E6" w:rsidR="0072229D" w:rsidRPr="00170976" w:rsidRDefault="0072229D" w:rsidP="0072229D">
            <w:r w:rsidRPr="00170976">
              <w:t>1.2.5.</w:t>
            </w:r>
          </w:p>
        </w:tc>
        <w:tc>
          <w:tcPr>
            <w:tcW w:w="1835" w:type="dxa"/>
            <w:tcBorders>
              <w:top w:val="single" w:sz="4" w:space="0" w:color="auto"/>
              <w:left w:val="single" w:sz="4" w:space="0" w:color="auto"/>
              <w:bottom w:val="single" w:sz="4" w:space="0" w:color="auto"/>
              <w:right w:val="single" w:sz="4" w:space="0" w:color="auto"/>
            </w:tcBorders>
          </w:tcPr>
          <w:p w14:paraId="19D192DC" w14:textId="5F23340F"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nil"/>
              <w:left w:val="single" w:sz="6" w:space="0" w:color="auto"/>
              <w:bottom w:val="single" w:sz="6" w:space="0" w:color="auto"/>
              <w:right w:val="single" w:sz="6" w:space="0" w:color="auto"/>
            </w:tcBorders>
          </w:tcPr>
          <w:p w14:paraId="43F35149" w14:textId="7A4E8515" w:rsidR="0072229D" w:rsidRPr="00170976" w:rsidRDefault="0072229D" w:rsidP="0072229D">
            <w:pPr>
              <w:rPr>
                <w:sz w:val="22"/>
                <w:szCs w:val="22"/>
              </w:rPr>
            </w:pPr>
            <w:r w:rsidRPr="00170976">
              <w:rPr>
                <w:color w:val="000000"/>
                <w:sz w:val="22"/>
                <w:szCs w:val="22"/>
                <w:lang w:eastAsia="lt-LT"/>
              </w:rPr>
              <w:t>AT003597</w:t>
            </w:r>
          </w:p>
        </w:tc>
        <w:tc>
          <w:tcPr>
            <w:tcW w:w="2410" w:type="dxa"/>
            <w:tcBorders>
              <w:top w:val="nil"/>
              <w:left w:val="single" w:sz="4" w:space="0" w:color="auto"/>
              <w:bottom w:val="nil"/>
              <w:right w:val="nil"/>
            </w:tcBorders>
            <w:shd w:val="clear" w:color="auto" w:fill="auto"/>
            <w:noWrap/>
          </w:tcPr>
          <w:p w14:paraId="26E78322" w14:textId="352E1549" w:rsidR="0072229D" w:rsidRPr="00170976" w:rsidRDefault="0072229D" w:rsidP="0072229D">
            <w:r w:rsidRPr="00170976">
              <w:rPr>
                <w:sz w:val="22"/>
                <w:szCs w:val="22"/>
              </w:rPr>
              <w:t>Širmos aplinkos struktūravimui 2 tipo „</w:t>
            </w:r>
            <w:proofErr w:type="spellStart"/>
            <w:r w:rsidRPr="00170976">
              <w:rPr>
                <w:sz w:val="22"/>
                <w:szCs w:val="22"/>
              </w:rPr>
              <w:t>Moje</w:t>
            </w:r>
            <w:proofErr w:type="spellEnd"/>
            <w:r w:rsidRPr="00170976">
              <w:rPr>
                <w:sz w:val="22"/>
                <w:szCs w:val="22"/>
              </w:rPr>
              <w:t xml:space="preserve"> </w:t>
            </w:r>
            <w:proofErr w:type="spellStart"/>
            <w:r w:rsidRPr="00170976">
              <w:rPr>
                <w:sz w:val="22"/>
                <w:szCs w:val="22"/>
              </w:rPr>
              <w:t>Babino</w:t>
            </w:r>
            <w:proofErr w:type="spellEnd"/>
            <w:r w:rsidRPr="00170976">
              <w:rPr>
                <w:sz w:val="22"/>
                <w:szCs w:val="22"/>
              </w:rPr>
              <w:t>“ modelis 80x100</w:t>
            </w:r>
          </w:p>
        </w:tc>
        <w:tc>
          <w:tcPr>
            <w:tcW w:w="903" w:type="dxa"/>
            <w:tcBorders>
              <w:top w:val="single" w:sz="4" w:space="0" w:color="auto"/>
              <w:left w:val="single" w:sz="4" w:space="0" w:color="auto"/>
              <w:bottom w:val="nil"/>
              <w:right w:val="single" w:sz="4" w:space="0" w:color="auto"/>
            </w:tcBorders>
            <w:shd w:val="clear" w:color="auto" w:fill="auto"/>
            <w:noWrap/>
          </w:tcPr>
          <w:p w14:paraId="1A9E7257" w14:textId="2F18D979" w:rsidR="0072229D" w:rsidRPr="00170976" w:rsidRDefault="0072229D" w:rsidP="0072229D">
            <w:pPr>
              <w:jc w:val="center"/>
            </w:pPr>
            <w:r w:rsidRPr="00170976">
              <w:rPr>
                <w:sz w:val="22"/>
                <w:szCs w:val="22"/>
              </w:rPr>
              <w:t>2</w:t>
            </w:r>
          </w:p>
        </w:tc>
        <w:tc>
          <w:tcPr>
            <w:tcW w:w="1081" w:type="dxa"/>
            <w:tcBorders>
              <w:top w:val="nil"/>
              <w:left w:val="single" w:sz="4" w:space="0" w:color="auto"/>
              <w:bottom w:val="single" w:sz="4" w:space="0" w:color="auto"/>
              <w:right w:val="single" w:sz="4" w:space="0" w:color="auto"/>
            </w:tcBorders>
            <w:shd w:val="clear" w:color="auto" w:fill="auto"/>
            <w:noWrap/>
          </w:tcPr>
          <w:p w14:paraId="4B9535EB" w14:textId="4DE76981" w:rsidR="0072229D" w:rsidRPr="00170976" w:rsidRDefault="0072229D" w:rsidP="0072229D">
            <w:pPr>
              <w:jc w:val="right"/>
            </w:pPr>
            <w:r w:rsidRPr="00170976">
              <w:rPr>
                <w:sz w:val="22"/>
                <w:szCs w:val="22"/>
              </w:rPr>
              <w:t>153,065</w:t>
            </w:r>
          </w:p>
        </w:tc>
        <w:tc>
          <w:tcPr>
            <w:tcW w:w="1134" w:type="dxa"/>
            <w:tcBorders>
              <w:top w:val="nil"/>
              <w:left w:val="nil"/>
              <w:bottom w:val="single" w:sz="4" w:space="0" w:color="auto"/>
              <w:right w:val="single" w:sz="4" w:space="0" w:color="auto"/>
            </w:tcBorders>
            <w:shd w:val="clear" w:color="auto" w:fill="auto"/>
            <w:noWrap/>
          </w:tcPr>
          <w:p w14:paraId="364248B2" w14:textId="41C75726" w:rsidR="0072229D" w:rsidRPr="00170976" w:rsidRDefault="0072229D" w:rsidP="0072229D">
            <w:pPr>
              <w:jc w:val="right"/>
            </w:pPr>
            <w:r w:rsidRPr="00170976">
              <w:rPr>
                <w:sz w:val="22"/>
                <w:szCs w:val="22"/>
              </w:rPr>
              <w:t>306,13</w:t>
            </w:r>
          </w:p>
        </w:tc>
      </w:tr>
      <w:tr w:rsidR="0072229D" w:rsidRPr="00170976" w14:paraId="100FBD9D"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475F769F" w14:textId="71ADC684" w:rsidR="0072229D" w:rsidRPr="00170976" w:rsidRDefault="0072229D" w:rsidP="0072229D">
            <w:r w:rsidRPr="00170976">
              <w:t>1.2.6.</w:t>
            </w:r>
          </w:p>
        </w:tc>
        <w:tc>
          <w:tcPr>
            <w:tcW w:w="1835" w:type="dxa"/>
            <w:tcBorders>
              <w:top w:val="single" w:sz="4" w:space="0" w:color="auto"/>
              <w:left w:val="single" w:sz="4" w:space="0" w:color="auto"/>
              <w:bottom w:val="single" w:sz="4" w:space="0" w:color="auto"/>
              <w:right w:val="single" w:sz="4" w:space="0" w:color="auto"/>
            </w:tcBorders>
          </w:tcPr>
          <w:p w14:paraId="31E5F3A3" w14:textId="64910A79"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single" w:sz="6" w:space="0" w:color="auto"/>
              <w:left w:val="single" w:sz="6" w:space="0" w:color="auto"/>
              <w:bottom w:val="single" w:sz="6" w:space="0" w:color="auto"/>
              <w:right w:val="single" w:sz="6" w:space="0" w:color="auto"/>
            </w:tcBorders>
          </w:tcPr>
          <w:p w14:paraId="6422D228" w14:textId="315472A3" w:rsidR="0072229D" w:rsidRPr="00170976" w:rsidRDefault="0072229D" w:rsidP="0072229D">
            <w:pPr>
              <w:rPr>
                <w:sz w:val="22"/>
                <w:szCs w:val="22"/>
              </w:rPr>
            </w:pPr>
            <w:r w:rsidRPr="00170976">
              <w:rPr>
                <w:color w:val="000000"/>
                <w:sz w:val="22"/>
                <w:szCs w:val="22"/>
                <w:lang w:eastAsia="lt-LT"/>
              </w:rPr>
              <w:t>AT001870</w:t>
            </w:r>
          </w:p>
        </w:tc>
        <w:tc>
          <w:tcPr>
            <w:tcW w:w="2410" w:type="dxa"/>
            <w:tcBorders>
              <w:top w:val="single" w:sz="4" w:space="0" w:color="auto"/>
              <w:left w:val="single" w:sz="4" w:space="0" w:color="auto"/>
              <w:bottom w:val="single" w:sz="4" w:space="0" w:color="auto"/>
              <w:right w:val="nil"/>
            </w:tcBorders>
            <w:shd w:val="clear" w:color="auto" w:fill="auto"/>
            <w:noWrap/>
          </w:tcPr>
          <w:p w14:paraId="09DB9BE8" w14:textId="44CC7734" w:rsidR="0072229D" w:rsidRPr="00170976" w:rsidRDefault="0072229D" w:rsidP="0072229D">
            <w:proofErr w:type="spellStart"/>
            <w:r w:rsidRPr="00170976">
              <w:rPr>
                <w:sz w:val="22"/>
                <w:szCs w:val="22"/>
              </w:rPr>
              <w:t>Spordas</w:t>
            </w:r>
            <w:proofErr w:type="spellEnd"/>
            <w:r w:rsidRPr="00170976">
              <w:rPr>
                <w:sz w:val="22"/>
                <w:szCs w:val="22"/>
              </w:rPr>
              <w:t xml:space="preserve"> priemonė „</w:t>
            </w:r>
            <w:proofErr w:type="spellStart"/>
            <w:r w:rsidRPr="00170976">
              <w:rPr>
                <w:sz w:val="22"/>
                <w:szCs w:val="22"/>
              </w:rPr>
              <w:t>Blanket</w:t>
            </w:r>
            <w:proofErr w:type="spellEnd"/>
            <w:r w:rsidRPr="00170976">
              <w:rPr>
                <w:sz w:val="22"/>
                <w:szCs w:val="22"/>
              </w:rPr>
              <w:t xml:space="preserve"> </w:t>
            </w:r>
            <w:proofErr w:type="spellStart"/>
            <w:r w:rsidRPr="00170976">
              <w:rPr>
                <w:sz w:val="22"/>
                <w:szCs w:val="22"/>
              </w:rPr>
              <w:t>Lay</w:t>
            </w:r>
            <w:proofErr w:type="spellEnd"/>
            <w:r w:rsidRPr="00170976">
              <w:rPr>
                <w:sz w:val="22"/>
                <w:szCs w:val="22"/>
              </w:rPr>
              <w:t>-</w:t>
            </w:r>
            <w:proofErr w:type="spellStart"/>
            <w:r w:rsidRPr="00170976">
              <w:rPr>
                <w:sz w:val="22"/>
                <w:szCs w:val="22"/>
              </w:rPr>
              <w:t>On</w:t>
            </w:r>
            <w:proofErr w:type="spellEnd"/>
            <w:r w:rsidRPr="00170976">
              <w:rPr>
                <w:sz w:val="22"/>
                <w:szCs w:val="22"/>
              </w:rPr>
              <w:t>-Me“</w:t>
            </w:r>
            <w:r w:rsidR="00A2526C" w:rsidRPr="00170976">
              <w:rPr>
                <w:sz w:val="22"/>
                <w:szCs w:val="22"/>
              </w:rPr>
              <w:t>,</w:t>
            </w:r>
            <w:r w:rsidRPr="00170976">
              <w:rPr>
                <w:sz w:val="22"/>
                <w:szCs w:val="22"/>
              </w:rPr>
              <w:t xml:space="preserve">  kodas M592519</w:t>
            </w:r>
          </w:p>
        </w:tc>
        <w:tc>
          <w:tcPr>
            <w:tcW w:w="903" w:type="dxa"/>
            <w:tcBorders>
              <w:top w:val="single" w:sz="4" w:space="0" w:color="auto"/>
              <w:left w:val="single" w:sz="4" w:space="0" w:color="auto"/>
              <w:bottom w:val="nil"/>
              <w:right w:val="single" w:sz="4" w:space="0" w:color="auto"/>
            </w:tcBorders>
            <w:shd w:val="clear" w:color="auto" w:fill="auto"/>
            <w:noWrap/>
          </w:tcPr>
          <w:p w14:paraId="48F8CCC0" w14:textId="675BBF1C" w:rsidR="0072229D" w:rsidRPr="00170976" w:rsidRDefault="0072229D" w:rsidP="0072229D">
            <w:pPr>
              <w:jc w:val="center"/>
            </w:pPr>
            <w:r w:rsidRPr="00170976">
              <w:rPr>
                <w:sz w:val="22"/>
                <w:szCs w:val="22"/>
              </w:rPr>
              <w:t>1</w:t>
            </w:r>
          </w:p>
        </w:tc>
        <w:tc>
          <w:tcPr>
            <w:tcW w:w="1081" w:type="dxa"/>
            <w:tcBorders>
              <w:top w:val="nil"/>
              <w:left w:val="single" w:sz="4" w:space="0" w:color="auto"/>
              <w:bottom w:val="single" w:sz="4" w:space="0" w:color="auto"/>
              <w:right w:val="single" w:sz="4" w:space="0" w:color="auto"/>
            </w:tcBorders>
            <w:shd w:val="clear" w:color="auto" w:fill="auto"/>
            <w:noWrap/>
          </w:tcPr>
          <w:p w14:paraId="0BD3C7CE" w14:textId="17672C1E" w:rsidR="0072229D" w:rsidRPr="00170976" w:rsidRDefault="0072229D" w:rsidP="0072229D">
            <w:pPr>
              <w:jc w:val="right"/>
            </w:pPr>
            <w:r w:rsidRPr="00170976">
              <w:rPr>
                <w:sz w:val="22"/>
                <w:szCs w:val="22"/>
              </w:rPr>
              <w:t>78,9888</w:t>
            </w:r>
          </w:p>
        </w:tc>
        <w:tc>
          <w:tcPr>
            <w:tcW w:w="1134" w:type="dxa"/>
            <w:tcBorders>
              <w:top w:val="nil"/>
              <w:left w:val="nil"/>
              <w:bottom w:val="single" w:sz="4" w:space="0" w:color="auto"/>
              <w:right w:val="single" w:sz="4" w:space="0" w:color="auto"/>
            </w:tcBorders>
            <w:shd w:val="clear" w:color="auto" w:fill="auto"/>
            <w:noWrap/>
          </w:tcPr>
          <w:p w14:paraId="56A4EC72" w14:textId="6C14302C" w:rsidR="0072229D" w:rsidRPr="00170976" w:rsidRDefault="0072229D" w:rsidP="0072229D">
            <w:pPr>
              <w:jc w:val="right"/>
            </w:pPr>
            <w:r w:rsidRPr="00170976">
              <w:rPr>
                <w:sz w:val="22"/>
                <w:szCs w:val="22"/>
              </w:rPr>
              <w:t>78,9888</w:t>
            </w:r>
          </w:p>
        </w:tc>
      </w:tr>
      <w:tr w:rsidR="0072229D" w:rsidRPr="00170976" w14:paraId="46E60FAC"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77954059" w14:textId="15FA1FF1" w:rsidR="0072229D" w:rsidRPr="00170976" w:rsidRDefault="0072229D" w:rsidP="0072229D">
            <w:r w:rsidRPr="00170976">
              <w:t>1.2.7.</w:t>
            </w:r>
          </w:p>
        </w:tc>
        <w:tc>
          <w:tcPr>
            <w:tcW w:w="1835" w:type="dxa"/>
            <w:tcBorders>
              <w:top w:val="single" w:sz="4" w:space="0" w:color="auto"/>
              <w:left w:val="single" w:sz="4" w:space="0" w:color="auto"/>
              <w:bottom w:val="single" w:sz="4" w:space="0" w:color="auto"/>
              <w:right w:val="single" w:sz="4" w:space="0" w:color="auto"/>
            </w:tcBorders>
          </w:tcPr>
          <w:p w14:paraId="3D4A9573" w14:textId="34568E13" w:rsidR="0072229D" w:rsidRPr="00170976" w:rsidRDefault="0072229D" w:rsidP="0072229D"/>
        </w:tc>
        <w:tc>
          <w:tcPr>
            <w:tcW w:w="1404" w:type="dxa"/>
            <w:tcBorders>
              <w:top w:val="single" w:sz="4" w:space="0" w:color="auto"/>
              <w:left w:val="single" w:sz="4" w:space="0" w:color="auto"/>
              <w:bottom w:val="single" w:sz="4" w:space="0" w:color="auto"/>
              <w:right w:val="single" w:sz="4" w:space="0" w:color="auto"/>
            </w:tcBorders>
          </w:tcPr>
          <w:p w14:paraId="411C3466" w14:textId="77777777" w:rsidR="0072229D" w:rsidRPr="00170976" w:rsidRDefault="0072229D" w:rsidP="0072229D">
            <w:pPr>
              <w:jc w:val="right"/>
            </w:pPr>
          </w:p>
        </w:tc>
        <w:tc>
          <w:tcPr>
            <w:tcW w:w="2410" w:type="dxa"/>
            <w:tcBorders>
              <w:top w:val="single" w:sz="4" w:space="0" w:color="auto"/>
              <w:left w:val="single" w:sz="4" w:space="0" w:color="auto"/>
              <w:bottom w:val="single" w:sz="4" w:space="0" w:color="auto"/>
              <w:right w:val="single" w:sz="4" w:space="0" w:color="auto"/>
            </w:tcBorders>
            <w:noWrap/>
          </w:tcPr>
          <w:p w14:paraId="6EAD4442" w14:textId="26E52DD6" w:rsidR="0072229D" w:rsidRPr="00170976" w:rsidRDefault="0072229D" w:rsidP="0072229D">
            <w:pPr>
              <w:jc w:val="right"/>
            </w:pPr>
            <w:r w:rsidRPr="00170976">
              <w:t>Iš viso</w:t>
            </w:r>
          </w:p>
        </w:tc>
        <w:tc>
          <w:tcPr>
            <w:tcW w:w="903" w:type="dxa"/>
            <w:tcBorders>
              <w:top w:val="single" w:sz="4" w:space="0" w:color="auto"/>
              <w:left w:val="nil"/>
              <w:bottom w:val="single" w:sz="4" w:space="0" w:color="auto"/>
              <w:right w:val="single" w:sz="4" w:space="0" w:color="auto"/>
            </w:tcBorders>
            <w:noWrap/>
          </w:tcPr>
          <w:p w14:paraId="08207770" w14:textId="5CD1971B" w:rsidR="0072229D" w:rsidRPr="00170976" w:rsidRDefault="0072229D" w:rsidP="0072229D">
            <w:pPr>
              <w:jc w:val="center"/>
            </w:pPr>
            <w:r w:rsidRPr="00170976">
              <w:fldChar w:fldCharType="begin"/>
            </w:r>
            <w:r w:rsidRPr="00170976">
              <w:instrText xml:space="preserve"> =SUM(ABOVE) \# "# ##0" </w:instrText>
            </w:r>
            <w:r w:rsidRPr="00170976">
              <w:fldChar w:fldCharType="separate"/>
            </w:r>
            <w:r w:rsidRPr="00170976">
              <w:rPr>
                <w:noProof/>
              </w:rPr>
              <w:t xml:space="preserve">  15</w:t>
            </w:r>
            <w:r w:rsidRPr="00170976">
              <w:fldChar w:fldCharType="end"/>
            </w:r>
          </w:p>
        </w:tc>
        <w:tc>
          <w:tcPr>
            <w:tcW w:w="1081" w:type="dxa"/>
            <w:tcBorders>
              <w:top w:val="single" w:sz="4" w:space="0" w:color="auto"/>
              <w:left w:val="nil"/>
              <w:bottom w:val="single" w:sz="4" w:space="0" w:color="auto"/>
              <w:right w:val="single" w:sz="4" w:space="0" w:color="auto"/>
            </w:tcBorders>
            <w:noWrap/>
          </w:tcPr>
          <w:p w14:paraId="6092C70C" w14:textId="5EA5380D" w:rsidR="0072229D" w:rsidRPr="00170976" w:rsidRDefault="0072229D" w:rsidP="0072229D">
            <w:pPr>
              <w:jc w:val="center"/>
            </w:pPr>
            <w:r w:rsidRPr="00170976">
              <w:fldChar w:fldCharType="begin"/>
            </w:r>
            <w:r w:rsidRPr="00170976">
              <w:instrText xml:space="preserve"> =SUM(ABOVE) \# "# ##0,00" </w:instrText>
            </w:r>
            <w:r w:rsidRPr="00170976">
              <w:fldChar w:fldCharType="separate"/>
            </w:r>
            <w:r w:rsidRPr="00170976">
              <w:rPr>
                <w:noProof/>
              </w:rPr>
              <w:t>1 051,16</w:t>
            </w:r>
            <w:r w:rsidRPr="00170976">
              <w:fldChar w:fldCharType="end"/>
            </w:r>
          </w:p>
        </w:tc>
        <w:tc>
          <w:tcPr>
            <w:tcW w:w="1134" w:type="dxa"/>
            <w:tcBorders>
              <w:top w:val="single" w:sz="4" w:space="0" w:color="auto"/>
              <w:left w:val="nil"/>
              <w:bottom w:val="single" w:sz="4" w:space="0" w:color="auto"/>
              <w:right w:val="single" w:sz="4" w:space="0" w:color="auto"/>
            </w:tcBorders>
            <w:noWrap/>
          </w:tcPr>
          <w:p w14:paraId="79EAFC82" w14:textId="3FBBD044" w:rsidR="0072229D" w:rsidRPr="00170976" w:rsidRDefault="0072229D" w:rsidP="0072229D">
            <w:pPr>
              <w:jc w:val="center"/>
            </w:pPr>
            <w:r w:rsidRPr="00170976">
              <w:fldChar w:fldCharType="begin"/>
            </w:r>
            <w:r w:rsidRPr="00170976">
              <w:instrText xml:space="preserve"> =SUM(ABOVE) \# "# ##0,00" </w:instrText>
            </w:r>
            <w:r w:rsidRPr="00170976">
              <w:fldChar w:fldCharType="separate"/>
            </w:r>
            <w:r w:rsidRPr="00170976">
              <w:rPr>
                <w:noProof/>
              </w:rPr>
              <w:t>3 462,08</w:t>
            </w:r>
            <w:r w:rsidRPr="00170976">
              <w:fldChar w:fldCharType="end"/>
            </w:r>
          </w:p>
        </w:tc>
      </w:tr>
    </w:tbl>
    <w:p w14:paraId="31A8BC9C" w14:textId="3879477A" w:rsidR="00665DBB" w:rsidRPr="00170976" w:rsidRDefault="00A2526C" w:rsidP="00357A01">
      <w:pPr>
        <w:tabs>
          <w:tab w:val="left" w:pos="360"/>
          <w:tab w:val="left" w:pos="993"/>
        </w:tabs>
        <w:spacing w:line="360" w:lineRule="auto"/>
        <w:contextualSpacing/>
        <w:jc w:val="both"/>
      </w:pPr>
      <w:r w:rsidRPr="00170976">
        <w:tab/>
        <w:t xml:space="preserve">     </w:t>
      </w:r>
      <w:r w:rsidR="00653A70" w:rsidRPr="00170976">
        <w:t>Finansavimo šaltinis – 100 proc. Europos regioninės plėtros fondo lėšos</w:t>
      </w:r>
      <w:r w:rsidR="0098003E" w:rsidRPr="00170976">
        <w:t>, projektas „Specialiųjų mokymo priemonių ir ugdymui skirtų techninės pagalbos priemonių įsigijimas“ Nr. 09.1.3-CPVA-V-704-04-0001</w:t>
      </w:r>
      <w:r w:rsidR="003E50CB" w:rsidRPr="00170976">
        <w:t>.</w:t>
      </w:r>
    </w:p>
    <w:p w14:paraId="093839F8" w14:textId="31ACF044" w:rsidR="00357A01" w:rsidRPr="00170976" w:rsidRDefault="00357A01" w:rsidP="00A2526C">
      <w:pPr>
        <w:spacing w:line="360" w:lineRule="auto"/>
        <w:ind w:firstLine="680"/>
        <w:contextualSpacing/>
        <w:jc w:val="both"/>
      </w:pPr>
      <w:r w:rsidRPr="00170976">
        <w:t>Savivaldybės nuosavybėn perduotas turtas bus panaudojamas bendrojo ugdymo mokyklų specialiųjų ugdymosi poreikių turinčių mokinių ugdymui organizuoti, specialiajai ir specialiajai pedagoginei pagalbai teikti.</w:t>
      </w:r>
    </w:p>
    <w:p w14:paraId="31587547" w14:textId="609869CB" w:rsidR="00665DBB" w:rsidRPr="00EE4221" w:rsidRDefault="00665DBB" w:rsidP="00357A01">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contextualSpacing/>
        <w:jc w:val="both"/>
        <w:rPr>
          <w:rFonts w:ascii="Times New Roman" w:hAnsi="Times New Roman"/>
          <w:sz w:val="24"/>
          <w:szCs w:val="24"/>
        </w:rPr>
      </w:pPr>
      <w:r w:rsidRPr="00170976">
        <w:rPr>
          <w:rFonts w:ascii="Times New Roman" w:hAnsi="Times New Roman"/>
          <w:sz w:val="24"/>
          <w:szCs w:val="24"/>
        </w:rPr>
        <w:t xml:space="preserve">Perėmus Savivaldybės nuosavybėn 1 punkte nurodytą turtą ir įtraukus į </w:t>
      </w:r>
      <w:r w:rsidR="00767FAF" w:rsidRPr="00170976">
        <w:rPr>
          <w:rFonts w:ascii="Times New Roman" w:hAnsi="Times New Roman"/>
          <w:sz w:val="24"/>
          <w:szCs w:val="24"/>
        </w:rPr>
        <w:t>S</w:t>
      </w:r>
      <w:r w:rsidRPr="00170976">
        <w:rPr>
          <w:rFonts w:ascii="Times New Roman" w:hAnsi="Times New Roman"/>
          <w:sz w:val="24"/>
          <w:szCs w:val="24"/>
        </w:rPr>
        <w:t>avivaldybei nuosavybės teise priklausančio turto apskaitą, jį perduoti 1 punkte nurodyto</w:t>
      </w:r>
      <w:r w:rsidR="00431E91" w:rsidRPr="00170976">
        <w:rPr>
          <w:rFonts w:ascii="Times New Roman" w:hAnsi="Times New Roman"/>
          <w:sz w:val="24"/>
          <w:szCs w:val="24"/>
        </w:rPr>
        <w:t>ms įstaigom</w:t>
      </w:r>
      <w:r w:rsidR="008C37D7" w:rsidRPr="00170976">
        <w:rPr>
          <w:rFonts w:ascii="Times New Roman" w:hAnsi="Times New Roman"/>
          <w:sz w:val="24"/>
          <w:szCs w:val="24"/>
        </w:rPr>
        <w:t>s</w:t>
      </w:r>
      <w:r w:rsidR="00431E91" w:rsidRPr="00170976">
        <w:rPr>
          <w:rFonts w:ascii="Times New Roman" w:hAnsi="Times New Roman"/>
          <w:sz w:val="24"/>
          <w:szCs w:val="24"/>
        </w:rPr>
        <w:t xml:space="preserve"> </w:t>
      </w:r>
      <w:r w:rsidRPr="00170976">
        <w:rPr>
          <w:rFonts w:ascii="Times New Roman" w:hAnsi="Times New Roman"/>
          <w:sz w:val="24"/>
          <w:szCs w:val="24"/>
        </w:rPr>
        <w:t>valdyti</w:t>
      </w:r>
      <w:r w:rsidRPr="00EE4221">
        <w:rPr>
          <w:rFonts w:ascii="Times New Roman" w:hAnsi="Times New Roman"/>
          <w:sz w:val="24"/>
          <w:szCs w:val="24"/>
        </w:rPr>
        <w:t>, naudoti ir disponuoti juo patikėjimo teise.</w:t>
      </w:r>
    </w:p>
    <w:p w14:paraId="2997FF02" w14:textId="1949961B" w:rsidR="00665DBB" w:rsidRPr="00EE4221" w:rsidRDefault="00665DBB" w:rsidP="00357A01">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contextualSpacing/>
        <w:jc w:val="both"/>
        <w:rPr>
          <w:rFonts w:ascii="Times New Roman" w:hAnsi="Times New Roman"/>
          <w:sz w:val="24"/>
          <w:szCs w:val="24"/>
        </w:rPr>
      </w:pPr>
      <w:r w:rsidRPr="00EE4221">
        <w:rPr>
          <w:rFonts w:ascii="Times New Roman" w:hAnsi="Times New Roman"/>
          <w:sz w:val="24"/>
          <w:szCs w:val="24"/>
        </w:rPr>
        <w:lastRenderedPageBreak/>
        <w:t xml:space="preserve">Įgalioti Molėtų rajono savivaldybės administracijos direktorių, jo nesant administracijos direktoriaus </w:t>
      </w:r>
      <w:r w:rsidRPr="00170976">
        <w:rPr>
          <w:rFonts w:ascii="Times New Roman" w:hAnsi="Times New Roman"/>
          <w:sz w:val="24"/>
          <w:szCs w:val="24"/>
        </w:rPr>
        <w:t>pavaduotoją Savivaldybės vardu pasirašyti 1 punkte nurodyto turto</w:t>
      </w:r>
      <w:r w:rsidRPr="00EE4221">
        <w:rPr>
          <w:rFonts w:ascii="Times New Roman" w:hAnsi="Times New Roman"/>
          <w:sz w:val="24"/>
          <w:szCs w:val="24"/>
        </w:rPr>
        <w:t xml:space="preserve">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09043C23"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3" w:name="pareigos"/>
      <w:r w:rsidRPr="00DD64D9">
        <w:instrText xml:space="preserve"> FORMTEXT </w:instrText>
      </w:r>
      <w:r w:rsidRPr="00DD64D9">
        <w:fldChar w:fldCharType="separate"/>
      </w:r>
      <w:r w:rsidRPr="00DD64D9">
        <w:rPr>
          <w:noProof/>
        </w:rPr>
        <w:t>Savivaldybės meras</w:t>
      </w:r>
      <w:r w:rsidRPr="00DD64D9">
        <w:fldChar w:fldCharType="end"/>
      </w:r>
      <w:bookmarkEnd w:id="3"/>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B6EED">
            <w:t>Saulius Jauneika</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357A01">
      <w:pPr>
        <w:ind w:firstLine="851"/>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DC97" w14:textId="77777777" w:rsidR="00AC569A" w:rsidRDefault="00AC569A">
      <w:r>
        <w:separator/>
      </w:r>
    </w:p>
  </w:endnote>
  <w:endnote w:type="continuationSeparator" w:id="0">
    <w:p w14:paraId="1537870E" w14:textId="77777777" w:rsidR="00AC569A" w:rsidRDefault="00AC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7C" w14:textId="77777777" w:rsidR="00AC569A" w:rsidRDefault="00AC569A">
      <w:r>
        <w:separator/>
      </w:r>
    </w:p>
  </w:footnote>
  <w:footnote w:type="continuationSeparator" w:id="0">
    <w:p w14:paraId="21FF2867" w14:textId="77777777" w:rsidR="00AC569A" w:rsidRDefault="00AC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43AD"/>
    <w:rsid w:val="00015C58"/>
    <w:rsid w:val="00016F8F"/>
    <w:rsid w:val="0002226D"/>
    <w:rsid w:val="00052CF3"/>
    <w:rsid w:val="00060301"/>
    <w:rsid w:val="0007132F"/>
    <w:rsid w:val="000733C4"/>
    <w:rsid w:val="00082B66"/>
    <w:rsid w:val="00085A0B"/>
    <w:rsid w:val="00091852"/>
    <w:rsid w:val="000979DB"/>
    <w:rsid w:val="000C63B4"/>
    <w:rsid w:val="000F5366"/>
    <w:rsid w:val="001156B7"/>
    <w:rsid w:val="0012091C"/>
    <w:rsid w:val="00132437"/>
    <w:rsid w:val="0013302A"/>
    <w:rsid w:val="001350D3"/>
    <w:rsid w:val="0015298C"/>
    <w:rsid w:val="00155AB6"/>
    <w:rsid w:val="00170976"/>
    <w:rsid w:val="001721E9"/>
    <w:rsid w:val="0017271F"/>
    <w:rsid w:val="00175A04"/>
    <w:rsid w:val="0018000A"/>
    <w:rsid w:val="001A7165"/>
    <w:rsid w:val="001B47E3"/>
    <w:rsid w:val="001B68B0"/>
    <w:rsid w:val="001B6EED"/>
    <w:rsid w:val="001C003E"/>
    <w:rsid w:val="001C0A2A"/>
    <w:rsid w:val="001C4E17"/>
    <w:rsid w:val="001D4EFF"/>
    <w:rsid w:val="001D72F2"/>
    <w:rsid w:val="00211F14"/>
    <w:rsid w:val="0022758E"/>
    <w:rsid w:val="00232AFA"/>
    <w:rsid w:val="002347C9"/>
    <w:rsid w:val="00243A67"/>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37647"/>
    <w:rsid w:val="00341D56"/>
    <w:rsid w:val="003470B6"/>
    <w:rsid w:val="0035084C"/>
    <w:rsid w:val="00357A01"/>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F0F22"/>
    <w:rsid w:val="003F0F5A"/>
    <w:rsid w:val="003F15B9"/>
    <w:rsid w:val="00402438"/>
    <w:rsid w:val="004066ED"/>
    <w:rsid w:val="00407BEA"/>
    <w:rsid w:val="00410267"/>
    <w:rsid w:val="00431E91"/>
    <w:rsid w:val="00431FD5"/>
    <w:rsid w:val="004534E5"/>
    <w:rsid w:val="00485DF1"/>
    <w:rsid w:val="00492B5B"/>
    <w:rsid w:val="004948C4"/>
    <w:rsid w:val="004968FC"/>
    <w:rsid w:val="004B3333"/>
    <w:rsid w:val="004B55EF"/>
    <w:rsid w:val="004C5074"/>
    <w:rsid w:val="004D19A6"/>
    <w:rsid w:val="004D6091"/>
    <w:rsid w:val="004F285B"/>
    <w:rsid w:val="004F51A9"/>
    <w:rsid w:val="00503B36"/>
    <w:rsid w:val="00504780"/>
    <w:rsid w:val="005113A1"/>
    <w:rsid w:val="005209A5"/>
    <w:rsid w:val="0054065A"/>
    <w:rsid w:val="00542F98"/>
    <w:rsid w:val="00561916"/>
    <w:rsid w:val="0056450A"/>
    <w:rsid w:val="00581EC5"/>
    <w:rsid w:val="00582A19"/>
    <w:rsid w:val="005A4424"/>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C6F2A"/>
    <w:rsid w:val="006D47B8"/>
    <w:rsid w:val="006F0501"/>
    <w:rsid w:val="006F7EAD"/>
    <w:rsid w:val="0071074A"/>
    <w:rsid w:val="0072229D"/>
    <w:rsid w:val="00734BC0"/>
    <w:rsid w:val="00736ECD"/>
    <w:rsid w:val="00741D10"/>
    <w:rsid w:val="007565E3"/>
    <w:rsid w:val="007566F5"/>
    <w:rsid w:val="00767FAF"/>
    <w:rsid w:val="00776F64"/>
    <w:rsid w:val="00794407"/>
    <w:rsid w:val="00794C2F"/>
    <w:rsid w:val="007951EA"/>
    <w:rsid w:val="00796C66"/>
    <w:rsid w:val="00797CD9"/>
    <w:rsid w:val="007A3F5C"/>
    <w:rsid w:val="007B60F9"/>
    <w:rsid w:val="007C445A"/>
    <w:rsid w:val="007C7178"/>
    <w:rsid w:val="007E4516"/>
    <w:rsid w:val="007F02D4"/>
    <w:rsid w:val="007F28D3"/>
    <w:rsid w:val="00820CB8"/>
    <w:rsid w:val="00822F95"/>
    <w:rsid w:val="00832789"/>
    <w:rsid w:val="00836EF4"/>
    <w:rsid w:val="00846480"/>
    <w:rsid w:val="00846907"/>
    <w:rsid w:val="00862EF3"/>
    <w:rsid w:val="00872337"/>
    <w:rsid w:val="008838E6"/>
    <w:rsid w:val="0089697F"/>
    <w:rsid w:val="008A401C"/>
    <w:rsid w:val="008C37D7"/>
    <w:rsid w:val="008C5F9D"/>
    <w:rsid w:val="008E3265"/>
    <w:rsid w:val="0090755D"/>
    <w:rsid w:val="00911C34"/>
    <w:rsid w:val="0093412A"/>
    <w:rsid w:val="00943BD0"/>
    <w:rsid w:val="00943F8F"/>
    <w:rsid w:val="0095664E"/>
    <w:rsid w:val="00964542"/>
    <w:rsid w:val="009724DA"/>
    <w:rsid w:val="0098003E"/>
    <w:rsid w:val="00997370"/>
    <w:rsid w:val="009B4614"/>
    <w:rsid w:val="009B5AF5"/>
    <w:rsid w:val="009E1F10"/>
    <w:rsid w:val="009E70D9"/>
    <w:rsid w:val="00A02FD6"/>
    <w:rsid w:val="00A20310"/>
    <w:rsid w:val="00A2526C"/>
    <w:rsid w:val="00A43F6E"/>
    <w:rsid w:val="00A461A3"/>
    <w:rsid w:val="00A46E6E"/>
    <w:rsid w:val="00A47B66"/>
    <w:rsid w:val="00A56D7E"/>
    <w:rsid w:val="00A64100"/>
    <w:rsid w:val="00A71297"/>
    <w:rsid w:val="00A74605"/>
    <w:rsid w:val="00A8747F"/>
    <w:rsid w:val="00AC569A"/>
    <w:rsid w:val="00AD3148"/>
    <w:rsid w:val="00AE325A"/>
    <w:rsid w:val="00AE387E"/>
    <w:rsid w:val="00AF0487"/>
    <w:rsid w:val="00B03EC1"/>
    <w:rsid w:val="00B16E04"/>
    <w:rsid w:val="00B17CC5"/>
    <w:rsid w:val="00B33B3F"/>
    <w:rsid w:val="00B57381"/>
    <w:rsid w:val="00B7315C"/>
    <w:rsid w:val="00B75F7B"/>
    <w:rsid w:val="00B825EB"/>
    <w:rsid w:val="00BA65BB"/>
    <w:rsid w:val="00BB3978"/>
    <w:rsid w:val="00BB70B1"/>
    <w:rsid w:val="00BC3C76"/>
    <w:rsid w:val="00C074C5"/>
    <w:rsid w:val="00C159FC"/>
    <w:rsid w:val="00C16EA1"/>
    <w:rsid w:val="00C24EF3"/>
    <w:rsid w:val="00C37713"/>
    <w:rsid w:val="00C420D1"/>
    <w:rsid w:val="00C77397"/>
    <w:rsid w:val="00C8749A"/>
    <w:rsid w:val="00C93A68"/>
    <w:rsid w:val="00C949C3"/>
    <w:rsid w:val="00CB2A6B"/>
    <w:rsid w:val="00CC1DF9"/>
    <w:rsid w:val="00CC40AA"/>
    <w:rsid w:val="00CD17BE"/>
    <w:rsid w:val="00CD6B39"/>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A7224"/>
    <w:rsid w:val="00DB7660"/>
    <w:rsid w:val="00DC6469"/>
    <w:rsid w:val="00DC6F7C"/>
    <w:rsid w:val="00DD5BAD"/>
    <w:rsid w:val="00DD64D9"/>
    <w:rsid w:val="00DF2CAB"/>
    <w:rsid w:val="00DF3664"/>
    <w:rsid w:val="00E0248C"/>
    <w:rsid w:val="00E032E8"/>
    <w:rsid w:val="00EA41A6"/>
    <w:rsid w:val="00EA48D8"/>
    <w:rsid w:val="00EA5AB2"/>
    <w:rsid w:val="00EB326A"/>
    <w:rsid w:val="00EB6646"/>
    <w:rsid w:val="00EE4221"/>
    <w:rsid w:val="00EE645F"/>
    <w:rsid w:val="00EF6A79"/>
    <w:rsid w:val="00F00637"/>
    <w:rsid w:val="00F0631B"/>
    <w:rsid w:val="00F54307"/>
    <w:rsid w:val="00F543F7"/>
    <w:rsid w:val="00F54E37"/>
    <w:rsid w:val="00F6464A"/>
    <w:rsid w:val="00F67150"/>
    <w:rsid w:val="00F71F0C"/>
    <w:rsid w:val="00F84582"/>
    <w:rsid w:val="00F93DE5"/>
    <w:rsid w:val="00F9546F"/>
    <w:rsid w:val="00FA1FEF"/>
    <w:rsid w:val="00FA3F01"/>
    <w:rsid w:val="00FA4F56"/>
    <w:rsid w:val="00FB77DF"/>
    <w:rsid w:val="00FC23DD"/>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384524736">
      <w:bodyDiv w:val="1"/>
      <w:marLeft w:val="0"/>
      <w:marRight w:val="0"/>
      <w:marTop w:val="0"/>
      <w:marBottom w:val="0"/>
      <w:divBdr>
        <w:top w:val="none" w:sz="0" w:space="0" w:color="auto"/>
        <w:left w:val="none" w:sz="0" w:space="0" w:color="auto"/>
        <w:bottom w:val="none" w:sz="0" w:space="0" w:color="auto"/>
        <w:right w:val="none" w:sz="0" w:space="0" w:color="auto"/>
      </w:divBdr>
    </w:div>
    <w:div w:id="525027357">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842277604">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498691110">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3D5BF0"/>
    <w:rsid w:val="003F22F0"/>
    <w:rsid w:val="00433DCE"/>
    <w:rsid w:val="004400AA"/>
    <w:rsid w:val="004410E2"/>
    <w:rsid w:val="00474079"/>
    <w:rsid w:val="004A036A"/>
    <w:rsid w:val="004A73C0"/>
    <w:rsid w:val="004B5F96"/>
    <w:rsid w:val="004B7E21"/>
    <w:rsid w:val="005153B4"/>
    <w:rsid w:val="00521240"/>
    <w:rsid w:val="00527CAB"/>
    <w:rsid w:val="00546E87"/>
    <w:rsid w:val="005616F9"/>
    <w:rsid w:val="005727B7"/>
    <w:rsid w:val="00586F9A"/>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87C6D"/>
    <w:rsid w:val="008964B1"/>
    <w:rsid w:val="008A2369"/>
    <w:rsid w:val="008E7B33"/>
    <w:rsid w:val="00900DF1"/>
    <w:rsid w:val="009962D2"/>
    <w:rsid w:val="00997FCC"/>
    <w:rsid w:val="009F75D1"/>
    <w:rsid w:val="00A40D9D"/>
    <w:rsid w:val="00A45C16"/>
    <w:rsid w:val="00AB135D"/>
    <w:rsid w:val="00AD245C"/>
    <w:rsid w:val="00BC5EDC"/>
    <w:rsid w:val="00BE5DE0"/>
    <w:rsid w:val="00BF60B9"/>
    <w:rsid w:val="00C57F5F"/>
    <w:rsid w:val="00C918BA"/>
    <w:rsid w:val="00C97EDE"/>
    <w:rsid w:val="00CA7D86"/>
    <w:rsid w:val="00CB695F"/>
    <w:rsid w:val="00CD477A"/>
    <w:rsid w:val="00CE32B0"/>
    <w:rsid w:val="00CF2277"/>
    <w:rsid w:val="00D10B94"/>
    <w:rsid w:val="00D26BEE"/>
    <w:rsid w:val="00D73FA2"/>
    <w:rsid w:val="00D7476E"/>
    <w:rsid w:val="00D93373"/>
    <w:rsid w:val="00D95AB7"/>
    <w:rsid w:val="00E12FEB"/>
    <w:rsid w:val="00E54E1E"/>
    <w:rsid w:val="00E66849"/>
    <w:rsid w:val="00E90F95"/>
    <w:rsid w:val="00EA48D8"/>
    <w:rsid w:val="00EB397D"/>
    <w:rsid w:val="00ED4E25"/>
    <w:rsid w:val="00ED7F60"/>
    <w:rsid w:val="00EF11D6"/>
    <w:rsid w:val="00EF4114"/>
    <w:rsid w:val="00F04B61"/>
    <w:rsid w:val="00F4774D"/>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3</Pages>
  <Words>618</Words>
  <Characters>4381</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4</cp:revision>
  <cp:lastPrinted>2021-07-16T11:51:00Z</cp:lastPrinted>
  <dcterms:created xsi:type="dcterms:W3CDTF">2021-09-09T08:07:00Z</dcterms:created>
  <dcterms:modified xsi:type="dcterms:W3CDTF">2021-10-01T12:24:00Z</dcterms:modified>
</cp:coreProperties>
</file>