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B8" w:rsidRPr="009870A7" w:rsidRDefault="00500CB8" w:rsidP="00500CB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870A7">
        <w:rPr>
          <w:lang w:val="lt-LT"/>
        </w:rPr>
        <w:t>AIŠKINAMASIS RAŠTAS</w:t>
      </w:r>
    </w:p>
    <w:p w:rsidR="009870A7" w:rsidRPr="009870A7" w:rsidRDefault="009870A7" w:rsidP="009870A7">
      <w:pPr>
        <w:tabs>
          <w:tab w:val="left" w:pos="720"/>
          <w:tab w:val="num" w:pos="3960"/>
        </w:tabs>
        <w:jc w:val="center"/>
        <w:rPr>
          <w:lang w:val="lt-LT"/>
        </w:rPr>
      </w:pPr>
      <w:r w:rsidRPr="009870A7">
        <w:rPr>
          <w:noProof/>
          <w:lang w:val="lt-LT"/>
        </w:rPr>
        <w:t xml:space="preserve">Dėl uždarosios akcinės bendrovės </w:t>
      </w:r>
      <w:r>
        <w:rPr>
          <w:noProof/>
          <w:lang w:val="lt-LT"/>
        </w:rPr>
        <w:t>„</w:t>
      </w:r>
      <w:r w:rsidRPr="009870A7">
        <w:rPr>
          <w:noProof/>
          <w:lang w:val="lt-LT"/>
        </w:rPr>
        <w:t>Molėtų švara</w:t>
      </w:r>
      <w:r>
        <w:rPr>
          <w:noProof/>
          <w:lang w:val="lt-LT"/>
        </w:rPr>
        <w:t>“</w:t>
      </w:r>
      <w:r w:rsidRPr="009870A7">
        <w:rPr>
          <w:noProof/>
          <w:lang w:val="lt-LT"/>
        </w:rPr>
        <w:t xml:space="preserve"> metinių finansinių ataskaitų rinkinio tvirtinimo ir pelno (nuostolių) paskirstymo</w:t>
      </w:r>
    </w:p>
    <w:p w:rsidR="009870A7" w:rsidRDefault="009870A7" w:rsidP="009870A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9870A7" w:rsidRPr="00FB3A04" w:rsidRDefault="009870A7" w:rsidP="009870A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9870A7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</w:t>
      </w:r>
      <w:r>
        <w:rPr>
          <w:noProof/>
          <w:lang w:val="lt-LT"/>
        </w:rPr>
        <w:t>„</w:t>
      </w:r>
      <w:r w:rsidRPr="009870A7">
        <w:rPr>
          <w:noProof/>
          <w:lang w:val="lt-LT"/>
        </w:rPr>
        <w:t>Molėtų švara</w:t>
      </w:r>
      <w:r>
        <w:rPr>
          <w:noProof/>
          <w:lang w:val="lt-LT"/>
        </w:rPr>
        <w:t>“</w:t>
      </w:r>
      <w:r w:rsidRPr="009870A7">
        <w:rPr>
          <w:noProof/>
          <w:lang w:val="lt-LT"/>
        </w:rPr>
        <w:t xml:space="preserve"> </w:t>
      </w:r>
      <w:r>
        <w:rPr>
          <w:lang w:val="lt-LT"/>
        </w:rPr>
        <w:t xml:space="preserve">(toliau – Bendrovė) valdo 1 </w:t>
      </w:r>
      <w:r w:rsidR="008D6FD5">
        <w:rPr>
          <w:lang w:val="lt-LT"/>
        </w:rPr>
        <w:t>500</w:t>
      </w:r>
      <w:r>
        <w:rPr>
          <w:lang w:val="lt-LT"/>
        </w:rPr>
        <w:t xml:space="preserve"> </w:t>
      </w:r>
      <w:r w:rsidR="008D6FD5">
        <w:rPr>
          <w:lang w:val="lt-LT"/>
        </w:rPr>
        <w:t>000</w:t>
      </w:r>
      <w:r>
        <w:rPr>
          <w:lang w:val="lt-LT"/>
        </w:rPr>
        <w:t xml:space="preserve"> (100 proc.) paprast</w:t>
      </w:r>
      <w:r w:rsidR="00CD14BB">
        <w:rPr>
          <w:lang w:val="lt-LT"/>
        </w:rPr>
        <w:t>ųjų</w:t>
      </w:r>
      <w:r>
        <w:rPr>
          <w:lang w:val="lt-LT"/>
        </w:rPr>
        <w:t xml:space="preserve"> vardin</w:t>
      </w:r>
      <w:r w:rsidR="00CD14BB">
        <w:rPr>
          <w:lang w:val="lt-LT"/>
        </w:rPr>
        <w:t>ių</w:t>
      </w:r>
      <w:r>
        <w:rPr>
          <w:lang w:val="lt-LT"/>
        </w:rPr>
        <w:t xml:space="preserve"> </w:t>
      </w:r>
      <w:r w:rsidR="008D6FD5">
        <w:rPr>
          <w:lang w:val="lt-LT"/>
        </w:rPr>
        <w:t>0,29 euro</w:t>
      </w:r>
      <w:r>
        <w:rPr>
          <w:lang w:val="lt-LT"/>
        </w:rPr>
        <w:t xml:space="preserve"> vertės akcij</w:t>
      </w:r>
      <w:r w:rsidR="00CD14BB">
        <w:rPr>
          <w:lang w:val="lt-LT"/>
        </w:rPr>
        <w:t>ų</w:t>
      </w:r>
      <w:r>
        <w:rPr>
          <w:lang w:val="lt-LT"/>
        </w:rPr>
        <w:t xml:space="preserve">, kurių nominali vertė </w:t>
      </w:r>
      <w:r w:rsidR="008D6FD5">
        <w:rPr>
          <w:lang w:val="lt-LT"/>
        </w:rPr>
        <w:t>435 000</w:t>
      </w:r>
      <w:r w:rsidR="00204B47">
        <w:rPr>
          <w:lang w:val="lt-LT"/>
        </w:rPr>
        <w:t xml:space="preserve"> </w:t>
      </w:r>
      <w:proofErr w:type="spellStart"/>
      <w:r w:rsidR="008D6FD5">
        <w:rPr>
          <w:lang w:val="lt-LT"/>
        </w:rPr>
        <w:t>Eur</w:t>
      </w:r>
      <w:proofErr w:type="spellEnd"/>
      <w:r>
        <w:rPr>
          <w:lang w:val="lt-LT"/>
        </w:rPr>
        <w:t xml:space="preserve">. </w:t>
      </w:r>
    </w:p>
    <w:p w:rsidR="009870A7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>
        <w:rPr>
          <w:lang w:val="lt-LT"/>
        </w:rPr>
        <w:t xml:space="preserve">ikos akcinių bendrovių įstatymo 34 straipsnio 8 dalimi, UAB </w:t>
      </w:r>
      <w:r w:rsidR="00204B47">
        <w:rPr>
          <w:noProof/>
          <w:lang w:val="lt-LT"/>
        </w:rPr>
        <w:t>„</w:t>
      </w:r>
      <w:r w:rsidR="00204B47" w:rsidRPr="009870A7">
        <w:rPr>
          <w:noProof/>
          <w:lang w:val="lt-LT"/>
        </w:rPr>
        <w:t>Molėtų švara</w:t>
      </w:r>
      <w:r w:rsidR="00204B47">
        <w:rPr>
          <w:noProof/>
          <w:lang w:val="lt-LT"/>
        </w:rPr>
        <w:t>“</w:t>
      </w:r>
      <w:r w:rsidR="00204B47" w:rsidRPr="009870A7">
        <w:rPr>
          <w:noProof/>
          <w:lang w:val="lt-LT"/>
        </w:rPr>
        <w:t xml:space="preserve"> </w:t>
      </w:r>
      <w:r>
        <w:rPr>
          <w:lang w:val="lt-LT"/>
        </w:rPr>
        <w:t>valdyba 201</w:t>
      </w:r>
      <w:r w:rsidR="008D6FD5">
        <w:rPr>
          <w:lang w:val="lt-LT"/>
        </w:rPr>
        <w:t>6</w:t>
      </w:r>
      <w:r>
        <w:rPr>
          <w:lang w:val="lt-LT"/>
        </w:rPr>
        <w:t xml:space="preserve"> m. </w:t>
      </w:r>
      <w:r w:rsidR="008D6FD5">
        <w:rPr>
          <w:lang w:val="lt-LT"/>
        </w:rPr>
        <w:t>balandžio</w:t>
      </w:r>
      <w:r>
        <w:rPr>
          <w:lang w:val="lt-LT"/>
        </w:rPr>
        <w:t xml:space="preserve"> 1</w:t>
      </w:r>
      <w:r w:rsidR="008D6FD5">
        <w:rPr>
          <w:lang w:val="lt-LT"/>
        </w:rPr>
        <w:t>3</w:t>
      </w:r>
      <w:r>
        <w:rPr>
          <w:lang w:val="lt-LT"/>
        </w:rPr>
        <w:t xml:space="preserve"> d. pateikė visuotiniam akcininkų susirinkimui Bendrovės 201</w:t>
      </w:r>
      <w:r w:rsidR="008D6FD5">
        <w:rPr>
          <w:lang w:val="lt-LT"/>
        </w:rPr>
        <w:t>5</w:t>
      </w:r>
      <w:r>
        <w:rPr>
          <w:lang w:val="lt-LT"/>
        </w:rPr>
        <w:t xml:space="preserve"> m. audituotą metinių finansinių ataskaitų rinkinį, pelno (nuostolių) paskirstymo projektą ir Bendrovės metinį pranešimą. </w:t>
      </w:r>
    </w:p>
    <w:p w:rsidR="009870A7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 nuomon</w:t>
      </w:r>
      <w:r w:rsidR="008D6FD5">
        <w:rPr>
          <w:lang w:val="lt-LT"/>
        </w:rPr>
        <w:t>ė:</w:t>
      </w:r>
      <w:r>
        <w:rPr>
          <w:lang w:val="lt-LT"/>
        </w:rPr>
        <w:t xml:space="preserve"> finansinės ataskaitos visais reikšmingais atžvilgiais teisingai pateikia Bendrovės 201</w:t>
      </w:r>
      <w:r w:rsidR="008D6FD5">
        <w:rPr>
          <w:lang w:val="lt-LT"/>
        </w:rPr>
        <w:t>5</w:t>
      </w:r>
      <w:r>
        <w:rPr>
          <w:lang w:val="lt-LT"/>
        </w:rPr>
        <w:t xml:space="preserve"> m. gruodžio 31 d. finansinę būklę ir tą dieną pasibaigusių metų finansinės veiklos rezultatus. Bendrovės metiniame pranešime auditorius nepastebėjo jokių reikšmingų į jį įtrauktos finansinės informacijos neatitikimų.</w:t>
      </w:r>
    </w:p>
    <w:p w:rsidR="00204B47" w:rsidRDefault="009870A7" w:rsidP="00BC325C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204B47">
        <w:rPr>
          <w:lang w:val="lt-LT"/>
        </w:rPr>
        <w:t>201</w:t>
      </w:r>
      <w:r w:rsidR="008D6FD5">
        <w:rPr>
          <w:lang w:val="lt-LT"/>
        </w:rPr>
        <w:t>5</w:t>
      </w:r>
      <w:r w:rsidRPr="00204B47">
        <w:rPr>
          <w:lang w:val="lt-LT"/>
        </w:rPr>
        <w:t xml:space="preserve"> metų pradžioje Bendrovė turėjo </w:t>
      </w:r>
      <w:r w:rsidR="008D6FD5">
        <w:t xml:space="preserve">26 193 </w:t>
      </w:r>
      <w:proofErr w:type="spellStart"/>
      <w:r w:rsidR="008D6FD5">
        <w:t>Eur</w:t>
      </w:r>
      <w:proofErr w:type="spellEnd"/>
      <w:r w:rsidR="008D6FD5" w:rsidRPr="00204B47">
        <w:rPr>
          <w:lang w:val="lt-LT"/>
        </w:rPr>
        <w:t xml:space="preserve"> </w:t>
      </w:r>
      <w:r w:rsidR="00204B47" w:rsidRPr="00204B47">
        <w:rPr>
          <w:lang w:val="lt-LT"/>
        </w:rPr>
        <w:t>pelno</w:t>
      </w:r>
      <w:r w:rsidRPr="00204B47">
        <w:rPr>
          <w:lang w:val="lt-LT"/>
        </w:rPr>
        <w:t xml:space="preserve">, ataskaitinius finansinius metus užbaigė turėdama </w:t>
      </w:r>
      <w:r w:rsidR="008D6FD5">
        <w:t xml:space="preserve">32 978 </w:t>
      </w:r>
      <w:proofErr w:type="spellStart"/>
      <w:r w:rsidR="008D6FD5">
        <w:t>Eur</w:t>
      </w:r>
      <w:proofErr w:type="spellEnd"/>
      <w:r w:rsidR="008D6FD5" w:rsidRPr="00204B47">
        <w:rPr>
          <w:lang w:val="lt-LT"/>
        </w:rPr>
        <w:t xml:space="preserve"> </w:t>
      </w:r>
      <w:r w:rsidRPr="00204B47">
        <w:rPr>
          <w:lang w:val="lt-LT"/>
        </w:rPr>
        <w:t xml:space="preserve">grynojo pelno. </w:t>
      </w:r>
      <w:r w:rsidR="004C1042">
        <w:t xml:space="preserve">69 533 </w:t>
      </w:r>
      <w:proofErr w:type="spellStart"/>
      <w:r w:rsidR="004C1042">
        <w:t>Eur</w:t>
      </w:r>
      <w:proofErr w:type="spellEnd"/>
      <w:r w:rsidR="004C1042" w:rsidRPr="00204B47">
        <w:rPr>
          <w:lang w:val="lt-LT"/>
        </w:rPr>
        <w:t xml:space="preserve"> </w:t>
      </w:r>
      <w:r w:rsidR="00204B47" w:rsidRPr="00204B47">
        <w:rPr>
          <w:lang w:val="lt-LT"/>
        </w:rPr>
        <w:t>perved</w:t>
      </w:r>
      <w:r w:rsidR="00204B47">
        <w:rPr>
          <w:lang w:val="lt-LT"/>
        </w:rPr>
        <w:t>ama</w:t>
      </w:r>
      <w:r w:rsidR="00204B47" w:rsidRPr="00204B47">
        <w:rPr>
          <w:lang w:val="lt-LT"/>
        </w:rPr>
        <w:t xml:space="preserve"> iš rezervų</w:t>
      </w:r>
      <w:r w:rsidR="00204B47">
        <w:rPr>
          <w:lang w:val="lt-LT"/>
        </w:rPr>
        <w:t xml:space="preserve">. </w:t>
      </w:r>
      <w:r w:rsidR="00204B47" w:rsidRPr="00204B47">
        <w:rPr>
          <w:lang w:val="lt-LT"/>
        </w:rPr>
        <w:t xml:space="preserve"> </w:t>
      </w:r>
      <w:r w:rsidR="00204B47">
        <w:rPr>
          <w:lang w:val="lt-LT"/>
        </w:rPr>
        <w:t>P</w:t>
      </w:r>
      <w:r w:rsidR="00204B47" w:rsidRPr="00204B47">
        <w:rPr>
          <w:lang w:val="lt-LT"/>
        </w:rPr>
        <w:t>askirstytinas</w:t>
      </w:r>
      <w:r w:rsidR="00204B47">
        <w:rPr>
          <w:lang w:val="lt-LT"/>
        </w:rPr>
        <w:t xml:space="preserve"> pelnas– </w:t>
      </w:r>
      <w:r w:rsidR="004C1042">
        <w:t xml:space="preserve">128 704 </w:t>
      </w:r>
      <w:proofErr w:type="spellStart"/>
      <w:r w:rsidR="004C1042">
        <w:t>Eur</w:t>
      </w:r>
      <w:proofErr w:type="spellEnd"/>
      <w:r w:rsidR="00204B47">
        <w:rPr>
          <w:lang w:val="lt-LT"/>
        </w:rPr>
        <w:t>.</w:t>
      </w:r>
      <w:r w:rsidR="00BC325C">
        <w:rPr>
          <w:lang w:val="lt-LT"/>
        </w:rPr>
        <w:t xml:space="preserve"> Planuojama</w:t>
      </w:r>
      <w:r w:rsidR="00204B47" w:rsidRPr="00204B47">
        <w:rPr>
          <w:lang w:val="lt-LT"/>
        </w:rPr>
        <w:t xml:space="preserve"> pelno dal</w:t>
      </w:r>
      <w:r w:rsidR="00BC325C">
        <w:rPr>
          <w:lang w:val="lt-LT"/>
        </w:rPr>
        <w:t>į</w:t>
      </w:r>
      <w:r w:rsidR="004C1042">
        <w:rPr>
          <w:lang w:val="lt-LT"/>
        </w:rPr>
        <w:t xml:space="preserve"> </w:t>
      </w:r>
      <w:r w:rsidR="004C1042">
        <w:t xml:space="preserve">– 15 000 </w:t>
      </w:r>
      <w:proofErr w:type="spellStart"/>
      <w:r w:rsidR="004C1042">
        <w:t>Eur</w:t>
      </w:r>
      <w:proofErr w:type="spellEnd"/>
      <w:r w:rsidR="004C1042">
        <w:t xml:space="preserve"> - </w:t>
      </w:r>
      <w:r w:rsidR="004C1042" w:rsidRPr="004C1042">
        <w:rPr>
          <w:lang w:val="lt-LT"/>
        </w:rPr>
        <w:t>paskirti į kitus rezervus</w:t>
      </w:r>
      <w:r w:rsidR="00E03394">
        <w:rPr>
          <w:lang w:val="lt-LT"/>
        </w:rPr>
        <w:t xml:space="preserve"> ir naudoti darbuotojų skatinimui, labdarai bei</w:t>
      </w:r>
      <w:bookmarkStart w:id="0" w:name="_GoBack"/>
      <w:bookmarkEnd w:id="0"/>
      <w:r w:rsidR="00BC325C">
        <w:rPr>
          <w:lang w:val="lt-LT"/>
        </w:rPr>
        <w:t xml:space="preserve"> </w:t>
      </w:r>
      <w:r w:rsidR="004C1042">
        <w:t xml:space="preserve">100 000 </w:t>
      </w:r>
      <w:proofErr w:type="spellStart"/>
      <w:r w:rsidR="004C1042">
        <w:t>Eur</w:t>
      </w:r>
      <w:proofErr w:type="spellEnd"/>
      <w:r w:rsidR="00BC325C" w:rsidRPr="00204B47">
        <w:rPr>
          <w:lang w:val="lt-LT"/>
        </w:rPr>
        <w:t xml:space="preserve"> </w:t>
      </w:r>
      <w:r w:rsidR="00BC325C">
        <w:rPr>
          <w:lang w:val="lt-LT"/>
        </w:rPr>
        <w:t xml:space="preserve">skirti </w:t>
      </w:r>
      <w:r w:rsidR="00BC325C" w:rsidRPr="00204B47">
        <w:rPr>
          <w:lang w:val="lt-LT"/>
        </w:rPr>
        <w:t>investicijoms</w:t>
      </w:r>
      <w:r w:rsidR="008044EC">
        <w:rPr>
          <w:lang w:val="lt-LT"/>
        </w:rPr>
        <w:t xml:space="preserve"> –</w:t>
      </w:r>
      <w:r w:rsidR="00E03394">
        <w:rPr>
          <w:lang w:val="lt-LT"/>
        </w:rPr>
        <w:t xml:space="preserve"> </w:t>
      </w:r>
      <w:r w:rsidR="008044EC">
        <w:rPr>
          <w:lang w:val="lt-LT"/>
        </w:rPr>
        <w:t xml:space="preserve">pirkti </w:t>
      </w:r>
      <w:r w:rsidR="00E03394">
        <w:rPr>
          <w:lang w:val="lt-LT"/>
        </w:rPr>
        <w:t>komunalinę įrangą</w:t>
      </w:r>
      <w:r w:rsidR="00BC325C">
        <w:rPr>
          <w:lang w:val="lt-LT"/>
        </w:rPr>
        <w:t>. N</w:t>
      </w:r>
      <w:r w:rsidR="00204B47" w:rsidRPr="00204B47">
        <w:rPr>
          <w:lang w:val="lt-LT"/>
        </w:rPr>
        <w:t xml:space="preserve">epaskirstytasis pelnas ataskaitinių finansinių metų pabaigoje, perkeliamas į kitus finansinius metus – </w:t>
      </w:r>
      <w:r w:rsidR="004C1042">
        <w:t xml:space="preserve">13 704 </w:t>
      </w:r>
      <w:proofErr w:type="spellStart"/>
      <w:r w:rsidR="004C1042">
        <w:t>Eur</w:t>
      </w:r>
      <w:proofErr w:type="spellEnd"/>
      <w:r w:rsidR="00204B47" w:rsidRPr="00204B47">
        <w:rPr>
          <w:lang w:val="lt-LT"/>
        </w:rPr>
        <w:t>.</w:t>
      </w:r>
    </w:p>
    <w:p w:rsidR="006775B9" w:rsidRDefault="004C1042" w:rsidP="006775B9">
      <w:pPr>
        <w:spacing w:after="160" w:line="360" w:lineRule="auto"/>
        <w:ind w:left="709"/>
        <w:contextualSpacing/>
        <w:jc w:val="both"/>
        <w:rPr>
          <w:rFonts w:eastAsiaTheme="minorHAnsi"/>
          <w:lang w:val="lt-LT"/>
        </w:rPr>
      </w:pPr>
      <w:r w:rsidRPr="004C1042">
        <w:rPr>
          <w:rFonts w:eastAsiaTheme="minorHAnsi"/>
          <w:lang w:val="lt-LT"/>
        </w:rPr>
        <w:t xml:space="preserve">Bendrovei </w:t>
      </w:r>
      <w:r w:rsidR="006775B9">
        <w:rPr>
          <w:rFonts w:eastAsiaTheme="minorHAnsi"/>
          <w:lang w:val="lt-LT"/>
        </w:rPr>
        <w:t xml:space="preserve">2015 metams </w:t>
      </w:r>
      <w:r w:rsidRPr="004C1042">
        <w:rPr>
          <w:rFonts w:eastAsiaTheme="minorHAnsi"/>
          <w:lang w:val="lt-LT"/>
        </w:rPr>
        <w:t>buvo nustatyti šie tikslai:</w:t>
      </w:r>
    </w:p>
    <w:p w:rsidR="00252B2F" w:rsidRDefault="006775B9" w:rsidP="00252B2F">
      <w:pPr>
        <w:pStyle w:val="Sraopastraipa"/>
        <w:numPr>
          <w:ilvl w:val="0"/>
          <w:numId w:val="8"/>
        </w:numPr>
        <w:spacing w:after="160" w:line="360" w:lineRule="auto"/>
        <w:ind w:left="0" w:firstLine="709"/>
        <w:jc w:val="both"/>
        <w:rPr>
          <w:rFonts w:eastAsiaTheme="minorHAnsi"/>
          <w:lang w:val="lt-LT"/>
        </w:rPr>
      </w:pPr>
      <w:r w:rsidRPr="006775B9">
        <w:rPr>
          <w:rFonts w:eastAsiaTheme="minorHAnsi"/>
          <w:lang w:val="lt-LT"/>
        </w:rPr>
        <w:t>Sudaryti sutartis su visais atliekų turėtojais</w:t>
      </w:r>
      <w:r>
        <w:rPr>
          <w:rFonts w:eastAsiaTheme="minorHAnsi"/>
          <w:lang w:val="lt-LT"/>
        </w:rPr>
        <w:t>:</w:t>
      </w:r>
      <w:r w:rsidR="00252B2F">
        <w:rPr>
          <w:rFonts w:eastAsiaTheme="minorHAnsi"/>
          <w:lang w:val="lt-LT"/>
        </w:rPr>
        <w:t xml:space="preserve"> </w:t>
      </w:r>
    </w:p>
    <w:p w:rsidR="006775B9" w:rsidRDefault="00252B2F" w:rsidP="00252B2F">
      <w:pPr>
        <w:pStyle w:val="Sraopastraipa"/>
        <w:spacing w:after="160" w:line="360" w:lineRule="auto"/>
        <w:ind w:left="0" w:firstLine="709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Dėl objektyvių priežasčių nebuvo sudarytos sutartys su visais atliekų turėtojais. Siunčiami registruoti laiškai su stan</w:t>
      </w:r>
      <w:r w:rsidR="008044EC">
        <w:rPr>
          <w:rFonts w:eastAsiaTheme="minorHAnsi"/>
          <w:lang w:val="lt-LT"/>
        </w:rPr>
        <w:t>dartinėmis sutarties sąlygomis</w:t>
      </w:r>
      <w:r w:rsidR="00F81E25">
        <w:rPr>
          <w:rFonts w:eastAsiaTheme="minorHAnsi"/>
          <w:lang w:val="lt-LT"/>
        </w:rPr>
        <w:t>.</w:t>
      </w:r>
    </w:p>
    <w:p w:rsidR="00252B2F" w:rsidRDefault="00252B2F" w:rsidP="00252B2F">
      <w:pPr>
        <w:pStyle w:val="Sraopastraipa"/>
        <w:numPr>
          <w:ilvl w:val="0"/>
          <w:numId w:val="8"/>
        </w:numPr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Sudaryti sąlygas šiukšlių rūšiavimui:</w:t>
      </w:r>
    </w:p>
    <w:p w:rsidR="00252B2F" w:rsidRPr="00252B2F" w:rsidRDefault="008044EC" w:rsidP="008044EC">
      <w:pPr>
        <w:spacing w:after="160" w:line="360" w:lineRule="auto"/>
        <w:ind w:firstLine="709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2015 metais buvo įsigyti šiukšlių rūšiavimo konteineriai ir išdalinti gyventojams. 70 proc. </w:t>
      </w:r>
      <w:r w:rsidR="00CD14BB">
        <w:rPr>
          <w:rFonts w:eastAsiaTheme="minorHAnsi"/>
          <w:lang w:val="lt-LT"/>
        </w:rPr>
        <w:t xml:space="preserve">rajono </w:t>
      </w:r>
      <w:r>
        <w:rPr>
          <w:rFonts w:eastAsiaTheme="minorHAnsi"/>
          <w:lang w:val="lt-LT"/>
        </w:rPr>
        <w:t>gyventojų turi galimybę rūšiuoti atliekas</w:t>
      </w:r>
      <w:r w:rsidR="00F81E25">
        <w:rPr>
          <w:rFonts w:eastAsiaTheme="minorHAnsi"/>
          <w:lang w:val="lt-LT"/>
        </w:rPr>
        <w:t>.</w:t>
      </w:r>
    </w:p>
    <w:p w:rsidR="008044EC" w:rsidRDefault="008044EC" w:rsidP="008044EC">
      <w:pPr>
        <w:pStyle w:val="Sraopastraipa"/>
        <w:numPr>
          <w:ilvl w:val="0"/>
          <w:numId w:val="8"/>
        </w:numPr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 w:rsidRPr="008044EC">
        <w:rPr>
          <w:rFonts w:eastAsiaTheme="minorHAnsi"/>
          <w:lang w:val="lt-LT"/>
        </w:rPr>
        <w:t>Įsigyti modernios technikos ir sumažinti rankinio darbo apimtis:</w:t>
      </w:r>
    </w:p>
    <w:p w:rsidR="00557739" w:rsidRDefault="008044EC" w:rsidP="00557739">
      <w:pPr>
        <w:tabs>
          <w:tab w:val="left" w:pos="993"/>
        </w:tabs>
        <w:spacing w:after="160" w:line="360" w:lineRule="auto"/>
        <w:ind w:firstLine="709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Dėl darbo specifikos ir apimčių dalis darbų išliks rankinio po</w:t>
      </w:r>
      <w:r w:rsidR="00557739">
        <w:rPr>
          <w:rFonts w:eastAsiaTheme="minorHAnsi"/>
          <w:lang w:val="lt-LT"/>
        </w:rPr>
        <w:t>būdžio, nes brangiai įsigyta technika nebus pilnai panaudot</w:t>
      </w:r>
      <w:r w:rsidR="00F81E25">
        <w:rPr>
          <w:rFonts w:eastAsiaTheme="minorHAnsi"/>
          <w:lang w:val="lt-LT"/>
        </w:rPr>
        <w:t>a ir neatsipirks jos įsigijimas.</w:t>
      </w:r>
    </w:p>
    <w:p w:rsidR="00557739" w:rsidRDefault="00557739" w:rsidP="00557739">
      <w:pPr>
        <w:pStyle w:val="Sraopastraipa"/>
        <w:numPr>
          <w:ilvl w:val="0"/>
          <w:numId w:val="8"/>
        </w:numPr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Užtikrinti sukurtos infrastuktūros priežiūrą:</w:t>
      </w:r>
    </w:p>
    <w:p w:rsidR="008044EC" w:rsidRPr="00557739" w:rsidRDefault="00557739" w:rsidP="00557739">
      <w:pPr>
        <w:tabs>
          <w:tab w:val="left" w:pos="993"/>
        </w:tabs>
        <w:spacing w:after="160" w:line="360" w:lineRule="auto"/>
        <w:ind w:left="709"/>
        <w:jc w:val="both"/>
        <w:rPr>
          <w:rFonts w:eastAsiaTheme="minorHAnsi"/>
          <w:lang w:val="lt-LT"/>
        </w:rPr>
      </w:pPr>
      <w:r w:rsidRPr="00557739">
        <w:rPr>
          <w:rFonts w:eastAsiaTheme="minorHAnsi"/>
          <w:lang w:val="lt-LT"/>
        </w:rPr>
        <w:t>Daug</w:t>
      </w:r>
      <w:r>
        <w:rPr>
          <w:rFonts w:eastAsiaTheme="minorHAnsi"/>
          <w:lang w:val="lt-LT"/>
        </w:rPr>
        <w:t xml:space="preserve"> </w:t>
      </w:r>
      <w:r w:rsidRPr="00557739">
        <w:rPr>
          <w:rFonts w:eastAsiaTheme="minorHAnsi"/>
          <w:lang w:val="lt-LT"/>
        </w:rPr>
        <w:t xml:space="preserve">dėmesio </w:t>
      </w:r>
      <w:r>
        <w:rPr>
          <w:rFonts w:eastAsiaTheme="minorHAnsi"/>
          <w:lang w:val="lt-LT"/>
        </w:rPr>
        <w:t xml:space="preserve">ir lėšų buvo </w:t>
      </w:r>
      <w:r w:rsidRPr="00557739">
        <w:rPr>
          <w:rFonts w:eastAsiaTheme="minorHAnsi"/>
          <w:lang w:val="lt-LT"/>
        </w:rPr>
        <w:t>skirt</w:t>
      </w:r>
      <w:r>
        <w:rPr>
          <w:rFonts w:eastAsiaTheme="minorHAnsi"/>
          <w:lang w:val="lt-LT"/>
        </w:rPr>
        <w:t>a</w:t>
      </w:r>
      <w:r w:rsidRPr="00557739">
        <w:rPr>
          <w:rFonts w:eastAsiaTheme="minorHAnsi"/>
          <w:lang w:val="lt-LT"/>
        </w:rPr>
        <w:t xml:space="preserve"> miesto infrastruktūros priežiūrai</w:t>
      </w:r>
      <w:r w:rsidR="00F81E25">
        <w:rPr>
          <w:rFonts w:eastAsiaTheme="minorHAnsi"/>
          <w:lang w:val="lt-LT"/>
        </w:rPr>
        <w:t>.</w:t>
      </w:r>
      <w:r w:rsidR="008044EC" w:rsidRPr="00557739">
        <w:rPr>
          <w:rFonts w:eastAsiaTheme="minorHAnsi"/>
          <w:lang w:val="lt-LT"/>
        </w:rPr>
        <w:t xml:space="preserve"> </w:t>
      </w:r>
    </w:p>
    <w:p w:rsidR="004C1042" w:rsidRPr="004C1042" w:rsidRDefault="004C1042" w:rsidP="008044EC">
      <w:pPr>
        <w:numPr>
          <w:ilvl w:val="0"/>
          <w:numId w:val="8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eastAsiaTheme="minorHAnsi"/>
          <w:lang w:val="lt-LT"/>
        </w:rPr>
      </w:pPr>
      <w:r w:rsidRPr="004C1042">
        <w:rPr>
          <w:rFonts w:eastAsiaTheme="minorHAnsi"/>
          <w:lang w:val="lt-LT"/>
        </w:rPr>
        <w:t xml:space="preserve">Nustatytas 2015 m. finansinis rezultatas – </w:t>
      </w:r>
      <w:r w:rsidR="006775B9">
        <w:rPr>
          <w:rFonts w:eastAsiaTheme="minorHAnsi"/>
          <w:lang w:val="lt-LT"/>
        </w:rPr>
        <w:t>32,0 tūkst. eurų pelnas,</w:t>
      </w:r>
      <w:r w:rsidRPr="004C1042">
        <w:rPr>
          <w:rFonts w:eastAsiaTheme="minorHAnsi"/>
          <w:lang w:val="lt-LT"/>
        </w:rPr>
        <w:t xml:space="preserve"> </w:t>
      </w:r>
      <w:r w:rsidR="006775B9">
        <w:rPr>
          <w:rFonts w:eastAsiaTheme="minorHAnsi"/>
          <w:lang w:val="lt-LT"/>
        </w:rPr>
        <w:t>gautas</w:t>
      </w:r>
      <w:r w:rsidRPr="004C1042">
        <w:rPr>
          <w:rFonts w:eastAsiaTheme="minorHAnsi"/>
          <w:lang w:val="lt-LT"/>
        </w:rPr>
        <w:t xml:space="preserve"> </w:t>
      </w:r>
      <w:r w:rsidR="006775B9">
        <w:rPr>
          <w:rFonts w:eastAsiaTheme="minorHAnsi"/>
          <w:lang w:val="lt-LT"/>
        </w:rPr>
        <w:t>- 33,0</w:t>
      </w:r>
      <w:r w:rsidRPr="004C1042">
        <w:rPr>
          <w:rFonts w:eastAsiaTheme="minorHAnsi"/>
          <w:lang w:val="lt-LT"/>
        </w:rPr>
        <w:t xml:space="preserve"> </w:t>
      </w:r>
      <w:r w:rsidR="006775B9">
        <w:rPr>
          <w:rFonts w:eastAsiaTheme="minorHAnsi"/>
          <w:lang w:val="lt-LT"/>
        </w:rPr>
        <w:t xml:space="preserve">tūkst. </w:t>
      </w:r>
      <w:r w:rsidRPr="004C1042">
        <w:rPr>
          <w:rFonts w:eastAsiaTheme="minorHAnsi"/>
          <w:lang w:val="lt-LT"/>
        </w:rPr>
        <w:t xml:space="preserve">eurų </w:t>
      </w:r>
      <w:r w:rsidR="006775B9">
        <w:rPr>
          <w:rFonts w:eastAsiaTheme="minorHAnsi"/>
          <w:lang w:val="lt-LT"/>
        </w:rPr>
        <w:t>pelnas</w:t>
      </w:r>
      <w:r w:rsidRPr="004C1042">
        <w:rPr>
          <w:rFonts w:eastAsiaTheme="minorHAnsi"/>
          <w:lang w:val="lt-LT"/>
        </w:rPr>
        <w:t>.</w:t>
      </w:r>
    </w:p>
    <w:p w:rsidR="004C1042" w:rsidRPr="006775B9" w:rsidRDefault="004C1042" w:rsidP="006775B9">
      <w:pPr>
        <w:spacing w:after="160" w:line="360" w:lineRule="auto"/>
        <w:ind w:firstLine="720"/>
        <w:contextualSpacing/>
        <w:jc w:val="both"/>
        <w:rPr>
          <w:rFonts w:eastAsiaTheme="minorHAnsi"/>
          <w:lang w:val="lt-LT"/>
        </w:rPr>
      </w:pPr>
      <w:r w:rsidRPr="004C1042">
        <w:rPr>
          <w:rFonts w:eastAsia="Calibri"/>
          <w:lang w:val="lt-LT"/>
        </w:rPr>
        <w:lastRenderedPageBreak/>
        <w:t xml:space="preserve">Bendrovės direktorius už praėjusių metų veiklą atsiskaitė Savivaldybės vadovams. Bendrovės veikla įvertinta </w:t>
      </w:r>
      <w:r w:rsidR="006775B9">
        <w:rPr>
          <w:rFonts w:eastAsia="Calibri"/>
          <w:lang w:val="lt-LT"/>
        </w:rPr>
        <w:t xml:space="preserve">labai </w:t>
      </w:r>
      <w:r w:rsidRPr="004C1042">
        <w:rPr>
          <w:rFonts w:eastAsia="Calibri"/>
          <w:lang w:val="lt-LT"/>
        </w:rPr>
        <w:t xml:space="preserve">gerai. 2016 m. suformuoti tokie tikslai: </w:t>
      </w:r>
    </w:p>
    <w:p w:rsidR="00D6781F" w:rsidRPr="006775B9" w:rsidRDefault="00D6781F" w:rsidP="00D6781F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225" w:firstLine="484"/>
        <w:rPr>
          <w:rFonts w:eastAsia="Calibri"/>
          <w:lang w:val="lt-LT"/>
        </w:rPr>
      </w:pPr>
      <w:r w:rsidRPr="006775B9">
        <w:rPr>
          <w:rFonts w:eastAsia="Calibri"/>
          <w:lang w:val="lt-LT"/>
        </w:rPr>
        <w:t>Reorganizuoti atliekų tvarkymo sistemą</w:t>
      </w:r>
      <w:r w:rsidR="00F81E25">
        <w:rPr>
          <w:rFonts w:eastAsia="Calibri"/>
          <w:lang w:val="lt-LT"/>
        </w:rPr>
        <w:t>.</w:t>
      </w:r>
    </w:p>
    <w:p w:rsidR="00D6781F" w:rsidRPr="006775B9" w:rsidRDefault="00D6781F" w:rsidP="00D6781F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225" w:firstLine="484"/>
        <w:rPr>
          <w:rFonts w:eastAsia="Calibri"/>
          <w:lang w:val="lt-LT"/>
        </w:rPr>
      </w:pPr>
      <w:r w:rsidRPr="006775B9">
        <w:rPr>
          <w:rFonts w:eastAsia="Calibri"/>
          <w:lang w:val="lt-LT"/>
        </w:rPr>
        <w:t>Įdiegti abonentų apskaitos informacinių technologijų sistemą</w:t>
      </w:r>
      <w:r w:rsidR="00F81E25">
        <w:rPr>
          <w:rFonts w:eastAsia="Calibri"/>
          <w:lang w:val="lt-LT"/>
        </w:rPr>
        <w:t>.</w:t>
      </w:r>
    </w:p>
    <w:p w:rsidR="00D6781F" w:rsidRPr="006775B9" w:rsidRDefault="00D6781F" w:rsidP="00D6781F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225" w:firstLine="484"/>
        <w:rPr>
          <w:rFonts w:eastAsia="Calibri"/>
          <w:lang w:val="lt-LT"/>
        </w:rPr>
      </w:pPr>
      <w:r w:rsidRPr="006775B9">
        <w:rPr>
          <w:rFonts w:eastAsia="Calibri"/>
          <w:lang w:val="lt-LT"/>
        </w:rPr>
        <w:t>Įvesti dvinarės įmokos tarifą už atliekų tvarkymą</w:t>
      </w:r>
      <w:r w:rsidR="00F81E25">
        <w:rPr>
          <w:rFonts w:eastAsia="Calibri"/>
          <w:lang w:val="lt-LT"/>
        </w:rPr>
        <w:t>.</w:t>
      </w:r>
    </w:p>
    <w:p w:rsidR="00D6781F" w:rsidRPr="006775B9" w:rsidRDefault="00D6781F" w:rsidP="00D6781F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225" w:firstLine="484"/>
        <w:rPr>
          <w:rFonts w:eastAsia="Calibri"/>
          <w:lang w:val="lt-LT"/>
        </w:rPr>
      </w:pPr>
      <w:r w:rsidRPr="006775B9">
        <w:rPr>
          <w:rFonts w:eastAsia="Calibri"/>
          <w:lang w:val="lt-LT"/>
        </w:rPr>
        <w:t>Įsigyti spec. technikos miesto erdvių tvarkymo darbams atlikti</w:t>
      </w:r>
      <w:r w:rsidR="00F81E25">
        <w:rPr>
          <w:rFonts w:eastAsia="Calibri"/>
          <w:lang w:val="lt-LT"/>
        </w:rPr>
        <w:t>.</w:t>
      </w:r>
    </w:p>
    <w:p w:rsidR="006775B9" w:rsidRPr="006775B9" w:rsidRDefault="00D6781F" w:rsidP="006775B9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225" w:firstLine="484"/>
        <w:rPr>
          <w:rFonts w:eastAsia="Calibri"/>
          <w:lang w:val="lt-LT"/>
        </w:rPr>
      </w:pPr>
      <w:r w:rsidRPr="006775B9">
        <w:rPr>
          <w:rFonts w:eastAsia="Calibri"/>
          <w:lang w:val="lt-LT"/>
        </w:rPr>
        <w:t>Tęsti daugiabučių namų modernizavimo darbus</w:t>
      </w:r>
      <w:r w:rsidR="00F81E25">
        <w:rPr>
          <w:rFonts w:eastAsia="Calibri"/>
          <w:lang w:val="lt-LT"/>
        </w:rPr>
        <w:t>.</w:t>
      </w:r>
    </w:p>
    <w:p w:rsidR="00D6781F" w:rsidRPr="006775B9" w:rsidRDefault="00D6781F" w:rsidP="00CD14BB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225" w:firstLine="484"/>
        <w:jc w:val="both"/>
        <w:rPr>
          <w:rFonts w:eastAsia="Calibri"/>
          <w:lang w:val="lt-LT"/>
        </w:rPr>
      </w:pPr>
      <w:r w:rsidRPr="006775B9">
        <w:rPr>
          <w:rFonts w:eastAsia="Calibri"/>
          <w:lang w:val="lt-LT"/>
        </w:rPr>
        <w:t xml:space="preserve">Nustatyti, kad įmonės 2016 m. </w:t>
      </w:r>
      <w:r w:rsidR="006775B9" w:rsidRPr="006775B9">
        <w:rPr>
          <w:rFonts w:eastAsia="Calibri"/>
          <w:lang w:val="lt-LT"/>
        </w:rPr>
        <w:t xml:space="preserve">siektinas </w:t>
      </w:r>
      <w:r w:rsidRPr="006775B9">
        <w:rPr>
          <w:rFonts w:eastAsia="Calibri"/>
          <w:lang w:val="lt-LT"/>
        </w:rPr>
        <w:t xml:space="preserve">finansinis veiklos </w:t>
      </w:r>
      <w:r w:rsidR="00CD14BB">
        <w:rPr>
          <w:rFonts w:eastAsia="Calibri"/>
          <w:lang w:val="lt-LT"/>
        </w:rPr>
        <w:t xml:space="preserve">rezultatas-3 proc. </w:t>
      </w:r>
      <w:r w:rsidRPr="006775B9">
        <w:rPr>
          <w:rFonts w:eastAsia="Calibri"/>
          <w:lang w:val="lt-LT"/>
        </w:rPr>
        <w:t>pelningumas.</w:t>
      </w:r>
    </w:p>
    <w:p w:rsidR="009870A7" w:rsidRPr="00E51AE0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 w:rsidRPr="00E51AE0">
        <w:rPr>
          <w:lang w:val="lt-LT"/>
        </w:rPr>
        <w:t xml:space="preserve">Parengto sprendimo projekto tikslas – </w:t>
      </w:r>
      <w:r>
        <w:rPr>
          <w:lang w:val="lt-LT"/>
        </w:rPr>
        <w:t>patvirtinti Bendrovės 201</w:t>
      </w:r>
      <w:r w:rsidR="00CD14BB">
        <w:rPr>
          <w:lang w:val="lt-LT"/>
        </w:rPr>
        <w:t>5</w:t>
      </w:r>
      <w:r>
        <w:rPr>
          <w:lang w:val="lt-LT"/>
        </w:rPr>
        <w:t xml:space="preserve"> m. audituotą metinių finansinių ataskaitų rinkinį ir paskirstyti 201</w:t>
      </w:r>
      <w:r w:rsidR="00CD14BB">
        <w:rPr>
          <w:lang w:val="lt-LT"/>
        </w:rPr>
        <w:t>5</w:t>
      </w:r>
      <w:r>
        <w:rPr>
          <w:lang w:val="lt-LT"/>
        </w:rPr>
        <w:t xml:space="preserve"> m. pelną (nuostolius)</w:t>
      </w:r>
      <w:r w:rsidR="00557739">
        <w:rPr>
          <w:lang w:val="lt-LT"/>
        </w:rPr>
        <w:t xml:space="preserve">, </w:t>
      </w:r>
      <w:r w:rsidR="00557739" w:rsidRPr="00557739">
        <w:rPr>
          <w:lang w:val="lt-LT"/>
        </w:rPr>
        <w:t>išrinkti valdybos narius</w:t>
      </w:r>
      <w:r>
        <w:rPr>
          <w:lang w:val="lt-LT"/>
        </w:rPr>
        <w:t>.</w:t>
      </w:r>
    </w:p>
    <w:p w:rsidR="009870A7" w:rsidRPr="00FB3A04" w:rsidRDefault="009870A7" w:rsidP="0055773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9870A7" w:rsidRDefault="009870A7" w:rsidP="009870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F2400">
        <w:rPr>
          <w:lang w:val="lt-LT"/>
        </w:rPr>
        <w:t>Lietuvos Respublikos vietos savivaldos įstatymo 16 straipsnio 2 dalies 26 punkt</w:t>
      </w:r>
      <w:r>
        <w:rPr>
          <w:lang w:val="lt-LT"/>
        </w:rPr>
        <w:t>as</w:t>
      </w:r>
      <w:r w:rsidRPr="00FF2400">
        <w:rPr>
          <w:lang w:val="lt-LT"/>
        </w:rPr>
        <w:t xml:space="preserve"> ir 3 dalies 9</w:t>
      </w:r>
      <w:r>
        <w:rPr>
          <w:lang w:val="lt-LT"/>
        </w:rPr>
        <w:t xml:space="preserve"> punktas, 48 straipsnio 2 dalis;</w:t>
      </w:r>
      <w:r w:rsidRPr="00FF2400">
        <w:rPr>
          <w:lang w:val="lt-LT"/>
        </w:rPr>
        <w:t xml:space="preserve"> </w:t>
      </w:r>
    </w:p>
    <w:p w:rsidR="009870A7" w:rsidRDefault="009870A7" w:rsidP="009870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FF2400">
        <w:rPr>
          <w:lang w:val="lt-LT"/>
        </w:rPr>
        <w:t xml:space="preserve">Lietuvos Respublikos akcinių bendrovių įstatymo </w:t>
      </w:r>
      <w:r w:rsidRPr="00FF2400">
        <w:rPr>
          <w:bCs/>
          <w:lang w:val="lt-LT"/>
        </w:rPr>
        <w:t xml:space="preserve">20 straipsnio 1 dalies </w:t>
      </w:r>
      <w:r w:rsidR="00557739">
        <w:rPr>
          <w:bCs/>
          <w:lang w:val="lt-LT"/>
        </w:rPr>
        <w:t xml:space="preserve">3, </w:t>
      </w:r>
      <w:r w:rsidRPr="00FF2400">
        <w:rPr>
          <w:bCs/>
          <w:lang w:val="lt-LT"/>
        </w:rPr>
        <w:t xml:space="preserve">9 </w:t>
      </w:r>
      <w:r>
        <w:rPr>
          <w:bCs/>
          <w:lang w:val="lt-LT"/>
        </w:rPr>
        <w:t>ir 10 punkta</w:t>
      </w:r>
      <w:r w:rsidRPr="00FF2400">
        <w:rPr>
          <w:bCs/>
          <w:lang w:val="lt-LT"/>
        </w:rPr>
        <w:t>s, 24 straipsnio 1 dali</w:t>
      </w:r>
      <w:r>
        <w:rPr>
          <w:bCs/>
          <w:lang w:val="lt-LT"/>
        </w:rPr>
        <w:t>s</w:t>
      </w:r>
      <w:r w:rsidRPr="00FF2400">
        <w:rPr>
          <w:bCs/>
          <w:lang w:val="lt-LT"/>
        </w:rPr>
        <w:t>, 58 straipsnio 2 dali</w:t>
      </w:r>
      <w:r>
        <w:rPr>
          <w:bCs/>
          <w:lang w:val="lt-LT"/>
        </w:rPr>
        <w:t>s</w:t>
      </w:r>
      <w:r w:rsidRPr="00FF2400">
        <w:rPr>
          <w:bCs/>
          <w:lang w:val="lt-LT"/>
        </w:rPr>
        <w:t>, 59 straipsnio 1 ir 2 dal</w:t>
      </w:r>
      <w:r>
        <w:rPr>
          <w:bCs/>
          <w:lang w:val="lt-LT"/>
        </w:rPr>
        <w:t>y</w:t>
      </w:r>
      <w:r w:rsidRPr="00FF2400">
        <w:rPr>
          <w:bCs/>
          <w:lang w:val="lt-LT"/>
        </w:rPr>
        <w:t>s</w:t>
      </w:r>
      <w:r>
        <w:rPr>
          <w:bCs/>
          <w:lang w:val="lt-LT"/>
        </w:rPr>
        <w:t>.</w:t>
      </w:r>
    </w:p>
    <w:p w:rsidR="009870A7" w:rsidRPr="00FB3A04" w:rsidRDefault="009870A7" w:rsidP="00CD14B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F2400">
        <w:rPr>
          <w:b/>
          <w:lang w:val="lt-LT"/>
        </w:rPr>
        <w:t>3.</w:t>
      </w:r>
      <w:r w:rsidRPr="00FB3A04">
        <w:rPr>
          <w:b/>
          <w:lang w:val="lt-LT"/>
        </w:rPr>
        <w:t xml:space="preserve">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CD14BB" w:rsidRDefault="00CD14BB" w:rsidP="009870A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Teigiamos pasekmės - vykdomi teisės aktai.</w:t>
      </w:r>
    </w:p>
    <w:p w:rsidR="009870A7" w:rsidRPr="00750EE3" w:rsidRDefault="009870A7" w:rsidP="009870A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9870A7" w:rsidRDefault="009870A7" w:rsidP="00CD14BB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BC325C" w:rsidRPr="00CD14BB" w:rsidRDefault="009870A7" w:rsidP="00CD14BB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9870A7" w:rsidRDefault="009870A7" w:rsidP="00CD14B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9870A7" w:rsidRPr="00E20452" w:rsidRDefault="009870A7" w:rsidP="009870A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9870A7" w:rsidRDefault="009870A7" w:rsidP="00CD14B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B33FC6" w:rsidRDefault="00BC325C" w:rsidP="00BC325C">
      <w:pPr>
        <w:tabs>
          <w:tab w:val="left" w:pos="720"/>
          <w:tab w:val="num" w:pos="3960"/>
        </w:tabs>
        <w:ind w:firstLine="709"/>
        <w:rPr>
          <w:noProof/>
          <w:lang w:val="lt-LT"/>
        </w:rPr>
      </w:pPr>
      <w:r>
        <w:rPr>
          <w:noProof/>
          <w:lang w:val="lt-LT"/>
        </w:rPr>
        <w:t>U</w:t>
      </w:r>
      <w:r w:rsidRPr="009870A7">
        <w:rPr>
          <w:noProof/>
          <w:lang w:val="lt-LT"/>
        </w:rPr>
        <w:t>ždaro</w:t>
      </w:r>
      <w:r>
        <w:rPr>
          <w:noProof/>
          <w:lang w:val="lt-LT"/>
        </w:rPr>
        <w:t>ji</w:t>
      </w:r>
      <w:r w:rsidRPr="009870A7">
        <w:rPr>
          <w:noProof/>
          <w:lang w:val="lt-LT"/>
        </w:rPr>
        <w:t xml:space="preserve"> akcinė bendrovė </w:t>
      </w:r>
      <w:r>
        <w:rPr>
          <w:noProof/>
          <w:lang w:val="lt-LT"/>
        </w:rPr>
        <w:t>„</w:t>
      </w:r>
      <w:r w:rsidRPr="009870A7">
        <w:rPr>
          <w:noProof/>
          <w:lang w:val="lt-LT"/>
        </w:rPr>
        <w:t>Molėtų švara</w:t>
      </w:r>
      <w:r>
        <w:rPr>
          <w:noProof/>
          <w:lang w:val="lt-LT"/>
        </w:rPr>
        <w:t>“.</w:t>
      </w:r>
    </w:p>
    <w:p w:rsidR="00BC325C" w:rsidRDefault="00BC325C" w:rsidP="00BC325C">
      <w:pPr>
        <w:tabs>
          <w:tab w:val="left" w:pos="720"/>
          <w:tab w:val="num" w:pos="3960"/>
        </w:tabs>
        <w:ind w:firstLine="709"/>
        <w:rPr>
          <w:noProof/>
          <w:lang w:val="lt-LT"/>
        </w:rPr>
      </w:pPr>
    </w:p>
    <w:p w:rsidR="00BC325C" w:rsidRDefault="00BC325C" w:rsidP="00BC325C">
      <w:pPr>
        <w:tabs>
          <w:tab w:val="left" w:pos="720"/>
          <w:tab w:val="num" w:pos="3960"/>
        </w:tabs>
        <w:ind w:firstLine="709"/>
        <w:rPr>
          <w:noProof/>
          <w:lang w:val="lt-LT"/>
        </w:rPr>
      </w:pPr>
    </w:p>
    <w:p w:rsidR="00BC325C" w:rsidRDefault="00BC325C" w:rsidP="00BC325C">
      <w:pPr>
        <w:tabs>
          <w:tab w:val="left" w:pos="720"/>
          <w:tab w:val="num" w:pos="3960"/>
        </w:tabs>
        <w:ind w:firstLine="709"/>
        <w:rPr>
          <w:noProof/>
          <w:lang w:val="lt-LT"/>
        </w:rPr>
      </w:pPr>
    </w:p>
    <w:p w:rsidR="00BC325C" w:rsidRPr="00BC325C" w:rsidRDefault="00BC325C" w:rsidP="00BC325C">
      <w:pPr>
        <w:tabs>
          <w:tab w:val="left" w:pos="720"/>
          <w:tab w:val="num" w:pos="3960"/>
        </w:tabs>
        <w:rPr>
          <w:lang w:val="lt-LT"/>
        </w:rPr>
      </w:pPr>
    </w:p>
    <w:sectPr w:rsidR="00BC325C" w:rsidRPr="00BC325C" w:rsidSect="00BC325C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BE" w:rsidRDefault="00BF16BE">
      <w:r>
        <w:separator/>
      </w:r>
    </w:p>
  </w:endnote>
  <w:endnote w:type="continuationSeparator" w:id="0">
    <w:p w:rsidR="00BF16BE" w:rsidRDefault="00BF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BE" w:rsidRDefault="00BF16BE">
      <w:r>
        <w:separator/>
      </w:r>
    </w:p>
  </w:footnote>
  <w:footnote w:type="continuationSeparator" w:id="0">
    <w:p w:rsidR="00BF16BE" w:rsidRDefault="00BF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33F9D" w:rsidRDefault="00BF16B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339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33F9D" w:rsidRDefault="00BF16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43D0"/>
    <w:multiLevelType w:val="hybridMultilevel"/>
    <w:tmpl w:val="73AABE82"/>
    <w:lvl w:ilvl="0" w:tplc="C83E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9813C8"/>
    <w:multiLevelType w:val="hybridMultilevel"/>
    <w:tmpl w:val="443044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70ED"/>
    <w:multiLevelType w:val="hybridMultilevel"/>
    <w:tmpl w:val="34D8A80A"/>
    <w:lvl w:ilvl="0" w:tplc="51FED216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11529"/>
    <w:multiLevelType w:val="hybridMultilevel"/>
    <w:tmpl w:val="28D4C28C"/>
    <w:lvl w:ilvl="0" w:tplc="D2EC4D5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340FC2"/>
    <w:multiLevelType w:val="hybridMultilevel"/>
    <w:tmpl w:val="E8CCA1AE"/>
    <w:lvl w:ilvl="0" w:tplc="61348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948B9"/>
    <w:rsid w:val="000B52C9"/>
    <w:rsid w:val="001D73A4"/>
    <w:rsid w:val="00204B47"/>
    <w:rsid w:val="00221C91"/>
    <w:rsid w:val="00221F49"/>
    <w:rsid w:val="00252B2F"/>
    <w:rsid w:val="002B694C"/>
    <w:rsid w:val="0031595A"/>
    <w:rsid w:val="0037041C"/>
    <w:rsid w:val="00376520"/>
    <w:rsid w:val="003769A0"/>
    <w:rsid w:val="004205CE"/>
    <w:rsid w:val="004C1042"/>
    <w:rsid w:val="00500CB8"/>
    <w:rsid w:val="005551D8"/>
    <w:rsid w:val="00557739"/>
    <w:rsid w:val="00575191"/>
    <w:rsid w:val="00586733"/>
    <w:rsid w:val="005F081A"/>
    <w:rsid w:val="006775B9"/>
    <w:rsid w:val="006A7070"/>
    <w:rsid w:val="008044EC"/>
    <w:rsid w:val="00822A6F"/>
    <w:rsid w:val="00874E0D"/>
    <w:rsid w:val="0087556C"/>
    <w:rsid w:val="008D6FD5"/>
    <w:rsid w:val="009870A7"/>
    <w:rsid w:val="009B5E75"/>
    <w:rsid w:val="00A47567"/>
    <w:rsid w:val="00AC348E"/>
    <w:rsid w:val="00AD3998"/>
    <w:rsid w:val="00B0265D"/>
    <w:rsid w:val="00B33FC6"/>
    <w:rsid w:val="00BC325C"/>
    <w:rsid w:val="00BF16BE"/>
    <w:rsid w:val="00C77BB7"/>
    <w:rsid w:val="00CC052F"/>
    <w:rsid w:val="00CD14BB"/>
    <w:rsid w:val="00CF364E"/>
    <w:rsid w:val="00D60684"/>
    <w:rsid w:val="00D6781F"/>
    <w:rsid w:val="00DE470C"/>
    <w:rsid w:val="00E03394"/>
    <w:rsid w:val="00F00322"/>
    <w:rsid w:val="00F23A87"/>
    <w:rsid w:val="00F81E25"/>
    <w:rsid w:val="00F839C2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4198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E47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E470C"/>
  </w:style>
  <w:style w:type="character" w:styleId="Puslapionumeris">
    <w:name w:val="page number"/>
    <w:basedOn w:val="Numatytasispastraiposriftas"/>
    <w:rsid w:val="00DE470C"/>
  </w:style>
  <w:style w:type="paragraph" w:styleId="prastasiniatinklio">
    <w:name w:val="Normal (Web)"/>
    <w:basedOn w:val="prastasis"/>
    <w:rsid w:val="00500CB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2014-04-17T15:52:00Z</cp:lastPrinted>
  <dcterms:created xsi:type="dcterms:W3CDTF">2016-04-20T11:09:00Z</dcterms:created>
  <dcterms:modified xsi:type="dcterms:W3CDTF">2016-04-20T11:20:00Z</dcterms:modified>
</cp:coreProperties>
</file>