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12F1" w:rsidRPr="00AA12F1">
        <w:rPr>
          <w:b/>
          <w:caps/>
          <w:noProof/>
        </w:rPr>
        <w:t xml:space="preserve">DĖL </w:t>
      </w:r>
      <w:r w:rsidR="00E82C5F">
        <w:rPr>
          <w:b/>
          <w:caps/>
          <w:noProof/>
        </w:rPr>
        <w:t xml:space="preserve">molėtų rajono </w:t>
      </w:r>
      <w:r w:rsidR="00FA4114">
        <w:rPr>
          <w:b/>
          <w:caps/>
          <w:noProof/>
        </w:rPr>
        <w:t xml:space="preserve">savivaldybės </w:t>
      </w:r>
      <w:r w:rsidR="00E82C5F">
        <w:rPr>
          <w:b/>
          <w:caps/>
          <w:noProof/>
        </w:rPr>
        <w:t>viešųjų įstaigų vidaus kontrolės tvarkos aprašo patvirtinimo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DC2A24">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2C5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82C5F" w:rsidRDefault="00E82C5F" w:rsidP="00E82C5F">
      <w:pPr>
        <w:ind w:firstLine="1134"/>
        <w:jc w:val="both"/>
      </w:pPr>
    </w:p>
    <w:p w:rsidR="00E82C5F" w:rsidRDefault="00E82C5F" w:rsidP="00E82C5F">
      <w:pPr>
        <w:spacing w:line="360" w:lineRule="auto"/>
        <w:ind w:firstLine="1134"/>
        <w:jc w:val="both"/>
      </w:pPr>
      <w:r w:rsidRPr="00E82C5F">
        <w:t xml:space="preserve">Vadovaudamasi Lietuvos Respublikos vietos savivaldos įstatymo 16 straipsnio 3 dalies 6 punktu, Viešųjų įstaigų įstatymo 10 straipsnio 1 dalies 13 punktu, 11 straipsnio 5 dalimi, </w:t>
      </w:r>
    </w:p>
    <w:p w:rsidR="00E82C5F" w:rsidRPr="00E82C5F" w:rsidRDefault="00E82C5F" w:rsidP="00E82C5F">
      <w:pPr>
        <w:spacing w:line="360" w:lineRule="auto"/>
        <w:ind w:firstLine="1134"/>
        <w:jc w:val="both"/>
      </w:pPr>
      <w:r w:rsidRPr="00AB05CC">
        <w:t>Molėtų rajono savivaldybės taryba  n u s p r e n d ž i a</w:t>
      </w:r>
      <w:r w:rsidRPr="00E82C5F">
        <w:t>:</w:t>
      </w:r>
    </w:p>
    <w:p w:rsidR="00E82C5F" w:rsidRPr="00E82C5F" w:rsidRDefault="00E82C5F" w:rsidP="00E82C5F">
      <w:pPr>
        <w:spacing w:line="360" w:lineRule="auto"/>
        <w:ind w:right="-81" w:firstLine="1134"/>
        <w:jc w:val="both"/>
      </w:pPr>
      <w:r w:rsidRPr="00E82C5F">
        <w:t xml:space="preserve">1. Patvirtinti </w:t>
      </w:r>
      <w:r>
        <w:t>Molėtų</w:t>
      </w:r>
      <w:r w:rsidRPr="00E82C5F">
        <w:t xml:space="preserve"> rajono savivaldybės viešųjų įstaigų vidaus kontrolės tvarkos aprašą (pridedamas).</w:t>
      </w:r>
    </w:p>
    <w:p w:rsidR="00E82C5F" w:rsidRDefault="00E82C5F" w:rsidP="00F72E39">
      <w:pPr>
        <w:spacing w:line="360" w:lineRule="auto"/>
        <w:ind w:right="-81" w:firstLine="1134"/>
        <w:jc w:val="both"/>
      </w:pPr>
      <w:r w:rsidRPr="00E82C5F">
        <w:t xml:space="preserve">2. Pavesti </w:t>
      </w:r>
      <w:r>
        <w:t xml:space="preserve">Molėtų </w:t>
      </w:r>
      <w:r w:rsidRPr="00E82C5F">
        <w:t>rajono savivaldybės viešųjų įstaigų vadovams iki 201</w:t>
      </w:r>
      <w:r>
        <w:t>6</w:t>
      </w:r>
      <w:r w:rsidRPr="00E82C5F">
        <w:t xml:space="preserve"> m. </w:t>
      </w:r>
      <w:r>
        <w:t>liepos</w:t>
      </w:r>
      <w:r w:rsidRPr="00E82C5F">
        <w:t xml:space="preserve"> 1 d. priimti </w:t>
      </w:r>
      <w:r w:rsidR="00A179D1">
        <w:t xml:space="preserve">šiuo sprendimu (1 punktas) </w:t>
      </w:r>
      <w:r w:rsidRPr="00E82C5F">
        <w:t xml:space="preserve">patvirtinto </w:t>
      </w:r>
      <w:r>
        <w:t>Molėtų</w:t>
      </w:r>
      <w:r w:rsidRPr="00E82C5F">
        <w:t xml:space="preserve"> rajono savivaldybės viešųjų įstaigų vidaus kontrolės tvarkos aprašo įgyvendinamuosius teisės aktus, jei tok</w:t>
      </w:r>
      <w:r w:rsidR="00A179D1">
        <w:t>ių</w:t>
      </w:r>
      <w:r w:rsidRPr="00E82C5F">
        <w:t xml:space="preserve"> nėra priimt</w:t>
      </w:r>
      <w:r w:rsidR="00A179D1">
        <w:t>a</w:t>
      </w:r>
      <w:r w:rsidRPr="00E82C5F">
        <w:t xml:space="preserve">. </w:t>
      </w:r>
    </w:p>
    <w:p w:rsidR="00A22FE6" w:rsidRDefault="00A22FE6" w:rsidP="00A22FE6">
      <w:pPr>
        <w:pStyle w:val="Pagrindinistekstas2"/>
        <w:spacing w:line="360" w:lineRule="auto"/>
        <w:ind w:firstLine="1134"/>
        <w:jc w:val="both"/>
      </w:pPr>
      <w:r>
        <w:t>Šis sprendimas gali būti skundžiamas Lietuvos Respublikos administracinių bylų teisenos įstatymo nustatyta tvarka.</w:t>
      </w:r>
    </w:p>
    <w:p w:rsidR="00A22FE6" w:rsidRPr="00F72E39" w:rsidRDefault="00A22FE6" w:rsidP="00F72E39">
      <w:pPr>
        <w:spacing w:line="360" w:lineRule="auto"/>
        <w:ind w:right="-81" w:firstLine="1134"/>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CC8873F29014DD2832CA31DA276F4B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4C253B" w:rsidRDefault="004C253B" w:rsidP="00AA12F1">
      <w:pPr>
        <w:tabs>
          <w:tab w:val="left" w:pos="7513"/>
        </w:tabs>
        <w:sectPr w:rsidR="004C253B">
          <w:type w:val="continuous"/>
          <w:pgSz w:w="11906" w:h="16838" w:code="9"/>
          <w:pgMar w:top="1134" w:right="567" w:bottom="1134" w:left="1701" w:header="851" w:footer="454" w:gutter="0"/>
          <w:cols w:space="708"/>
          <w:formProt w:val="0"/>
          <w:docGrid w:linePitch="360"/>
        </w:sectPr>
      </w:pPr>
    </w:p>
    <w:p w:rsidR="00351845" w:rsidRDefault="00351845" w:rsidP="00AA12F1">
      <w:pPr>
        <w:tabs>
          <w:tab w:val="left" w:pos="7513"/>
        </w:tabs>
      </w:pPr>
    </w:p>
    <w:p w:rsidR="00F72E39" w:rsidRPr="00E82C5F" w:rsidRDefault="00F72E39" w:rsidP="00F72E39">
      <w:pPr>
        <w:ind w:left="5103"/>
        <w:rPr>
          <w:lang w:eastAsia="lt-LT"/>
        </w:rPr>
      </w:pPr>
      <w:r w:rsidRPr="00E82C5F">
        <w:rPr>
          <w:lang w:eastAsia="lt-LT"/>
        </w:rPr>
        <w:t xml:space="preserve">PATVIRTINTA </w:t>
      </w:r>
    </w:p>
    <w:p w:rsidR="00F72E39" w:rsidRPr="00E82C5F" w:rsidRDefault="00F72E39" w:rsidP="00F72E39">
      <w:pPr>
        <w:ind w:left="5103"/>
        <w:rPr>
          <w:lang w:eastAsia="lt-LT"/>
        </w:rPr>
      </w:pPr>
      <w:r>
        <w:rPr>
          <w:lang w:eastAsia="lt-LT"/>
        </w:rPr>
        <w:t>Molėtų</w:t>
      </w:r>
      <w:r w:rsidRPr="00E82C5F">
        <w:rPr>
          <w:lang w:eastAsia="lt-LT"/>
        </w:rPr>
        <w:t xml:space="preserve"> rajono savivaldybės tarybos</w:t>
      </w:r>
    </w:p>
    <w:p w:rsidR="00F72E39" w:rsidRPr="00E82C5F" w:rsidRDefault="00F72E39" w:rsidP="00F72E39">
      <w:pPr>
        <w:ind w:left="5103"/>
        <w:rPr>
          <w:lang w:eastAsia="lt-LT"/>
        </w:rPr>
      </w:pPr>
      <w:r w:rsidRPr="00E82C5F">
        <w:rPr>
          <w:lang w:eastAsia="lt-LT"/>
        </w:rPr>
        <w:t>201</w:t>
      </w:r>
      <w:r>
        <w:rPr>
          <w:lang w:eastAsia="lt-LT"/>
        </w:rPr>
        <w:t xml:space="preserve">6 </w:t>
      </w:r>
      <w:r w:rsidRPr="00E82C5F">
        <w:rPr>
          <w:lang w:eastAsia="lt-LT"/>
        </w:rPr>
        <w:t xml:space="preserve">m. </w:t>
      </w:r>
      <w:r>
        <w:rPr>
          <w:lang w:eastAsia="lt-LT"/>
        </w:rPr>
        <w:t>balandžio</w:t>
      </w:r>
      <w:r w:rsidRPr="00E82C5F">
        <w:rPr>
          <w:lang w:eastAsia="lt-LT"/>
        </w:rPr>
        <w:t xml:space="preserve"> </w:t>
      </w:r>
      <w:r>
        <w:rPr>
          <w:lang w:eastAsia="lt-LT"/>
        </w:rPr>
        <w:t xml:space="preserve">   </w:t>
      </w:r>
      <w:r w:rsidRPr="00E82C5F">
        <w:rPr>
          <w:lang w:eastAsia="lt-LT"/>
        </w:rPr>
        <w:t xml:space="preserve"> d. sprendimu Nr. </w:t>
      </w:r>
    </w:p>
    <w:p w:rsidR="00F72E39" w:rsidRDefault="00F72E39" w:rsidP="00F72E39">
      <w:pPr>
        <w:jc w:val="center"/>
        <w:rPr>
          <w:b/>
        </w:rPr>
      </w:pPr>
    </w:p>
    <w:p w:rsidR="00F72E39" w:rsidRDefault="00F72E39" w:rsidP="00F72E39">
      <w:pPr>
        <w:jc w:val="center"/>
        <w:rPr>
          <w:b/>
        </w:rPr>
      </w:pPr>
      <w:r>
        <w:rPr>
          <w:b/>
        </w:rPr>
        <w:t xml:space="preserve">MOLĖTŲ </w:t>
      </w:r>
      <w:r w:rsidRPr="00E82C5F">
        <w:rPr>
          <w:b/>
        </w:rPr>
        <w:t>RAJONO SAVIVALDYBĖS VIEŠŲJŲ ĮSTAIGŲ VIDAUS KONTROLĖS TVARKOS APRAŠAS</w:t>
      </w:r>
    </w:p>
    <w:p w:rsidR="008A06C3" w:rsidRPr="00E82C5F" w:rsidRDefault="008A06C3" w:rsidP="008A06C3">
      <w:pPr>
        <w:contextualSpacing/>
        <w:jc w:val="center"/>
        <w:rPr>
          <w:lang w:eastAsia="lt-LT"/>
        </w:rPr>
      </w:pPr>
    </w:p>
    <w:p w:rsidR="00A179D1" w:rsidRPr="004C253B" w:rsidRDefault="00A179D1" w:rsidP="008A06C3">
      <w:pPr>
        <w:keepNext/>
        <w:tabs>
          <w:tab w:val="left" w:pos="1620"/>
        </w:tabs>
        <w:spacing w:before="100" w:beforeAutospacing="1" w:after="100" w:afterAutospacing="1" w:line="360" w:lineRule="auto"/>
        <w:contextualSpacing/>
        <w:jc w:val="center"/>
        <w:outlineLvl w:val="0"/>
        <w:rPr>
          <w:b/>
          <w:caps/>
          <w:kern w:val="36"/>
          <w:lang w:eastAsia="lt-LT"/>
        </w:rPr>
      </w:pPr>
      <w:r w:rsidRPr="004C253B">
        <w:rPr>
          <w:b/>
          <w:caps/>
          <w:kern w:val="36"/>
          <w:lang w:eastAsia="lt-LT"/>
        </w:rPr>
        <w:t>I SKYRIUS</w:t>
      </w:r>
    </w:p>
    <w:p w:rsidR="008A06C3" w:rsidRPr="008A06C3" w:rsidRDefault="00F72E39" w:rsidP="008A06C3">
      <w:pPr>
        <w:keepNext/>
        <w:tabs>
          <w:tab w:val="left" w:pos="1620"/>
          <w:tab w:val="left" w:pos="3402"/>
        </w:tabs>
        <w:spacing w:before="100" w:beforeAutospacing="1" w:after="100" w:afterAutospacing="1" w:line="360" w:lineRule="auto"/>
        <w:jc w:val="center"/>
        <w:outlineLvl w:val="0"/>
        <w:rPr>
          <w:b/>
          <w:caps/>
          <w:kern w:val="36"/>
          <w:lang w:eastAsia="lt-LT"/>
        </w:rPr>
      </w:pPr>
      <w:r w:rsidRPr="004C253B">
        <w:rPr>
          <w:b/>
          <w:caps/>
          <w:kern w:val="36"/>
          <w:lang w:eastAsia="lt-LT"/>
        </w:rPr>
        <w:t>bendrosios nuostatos</w:t>
      </w:r>
    </w:p>
    <w:p w:rsidR="00F72E39" w:rsidRPr="00E82C5F" w:rsidRDefault="00F72E39" w:rsidP="008A06C3">
      <w:pPr>
        <w:keepNext/>
        <w:tabs>
          <w:tab w:val="num" w:pos="0"/>
          <w:tab w:val="left" w:pos="1620"/>
        </w:tabs>
        <w:spacing w:line="360" w:lineRule="auto"/>
        <w:ind w:firstLine="1140"/>
        <w:contextualSpacing/>
        <w:jc w:val="both"/>
        <w:outlineLvl w:val="0"/>
      </w:pPr>
      <w:r w:rsidRPr="00E82C5F">
        <w:rPr>
          <w:kern w:val="36"/>
          <w:lang w:eastAsia="lt-LT"/>
        </w:rPr>
        <w:t xml:space="preserve">1. </w:t>
      </w:r>
      <w:r>
        <w:t>Molėtų</w:t>
      </w:r>
      <w:r w:rsidRPr="00E82C5F">
        <w:t xml:space="preserve"> rajono savivaldybės viešųjų įstaigų (toliau – įstaigos) vidaus kontrolės tvarkos aprašas (toliau – Aprašas) reglamentuoja Savivaldybės viešųjų įstaigų, kurių savininkė yra </w:t>
      </w:r>
      <w:r>
        <w:t>Molėtų</w:t>
      </w:r>
      <w:r w:rsidRPr="00E82C5F">
        <w:t xml:space="preserve"> rajono savivaldybė, vidaus kontrolės pagrindinius tikslus, vidaus kontrolės veikimą ir sistemą. </w:t>
      </w:r>
    </w:p>
    <w:p w:rsidR="00F72E39" w:rsidRPr="00E82C5F" w:rsidRDefault="00F72E39" w:rsidP="00F72E39">
      <w:pPr>
        <w:keepNext/>
        <w:tabs>
          <w:tab w:val="num" w:pos="0"/>
          <w:tab w:val="left" w:pos="1620"/>
        </w:tabs>
        <w:spacing w:line="360" w:lineRule="auto"/>
        <w:ind w:firstLine="1140"/>
        <w:jc w:val="both"/>
        <w:outlineLvl w:val="0"/>
      </w:pPr>
      <w:r w:rsidRPr="00E82C5F">
        <w:t>2. Įstaigų vidaus kontrolė – tai įstaigų vadovų sukurta visų kontrolės rūšių sistema, kuria siekiama užtikrinti įstaigų veiklos teisėtumą, ekonomiškumą, efektyvumą, rezultatyvumą, turto apsaugą, informacijos ir ataskaitų patikimumą ir išsamumą, sutartinių ir kitų įsipareigojimų tretiesiems asmenims laikymąsi ir su tuo susijusių rizikos veiksnių valdymą.</w:t>
      </w:r>
    </w:p>
    <w:p w:rsidR="00F72E39" w:rsidRPr="00E82C5F" w:rsidRDefault="00F72E39" w:rsidP="00F72E39">
      <w:pPr>
        <w:keepNext/>
        <w:tabs>
          <w:tab w:val="num" w:pos="0"/>
          <w:tab w:val="left" w:pos="1620"/>
        </w:tabs>
        <w:spacing w:line="360" w:lineRule="auto"/>
        <w:ind w:firstLine="1140"/>
        <w:jc w:val="both"/>
        <w:outlineLvl w:val="0"/>
      </w:pPr>
      <w:r w:rsidRPr="00E82C5F">
        <w:t>3. Į</w:t>
      </w:r>
      <w:r w:rsidRPr="00E82C5F">
        <w:rPr>
          <w:kern w:val="36"/>
          <w:lang w:eastAsia="lt-LT"/>
        </w:rPr>
        <w:t>staigų vidaus kontrolės pagrindiniai tikslai yra užtikrinti, kad:</w:t>
      </w:r>
    </w:p>
    <w:p w:rsidR="00F72E39" w:rsidRPr="00E82C5F" w:rsidRDefault="00F72E39" w:rsidP="00F72E39">
      <w:pPr>
        <w:tabs>
          <w:tab w:val="num" w:pos="0"/>
          <w:tab w:val="left" w:pos="1620"/>
          <w:tab w:val="num" w:pos="2385"/>
        </w:tabs>
        <w:spacing w:line="360" w:lineRule="auto"/>
        <w:ind w:firstLine="1140"/>
        <w:jc w:val="both"/>
        <w:rPr>
          <w:lang w:eastAsia="lt-LT"/>
        </w:rPr>
      </w:pPr>
      <w:r w:rsidRPr="00E82C5F">
        <w:rPr>
          <w:lang w:eastAsia="lt-LT"/>
        </w:rPr>
        <w:t xml:space="preserve">3.1. </w:t>
      </w:r>
      <w:r w:rsidRPr="00E82C5F">
        <w:rPr>
          <w:kern w:val="36"/>
          <w:lang w:eastAsia="lt-LT"/>
        </w:rPr>
        <w:t>įstaigų</w:t>
      </w:r>
      <w:r w:rsidRPr="00E82C5F">
        <w:rPr>
          <w:lang w:eastAsia="lt-LT"/>
        </w:rPr>
        <w:t xml:space="preserve"> veikla būtų vykdoma įstatymų, kitų teisės aktų nustatyta tvarka pagal strateginius arba </w:t>
      </w:r>
      <w:r w:rsidRPr="00E82C5F">
        <w:rPr>
          <w:color w:val="000000"/>
        </w:rPr>
        <w:t>kitus veiklos planus, programas bei procedūras</w:t>
      </w:r>
      <w:r w:rsidRPr="00E82C5F">
        <w:rPr>
          <w:lang w:eastAsia="lt-LT"/>
        </w:rPr>
        <w:t>;</w:t>
      </w:r>
    </w:p>
    <w:p w:rsidR="00F72E39" w:rsidRPr="00E82C5F" w:rsidRDefault="00F72E39" w:rsidP="00F72E39">
      <w:pPr>
        <w:tabs>
          <w:tab w:val="num" w:pos="0"/>
          <w:tab w:val="left" w:pos="1620"/>
          <w:tab w:val="num" w:pos="2385"/>
        </w:tabs>
        <w:spacing w:line="360" w:lineRule="auto"/>
        <w:ind w:firstLine="1140"/>
        <w:jc w:val="both"/>
        <w:rPr>
          <w:lang w:eastAsia="lt-LT"/>
        </w:rPr>
      </w:pPr>
      <w:r w:rsidRPr="00E82C5F">
        <w:rPr>
          <w:lang w:eastAsia="lt-LT"/>
        </w:rPr>
        <w:t xml:space="preserve">3.2. įstaigų </w:t>
      </w:r>
      <w:r w:rsidRPr="00E82C5F">
        <w:rPr>
          <w:color w:val="000000"/>
        </w:rPr>
        <w:t>valdomas, naudojamas valstybės ir savivaldybės turtas ir juo disponavimas</w:t>
      </w:r>
      <w:r w:rsidRPr="00E82C5F">
        <w:rPr>
          <w:lang w:eastAsia="lt-LT"/>
        </w:rPr>
        <w:t xml:space="preserve"> bei įsipareigojimai tretiesiems asmenims būtų apsaugoti nuo sukčiavimo, iššvaistymo, pasisavinimo, neteisėto valdymo ar kitų neteisėtų veikų;</w:t>
      </w:r>
    </w:p>
    <w:p w:rsidR="00F72E39" w:rsidRPr="00E82C5F" w:rsidRDefault="00F72E39" w:rsidP="00F72E39">
      <w:pPr>
        <w:tabs>
          <w:tab w:val="num" w:pos="0"/>
          <w:tab w:val="left" w:pos="1620"/>
          <w:tab w:val="num" w:pos="2385"/>
        </w:tabs>
        <w:spacing w:line="360" w:lineRule="auto"/>
        <w:ind w:firstLine="1140"/>
        <w:jc w:val="both"/>
        <w:rPr>
          <w:lang w:eastAsia="lt-LT"/>
        </w:rPr>
      </w:pPr>
      <w:r w:rsidRPr="00E82C5F">
        <w:rPr>
          <w:lang w:eastAsia="lt-LT"/>
        </w:rPr>
        <w:t>3.3. įstaigos, vykdydamos veiklą, laikytųsi patikimų finansų valdymo principų;</w:t>
      </w:r>
    </w:p>
    <w:p w:rsidR="000D0342" w:rsidRDefault="00F72E39" w:rsidP="000D0342">
      <w:pPr>
        <w:tabs>
          <w:tab w:val="num" w:pos="0"/>
          <w:tab w:val="left" w:pos="1620"/>
          <w:tab w:val="num" w:pos="2385"/>
        </w:tabs>
        <w:spacing w:line="360" w:lineRule="auto"/>
        <w:ind w:firstLine="1140"/>
        <w:contextualSpacing/>
        <w:jc w:val="both"/>
        <w:rPr>
          <w:lang w:eastAsia="lt-LT"/>
        </w:rPr>
      </w:pPr>
      <w:r w:rsidRPr="00E82C5F">
        <w:rPr>
          <w:lang w:eastAsia="lt-LT"/>
        </w:rPr>
        <w:t>3.4. informacija apie įstaigų finansinę ir kitą veiklą būtų teisinga ir pateikiama teisės aktų nustatyta tvarka.</w:t>
      </w:r>
    </w:p>
    <w:p w:rsidR="000D0342" w:rsidRPr="000D0342" w:rsidRDefault="00F72E39" w:rsidP="000D0342">
      <w:pPr>
        <w:tabs>
          <w:tab w:val="num" w:pos="0"/>
          <w:tab w:val="left" w:pos="1620"/>
          <w:tab w:val="num" w:pos="2385"/>
        </w:tabs>
        <w:spacing w:line="360" w:lineRule="auto"/>
        <w:ind w:firstLine="1140"/>
        <w:contextualSpacing/>
        <w:jc w:val="both"/>
        <w:rPr>
          <w:lang w:eastAsia="lt-LT"/>
        </w:rPr>
      </w:pPr>
      <w:r w:rsidRPr="00E82C5F">
        <w:rPr>
          <w:lang w:eastAsia="lt-LT"/>
        </w:rPr>
        <w:t>4. Aprašas parengtas vadovaujantis Lietuvos Respublikos vidaus kon</w:t>
      </w:r>
      <w:r w:rsidR="00A179D1">
        <w:rPr>
          <w:lang w:eastAsia="lt-LT"/>
        </w:rPr>
        <w:t>trolės ir vidaus audito įstatymu</w:t>
      </w:r>
      <w:r w:rsidRPr="00E82C5F">
        <w:rPr>
          <w:lang w:eastAsia="lt-LT"/>
        </w:rPr>
        <w:t>, kitais norminiais teisės aktais</w:t>
      </w:r>
      <w:r w:rsidR="00A179D1">
        <w:rPr>
          <w:lang w:eastAsia="lt-LT"/>
        </w:rPr>
        <w:t>,</w:t>
      </w:r>
      <w:r w:rsidRPr="00E82C5F">
        <w:rPr>
          <w:lang w:eastAsia="lt-LT"/>
        </w:rPr>
        <w:t xml:space="preserve"> reglamentuojančiais įstaigų vidaus kontrolę.</w:t>
      </w:r>
    </w:p>
    <w:p w:rsidR="000D0342" w:rsidRDefault="000D0342" w:rsidP="000D0342">
      <w:pPr>
        <w:keepNext/>
        <w:tabs>
          <w:tab w:val="left" w:pos="1620"/>
        </w:tabs>
        <w:spacing w:before="100" w:beforeAutospacing="1" w:after="100" w:afterAutospacing="1" w:line="360" w:lineRule="auto"/>
        <w:contextualSpacing/>
        <w:jc w:val="center"/>
        <w:outlineLvl w:val="0"/>
        <w:rPr>
          <w:b/>
          <w:lang w:eastAsia="lt-LT"/>
        </w:rPr>
      </w:pPr>
      <w:r>
        <w:rPr>
          <w:b/>
          <w:lang w:eastAsia="lt-LT"/>
        </w:rPr>
        <w:t>II SKYRIUS</w:t>
      </w:r>
    </w:p>
    <w:p w:rsidR="00F72E39" w:rsidRDefault="00F72E39" w:rsidP="000D0342">
      <w:pPr>
        <w:keepNext/>
        <w:tabs>
          <w:tab w:val="left" w:pos="1620"/>
        </w:tabs>
        <w:spacing w:before="100" w:beforeAutospacing="1" w:after="100" w:afterAutospacing="1" w:line="360" w:lineRule="auto"/>
        <w:contextualSpacing/>
        <w:jc w:val="center"/>
        <w:outlineLvl w:val="0"/>
        <w:rPr>
          <w:b/>
          <w:bCs/>
          <w:caps/>
          <w:lang w:eastAsia="lt-LT"/>
        </w:rPr>
      </w:pPr>
      <w:r w:rsidRPr="00E82C5F">
        <w:rPr>
          <w:b/>
          <w:bCs/>
          <w:caps/>
          <w:lang w:eastAsia="lt-LT"/>
        </w:rPr>
        <w:t>Vidaus kontrolės veikimas</w:t>
      </w:r>
    </w:p>
    <w:p w:rsidR="000D0342" w:rsidRPr="00E82C5F" w:rsidRDefault="000D0342" w:rsidP="00F72E39">
      <w:pPr>
        <w:keepNext/>
        <w:tabs>
          <w:tab w:val="left" w:pos="1620"/>
        </w:tabs>
        <w:spacing w:before="100" w:beforeAutospacing="1" w:after="100" w:afterAutospacing="1"/>
        <w:contextualSpacing/>
        <w:jc w:val="center"/>
        <w:outlineLvl w:val="0"/>
        <w:rPr>
          <w:b/>
          <w:bCs/>
          <w:caps/>
          <w:lang w:eastAsia="lt-LT"/>
        </w:rPr>
      </w:pPr>
    </w:p>
    <w:p w:rsidR="00F72E39" w:rsidRPr="00E82C5F" w:rsidRDefault="00F72E39" w:rsidP="00F72E39">
      <w:pPr>
        <w:keepNext/>
        <w:tabs>
          <w:tab w:val="num" w:pos="0"/>
          <w:tab w:val="left" w:pos="1620"/>
        </w:tabs>
        <w:spacing w:line="360" w:lineRule="auto"/>
        <w:ind w:firstLine="1140"/>
        <w:contextualSpacing/>
        <w:jc w:val="both"/>
        <w:outlineLvl w:val="0"/>
        <w:rPr>
          <w:kern w:val="36"/>
          <w:lang w:eastAsia="lt-LT"/>
        </w:rPr>
      </w:pPr>
      <w:r w:rsidRPr="00E82C5F">
        <w:rPr>
          <w:kern w:val="36"/>
          <w:lang w:eastAsia="lt-LT"/>
        </w:rPr>
        <w:t xml:space="preserve">5. Už įstaigų vidaus kontrolės, </w:t>
      </w:r>
      <w:r w:rsidRPr="00E82C5F">
        <w:rPr>
          <w:color w:val="000000"/>
        </w:rPr>
        <w:t xml:space="preserve">įskaitant finansų kontrolę, sukūrimą, jos veikimą bei tobulinimą </w:t>
      </w:r>
      <w:r w:rsidRPr="00E82C5F">
        <w:rPr>
          <w:kern w:val="36"/>
          <w:lang w:eastAsia="lt-LT"/>
        </w:rPr>
        <w:t>yra atsakingi įstaigų vadovai.</w:t>
      </w:r>
    </w:p>
    <w:p w:rsidR="00F72E39" w:rsidRPr="00E82C5F" w:rsidRDefault="00F72E39" w:rsidP="00F72E39">
      <w:pPr>
        <w:keepNext/>
        <w:tabs>
          <w:tab w:val="num" w:pos="0"/>
          <w:tab w:val="left" w:pos="1620"/>
        </w:tabs>
        <w:spacing w:line="360" w:lineRule="auto"/>
        <w:ind w:firstLine="1140"/>
        <w:jc w:val="both"/>
        <w:outlineLvl w:val="0"/>
        <w:rPr>
          <w:lang w:eastAsia="lt-LT"/>
        </w:rPr>
      </w:pPr>
      <w:r w:rsidRPr="00E82C5F">
        <w:rPr>
          <w:kern w:val="36"/>
          <w:lang w:eastAsia="lt-LT"/>
        </w:rPr>
        <w:t xml:space="preserve">6. </w:t>
      </w:r>
      <w:r w:rsidRPr="00E82C5F">
        <w:rPr>
          <w:lang w:eastAsia="lt-LT"/>
        </w:rPr>
        <w:t xml:space="preserve">Įstaigų vadovai privalo nustatyti vidaus kontrolės procedūras atsižvelgdami į vidaus kontrolės pagrindinius tikslus, veiklos riziką, vidaus kontrolės pastovumą bei jos atlikimo sąnaudas, apskaitos ir informacinę sistemą, turto apsaugos būklę bei kitus vidaus kontrolės kriterijus. </w:t>
      </w:r>
    </w:p>
    <w:p w:rsidR="00F72E39" w:rsidRPr="00E82C5F" w:rsidRDefault="00F72E39" w:rsidP="00F72E39">
      <w:pPr>
        <w:keepNext/>
        <w:tabs>
          <w:tab w:val="num" w:pos="0"/>
          <w:tab w:val="left" w:pos="1620"/>
        </w:tabs>
        <w:spacing w:line="360" w:lineRule="auto"/>
        <w:ind w:firstLine="1140"/>
        <w:jc w:val="both"/>
        <w:outlineLvl w:val="0"/>
        <w:rPr>
          <w:lang w:eastAsia="lt-LT"/>
        </w:rPr>
      </w:pPr>
      <w:r w:rsidRPr="00E82C5F">
        <w:rPr>
          <w:lang w:eastAsia="lt-LT"/>
        </w:rPr>
        <w:t>7. Įstaigų vidaus kontrolė vykdoma:</w:t>
      </w:r>
    </w:p>
    <w:p w:rsidR="00F72E39" w:rsidRPr="00E82C5F" w:rsidRDefault="00F72E39" w:rsidP="00F72E39">
      <w:pPr>
        <w:keepNext/>
        <w:tabs>
          <w:tab w:val="num" w:pos="0"/>
          <w:tab w:val="left" w:pos="1620"/>
        </w:tabs>
        <w:spacing w:line="360" w:lineRule="auto"/>
        <w:ind w:firstLine="1140"/>
        <w:jc w:val="both"/>
        <w:outlineLvl w:val="0"/>
        <w:rPr>
          <w:kern w:val="36"/>
          <w:lang w:eastAsia="lt-LT"/>
        </w:rPr>
      </w:pPr>
      <w:r w:rsidRPr="00E82C5F">
        <w:rPr>
          <w:kern w:val="36"/>
          <w:lang w:eastAsia="lt-LT"/>
        </w:rPr>
        <w:t xml:space="preserve">7.1. analizuojant ataskaitas, gaunamas pagal vidinio atskaitingumo tvarką, nagrinėjant pranešimus ir prašymus, asmenų skundus, tikrinant priimtų sprendimų teisėtumą, vertinant duomenų </w:t>
      </w:r>
      <w:r w:rsidRPr="00E82C5F">
        <w:rPr>
          <w:kern w:val="36"/>
          <w:lang w:eastAsia="lt-LT"/>
        </w:rPr>
        <w:lastRenderedPageBreak/>
        <w:t>tvarkymą registruose, analizuojant žiniasklaidos priemonėse teikiamą informaciją ir sociologinių apklausų duomenis;</w:t>
      </w:r>
    </w:p>
    <w:p w:rsidR="00F72E39" w:rsidRPr="00E82C5F" w:rsidRDefault="00F72E39" w:rsidP="00F72E39">
      <w:pPr>
        <w:tabs>
          <w:tab w:val="left" w:pos="531"/>
        </w:tabs>
        <w:suppressAutoHyphens/>
        <w:spacing w:line="360" w:lineRule="auto"/>
        <w:ind w:firstLine="1134"/>
        <w:jc w:val="both"/>
        <w:rPr>
          <w:rFonts w:eastAsia="DejaVu Sans"/>
          <w:lang w:eastAsia="ar-SA"/>
        </w:rPr>
      </w:pPr>
      <w:r w:rsidRPr="00E82C5F">
        <w:rPr>
          <w:rFonts w:eastAsia="DejaVu Sans"/>
          <w:lang w:eastAsia="ar-SA"/>
        </w:rPr>
        <w:t>7.2. vertinant finansinių ataskaitų, biudžeto projekto sudarymo pagrįstumą ir teisingumą, jo vykdymą;</w:t>
      </w:r>
    </w:p>
    <w:p w:rsidR="00F72E39" w:rsidRPr="00E82C5F" w:rsidRDefault="00F72E39" w:rsidP="00F72E39">
      <w:pPr>
        <w:tabs>
          <w:tab w:val="left" w:pos="531"/>
        </w:tabs>
        <w:suppressAutoHyphens/>
        <w:spacing w:line="360" w:lineRule="auto"/>
        <w:ind w:firstLine="1134"/>
        <w:jc w:val="both"/>
        <w:rPr>
          <w:rFonts w:eastAsia="DejaVu Sans"/>
          <w:lang w:eastAsia="ar-SA"/>
        </w:rPr>
      </w:pPr>
      <w:r w:rsidRPr="00E82C5F">
        <w:rPr>
          <w:rFonts w:eastAsia="DejaVu Sans"/>
          <w:lang w:eastAsia="ar-SA"/>
        </w:rPr>
        <w:t>7.3. vertinant metiniuose planuose numatytų tikslų, uždavinių įgyvendinimą, juose numatytų priemonių rodiklių reikšmes;</w:t>
      </w:r>
    </w:p>
    <w:p w:rsidR="00F72E39" w:rsidRPr="00E82C5F" w:rsidRDefault="00F72E39" w:rsidP="00F72E39">
      <w:pPr>
        <w:tabs>
          <w:tab w:val="left" w:pos="531"/>
        </w:tabs>
        <w:suppressAutoHyphens/>
        <w:spacing w:line="360" w:lineRule="auto"/>
        <w:ind w:firstLine="1134"/>
        <w:jc w:val="both"/>
        <w:rPr>
          <w:rFonts w:eastAsia="DejaVu Sans"/>
          <w:lang w:eastAsia="ar-SA"/>
        </w:rPr>
      </w:pPr>
      <w:r w:rsidRPr="00E82C5F">
        <w:rPr>
          <w:rFonts w:eastAsia="DejaVu Sans"/>
          <w:lang w:eastAsia="ar-SA"/>
        </w:rPr>
        <w:t xml:space="preserve">7.4. analizuojant audito rezultatus bei vertinant kitų institucijų, turinčių teisę kontroliuoti įstaigos veiklą, pateiktą informaciją; </w:t>
      </w:r>
    </w:p>
    <w:p w:rsidR="00F72E39" w:rsidRPr="00E82C5F" w:rsidRDefault="00F72E39" w:rsidP="00F72E39">
      <w:pPr>
        <w:tabs>
          <w:tab w:val="left" w:pos="1629"/>
          <w:tab w:val="left" w:pos="1926"/>
        </w:tabs>
        <w:suppressAutoHyphens/>
        <w:spacing w:line="360" w:lineRule="auto"/>
        <w:ind w:firstLine="1134"/>
        <w:jc w:val="both"/>
        <w:rPr>
          <w:rFonts w:eastAsia="DejaVu Sans"/>
          <w:lang w:eastAsia="ar-SA"/>
        </w:rPr>
      </w:pPr>
      <w:r w:rsidRPr="00E82C5F">
        <w:rPr>
          <w:rFonts w:eastAsia="DejaVu Sans"/>
          <w:lang w:eastAsia="ar-SA"/>
        </w:rPr>
        <w:t xml:space="preserve">7.5. atliekant tikslinius ir netikėtus patikrinimus; </w:t>
      </w:r>
    </w:p>
    <w:p w:rsidR="00F72E39" w:rsidRPr="00E82C5F" w:rsidRDefault="00F72E39" w:rsidP="00F72E39">
      <w:pPr>
        <w:tabs>
          <w:tab w:val="left" w:pos="1629"/>
          <w:tab w:val="left" w:pos="1926"/>
        </w:tabs>
        <w:suppressAutoHyphens/>
        <w:spacing w:line="360" w:lineRule="auto"/>
        <w:ind w:firstLine="1134"/>
        <w:jc w:val="both"/>
        <w:rPr>
          <w:rFonts w:eastAsia="DejaVu Sans"/>
          <w:lang w:eastAsia="ar-SA"/>
        </w:rPr>
      </w:pPr>
      <w:r w:rsidRPr="00E82C5F">
        <w:rPr>
          <w:rFonts w:eastAsia="DejaVu Sans"/>
          <w:lang w:eastAsia="ar-SA"/>
        </w:rPr>
        <w:t>7.6. vertinant kitą gaunamą informaciją.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8. Įstaigų vidaus kontrolė atliekama vadovaujantis objektyvumo, nešališkumo ir protingumo principais bei galiojančiais teisės aktais.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9. Įstaigų vadovų kompetenciją ir pareigas vidaus kontrolės srityje nustato </w:t>
      </w:r>
      <w:r w:rsidRPr="00E82C5F">
        <w:rPr>
          <w:rFonts w:eastAsia="DejaVu Sans"/>
          <w:lang w:eastAsia="lt-LT"/>
        </w:rPr>
        <w:t xml:space="preserve">Lietuvos Respublikos vidaus kontrolės ir vidaus audito įstatymas, kiti </w:t>
      </w:r>
      <w:r w:rsidRPr="00E82C5F">
        <w:rPr>
          <w:rFonts w:eastAsia="DejaVu Sans"/>
          <w:lang w:eastAsia="ar-SA"/>
        </w:rPr>
        <w:t>teisės aktai.</w:t>
      </w:r>
    </w:p>
    <w:p w:rsidR="008A06C3" w:rsidRDefault="00F72E39" w:rsidP="008A06C3">
      <w:pPr>
        <w:suppressAutoHyphens/>
        <w:spacing w:line="360" w:lineRule="auto"/>
        <w:ind w:firstLine="1134"/>
        <w:jc w:val="both"/>
        <w:rPr>
          <w:rFonts w:eastAsia="DejaVu Sans"/>
          <w:lang w:eastAsia="ar-SA"/>
        </w:rPr>
      </w:pPr>
      <w:r w:rsidRPr="00E82C5F">
        <w:rPr>
          <w:rFonts w:eastAsia="DejaVu Sans"/>
          <w:lang w:eastAsia="ar-SA"/>
        </w:rPr>
        <w:t xml:space="preserve">10. Įstaigų vadovai yra atsakingi, kad rajono Savivaldybės merui ir institucijoms būtų </w:t>
      </w:r>
      <w:r w:rsidRPr="008A06C3">
        <w:rPr>
          <w:rFonts w:eastAsia="DejaVu Sans"/>
          <w:lang w:eastAsia="ar-SA"/>
        </w:rPr>
        <w:t>laiku pranešama apie pastebėtus įstaigose rizikos veiksnius ar neigiamos praktikos atvejus.</w:t>
      </w:r>
      <w:bookmarkStart w:id="7" w:name="bookmark4"/>
    </w:p>
    <w:p w:rsidR="008A06C3" w:rsidRDefault="008A06C3" w:rsidP="008A06C3">
      <w:pPr>
        <w:suppressAutoHyphens/>
        <w:ind w:firstLine="1134"/>
        <w:jc w:val="both"/>
        <w:rPr>
          <w:rFonts w:eastAsia="DejaVu Sans"/>
          <w:lang w:eastAsia="ar-SA"/>
        </w:rPr>
      </w:pPr>
    </w:p>
    <w:p w:rsidR="000D0342" w:rsidRDefault="000D0342" w:rsidP="008A06C3">
      <w:pPr>
        <w:suppressAutoHyphens/>
        <w:spacing w:line="360" w:lineRule="auto"/>
        <w:jc w:val="center"/>
        <w:rPr>
          <w:rFonts w:eastAsia="DejaVu Sans"/>
          <w:b/>
          <w:bCs/>
          <w:lang w:eastAsia="ar-SA"/>
        </w:rPr>
      </w:pPr>
      <w:r>
        <w:rPr>
          <w:rFonts w:eastAsia="DejaVu Sans"/>
          <w:b/>
          <w:bCs/>
          <w:lang w:eastAsia="ar-SA"/>
        </w:rPr>
        <w:t xml:space="preserve">III SKYRIUS </w:t>
      </w:r>
    </w:p>
    <w:p w:rsidR="008A06C3" w:rsidRDefault="00F72E39" w:rsidP="008A06C3">
      <w:pPr>
        <w:suppressAutoHyphens/>
        <w:spacing w:line="360" w:lineRule="auto"/>
        <w:jc w:val="center"/>
        <w:rPr>
          <w:rFonts w:eastAsia="DejaVu Sans"/>
          <w:b/>
          <w:bCs/>
          <w:lang w:eastAsia="ar-SA"/>
        </w:rPr>
      </w:pPr>
      <w:r w:rsidRPr="008A06C3">
        <w:rPr>
          <w:rFonts w:eastAsia="DejaVu Sans"/>
          <w:b/>
          <w:bCs/>
          <w:lang w:eastAsia="ar-SA"/>
        </w:rPr>
        <w:t>VIDAUS KONTROLĖS SISTEMA</w:t>
      </w:r>
      <w:bookmarkEnd w:id="7"/>
    </w:p>
    <w:p w:rsidR="008A06C3" w:rsidRPr="008A06C3" w:rsidRDefault="008A06C3" w:rsidP="008A06C3">
      <w:pPr>
        <w:suppressAutoHyphens/>
        <w:ind w:firstLine="1134"/>
        <w:jc w:val="both"/>
        <w:rPr>
          <w:rFonts w:eastAsia="DejaVu Sans"/>
          <w:lang w:eastAsia="ar-SA"/>
        </w:rPr>
      </w:pPr>
    </w:p>
    <w:p w:rsidR="00F72E39" w:rsidRPr="00E82C5F" w:rsidRDefault="00F72E39" w:rsidP="008A06C3">
      <w:pPr>
        <w:keepNext/>
        <w:tabs>
          <w:tab w:val="num" w:pos="0"/>
          <w:tab w:val="left" w:pos="1620"/>
        </w:tabs>
        <w:spacing w:line="360" w:lineRule="auto"/>
        <w:ind w:firstLine="1140"/>
        <w:jc w:val="both"/>
        <w:outlineLvl w:val="0"/>
        <w:rPr>
          <w:kern w:val="36"/>
          <w:lang w:eastAsia="lt-LT"/>
        </w:rPr>
      </w:pPr>
      <w:r w:rsidRPr="008A06C3">
        <w:rPr>
          <w:kern w:val="36"/>
          <w:lang w:eastAsia="lt-LT"/>
        </w:rPr>
        <w:t xml:space="preserve">11. </w:t>
      </w:r>
      <w:r w:rsidRPr="008A06C3">
        <w:rPr>
          <w:lang w:eastAsia="lt-LT"/>
        </w:rPr>
        <w:t>Vidaus kontrolės sistema</w:t>
      </w:r>
      <w:r w:rsidRPr="00E82C5F">
        <w:rPr>
          <w:lang w:eastAsia="lt-LT"/>
        </w:rPr>
        <w:t xml:space="preserve"> įstaigose kuriama ir palaikoma atsižvelgiant į jų veiklos ypatumus bei teisės aktus reglamentuojančius jų veiklą.</w:t>
      </w:r>
    </w:p>
    <w:p w:rsidR="00F72E39" w:rsidRPr="00E82C5F" w:rsidRDefault="00F72E39" w:rsidP="008A06C3">
      <w:pPr>
        <w:tabs>
          <w:tab w:val="left" w:pos="46"/>
          <w:tab w:val="left" w:pos="92"/>
        </w:tabs>
        <w:suppressAutoHyphens/>
        <w:spacing w:line="360" w:lineRule="auto"/>
        <w:ind w:firstLine="1134"/>
        <w:contextualSpacing/>
        <w:jc w:val="both"/>
        <w:rPr>
          <w:rFonts w:eastAsia="DejaVu Sans"/>
          <w:lang w:eastAsia="ar-SA"/>
        </w:rPr>
      </w:pPr>
      <w:r w:rsidRPr="00E82C5F">
        <w:rPr>
          <w:rFonts w:eastAsia="DejaVu Sans"/>
          <w:lang w:eastAsia="ar-SA"/>
        </w:rPr>
        <w:t>12. Pagrindinės įstaigų vidaus kontrolės sistemos dalys: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12.1. įstaigos veiklos planavimas;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12.2. vidaus darbo tvarkos, dokumentų valdymo taisyklių nustatymas;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12.3. pareigų, teisių ir atsakomybės nustatymas lokaliniuose teisės aktuose (vidaus tvarkos taisyklėse, darbuotojų pareigybėse ir pan.);</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12.4. finansų kontrolės taisyklių nustatymas;</w:t>
      </w:r>
    </w:p>
    <w:p w:rsidR="00F72E39" w:rsidRPr="00E82C5F" w:rsidRDefault="00F72E39" w:rsidP="00F72E39">
      <w:pPr>
        <w:keepNext/>
        <w:tabs>
          <w:tab w:val="num" w:pos="0"/>
          <w:tab w:val="left" w:pos="1620"/>
        </w:tabs>
        <w:spacing w:line="360" w:lineRule="auto"/>
        <w:ind w:firstLine="1140"/>
        <w:jc w:val="both"/>
        <w:outlineLvl w:val="0"/>
      </w:pPr>
      <w:r w:rsidRPr="00E82C5F">
        <w:t>12.5. ataskaitų rengimas ir tvirtinimas.</w:t>
      </w:r>
    </w:p>
    <w:p w:rsidR="00F72E39" w:rsidRPr="00E82C5F" w:rsidRDefault="00F72E39" w:rsidP="00F72E39">
      <w:pPr>
        <w:keepNext/>
        <w:tabs>
          <w:tab w:val="num" w:pos="0"/>
          <w:tab w:val="left" w:pos="1620"/>
        </w:tabs>
        <w:ind w:firstLine="1140"/>
        <w:jc w:val="both"/>
        <w:outlineLvl w:val="0"/>
        <w:rPr>
          <w:kern w:val="36"/>
          <w:lang w:eastAsia="lt-LT"/>
        </w:rPr>
      </w:pPr>
    </w:p>
    <w:p w:rsidR="000D0342" w:rsidRDefault="000D0342" w:rsidP="000D0342">
      <w:pPr>
        <w:suppressAutoHyphens/>
        <w:spacing w:line="360" w:lineRule="auto"/>
        <w:jc w:val="center"/>
        <w:rPr>
          <w:rFonts w:eastAsia="DejaVu Sans"/>
          <w:b/>
          <w:bCs/>
          <w:lang w:eastAsia="ar-SA"/>
        </w:rPr>
      </w:pPr>
      <w:bookmarkStart w:id="8" w:name="bookmark5"/>
      <w:r>
        <w:rPr>
          <w:rFonts w:eastAsia="DejaVu Sans"/>
          <w:b/>
          <w:bCs/>
          <w:lang w:eastAsia="ar-SA"/>
        </w:rPr>
        <w:t xml:space="preserve">IV SKYRIUS </w:t>
      </w:r>
    </w:p>
    <w:p w:rsidR="00F72E39" w:rsidRPr="00E82C5F" w:rsidRDefault="00F72E39" w:rsidP="00F72E39">
      <w:pPr>
        <w:keepNext/>
        <w:keepLines/>
        <w:suppressAutoHyphens/>
        <w:jc w:val="center"/>
        <w:rPr>
          <w:rFonts w:eastAsia="DejaVu Sans"/>
          <w:b/>
          <w:bCs/>
          <w:lang w:eastAsia="ar-SA"/>
        </w:rPr>
      </w:pPr>
      <w:r w:rsidRPr="00E82C5F">
        <w:rPr>
          <w:rFonts w:eastAsia="DejaVu Sans"/>
          <w:b/>
          <w:bCs/>
          <w:lang w:eastAsia="ar-SA"/>
        </w:rPr>
        <w:t>ĮSTAIGŲ VEIKLOS PLANŲ RENGIMAS IR TVIRTINIMAS</w:t>
      </w:r>
      <w:bookmarkEnd w:id="8"/>
    </w:p>
    <w:p w:rsidR="00F72E39" w:rsidRPr="00E82C5F" w:rsidRDefault="00F72E39" w:rsidP="00F72E39">
      <w:pPr>
        <w:keepNext/>
        <w:keepLines/>
        <w:suppressAutoHyphens/>
        <w:ind w:firstLine="720"/>
        <w:jc w:val="both"/>
        <w:rPr>
          <w:rFonts w:eastAsia="DejaVu Sans"/>
          <w:b/>
          <w:bCs/>
          <w:lang w:eastAsia="ar-SA"/>
        </w:rPr>
      </w:pPr>
    </w:p>
    <w:p w:rsidR="00F72E39" w:rsidRPr="00E82C5F" w:rsidRDefault="00F72E39" w:rsidP="00F72E39">
      <w:pPr>
        <w:tabs>
          <w:tab w:val="left" w:pos="23"/>
          <w:tab w:val="left" w:pos="542"/>
          <w:tab w:val="left" w:pos="1119"/>
        </w:tabs>
        <w:suppressAutoHyphens/>
        <w:spacing w:line="360" w:lineRule="auto"/>
        <w:ind w:firstLine="1134"/>
        <w:jc w:val="both"/>
        <w:rPr>
          <w:rFonts w:eastAsia="DejaVu Sans"/>
          <w:lang w:eastAsia="ar-SA"/>
        </w:rPr>
      </w:pPr>
      <w:r w:rsidRPr="00E82C5F">
        <w:rPr>
          <w:rFonts w:eastAsia="DejaVu Sans"/>
          <w:lang w:eastAsia="ar-SA"/>
        </w:rPr>
        <w:t>13. Įstaigose yra rengiami metiniai veiklos planai. Įstaigų darbuotojai teikia įstaigų vadovams pasiūlymus ateinančių metų veiklos plano projektui.</w:t>
      </w:r>
    </w:p>
    <w:p w:rsidR="00F72E39" w:rsidRPr="00E82C5F" w:rsidRDefault="00F72E39" w:rsidP="000D0342">
      <w:pPr>
        <w:tabs>
          <w:tab w:val="left" w:pos="1629"/>
        </w:tabs>
        <w:suppressAutoHyphens/>
        <w:spacing w:line="360" w:lineRule="auto"/>
        <w:ind w:firstLine="1134"/>
        <w:jc w:val="both"/>
        <w:rPr>
          <w:rFonts w:eastAsia="DejaVu Sans"/>
          <w:lang w:eastAsia="ar-SA"/>
        </w:rPr>
      </w:pPr>
      <w:r w:rsidRPr="00E82C5F">
        <w:rPr>
          <w:rFonts w:eastAsia="DejaVu Sans"/>
          <w:color w:val="000000"/>
          <w:lang w:eastAsia="ar-SA"/>
        </w:rPr>
        <w:t xml:space="preserve">14. Ateinančių metų </w:t>
      </w:r>
      <w:r w:rsidRPr="00E82C5F">
        <w:rPr>
          <w:rFonts w:eastAsia="DejaVu Sans"/>
          <w:lang w:eastAsia="ar-SA"/>
        </w:rPr>
        <w:t>įstaigos veiklos planą tvirtina įstaigų vadova</w:t>
      </w:r>
      <w:r>
        <w:rPr>
          <w:rFonts w:eastAsia="DejaVu Sans"/>
          <w:lang w:eastAsia="ar-SA"/>
        </w:rPr>
        <w:t>i</w:t>
      </w:r>
      <w:r w:rsidRPr="00E82C5F">
        <w:rPr>
          <w:rFonts w:eastAsia="DejaVu Sans"/>
          <w:lang w:eastAsia="ar-SA"/>
        </w:rPr>
        <w:t>, suderinę su Savivaldybės administracijos direktoriumi iki einamųjų metų gruodžio 31 d.</w:t>
      </w:r>
    </w:p>
    <w:p w:rsidR="000D0342" w:rsidRDefault="000D0342" w:rsidP="000D0342">
      <w:pPr>
        <w:suppressAutoHyphens/>
        <w:spacing w:line="360" w:lineRule="auto"/>
        <w:jc w:val="center"/>
        <w:rPr>
          <w:rFonts w:eastAsia="DejaVu Sans"/>
          <w:b/>
          <w:bCs/>
          <w:lang w:eastAsia="ar-SA"/>
        </w:rPr>
      </w:pPr>
      <w:bookmarkStart w:id="9" w:name="bookmark6"/>
      <w:r>
        <w:rPr>
          <w:rFonts w:eastAsia="DejaVu Sans"/>
          <w:b/>
          <w:bCs/>
          <w:lang w:eastAsia="ar-SA"/>
        </w:rPr>
        <w:lastRenderedPageBreak/>
        <w:t xml:space="preserve">V SKYRIUS </w:t>
      </w:r>
    </w:p>
    <w:p w:rsidR="00F72E39" w:rsidRPr="00E82C5F" w:rsidRDefault="00F72E39" w:rsidP="000D0342">
      <w:pPr>
        <w:keepNext/>
        <w:keepLines/>
        <w:suppressAutoHyphens/>
        <w:jc w:val="center"/>
        <w:rPr>
          <w:rFonts w:eastAsia="DejaVu Sans"/>
          <w:b/>
          <w:bCs/>
          <w:lang w:eastAsia="ar-SA"/>
        </w:rPr>
      </w:pPr>
      <w:r w:rsidRPr="00E82C5F">
        <w:rPr>
          <w:rFonts w:eastAsia="DejaVu Sans"/>
          <w:b/>
          <w:bCs/>
          <w:lang w:eastAsia="ar-SA"/>
        </w:rPr>
        <w:t xml:space="preserve"> VIDAUS DARBO TVARKOS TAISYKLIŲ IR PROCEDŪRŲ NUSTATYMAS</w:t>
      </w:r>
      <w:bookmarkEnd w:id="9"/>
    </w:p>
    <w:p w:rsidR="00F72E39" w:rsidRPr="00E82C5F" w:rsidRDefault="00F72E39" w:rsidP="00F72E39">
      <w:pPr>
        <w:keepNext/>
        <w:keepLines/>
        <w:suppressAutoHyphens/>
        <w:ind w:firstLine="720"/>
        <w:jc w:val="both"/>
        <w:rPr>
          <w:rFonts w:eastAsia="DejaVu Sans"/>
          <w:b/>
          <w:bCs/>
          <w:lang w:eastAsia="ar-SA"/>
        </w:rPr>
      </w:pPr>
    </w:p>
    <w:p w:rsidR="00F72E39" w:rsidRPr="00E82C5F" w:rsidRDefault="00F72E39" w:rsidP="00F72E39">
      <w:pPr>
        <w:tabs>
          <w:tab w:val="left" w:pos="1820"/>
        </w:tabs>
        <w:suppressAutoHyphens/>
        <w:spacing w:line="360" w:lineRule="auto"/>
        <w:ind w:firstLine="1134"/>
        <w:jc w:val="both"/>
        <w:rPr>
          <w:rFonts w:eastAsia="DejaVu Sans"/>
          <w:lang w:eastAsia="ar-SA"/>
        </w:rPr>
      </w:pPr>
      <w:r w:rsidRPr="00E82C5F">
        <w:rPr>
          <w:rFonts w:eastAsia="DejaVu Sans"/>
          <w:lang w:eastAsia="ar-SA"/>
        </w:rPr>
        <w:t>15. Įstaigų vadovų įsakymu turi būti patvirtintos įstaigų vidaus darbo tvarkos taisyklės. Šios taisyklės nustato įstaigų vidaus darbo tvarką ir darbdavio bei darbuotojo darbo santykius:</w:t>
      </w:r>
    </w:p>
    <w:p w:rsidR="00F72E39" w:rsidRPr="00E82C5F" w:rsidRDefault="00F72E39" w:rsidP="00F72E39">
      <w:pPr>
        <w:tabs>
          <w:tab w:val="left" w:pos="750"/>
        </w:tabs>
        <w:suppressAutoHyphens/>
        <w:spacing w:line="360" w:lineRule="auto"/>
        <w:ind w:firstLine="1134"/>
        <w:jc w:val="both"/>
        <w:rPr>
          <w:rFonts w:eastAsia="DejaVu Sans"/>
          <w:lang w:eastAsia="ar-SA"/>
        </w:rPr>
      </w:pPr>
      <w:r w:rsidRPr="00E82C5F">
        <w:rPr>
          <w:rFonts w:eastAsia="DejaVu Sans"/>
          <w:lang w:eastAsia="ar-SA"/>
        </w:rPr>
        <w:t>15.1</w:t>
      </w:r>
      <w:r>
        <w:rPr>
          <w:rFonts w:eastAsia="DejaVu Sans"/>
          <w:lang w:eastAsia="ar-SA"/>
        </w:rPr>
        <w:t>.</w:t>
      </w:r>
      <w:r w:rsidRPr="00E82C5F">
        <w:rPr>
          <w:rFonts w:eastAsia="DejaVu Sans"/>
          <w:lang w:eastAsia="ar-SA"/>
        </w:rPr>
        <w:t xml:space="preserve"> priėmimą ir atleidimo iš darbo;</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15.2. darbuotojų pareigas ir teises, atsakomybę;</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15.3. darbdavio pareigas ir teises;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15.4. darbo laiką;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15.5. poilsio laiką;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15.6. atostogų suteikimą, pavadavimą atostogų metu;</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15.7. darbo etiką;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15.8. mikroklimato gerinimo sąlygas;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15.9. </w:t>
      </w:r>
      <w:proofErr w:type="spellStart"/>
      <w:r w:rsidRPr="00E82C5F">
        <w:rPr>
          <w:rFonts w:eastAsia="DejaVu Sans"/>
          <w:lang w:eastAsia="ar-SA"/>
        </w:rPr>
        <w:t>paskatinimus</w:t>
      </w:r>
      <w:proofErr w:type="spellEnd"/>
      <w:r w:rsidRPr="00E82C5F">
        <w:rPr>
          <w:rFonts w:eastAsia="DejaVu Sans"/>
          <w:lang w:eastAsia="ar-SA"/>
        </w:rPr>
        <w:t xml:space="preserve"> už pasiekimus darbe;</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15.10. drausmines nuobaudas.</w:t>
      </w:r>
    </w:p>
    <w:p w:rsidR="00F72E39" w:rsidRPr="00E82C5F" w:rsidRDefault="00F72E39" w:rsidP="00F72E39">
      <w:pPr>
        <w:tabs>
          <w:tab w:val="left" w:pos="1750"/>
        </w:tabs>
        <w:suppressAutoHyphens/>
        <w:spacing w:line="360" w:lineRule="auto"/>
        <w:ind w:firstLine="1134"/>
        <w:jc w:val="both"/>
        <w:rPr>
          <w:rFonts w:eastAsia="DejaVu Sans"/>
          <w:lang w:eastAsia="ar-SA"/>
        </w:rPr>
      </w:pPr>
      <w:r w:rsidRPr="00E82C5F">
        <w:rPr>
          <w:rFonts w:eastAsia="DejaVu Sans"/>
          <w:lang w:eastAsia="ar-SA"/>
        </w:rPr>
        <w:t>16. Įstaigos vadovas tvirtina įstaigos dokumentų rengimo, derinimo, pasirašymo ir registravimo, gautų pavedimų vykdymo kontrolės taisykles, kuriose nurodoma:</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16.1. gaunamos korespondencijos priėmimas ir registravimas;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16.2. gaunamos korespondencijos skirstymas, atsakingų vykdytojų paskyrimas;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16.3. gautų dokumentų vykdymas ir kontrolė;</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16.4. dokumentų projektų rengimas ir derinimas;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16.5. siunčiamų dokumentų projektų pasirašymas.</w:t>
      </w:r>
      <w:bookmarkStart w:id="10" w:name="bookmark7"/>
    </w:p>
    <w:p w:rsidR="00F72E39" w:rsidRPr="00E82C5F" w:rsidRDefault="00F72E39" w:rsidP="00F72E39">
      <w:pPr>
        <w:suppressAutoHyphens/>
        <w:ind w:firstLine="1134"/>
        <w:jc w:val="both"/>
        <w:rPr>
          <w:rFonts w:eastAsia="DejaVu Sans"/>
          <w:lang w:eastAsia="ar-SA"/>
        </w:rPr>
      </w:pPr>
    </w:p>
    <w:p w:rsidR="000D0342" w:rsidRDefault="000D0342" w:rsidP="000D0342">
      <w:pPr>
        <w:suppressAutoHyphens/>
        <w:spacing w:line="360" w:lineRule="auto"/>
        <w:jc w:val="center"/>
        <w:rPr>
          <w:rFonts w:eastAsia="DejaVu Sans"/>
          <w:b/>
          <w:bCs/>
          <w:lang w:eastAsia="ar-SA"/>
        </w:rPr>
      </w:pPr>
      <w:r>
        <w:rPr>
          <w:rFonts w:eastAsia="DejaVu Sans"/>
          <w:b/>
          <w:bCs/>
          <w:lang w:eastAsia="ar-SA"/>
        </w:rPr>
        <w:t xml:space="preserve">VI SKYRIUS </w:t>
      </w:r>
    </w:p>
    <w:p w:rsidR="00F72E39" w:rsidRPr="00E82C5F" w:rsidRDefault="00F72E39" w:rsidP="00E36C77">
      <w:pPr>
        <w:keepNext/>
        <w:keepLines/>
        <w:tabs>
          <w:tab w:val="left" w:pos="2268"/>
          <w:tab w:val="left" w:pos="2410"/>
          <w:tab w:val="left" w:pos="2552"/>
        </w:tabs>
        <w:suppressAutoHyphens/>
        <w:jc w:val="center"/>
        <w:rPr>
          <w:rFonts w:eastAsia="DejaVu Sans"/>
          <w:b/>
          <w:bCs/>
          <w:lang w:eastAsia="ar-SA"/>
        </w:rPr>
      </w:pPr>
      <w:r w:rsidRPr="00E82C5F">
        <w:rPr>
          <w:rFonts w:eastAsia="DejaVu Sans"/>
          <w:b/>
          <w:bCs/>
          <w:lang w:eastAsia="ar-SA"/>
        </w:rPr>
        <w:t>FINANSŲ KONTROLĖS TAISYKLIŲ NUSTATYMAS</w:t>
      </w:r>
      <w:bookmarkEnd w:id="10"/>
    </w:p>
    <w:p w:rsidR="00F72E39" w:rsidRPr="00E82C5F" w:rsidRDefault="00F72E39" w:rsidP="00F72E39">
      <w:pPr>
        <w:suppressAutoHyphens/>
        <w:ind w:firstLine="720"/>
        <w:jc w:val="both"/>
        <w:rPr>
          <w:rFonts w:eastAsia="DejaVu Sans"/>
          <w:lang w:eastAsia="ar-SA"/>
        </w:rPr>
      </w:pP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17. Finansų kontrolės, kaip vidaus kontrolės sistemos dalies tikslas – užtikrinti, kad įstaigos valdomas, naudojamas, saugomas bei disponuojamas turtas atitiktų teisėtumo bei patikimo finansų valdymo principus.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18. Įstaigų vadovai, vadovaudamiesi Lietuvos Respublikos vidaus kontrolės ir vidaus audito įstatymo nuostatomis bei Lietuvos Respublikos Vyriausybės ar jos įgaliotos institucijos patvirtintais minimaliais finansų kontrolės reikalavimais, sukuria ir prižiūri finansų kontrolės veikimą bei patvirtina įstaigų finansų kontrolės taisykles.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19. Įstaigų finansų kontrolės taisyklės – tai įstaigų vadovų patvirtintas vidaus dokumentas, reglamentuojantis finansų kontrolės organizavimą įstaigoje ir darbuotojų, atliekančių finansų kontrolę, pareigas ir atsakomybę.</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lastRenderedPageBreak/>
        <w:t>20. Įstaigų finansų kontrolės taisyklės yra rengiamos remiantis įstaigų rizikos vertinimu, kuri yra atliekama siekiant nustatyti rizikos veiksnius ir parinkti finansų kontrolės procedūras rizikos veiksniams valdyti.</w:t>
      </w:r>
    </w:p>
    <w:p w:rsidR="00F72E39" w:rsidRPr="00E82C5F" w:rsidRDefault="00F72E39" w:rsidP="00F72E39">
      <w:pPr>
        <w:tabs>
          <w:tab w:val="left" w:pos="1759"/>
        </w:tabs>
        <w:suppressAutoHyphens/>
        <w:spacing w:line="360" w:lineRule="auto"/>
        <w:ind w:firstLine="1134"/>
        <w:jc w:val="both"/>
        <w:rPr>
          <w:rFonts w:eastAsia="DejaVu Sans"/>
          <w:lang w:eastAsia="ar-SA"/>
        </w:rPr>
      </w:pPr>
      <w:r w:rsidRPr="00E82C5F">
        <w:rPr>
          <w:rFonts w:eastAsia="DejaVu Sans"/>
          <w:lang w:eastAsia="ar-SA"/>
        </w:rPr>
        <w:t>21. Įstaigų finansų kontrolės taisyklėse turi būti apibrėžtos ūkinių operacijų tvirtinimo ir mokėjimų atlikimo taisyklės.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22. Finansų kontrolės pagrindinės rūšys:</w:t>
      </w:r>
    </w:p>
    <w:p w:rsidR="00F72E39" w:rsidRPr="00E82C5F" w:rsidRDefault="00F72E39" w:rsidP="00F72E39">
      <w:pPr>
        <w:tabs>
          <w:tab w:val="left" w:pos="769"/>
        </w:tabs>
        <w:suppressAutoHyphens/>
        <w:spacing w:line="360" w:lineRule="auto"/>
        <w:ind w:firstLine="1134"/>
        <w:jc w:val="both"/>
        <w:rPr>
          <w:rFonts w:eastAsia="DejaVu Sans"/>
          <w:lang w:eastAsia="ar-SA"/>
        </w:rPr>
      </w:pPr>
      <w:r w:rsidRPr="00E82C5F">
        <w:rPr>
          <w:rFonts w:eastAsia="DejaVu Sans"/>
          <w:lang w:eastAsia="ar-SA"/>
        </w:rPr>
        <w:t>22.1. išankstinė finansų kontrolė – kontrolė, atliekama priimant arba atmetant sprendimus, susijusius su įstaigos teisėtai valdomo turto panaudojimu, prieš juos tvirtinant įstaigos vadovui. Išankstinės finansų kontrolės funkcija turi būti atskirta nuo sprendimų inicijavimo ir vykdymo;</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22.2. einamoji finansų kontrolė – kontrolė, kurios paskirtis – užtikrinti, kad tinkamai ir laiku būtų vykdomi įstaigos sprendimai dėl jos teisėtai valdomo turto panaudojimo ir </w:t>
      </w:r>
      <w:r w:rsidRPr="00E82C5F">
        <w:rPr>
          <w:rFonts w:eastAsia="DejaVu Sans"/>
          <w:color w:val="000000"/>
          <w:lang w:eastAsia="ar-SA"/>
        </w:rPr>
        <w:t>įsipareigojimų tretiesiems asmenims</w:t>
      </w:r>
      <w:r w:rsidRPr="00E82C5F">
        <w:rPr>
          <w:rFonts w:eastAsia="DejaVu Sans"/>
          <w:lang w:eastAsia="ar-SA"/>
        </w:rPr>
        <w:t>;</w:t>
      </w:r>
    </w:p>
    <w:p w:rsidR="00F72E39" w:rsidRPr="00E82C5F" w:rsidRDefault="00F72E39" w:rsidP="00F72E39">
      <w:pPr>
        <w:tabs>
          <w:tab w:val="left" w:pos="750"/>
        </w:tabs>
        <w:suppressAutoHyphens/>
        <w:spacing w:line="360" w:lineRule="auto"/>
        <w:ind w:firstLine="1134"/>
        <w:jc w:val="both"/>
        <w:rPr>
          <w:rFonts w:eastAsia="DejaVu Sans"/>
          <w:lang w:eastAsia="ar-SA"/>
        </w:rPr>
      </w:pPr>
      <w:r w:rsidRPr="00E82C5F">
        <w:rPr>
          <w:rFonts w:eastAsia="DejaVu Sans"/>
          <w:lang w:eastAsia="ar-SA"/>
        </w:rPr>
        <w:t xml:space="preserve">22.3. </w:t>
      </w:r>
      <w:proofErr w:type="spellStart"/>
      <w:r w:rsidRPr="00E82C5F">
        <w:rPr>
          <w:rFonts w:eastAsia="DejaVu Sans"/>
          <w:lang w:eastAsia="ar-SA"/>
        </w:rPr>
        <w:t>paskesnioji</w:t>
      </w:r>
      <w:proofErr w:type="spellEnd"/>
      <w:r w:rsidRPr="00E82C5F">
        <w:rPr>
          <w:rFonts w:eastAsia="DejaVu Sans"/>
          <w:lang w:eastAsia="ar-SA"/>
        </w:rPr>
        <w:t xml:space="preserve"> finansų kontrolė – kontrolė po įstaigos sprendimų dėl jos valdomo turto panaudojimo vykdymo, kurios metu tikrinama, kaip yra atlikti veiksmai. Jos paskirtis – patikrinti, ar teisėtai ir pagal paskirtį naudojamos materialiosios, nematerialiosios ir finansinės vertybės, ar nebuvo teisės aktų, vadovų nurodymų pažeidimų bei piktnaudžiavimų. </w:t>
      </w:r>
      <w:proofErr w:type="spellStart"/>
      <w:r w:rsidRPr="00E82C5F">
        <w:rPr>
          <w:rFonts w:eastAsia="DejaVu Sans"/>
          <w:lang w:eastAsia="ar-SA"/>
        </w:rPr>
        <w:t>Paskesnioji</w:t>
      </w:r>
      <w:proofErr w:type="spellEnd"/>
      <w:r w:rsidRPr="00E82C5F">
        <w:rPr>
          <w:rFonts w:eastAsia="DejaVu Sans"/>
          <w:lang w:eastAsia="ar-SA"/>
        </w:rPr>
        <w:t xml:space="preserve"> finansų kontrolė numato priemones jos metu nustatytiems trūkumams pašalinti. Šios kontrolės negali atlikti darbuotojas, atsakingas už išankstinę finansų kontrolę.</w:t>
      </w:r>
    </w:p>
    <w:p w:rsidR="00F72E39" w:rsidRPr="00E82C5F" w:rsidRDefault="00F72E39" w:rsidP="00F72E39">
      <w:pPr>
        <w:tabs>
          <w:tab w:val="left" w:pos="6972"/>
          <w:tab w:val="left" w:pos="8402"/>
        </w:tabs>
        <w:suppressAutoHyphens/>
        <w:spacing w:line="360" w:lineRule="auto"/>
        <w:ind w:firstLine="1134"/>
        <w:jc w:val="both"/>
        <w:rPr>
          <w:rFonts w:eastAsia="DejaVu Sans"/>
          <w:lang w:eastAsia="ar-SA"/>
        </w:rPr>
      </w:pPr>
      <w:r w:rsidRPr="00E82C5F">
        <w:rPr>
          <w:rFonts w:eastAsia="DejaVu Sans"/>
          <w:lang w:eastAsia="ar-SA"/>
        </w:rPr>
        <w:t xml:space="preserve">23. Už išankstinę, einamąją ir </w:t>
      </w:r>
      <w:proofErr w:type="spellStart"/>
      <w:r w:rsidRPr="00E82C5F">
        <w:rPr>
          <w:rFonts w:eastAsia="DejaVu Sans"/>
          <w:lang w:eastAsia="ar-SA"/>
        </w:rPr>
        <w:t>paskesniąją</w:t>
      </w:r>
      <w:proofErr w:type="spellEnd"/>
      <w:r w:rsidRPr="00E82C5F">
        <w:rPr>
          <w:rFonts w:eastAsia="DejaVu Sans"/>
          <w:lang w:eastAsia="ar-SA"/>
        </w:rPr>
        <w:t xml:space="preserve"> finansų kontrolę yra atsakingas įstaigos vadovo paskirtas darbuotojas.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24. Su apskaitos sistema susijusi vidaus kontrolė siekia užtikrinti įstaigos veiklos teisėtumą ir patikimo finansų valdymo principų – ekonomiškumo, efektyvumo, rezultatyvumo bei skaidrumo – laikymąsi: </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24.1. kad ūkinės operacijos būtų atliekamos pagal bendrą ar konkretų vadovybės įgaliojimą;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24.2. kad visos ūkinės operacijos ir kiti įvykiai būtų tiksliai registruojami, pateikiant teisingas sumas atitinkamose laikotarpio sąskaitose, kad būtų galima parengti finansinę atskaitomybę pagal galiojančius normatyvinius aktus;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24.3. kad būtų vykdomi atsiskaitymo įsipareigojimai;</w:t>
      </w:r>
    </w:p>
    <w:p w:rsidR="00F72E39" w:rsidRPr="00E82C5F" w:rsidRDefault="00F72E39" w:rsidP="00F72E39">
      <w:pPr>
        <w:tabs>
          <w:tab w:val="left" w:pos="694"/>
        </w:tabs>
        <w:suppressAutoHyphens/>
        <w:spacing w:line="360" w:lineRule="auto"/>
        <w:ind w:firstLine="1134"/>
        <w:jc w:val="both"/>
        <w:rPr>
          <w:rFonts w:eastAsia="DejaVu Sans"/>
          <w:lang w:eastAsia="ar-SA"/>
        </w:rPr>
      </w:pPr>
      <w:r w:rsidRPr="00E82C5F">
        <w:rPr>
          <w:rFonts w:eastAsia="DejaVu Sans"/>
          <w:lang w:eastAsia="ar-SA"/>
        </w:rPr>
        <w:t>24.4. kad dokumentuose užregistruotas turtas reguliariai būtų lyginamas su egzistuojančiu turtu ir, radus skirtumų, būtų imamasi atitinkamų veiksmų.</w:t>
      </w:r>
    </w:p>
    <w:p w:rsidR="00F72E39" w:rsidRPr="00E82C5F" w:rsidRDefault="00F72E39" w:rsidP="00F72E39">
      <w:pPr>
        <w:suppressAutoHyphens/>
        <w:ind w:firstLine="720"/>
        <w:jc w:val="center"/>
        <w:rPr>
          <w:rFonts w:eastAsia="DejaVu Sans"/>
          <w:b/>
          <w:lang w:eastAsia="ar-SA"/>
        </w:rPr>
      </w:pPr>
    </w:p>
    <w:p w:rsidR="000D0342" w:rsidRDefault="000D0342" w:rsidP="000D0342">
      <w:pPr>
        <w:suppressAutoHyphens/>
        <w:spacing w:line="360" w:lineRule="auto"/>
        <w:jc w:val="center"/>
        <w:rPr>
          <w:rFonts w:eastAsia="DejaVu Sans"/>
          <w:b/>
          <w:bCs/>
          <w:lang w:eastAsia="ar-SA"/>
        </w:rPr>
      </w:pPr>
      <w:r>
        <w:rPr>
          <w:rFonts w:eastAsia="DejaVu Sans"/>
          <w:b/>
          <w:bCs/>
          <w:lang w:eastAsia="ar-SA"/>
        </w:rPr>
        <w:t xml:space="preserve">VII SKYRIUS </w:t>
      </w:r>
    </w:p>
    <w:p w:rsidR="00F72E39" w:rsidRPr="00E82C5F" w:rsidRDefault="00F72E39" w:rsidP="00F72E39">
      <w:pPr>
        <w:suppressAutoHyphens/>
        <w:jc w:val="center"/>
        <w:rPr>
          <w:rFonts w:eastAsia="DejaVu Sans"/>
          <w:b/>
          <w:lang w:eastAsia="ar-SA"/>
        </w:rPr>
      </w:pPr>
      <w:r w:rsidRPr="00E82C5F">
        <w:rPr>
          <w:rFonts w:eastAsia="DejaVu Sans"/>
          <w:b/>
          <w:lang w:eastAsia="ar-SA"/>
        </w:rPr>
        <w:t xml:space="preserve"> ĮSTAIGŲ ATSISKAITYMAS UŽ VEIKLOS REZULTATUS </w:t>
      </w:r>
    </w:p>
    <w:p w:rsidR="00F72E39" w:rsidRPr="00E82C5F" w:rsidRDefault="00F72E39" w:rsidP="00F72E39">
      <w:pPr>
        <w:suppressAutoHyphens/>
        <w:ind w:firstLine="720"/>
        <w:jc w:val="both"/>
        <w:rPr>
          <w:rFonts w:eastAsia="DejaVu Sans"/>
          <w:b/>
          <w:lang w:eastAsia="ar-SA"/>
        </w:rPr>
      </w:pP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25. Įstaigų atsiskaitymo už veiklos rezultatus formos yra vidinė ir išorinė. </w:t>
      </w:r>
    </w:p>
    <w:p w:rsidR="00F72E39" w:rsidRPr="00E82C5F" w:rsidRDefault="00F72E39" w:rsidP="00F72E39">
      <w:pPr>
        <w:suppressAutoHyphens/>
        <w:spacing w:line="360" w:lineRule="auto"/>
        <w:ind w:firstLine="1134"/>
        <w:jc w:val="both"/>
        <w:rPr>
          <w:rFonts w:eastAsia="DejaVu Sans"/>
          <w:color w:val="000000"/>
          <w:lang w:eastAsia="ar-SA"/>
        </w:rPr>
      </w:pPr>
      <w:r w:rsidRPr="00E82C5F">
        <w:rPr>
          <w:rFonts w:eastAsia="DejaVu Sans"/>
          <w:color w:val="000000"/>
          <w:lang w:eastAsia="ar-SA"/>
        </w:rPr>
        <w:lastRenderedPageBreak/>
        <w:t xml:space="preserve">26. Įstaigų vidinėse ataskaitose pateikiama informacija apie jų įvairių sričių ir darbuotojų veiklą. Vidaus ataskaitų tikslas yra nustatyti tarpinius įstaigų veiklos rezultatus, ar nenukrypta nuo numatytų krypčių, ar vykdomi įsipareigojimai, kaip vykdomos veiklos, ar laikomasi nustatytų vidaus tvarkos taisyklių. Įstaigų vidines veiklos ataskaitas parengti vadovai savo įsakymu paskiria darbuotojams, kurie jas teikia įstaigų vadovams tvirtinti. </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27. Įstaigų vidinės ataskaitos turi:</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27.1. būti tikslinės, t.</w:t>
      </w:r>
      <w:r>
        <w:rPr>
          <w:rFonts w:eastAsia="DejaVu Sans"/>
          <w:lang w:eastAsia="ar-SA"/>
        </w:rPr>
        <w:t xml:space="preserve"> </w:t>
      </w:r>
      <w:r w:rsidRPr="00E82C5F">
        <w:rPr>
          <w:rFonts w:eastAsia="DejaVu Sans"/>
          <w:lang w:eastAsia="ar-SA"/>
        </w:rPr>
        <w:t>y., jos turi būti rengiamos aiškiu konkrečiu tikslu ir jose pateikta informacija turi atspindėti to tikslo pasiekimą;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27.2. atitikti palyginamumo reikalavimą;</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27.3. būti pateikiamos tam tikru nustatytu laiku;</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27.4. būti objektyvios ir tikslios.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 xml:space="preserve">28. Konkrečius reikalavimus įstaigų vidinėms ataskaitoms nustato įstaigų vadovai. </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29. Įstaigos vidinės ataskaitos yra:</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29.1. ketvirčio veiklos ataskaitos;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29.2. mėnesio, ketvirčio paslaugų pardavimo ir paslaugų savikainos ataskaitos;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29.3. teikiamų paslaugų analizės ataskaitos;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29.4. kitos vadovo nurodymu parengtos ataskaitos.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30. Įstaigų vykdomos išorinės ataskaitos rengiamos ir teikiamos vadovaujantis Lietuvos Respublikos teisės aktais bei kitais dokumentais, reglamentuojančiais įstaigų atsiskaitymus.</w:t>
      </w:r>
    </w:p>
    <w:p w:rsidR="00F72E39" w:rsidRPr="00E82C5F" w:rsidRDefault="00F72E39" w:rsidP="00F72E39">
      <w:pPr>
        <w:suppressAutoHyphens/>
        <w:spacing w:line="360" w:lineRule="auto"/>
        <w:ind w:firstLine="1134"/>
        <w:jc w:val="both"/>
        <w:rPr>
          <w:rFonts w:eastAsia="DejaVu Sans"/>
          <w:lang w:eastAsia="ar-SA"/>
        </w:rPr>
      </w:pPr>
      <w:r w:rsidRPr="004C253B">
        <w:rPr>
          <w:rFonts w:eastAsia="DejaVu Sans"/>
          <w:lang w:eastAsia="ar-SA"/>
        </w:rPr>
        <w:t>31</w:t>
      </w:r>
      <w:r w:rsidRPr="00E82C5F">
        <w:rPr>
          <w:rFonts w:eastAsia="DejaVu Sans"/>
          <w:lang w:eastAsia="ar-SA"/>
        </w:rPr>
        <w:t>. Įstaigų išorinės ataskaitos yra viešos ir skelbiamos viešai.</w:t>
      </w:r>
    </w:p>
    <w:p w:rsidR="00F72E39" w:rsidRPr="00E82C5F" w:rsidRDefault="00F72E39" w:rsidP="00F72E39">
      <w:pPr>
        <w:suppressAutoHyphens/>
        <w:spacing w:line="360" w:lineRule="auto"/>
        <w:ind w:firstLine="1134"/>
        <w:jc w:val="both"/>
        <w:rPr>
          <w:rFonts w:eastAsia="DejaVu Sans"/>
          <w:lang w:eastAsia="ar-SA"/>
        </w:rPr>
      </w:pPr>
      <w:r w:rsidRPr="004C253B">
        <w:rPr>
          <w:rFonts w:eastAsia="DejaVu Sans"/>
          <w:lang w:eastAsia="ar-SA"/>
        </w:rPr>
        <w:t>3</w:t>
      </w:r>
      <w:r w:rsidR="008A06C3">
        <w:rPr>
          <w:rFonts w:eastAsia="DejaVu Sans"/>
          <w:lang w:eastAsia="ar-SA"/>
        </w:rPr>
        <w:t>2</w:t>
      </w:r>
      <w:r w:rsidRPr="00E82C5F">
        <w:rPr>
          <w:rFonts w:eastAsia="DejaVu Sans"/>
          <w:lang w:eastAsia="ar-SA"/>
        </w:rPr>
        <w:t>. Įstaigų išorinės ataskaitos yra:</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2</w:t>
      </w:r>
      <w:r w:rsidRPr="00E82C5F">
        <w:rPr>
          <w:rFonts w:eastAsia="DejaVu Sans"/>
          <w:lang w:eastAsia="ar-SA"/>
        </w:rPr>
        <w:t>.1. praėjusių finansinių metų veiklos ataskaitos;</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2</w:t>
      </w:r>
      <w:r w:rsidRPr="00E82C5F">
        <w:rPr>
          <w:rFonts w:eastAsia="DejaVu Sans"/>
          <w:lang w:eastAsia="ar-SA"/>
        </w:rPr>
        <w:t>.2. metiniai finansiniai ataskaitų rinkiniai;</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2</w:t>
      </w:r>
      <w:r w:rsidRPr="00E82C5F">
        <w:rPr>
          <w:rFonts w:eastAsia="DejaVu Sans"/>
          <w:lang w:eastAsia="ar-SA"/>
        </w:rPr>
        <w:t>.3. tarpiniai ataskaitų rinkiniai.</w:t>
      </w: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3</w:t>
      </w:r>
      <w:r w:rsidRPr="00E82C5F">
        <w:rPr>
          <w:rFonts w:eastAsia="DejaVu Sans"/>
          <w:lang w:eastAsia="ar-SA"/>
        </w:rPr>
        <w:t>. Įstaigų vadovai išorines ataskaitas rajono Savivaldybės institucijoms teikia rajono Savivaldybės Tarybos reglamento nustatyta tvarka ir terminais.</w:t>
      </w:r>
    </w:p>
    <w:p w:rsidR="00F72E39" w:rsidRPr="00E82C5F" w:rsidRDefault="00F72E39" w:rsidP="00F72E39">
      <w:pPr>
        <w:keepNext/>
        <w:keepLines/>
        <w:suppressAutoHyphens/>
        <w:ind w:firstLine="720"/>
        <w:jc w:val="center"/>
        <w:rPr>
          <w:rFonts w:eastAsia="DejaVu Sans"/>
          <w:b/>
          <w:bCs/>
          <w:lang w:eastAsia="ar-SA"/>
        </w:rPr>
      </w:pPr>
      <w:bookmarkStart w:id="11" w:name="bookmark9"/>
    </w:p>
    <w:p w:rsidR="000D0342" w:rsidRDefault="000D0342" w:rsidP="000D0342">
      <w:pPr>
        <w:suppressAutoHyphens/>
        <w:spacing w:line="360" w:lineRule="auto"/>
        <w:jc w:val="center"/>
        <w:rPr>
          <w:rFonts w:eastAsia="DejaVu Sans"/>
          <w:b/>
          <w:bCs/>
          <w:lang w:eastAsia="ar-SA"/>
        </w:rPr>
      </w:pPr>
      <w:r>
        <w:rPr>
          <w:rFonts w:eastAsia="DejaVu Sans"/>
          <w:b/>
          <w:bCs/>
          <w:lang w:eastAsia="ar-SA"/>
        </w:rPr>
        <w:t xml:space="preserve">VIII SKYRIUS </w:t>
      </w:r>
    </w:p>
    <w:p w:rsidR="00F72E39" w:rsidRPr="00E82C5F" w:rsidRDefault="00F72E39" w:rsidP="00F72E39">
      <w:pPr>
        <w:keepNext/>
        <w:keepLines/>
        <w:suppressAutoHyphens/>
        <w:jc w:val="center"/>
        <w:rPr>
          <w:rFonts w:eastAsia="DejaVu Sans"/>
          <w:b/>
          <w:bCs/>
          <w:lang w:eastAsia="ar-SA"/>
        </w:rPr>
      </w:pPr>
      <w:bookmarkStart w:id="12" w:name="_GoBack"/>
      <w:bookmarkEnd w:id="11"/>
      <w:bookmarkEnd w:id="12"/>
      <w:r w:rsidRPr="00E82C5F">
        <w:rPr>
          <w:rFonts w:eastAsia="DejaVu Sans"/>
          <w:b/>
          <w:bCs/>
          <w:lang w:eastAsia="ar-SA"/>
        </w:rPr>
        <w:t>BAIGIAMOSIOS NUOSTATOS</w:t>
      </w:r>
    </w:p>
    <w:p w:rsidR="00F72E39" w:rsidRPr="00E82C5F" w:rsidRDefault="00F72E39" w:rsidP="00F72E39">
      <w:pPr>
        <w:keepNext/>
        <w:keepLines/>
        <w:suppressAutoHyphens/>
        <w:ind w:firstLine="720"/>
        <w:jc w:val="both"/>
        <w:rPr>
          <w:rFonts w:eastAsia="DejaVu Sans"/>
          <w:b/>
          <w:bCs/>
          <w:lang w:eastAsia="ar-SA"/>
        </w:rPr>
      </w:pPr>
    </w:p>
    <w:p w:rsidR="00F72E39" w:rsidRPr="00E82C5F" w:rsidRDefault="00F72E39" w:rsidP="00F72E39">
      <w:pPr>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4</w:t>
      </w:r>
      <w:r w:rsidRPr="00E82C5F">
        <w:rPr>
          <w:rFonts w:eastAsia="DejaVu Sans"/>
          <w:lang w:eastAsia="ar-SA"/>
        </w:rPr>
        <w:t>. Už šio Aprašo įgyvendinimą atsakingi įstaigų vadovai.</w:t>
      </w:r>
    </w:p>
    <w:p w:rsidR="00F72E39" w:rsidRPr="00E82C5F" w:rsidRDefault="00F72E39" w:rsidP="004C253B">
      <w:pPr>
        <w:tabs>
          <w:tab w:val="left" w:pos="1418"/>
        </w:tabs>
        <w:suppressAutoHyphens/>
        <w:spacing w:line="360" w:lineRule="auto"/>
        <w:ind w:firstLine="1134"/>
        <w:jc w:val="both"/>
        <w:rPr>
          <w:rFonts w:eastAsia="DejaVu Sans"/>
          <w:lang w:eastAsia="ar-SA"/>
        </w:rPr>
      </w:pPr>
      <w:r w:rsidRPr="00E82C5F">
        <w:rPr>
          <w:rFonts w:eastAsia="DejaVu Sans"/>
          <w:lang w:eastAsia="ar-SA"/>
        </w:rPr>
        <w:t>3</w:t>
      </w:r>
      <w:r w:rsidR="008A06C3">
        <w:rPr>
          <w:rFonts w:eastAsia="DejaVu Sans"/>
          <w:lang w:eastAsia="ar-SA"/>
        </w:rPr>
        <w:t>5</w:t>
      </w:r>
      <w:r w:rsidRPr="00E82C5F">
        <w:rPr>
          <w:rFonts w:eastAsia="DejaVu Sans"/>
          <w:lang w:eastAsia="ar-SA"/>
        </w:rPr>
        <w:t>. Aprašo įgyvendinimo priežiūrą ir kontrolę atlieka rajono Savivaldybės administracijos skyriai pagal kompetenciją koordinuojantys įstaigų veiklą, rajono Savivaldybės kontrolės ir audito tarnyba.</w:t>
      </w:r>
    </w:p>
    <w:p w:rsidR="00F72E39" w:rsidRPr="00E82C5F" w:rsidRDefault="00F72E39" w:rsidP="00F72E39">
      <w:pPr>
        <w:tabs>
          <w:tab w:val="left" w:pos="1665"/>
        </w:tabs>
        <w:suppressAutoHyphens/>
        <w:jc w:val="center"/>
        <w:rPr>
          <w:rFonts w:eastAsia="DejaVu Sans"/>
          <w:lang w:eastAsia="ar-SA"/>
        </w:rPr>
      </w:pPr>
      <w:r w:rsidRPr="00E82C5F">
        <w:rPr>
          <w:rFonts w:eastAsia="DejaVu Sans"/>
          <w:lang w:eastAsia="ar-SA"/>
        </w:rPr>
        <w:t>_______________________</w:t>
      </w:r>
    </w:p>
    <w:p w:rsidR="00351845" w:rsidRDefault="00351845" w:rsidP="00AA12F1">
      <w:pPr>
        <w:tabs>
          <w:tab w:val="left" w:pos="7513"/>
        </w:tabs>
      </w:pPr>
    </w:p>
    <w:sectPr w:rsidR="00351845" w:rsidSect="004C253B">
      <w:headerReference w:type="default" r:id="rId10"/>
      <w:headerReference w:type="first" r:id="rId11"/>
      <w:pgSz w:w="11906" w:h="16838" w:code="9"/>
      <w:pgMar w:top="1134" w:right="567" w:bottom="568"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30" w:rsidRDefault="000F5130">
      <w:r>
        <w:separator/>
      </w:r>
    </w:p>
  </w:endnote>
  <w:endnote w:type="continuationSeparator" w:id="0">
    <w:p w:rsidR="000F5130" w:rsidRDefault="000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00000000" w:usb1="D200FDFF" w:usb2="0004602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30" w:rsidRDefault="000F5130">
      <w:r>
        <w:separator/>
      </w:r>
    </w:p>
  </w:footnote>
  <w:footnote w:type="continuationSeparator" w:id="0">
    <w:p w:rsidR="000F5130" w:rsidRDefault="000F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25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5268"/>
      <w:docPartObj>
        <w:docPartGallery w:val="Page Numbers (Top of Page)"/>
        <w:docPartUnique/>
      </w:docPartObj>
    </w:sdtPr>
    <w:sdtEndPr/>
    <w:sdtContent>
      <w:p w:rsidR="004C253B" w:rsidRDefault="004C253B">
        <w:pPr>
          <w:pStyle w:val="Antrats"/>
          <w:jc w:val="center"/>
        </w:pPr>
        <w:r>
          <w:fldChar w:fldCharType="begin"/>
        </w:r>
        <w:r>
          <w:instrText>PAGE   \* MERGEFORMAT</w:instrText>
        </w:r>
        <w:r>
          <w:fldChar w:fldCharType="separate"/>
        </w:r>
        <w:r w:rsidR="00E36C77">
          <w:rPr>
            <w:noProof/>
          </w:rPr>
          <w:t>5</w:t>
        </w:r>
        <w:r>
          <w:fldChar w:fldCharType="end"/>
        </w:r>
      </w:p>
    </w:sdtContent>
  </w:sdt>
  <w:p w:rsidR="004C253B" w:rsidRDefault="004C253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3B" w:rsidRPr="004C253B" w:rsidRDefault="004C253B" w:rsidP="004C25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B9CAF88E"/>
    <w:lvl w:ilvl="0">
      <w:start w:val="1"/>
      <w:numFmt w:val="decimal"/>
      <w:lvlText w:val="%1."/>
      <w:lvlJc w:val="left"/>
      <w:pPr>
        <w:tabs>
          <w:tab w:val="num" w:pos="2145"/>
        </w:tabs>
        <w:ind w:left="2145" w:hanging="1245"/>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5ED67BE1"/>
    <w:multiLevelType w:val="hybridMultilevel"/>
    <w:tmpl w:val="124A247C"/>
    <w:lvl w:ilvl="0" w:tplc="DA6A92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4D66A8"/>
    <w:multiLevelType w:val="multilevel"/>
    <w:tmpl w:val="E09206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1"/>
    <w:rsid w:val="00033EC6"/>
    <w:rsid w:val="00055B6A"/>
    <w:rsid w:val="00056525"/>
    <w:rsid w:val="00085C42"/>
    <w:rsid w:val="000D0342"/>
    <w:rsid w:val="000D44D0"/>
    <w:rsid w:val="000D4D71"/>
    <w:rsid w:val="000F5130"/>
    <w:rsid w:val="001156B7"/>
    <w:rsid w:val="0012091C"/>
    <w:rsid w:val="0012099B"/>
    <w:rsid w:val="00132437"/>
    <w:rsid w:val="00154B85"/>
    <w:rsid w:val="001E17C2"/>
    <w:rsid w:val="00211F14"/>
    <w:rsid w:val="00213AE2"/>
    <w:rsid w:val="00226D4B"/>
    <w:rsid w:val="00236EE7"/>
    <w:rsid w:val="00256DAA"/>
    <w:rsid w:val="00274AAC"/>
    <w:rsid w:val="002A3CC2"/>
    <w:rsid w:val="00305758"/>
    <w:rsid w:val="00341D56"/>
    <w:rsid w:val="00351845"/>
    <w:rsid w:val="003644B7"/>
    <w:rsid w:val="00381566"/>
    <w:rsid w:val="00384B4D"/>
    <w:rsid w:val="003932F0"/>
    <w:rsid w:val="003975CE"/>
    <w:rsid w:val="003A762C"/>
    <w:rsid w:val="003F26CC"/>
    <w:rsid w:val="00454BAD"/>
    <w:rsid w:val="00494D24"/>
    <w:rsid w:val="004968FC"/>
    <w:rsid w:val="004B6366"/>
    <w:rsid w:val="004C253B"/>
    <w:rsid w:val="004C6F2C"/>
    <w:rsid w:val="004D7CA6"/>
    <w:rsid w:val="004F285B"/>
    <w:rsid w:val="00503B36"/>
    <w:rsid w:val="00504780"/>
    <w:rsid w:val="005075FA"/>
    <w:rsid w:val="005174C3"/>
    <w:rsid w:val="0054490F"/>
    <w:rsid w:val="00561916"/>
    <w:rsid w:val="005A4424"/>
    <w:rsid w:val="005B0853"/>
    <w:rsid w:val="005B721E"/>
    <w:rsid w:val="005F38B6"/>
    <w:rsid w:val="006213AE"/>
    <w:rsid w:val="00664476"/>
    <w:rsid w:val="006A66FE"/>
    <w:rsid w:val="006A77AA"/>
    <w:rsid w:val="006B5592"/>
    <w:rsid w:val="006D2741"/>
    <w:rsid w:val="006D6029"/>
    <w:rsid w:val="007123F8"/>
    <w:rsid w:val="00713A39"/>
    <w:rsid w:val="00713EEF"/>
    <w:rsid w:val="00737B04"/>
    <w:rsid w:val="00776F64"/>
    <w:rsid w:val="007870D0"/>
    <w:rsid w:val="00794407"/>
    <w:rsid w:val="00794C2F"/>
    <w:rsid w:val="007951EA"/>
    <w:rsid w:val="00796C66"/>
    <w:rsid w:val="007A3F5C"/>
    <w:rsid w:val="007E051A"/>
    <w:rsid w:val="007E4516"/>
    <w:rsid w:val="00800FA6"/>
    <w:rsid w:val="008031CB"/>
    <w:rsid w:val="008231C9"/>
    <w:rsid w:val="00872337"/>
    <w:rsid w:val="00874855"/>
    <w:rsid w:val="00876478"/>
    <w:rsid w:val="00897D85"/>
    <w:rsid w:val="008A06C3"/>
    <w:rsid w:val="008A401C"/>
    <w:rsid w:val="008E1EF7"/>
    <w:rsid w:val="00911644"/>
    <w:rsid w:val="0093412A"/>
    <w:rsid w:val="00945A0E"/>
    <w:rsid w:val="009542B5"/>
    <w:rsid w:val="00956732"/>
    <w:rsid w:val="009662B6"/>
    <w:rsid w:val="009B4614"/>
    <w:rsid w:val="009E70D9"/>
    <w:rsid w:val="009F2251"/>
    <w:rsid w:val="00A179D1"/>
    <w:rsid w:val="00A22FE6"/>
    <w:rsid w:val="00A45A09"/>
    <w:rsid w:val="00A574B1"/>
    <w:rsid w:val="00A655D4"/>
    <w:rsid w:val="00A66A89"/>
    <w:rsid w:val="00A92F1F"/>
    <w:rsid w:val="00AA12F1"/>
    <w:rsid w:val="00AB0CA7"/>
    <w:rsid w:val="00AC7B61"/>
    <w:rsid w:val="00AE325A"/>
    <w:rsid w:val="00AF3FBC"/>
    <w:rsid w:val="00AF790A"/>
    <w:rsid w:val="00B54A90"/>
    <w:rsid w:val="00B72842"/>
    <w:rsid w:val="00BA65BB"/>
    <w:rsid w:val="00BB70B1"/>
    <w:rsid w:val="00BF2FC3"/>
    <w:rsid w:val="00C16EA1"/>
    <w:rsid w:val="00C30C22"/>
    <w:rsid w:val="00C33CA1"/>
    <w:rsid w:val="00CB02FA"/>
    <w:rsid w:val="00CC1DF9"/>
    <w:rsid w:val="00CD0038"/>
    <w:rsid w:val="00CD6049"/>
    <w:rsid w:val="00D011C5"/>
    <w:rsid w:val="00D03D5A"/>
    <w:rsid w:val="00D160AD"/>
    <w:rsid w:val="00D2154E"/>
    <w:rsid w:val="00D43A98"/>
    <w:rsid w:val="00D476A7"/>
    <w:rsid w:val="00D7376C"/>
    <w:rsid w:val="00D8136A"/>
    <w:rsid w:val="00D9730F"/>
    <w:rsid w:val="00DA43AE"/>
    <w:rsid w:val="00DB7660"/>
    <w:rsid w:val="00DC2A24"/>
    <w:rsid w:val="00DC6469"/>
    <w:rsid w:val="00E032E8"/>
    <w:rsid w:val="00E36C77"/>
    <w:rsid w:val="00E426B2"/>
    <w:rsid w:val="00E82C5F"/>
    <w:rsid w:val="00E83128"/>
    <w:rsid w:val="00E83718"/>
    <w:rsid w:val="00EC366E"/>
    <w:rsid w:val="00EE645F"/>
    <w:rsid w:val="00F4711F"/>
    <w:rsid w:val="00F54307"/>
    <w:rsid w:val="00F55640"/>
    <w:rsid w:val="00F72E39"/>
    <w:rsid w:val="00F759C1"/>
    <w:rsid w:val="00FA4114"/>
    <w:rsid w:val="00FB77DF"/>
    <w:rsid w:val="00FD1994"/>
    <w:rsid w:val="00FD64C3"/>
    <w:rsid w:val="00FE0D95"/>
    <w:rsid w:val="00FF0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36C84"/>
  <w15:chartTrackingRefBased/>
  <w15:docId w15:val="{7640C69A-57F0-4C73-9337-A2FCF75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A77AA"/>
    <w:rPr>
      <w:rFonts w:ascii="Segoe UI" w:hAnsi="Segoe UI" w:cs="Segoe UI"/>
      <w:sz w:val="18"/>
      <w:szCs w:val="18"/>
    </w:rPr>
  </w:style>
  <w:style w:type="character" w:customStyle="1" w:styleId="DebesliotekstasDiagrama">
    <w:name w:val="Debesėlio tekstas Diagrama"/>
    <w:basedOn w:val="Numatytasispastraiposriftas"/>
    <w:link w:val="Debesliotekstas"/>
    <w:rsid w:val="006A77AA"/>
    <w:rPr>
      <w:rFonts w:ascii="Segoe UI" w:hAnsi="Segoe UI" w:cs="Segoe UI"/>
      <w:sz w:val="18"/>
      <w:szCs w:val="18"/>
      <w:lang w:eastAsia="en-US"/>
    </w:rPr>
  </w:style>
  <w:style w:type="table" w:styleId="Lentelstinklelis">
    <w:name w:val="Table Grid"/>
    <w:basedOn w:val="prastojilentel"/>
    <w:rsid w:val="00CB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2F1F"/>
    <w:pPr>
      <w:ind w:left="720"/>
      <w:contextualSpacing/>
    </w:pPr>
  </w:style>
  <w:style w:type="paragraph" w:styleId="Pagrindinistekstas2">
    <w:name w:val="Body Text 2"/>
    <w:basedOn w:val="prastasis"/>
    <w:link w:val="Pagrindinistekstas2Diagrama"/>
    <w:rsid w:val="00FA4114"/>
    <w:pPr>
      <w:spacing w:after="120" w:line="480" w:lineRule="auto"/>
    </w:pPr>
  </w:style>
  <w:style w:type="character" w:customStyle="1" w:styleId="Pagrindinistekstas2Diagrama">
    <w:name w:val="Pagrindinis tekstas 2 Diagrama"/>
    <w:basedOn w:val="Numatytasispastraiposriftas"/>
    <w:link w:val="Pagrindinistekstas2"/>
    <w:rsid w:val="00FA4114"/>
    <w:rPr>
      <w:sz w:val="24"/>
      <w:szCs w:val="24"/>
      <w:lang w:eastAsia="en-US"/>
    </w:rPr>
  </w:style>
  <w:style w:type="character" w:customStyle="1" w:styleId="st1">
    <w:name w:val="st1"/>
    <w:basedOn w:val="Numatytasispastraiposriftas"/>
    <w:rsid w:val="00256DAA"/>
  </w:style>
  <w:style w:type="character" w:customStyle="1" w:styleId="AntratsDiagrama">
    <w:name w:val="Antraštės Diagrama"/>
    <w:basedOn w:val="Numatytasispastraiposriftas"/>
    <w:link w:val="Antrats"/>
    <w:uiPriority w:val="99"/>
    <w:rsid w:val="004C25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8873F29014DD2832CA31DA276F4B1"/>
        <w:category>
          <w:name w:val="Bendrosios nuostatos"/>
          <w:gallery w:val="placeholder"/>
        </w:category>
        <w:types>
          <w:type w:val="bbPlcHdr"/>
        </w:types>
        <w:behaviors>
          <w:behavior w:val="content"/>
        </w:behaviors>
        <w:guid w:val="{DF0ED4AE-AB7B-4BCA-BC93-3BAFACBA4C9C}"/>
      </w:docPartPr>
      <w:docPartBody>
        <w:p w:rsidR="008E44D7" w:rsidRDefault="00F27941">
          <w:pPr>
            <w:pStyle w:val="1CC8873F29014DD2832CA31DA276F4B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00000000" w:usb1="D200FDFF" w:usb2="0004602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1"/>
    <w:rsid w:val="000B582B"/>
    <w:rsid w:val="000F5013"/>
    <w:rsid w:val="00145959"/>
    <w:rsid w:val="001929E2"/>
    <w:rsid w:val="001B66C3"/>
    <w:rsid w:val="004A12D6"/>
    <w:rsid w:val="00502ED9"/>
    <w:rsid w:val="0052032F"/>
    <w:rsid w:val="005B71BF"/>
    <w:rsid w:val="00607A50"/>
    <w:rsid w:val="006127B9"/>
    <w:rsid w:val="006837AC"/>
    <w:rsid w:val="00784743"/>
    <w:rsid w:val="007874FF"/>
    <w:rsid w:val="00876CC8"/>
    <w:rsid w:val="008E44D7"/>
    <w:rsid w:val="00AB0C80"/>
    <w:rsid w:val="00B227E8"/>
    <w:rsid w:val="00BA1EF7"/>
    <w:rsid w:val="00BD781B"/>
    <w:rsid w:val="00D304C0"/>
    <w:rsid w:val="00D7282C"/>
    <w:rsid w:val="00E07FD9"/>
    <w:rsid w:val="00E13996"/>
    <w:rsid w:val="00E264E1"/>
    <w:rsid w:val="00ED6D01"/>
    <w:rsid w:val="00F27941"/>
    <w:rsid w:val="00F81979"/>
    <w:rsid w:val="00FA2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CC8873F29014DD2832CA31DA276F4B1">
    <w:name w:val="1CC8873F29014DD2832CA31DA276F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7369</Words>
  <Characters>4201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2015-11-30T18:21:00Z</cp:lastPrinted>
  <dcterms:created xsi:type="dcterms:W3CDTF">2016-04-18T06:52:00Z</dcterms:created>
  <dcterms:modified xsi:type="dcterms:W3CDTF">2016-04-20T05:07:00Z</dcterms:modified>
</cp:coreProperties>
</file>