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594A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3C85457B" w:rsidR="00994174" w:rsidRDefault="00594AD1" w:rsidP="00594AD1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94AD1">
        <w:rPr>
          <w:rFonts w:ascii="Times New Roman" w:hAnsi="Times New Roman" w:cs="Times New Roman"/>
          <w:noProof/>
          <w:sz w:val="24"/>
          <w:szCs w:val="24"/>
        </w:rPr>
        <w:t>Dėl saulės šviesos energijos elektrinių išdėstymo Molėtų rajono savivaldybės Suginčių seniūnijos Loluičių, Padvarnių ir Niniškių kaimuose specialiojo plano</w:t>
      </w:r>
    </w:p>
    <w:p w14:paraId="5FC754F3" w14:textId="77777777" w:rsidR="00594AD1" w:rsidRDefault="00594AD1" w:rsidP="00594AD1">
      <w:pPr>
        <w:spacing w:line="360" w:lineRule="auto"/>
        <w:jc w:val="center"/>
      </w:pPr>
    </w:p>
    <w:p w14:paraId="7744CC70" w14:textId="30CA56B2" w:rsidR="00594AD1" w:rsidRDefault="00123F7B" w:rsidP="00594AD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AD1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D6CB49E" w14:textId="77777777" w:rsidR="00594AD1" w:rsidRPr="00594AD1" w:rsidRDefault="00594AD1" w:rsidP="00594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27E28D" w14:textId="5026CA32" w:rsidR="00123F7B" w:rsidRDefault="00594AD1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tikslas – sudaryti sąlygas rengti </w:t>
      </w:r>
      <w:r w:rsidRPr="00594AD1">
        <w:rPr>
          <w:rFonts w:ascii="Times New Roman" w:hAnsi="Times New Roman" w:cs="Times New Roman"/>
          <w:sz w:val="24"/>
          <w:szCs w:val="24"/>
        </w:rPr>
        <w:t>vietovės lygmens specialiojo teritorijų planavimo dokumentą - Saulės šviesos energijos elektrinių išdėstymo Molėtų rajono Suginčių seniūnijos Loluičių, Padvarinių ir Niniškių kaimuose specialųjį planą</w:t>
      </w:r>
    </w:p>
    <w:p w14:paraId="115FCBB0" w14:textId="77777777" w:rsidR="00594AD1" w:rsidRPr="00123F7B" w:rsidRDefault="00594AD1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7E3D4D" w14:textId="032B0DCC" w:rsidR="00123F7B" w:rsidRDefault="00123F7B" w:rsidP="00594AD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2BA6E293" w:rsidR="00123F7B" w:rsidRDefault="00123F7B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EEE94" w14:textId="2F6E6F3B" w:rsidR="00594AD1" w:rsidRDefault="00594AD1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AD1">
        <w:rPr>
          <w:rFonts w:ascii="Times New Roman" w:hAnsi="Times New Roman" w:cs="Times New Roman"/>
          <w:sz w:val="24"/>
          <w:szCs w:val="24"/>
        </w:rPr>
        <w:t>Šiuo tarybos sprendimo projektu naujos teisinio reguliavimo nuostatos nėra siūlomos.</w:t>
      </w:r>
    </w:p>
    <w:p w14:paraId="5C1AAF08" w14:textId="77777777" w:rsidR="00594AD1" w:rsidRPr="00123F7B" w:rsidRDefault="00594AD1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1E86FD" w14:textId="16B58EC6" w:rsidR="00123F7B" w:rsidRDefault="00123F7B" w:rsidP="00594AD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3AADEEB2" w:rsidR="00123F7B" w:rsidRDefault="00123F7B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AAE859" w14:textId="4467CBAF" w:rsidR="00594AD1" w:rsidRDefault="00594AD1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Parengtas </w:t>
      </w:r>
      <w:r w:rsidRPr="00594AD1">
        <w:rPr>
          <w:rFonts w:ascii="Times New Roman" w:hAnsi="Times New Roman" w:cs="Times New Roman"/>
          <w:sz w:val="24"/>
          <w:szCs w:val="24"/>
        </w:rPr>
        <w:t>Saulės šviesos energijos elektrinių išdėstymo Molėtų rajono Suginčių seniūnijos Loluičių, Padvarinių ir Niniškių kaimuose</w:t>
      </w:r>
      <w:r>
        <w:rPr>
          <w:rFonts w:ascii="Times New Roman" w:hAnsi="Times New Roman" w:cs="Times New Roman"/>
          <w:sz w:val="24"/>
          <w:szCs w:val="24"/>
        </w:rPr>
        <w:t xml:space="preserve"> specialusis planas, kuris nustatys </w:t>
      </w:r>
      <w:r w:rsidRPr="00594AD1">
        <w:rPr>
          <w:rFonts w:ascii="Times New Roman" w:hAnsi="Times New Roman" w:cs="Times New Roman"/>
          <w:sz w:val="24"/>
          <w:szCs w:val="24"/>
        </w:rPr>
        <w:t>saulės šviesos jėgainių statybai tinkamas vietas Molėtų rajono Suginčių seniūnijos, Loluičių, Padvarinių ir Niniškių kaimuose, įvertinant šių teritorijų naudojimo, tvarkymo, apsaugos aspektus, kitus reikalavimus</w:t>
      </w:r>
    </w:p>
    <w:p w14:paraId="36220CC1" w14:textId="77777777" w:rsidR="00594AD1" w:rsidRPr="00123F7B" w:rsidRDefault="00594AD1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CC3112" w14:textId="20F0E81A" w:rsidR="00123F7B" w:rsidRDefault="00123F7B" w:rsidP="00594AD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5504E74A" w14:textId="229AC434" w:rsidR="00594AD1" w:rsidRPr="00594AD1" w:rsidRDefault="00594AD1" w:rsidP="00594AD1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94AD1">
        <w:rPr>
          <w:rFonts w:ascii="Times New Roman" w:hAnsi="Times New Roman" w:cs="Times New Roman"/>
          <w:sz w:val="24"/>
          <w:szCs w:val="24"/>
        </w:rPr>
        <w:t>Saulės šviesos energijos elektrinių išdėstymo Molėtų rajono Suginčių seniūnijos Loluičių, Padvarinių ir Niniškių kaimuose</w:t>
      </w:r>
      <w:r>
        <w:rPr>
          <w:rFonts w:ascii="Times New Roman" w:hAnsi="Times New Roman" w:cs="Times New Roman"/>
          <w:sz w:val="24"/>
          <w:szCs w:val="24"/>
        </w:rPr>
        <w:t xml:space="preserve"> rengimo darbus finansuos planavimo iniciatorė UAB „Sai-Invest“.</w:t>
      </w:r>
    </w:p>
    <w:p w14:paraId="1AD24D0F" w14:textId="77777777" w:rsidR="00123F7B" w:rsidRPr="00123F7B" w:rsidRDefault="00123F7B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594AD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2665C015" w:rsidR="00123F7B" w:rsidRDefault="00123F7B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869A28" w14:textId="1B592FC5" w:rsidR="00594AD1" w:rsidRPr="00123F7B" w:rsidRDefault="00594AD1" w:rsidP="00594AD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594AD1" w:rsidRPr="00123F7B" w:rsidSect="00594AD1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594AD1"/>
    <w:rsid w:val="00994174"/>
    <w:rsid w:val="00D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849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Dovilė Dimindavičiūtė</cp:lastModifiedBy>
  <cp:revision>2</cp:revision>
  <dcterms:created xsi:type="dcterms:W3CDTF">2021-03-02T09:40:00Z</dcterms:created>
  <dcterms:modified xsi:type="dcterms:W3CDTF">2021-05-27T10:11:00Z</dcterms:modified>
</cp:coreProperties>
</file>