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43" w:rsidRDefault="00471E43" w:rsidP="00471E43">
      <w:pPr>
        <w:tabs>
          <w:tab w:val="left" w:pos="7513"/>
        </w:tabs>
      </w:pPr>
    </w:p>
    <w:p w:rsidR="00471E43" w:rsidRDefault="00471E43" w:rsidP="00471E43">
      <w:pPr>
        <w:tabs>
          <w:tab w:val="left" w:pos="7513"/>
        </w:tabs>
      </w:pPr>
    </w:p>
    <w:p w:rsidR="00471E43" w:rsidRDefault="00471E43" w:rsidP="00471E43">
      <w:pPr>
        <w:spacing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471E43" w:rsidRDefault="00471E43" w:rsidP="00471E43">
      <w:pPr>
        <w:ind w:firstLine="5103"/>
        <w:rPr>
          <w:color w:val="000000"/>
        </w:rPr>
      </w:pPr>
      <w:bookmarkStart w:id="0" w:name="part_7b4e7cd34826476abe8dad6251ac1993"/>
      <w:bookmarkEnd w:id="0"/>
      <w:r>
        <w:rPr>
          <w:color w:val="000000"/>
        </w:rPr>
        <w:t>PATVIRTINTA</w:t>
      </w:r>
    </w:p>
    <w:p w:rsidR="00471E43" w:rsidRDefault="00471E43" w:rsidP="00471E43">
      <w:pPr>
        <w:ind w:firstLine="5103"/>
        <w:rPr>
          <w:color w:val="000000"/>
        </w:rPr>
      </w:pPr>
      <w:r>
        <w:rPr>
          <w:color w:val="000000"/>
        </w:rPr>
        <w:t>Molėtų  rajono savivaldybės tarybos</w:t>
      </w:r>
    </w:p>
    <w:p w:rsidR="00471E43" w:rsidRDefault="00471E43" w:rsidP="00471E43">
      <w:pPr>
        <w:ind w:firstLine="5103"/>
        <w:rPr>
          <w:color w:val="000000"/>
        </w:rPr>
      </w:pPr>
      <w:r>
        <w:rPr>
          <w:color w:val="000000"/>
        </w:rPr>
        <w:t>2016 m. balandžio d. sprendimu Nr. B1-</w:t>
      </w:r>
    </w:p>
    <w:p w:rsidR="00471E43" w:rsidRDefault="00471E43" w:rsidP="00471E43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471E43" w:rsidRDefault="00471E43" w:rsidP="00471E43">
      <w:pPr>
        <w:jc w:val="center"/>
        <w:rPr>
          <w:color w:val="000000"/>
        </w:rPr>
      </w:pPr>
      <w:r>
        <w:rPr>
          <w:b/>
          <w:bCs/>
          <w:color w:val="000000"/>
        </w:rPr>
        <w:t>MOLĖTŲ RAJONO SAVIVALDYBĖS BIUDŽETINIŲ ĮSTAIGŲ VADOVŲ PRIEDŲ PRIE TARNYBINIŲ ATLYGINIMŲ NUSTATYMO IR SKYRIMO TVARKOS APRAŠAS</w:t>
      </w:r>
    </w:p>
    <w:p w:rsidR="00471E43" w:rsidRDefault="00471E43" w:rsidP="00471E43">
      <w:pPr>
        <w:jc w:val="center"/>
        <w:rPr>
          <w:color w:val="000000"/>
        </w:rPr>
      </w:pPr>
      <w:r>
        <w:rPr>
          <w:color w:val="000000"/>
        </w:rPr>
        <w:t> </w:t>
      </w:r>
    </w:p>
    <w:p w:rsidR="00471E43" w:rsidRDefault="00471E43" w:rsidP="00471E43">
      <w:pPr>
        <w:jc w:val="center"/>
        <w:rPr>
          <w:b/>
          <w:bCs/>
          <w:color w:val="000000"/>
        </w:rPr>
      </w:pPr>
      <w:bookmarkStart w:id="1" w:name="part_6e81863cca72421e8aaa0377eafab8b4"/>
      <w:bookmarkEnd w:id="1"/>
      <w:r>
        <w:rPr>
          <w:b/>
          <w:bCs/>
          <w:color w:val="000000"/>
        </w:rPr>
        <w:t>I SKYRIUS</w:t>
      </w:r>
    </w:p>
    <w:p w:rsidR="00471E43" w:rsidRDefault="00471E43" w:rsidP="00471E43">
      <w:pPr>
        <w:jc w:val="center"/>
        <w:rPr>
          <w:color w:val="000000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BENDROSIOS NUOSTATOS</w:t>
      </w:r>
    </w:p>
    <w:p w:rsidR="00471E43" w:rsidRDefault="00471E43" w:rsidP="00471E43">
      <w:pPr>
        <w:ind w:left="-720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" w:name="part_0af7f24bfc7647778430201ece58eb41"/>
      <w:bookmarkEnd w:id="2"/>
      <w:r>
        <w:rPr>
          <w:color w:val="000000"/>
        </w:rPr>
        <w:t>1. Molėtų rajono savivaldybės biudžetinių įstaigų vadovų priedų prie tarnybinių atlyginimų nustatymo ir skyrimo tvarkos apraše (toliau – aprašas) reglamentuojama savivaldybės biudžetinių įstaigų vadovų (toliau – įstaigos vadovas) priedų nustatymo ir skyrimo tvarka.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3" w:name="part_e14e8ce5d0214d2bbb5f80dbf9841df9"/>
      <w:bookmarkEnd w:id="3"/>
      <w:r>
        <w:rPr>
          <w:color w:val="000000"/>
        </w:rPr>
        <w:t>2. Aprašas parengtas vadovaujantis Lietuvos Respublikos vietos savivaldos įstatymu, Lietuvos Respublikos Vyriausybės 1993 m. liepos 8 d. nutarimu Nr. 511 „Dėl biudžetinių įstaigų ir organizacijų darbuotojų darbo apmokėjimo tvarkos tobulinimo“.</w:t>
      </w:r>
    </w:p>
    <w:p w:rsidR="00471E43" w:rsidRDefault="00471E43" w:rsidP="00471E43">
      <w:pPr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471E43" w:rsidRDefault="00471E43" w:rsidP="00471E43">
      <w:pPr>
        <w:spacing w:line="360" w:lineRule="auto"/>
        <w:jc w:val="center"/>
        <w:rPr>
          <w:rStyle w:val="apple-converted-space"/>
          <w:b/>
          <w:bCs/>
        </w:rPr>
      </w:pPr>
      <w:bookmarkStart w:id="4" w:name="part_5acec00191164f209bd57b36660e60ff"/>
      <w:bookmarkEnd w:id="4"/>
      <w:r>
        <w:rPr>
          <w:b/>
          <w:bCs/>
          <w:color w:val="000000"/>
        </w:rPr>
        <w:t>II</w:t>
      </w:r>
      <w:r>
        <w:rPr>
          <w:rStyle w:val="apple-converted-space"/>
          <w:b/>
          <w:bCs/>
          <w:color w:val="000000"/>
        </w:rPr>
        <w:t> SKYRIUS</w:t>
      </w:r>
    </w:p>
    <w:p w:rsidR="00471E43" w:rsidRDefault="00471E43" w:rsidP="00471E43">
      <w:pPr>
        <w:spacing w:line="360" w:lineRule="auto"/>
        <w:jc w:val="center"/>
      </w:pPr>
      <w:r>
        <w:rPr>
          <w:b/>
          <w:bCs/>
          <w:color w:val="000000"/>
        </w:rPr>
        <w:t>PRIEDŲ PRIE TARNYBINIŲ ATLYGINIMŲ NUSTATYMO SĄLYGOS</w:t>
      </w:r>
    </w:p>
    <w:p w:rsidR="00471E43" w:rsidRDefault="00471E43" w:rsidP="00471E43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 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5" w:name="part_36da8a931c3646c7bdb1a5aa26d12848"/>
      <w:bookmarkEnd w:id="5"/>
      <w:r>
        <w:rPr>
          <w:color w:val="000000"/>
        </w:rPr>
        <w:t>3. Įstaigų vadovai veiklą organizuoja vadovaudamiesi teisės aktų nustatyta tvarka patvirtintais strateginiais veiklos planais (toliau – veiklos planas).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6" w:name="part_6c13577039484cc88d84c12a11243e23"/>
      <w:bookmarkEnd w:id="6"/>
      <w:r>
        <w:rPr>
          <w:color w:val="000000"/>
        </w:rPr>
        <w:t>4. Priedas prie tarnybinio atlyginimo mokamas neviršijant įstaigos patvirtinto darbo užmokesčio fondo lėšų ir atsižvelgiant į biudžetinių metų finansines savivaldybės galimybes.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7" w:name="part_727cdb90a3bc4ce899fa8ef358952972"/>
      <w:bookmarkEnd w:id="7"/>
      <w:r>
        <w:rPr>
          <w:color w:val="000000"/>
        </w:rPr>
        <w:t>5. Įstaigos vadovo priedo prie tarnybinio atlyginimo dydis negali viršyti Lietuvos Respublikos Vyriausybės 1993 m. liepos 8 d. nutarimu Nr. 511 „Dėl biudžetinių įstaigų ir organizacijų darbuotojų darbo apmokėjimo tvarkos tobulinimo“ nustatytų maksimalių dydžių.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8" w:name="part_e18039ea88dc4fb8b4ee2e6461e1423b"/>
      <w:bookmarkEnd w:id="8"/>
      <w:r>
        <w:rPr>
          <w:color w:val="000000"/>
        </w:rPr>
        <w:t>6. Priedas prie tarnybinio atlyginimo nustatomas terminuotai, ne ilgesniam laikotarpiui nei iki kalendorinių metų pabaigos.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9" w:name="part_acd81f317a71476e972e3e7379ef4447"/>
      <w:bookmarkEnd w:id="9"/>
      <w:r>
        <w:rPr>
          <w:color w:val="000000"/>
        </w:rPr>
        <w:t>7. Priedas prie tarnybinio atlyginimo įstaigos vadovui gali būti skiriamas, kai jo veikla įvertinama teigiamai ne mažiau kaip pagal 7 rodiklius.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10" w:name="part_7890a52285d74e5396b2e6b745989ecb"/>
      <w:bookmarkEnd w:id="10"/>
      <w:r>
        <w:rPr>
          <w:color w:val="000000"/>
        </w:rPr>
        <w:t>8. Priedas prie tarnybinio atlyginimo neskiriamas įstaigos vadovui, kuriam per 12 mėnesių buvo skirta drausminė nuobauda arba įstaigoje nustatytas finansinės drausmės pažeidimas.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11" w:name="part_919ce849d5694a2286dae1e5ad94ebda"/>
      <w:bookmarkEnd w:id="11"/>
      <w:r>
        <w:rPr>
          <w:color w:val="000000"/>
        </w:rPr>
        <w:lastRenderedPageBreak/>
        <w:t>9. Priedo prie tarnybinio atlyginimo mokėjimas gali būti svarstomas iš naujo ir jo mokėjimas nutraukiamas (arba procentiškai sumažinamas atlyginimo priedas), jei pablogėja įstaigos ar jos vadovo darbo rezultatai.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  <w:u w:val="single"/>
        </w:rPr>
      </w:pPr>
      <w:bookmarkStart w:id="12" w:name="part_ceaf585994f242e482fa8ee1c0a8e0b6"/>
      <w:bookmarkEnd w:id="12"/>
      <w:r>
        <w:rPr>
          <w:color w:val="000000"/>
        </w:rPr>
        <w:t>10. Priedo prie tarnybinio atlyginimo persvarstymą gali inicijuoti rajono savivaldybės meras, savivaldybės administracijos direktorius ir įstaigą kuruojančių savivaldybės administracijos padalinių vadovai.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  <w:u w:val="single"/>
        </w:rPr>
      </w:pPr>
    </w:p>
    <w:p w:rsidR="00471E43" w:rsidRDefault="00471E43" w:rsidP="00471E43">
      <w:pPr>
        <w:spacing w:line="360" w:lineRule="auto"/>
        <w:jc w:val="center"/>
        <w:rPr>
          <w:rStyle w:val="apple-converted-space"/>
          <w:b/>
          <w:bCs/>
        </w:rPr>
      </w:pPr>
      <w:bookmarkStart w:id="13" w:name="part_bdbc2f1bf45142ac95acaaaa22d8b07c"/>
      <w:bookmarkStart w:id="14" w:name="part_b837dc0f3f2d4078b7f53ff7732e9814"/>
      <w:bookmarkEnd w:id="13"/>
      <w:bookmarkEnd w:id="14"/>
      <w:r>
        <w:rPr>
          <w:b/>
          <w:bCs/>
          <w:color w:val="000000"/>
        </w:rPr>
        <w:t>III</w:t>
      </w:r>
      <w:r>
        <w:rPr>
          <w:rStyle w:val="apple-converted-space"/>
          <w:b/>
          <w:bCs/>
          <w:color w:val="000000"/>
        </w:rPr>
        <w:t> SKYRIUS</w:t>
      </w:r>
    </w:p>
    <w:p w:rsidR="00471E43" w:rsidRDefault="00471E43" w:rsidP="00471E43">
      <w:pPr>
        <w:spacing w:line="360" w:lineRule="auto"/>
        <w:jc w:val="center"/>
      </w:pPr>
      <w:r>
        <w:rPr>
          <w:b/>
          <w:bCs/>
          <w:color w:val="000000"/>
        </w:rPr>
        <w:t>PRIEDO PRIE TARNYBINIO ATLYGINIMO  NUSTATYMO RODIKLIAI</w:t>
      </w:r>
    </w:p>
    <w:p w:rsidR="00471E43" w:rsidRDefault="00471E43" w:rsidP="00471E43">
      <w:pPr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15" w:name="part_9efa8ee801c04d46ab2e401676fedb28"/>
      <w:bookmarkEnd w:id="15"/>
      <w:r>
        <w:rPr>
          <w:color w:val="000000"/>
        </w:rPr>
        <w:t>11. Priedas prie tarnybinio atlyginimo nustatomas atsižvelgiant į praėjusių metų įstaigos veiklos rezultatų vertinimo rodiklius, kai savivaldybės taryba sprendimu pritaria įstaigos vadovo metinės veiklos ataskaitai.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16" w:name="part_01043bba07c14f5c917551eb6cbd2b9e"/>
      <w:bookmarkEnd w:id="16"/>
      <w:r>
        <w:rPr>
          <w:color w:val="000000"/>
        </w:rPr>
        <w:t>12. Priedas prie tarnybinio atlyginimo įstaigos vadovui gali būti skiriamas įstaigos vadovo veiklą įvertinus pagal šiuos rodiklius: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17" w:name="part_ae3e426499db45e2b363a939f2428ef3"/>
      <w:bookmarkEnd w:id="17"/>
      <w:r>
        <w:rPr>
          <w:color w:val="000000"/>
        </w:rPr>
        <w:t>12.1. Įstaigos funkcionavimas: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18" w:name="part_3b9b1742f8a7430bb19e5f0ce7e36d2b"/>
      <w:bookmarkEnd w:id="18"/>
      <w:r>
        <w:rPr>
          <w:color w:val="000000"/>
        </w:rPr>
        <w:t>12.1.1. įstaiga kokybiškai parengia ir įgyvendina metinės veiklos programas ir (ar) planus;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19" w:name="part_fe1961d3bc45426baeb615cbd84a4b88"/>
      <w:bookmarkEnd w:id="19"/>
      <w:r>
        <w:rPr>
          <w:color w:val="000000"/>
        </w:rPr>
        <w:t>12.1.2. įstaiga per metus suteikia daugiau paslaugų nei buvo suplanuota veiklos plane;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0" w:name="part_12f6f74e35684a35a4fe6cb62f24cca9"/>
      <w:bookmarkEnd w:id="20"/>
      <w:r>
        <w:rPr>
          <w:color w:val="000000"/>
        </w:rPr>
        <w:t>12.1.3. negauta nusiskundimų raštu (per paskutinius 12 mėnesių) dėl įstaigos ar jos vadovo veiklos arba nusiskundimai yra nepagrįsti;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1" w:name="part_adf5e83a1ec8456ea827195bfc53de9b"/>
      <w:bookmarkEnd w:id="21"/>
      <w:r>
        <w:rPr>
          <w:color w:val="000000"/>
        </w:rPr>
        <w:t>12.1.4. institucijų, turinčių teisę kontroliuoti įstaigos veiklą, pažymose nėra užfiksuota pažeidimų, atsiradusių dėl vadovo kaltės (per paskutinius 12 mėnesių);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2" w:name="part_0da10432da2a48cf8f19356707504bb0"/>
      <w:bookmarkEnd w:id="22"/>
      <w:r>
        <w:rPr>
          <w:color w:val="000000"/>
        </w:rPr>
        <w:t>12.1.5. įstaiga turi vieną ar daugiau padalinių;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3" w:name="part_20b850bb0e4a450ea487ea19a511c5db"/>
      <w:bookmarkEnd w:id="23"/>
      <w:r>
        <w:rPr>
          <w:color w:val="000000"/>
        </w:rPr>
        <w:t>12.2. Įstaigos ekonominė finansinė būklė: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4" w:name="part_a9a44b5463804a9fad4f05fc853ade49"/>
      <w:bookmarkEnd w:id="24"/>
      <w:r>
        <w:rPr>
          <w:color w:val="000000"/>
        </w:rPr>
        <w:t>12.2.1. nėra finansinių pažeidimų, užfiksuotų teisę kontroliuoti turinčių institucijų aktuose ir pažymose (per paskutinius 12 mėnesių);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5" w:name="part_1c353ab36bb14829a5aa329f68bb163a"/>
      <w:bookmarkEnd w:id="25"/>
      <w:r>
        <w:rPr>
          <w:color w:val="000000"/>
        </w:rPr>
        <w:t>12.2.2. gauna papildomų pajamų ir sutaupo steigėjo skirtus asignavimus;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6" w:name="part_cf34b542e82f46809b2ce2518b248982"/>
      <w:bookmarkEnd w:id="26"/>
      <w:r>
        <w:rPr>
          <w:color w:val="000000"/>
        </w:rPr>
        <w:t>12.2.3. įstaiga racionaliai ir efektyviai naudoja finansinius ir materialinius įstaigos išteklius.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7" w:name="part_2a1150b0813740788557adbe46c3b9e3"/>
      <w:bookmarkEnd w:id="27"/>
      <w:r>
        <w:rPr>
          <w:color w:val="000000"/>
        </w:rPr>
        <w:t>12.3. Savivaldybės, respublikinių ir tarptautinių renginių organizavimas: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8" w:name="part_50d11bd3b177411e9a10dd51b7fa49a3"/>
      <w:bookmarkEnd w:id="28"/>
      <w:r>
        <w:rPr>
          <w:color w:val="000000"/>
        </w:rPr>
        <w:t>12.3.1. inicijuoja ir organizuoja tarptautinius, respublikinius ar savivaldybės renginius (konferencijas, seminarus, konkursus, olimpiadas, festivalius ar kt.);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29" w:name="part_a05c82bfd47f45b197b6225b883a410d"/>
      <w:bookmarkEnd w:id="29"/>
      <w:r>
        <w:rPr>
          <w:color w:val="000000"/>
        </w:rPr>
        <w:t>12.3.2. įstaigos vadovas aktyviai talkina ir dalyvauja organizuojant rajono, respublikinius ar tarptautinius renginius arba įgyvendinant reikšmingas ilgalaikes rajono programas;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r>
        <w:rPr>
          <w:color w:val="000000"/>
        </w:rPr>
        <w:lastRenderedPageBreak/>
        <w:t>12.3.3. vadovas inicijuoja ir organizuoja įstaigos ar jos atstovų dalyvavimą rajono, respublikiniuose ar tarptautiniuose konkursuose, olimpiadose, festivaliuose ir kt. bei juose pasiekia reikšmingų rezultatų.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30" w:name="part_7189458ae6c74fcc9704ea1374677503"/>
      <w:bookmarkEnd w:id="30"/>
      <w:r>
        <w:rPr>
          <w:color w:val="000000"/>
        </w:rPr>
        <w:t>12.4. Projektų, programų rengimas, įgyvendinimas ir papildomų lėšų pritraukimas: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31" w:name="part_4cb40825e7b04d02ace887ea1f0a7d1f"/>
      <w:bookmarkEnd w:id="31"/>
      <w:r>
        <w:rPr>
          <w:color w:val="000000"/>
        </w:rPr>
        <w:t>12.4.1. įstaigos vadovas koordinuoja</w:t>
      </w:r>
      <w:r>
        <w:rPr>
          <w:rStyle w:val="apple-converted-space"/>
          <w:color w:val="FF0000"/>
        </w:rPr>
        <w:t> </w:t>
      </w:r>
      <w:r>
        <w:rPr>
          <w:color w:val="000000"/>
        </w:rPr>
        <w:t>programų ar projektų šalies ir užsienio konkursams parengimą ir jų įgyvendinimą;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32" w:name="part_f912ad4b168d4b14b1c94f8a99eefa29"/>
      <w:bookmarkEnd w:id="32"/>
      <w:r>
        <w:rPr>
          <w:color w:val="000000"/>
        </w:rPr>
        <w:t>12.4.2. gaunama parama (ne Savivaldybės biudžeto lėšos) įstaigos veiklai gerinti ir patalpoms atnaujinti (aprašomas gaunamos paramos dydis, panaudojimas, nurodant konkrečias veiklas).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</w:p>
    <w:p w:rsidR="00471E43" w:rsidRDefault="00471E43" w:rsidP="00471E43">
      <w:pPr>
        <w:spacing w:line="360" w:lineRule="auto"/>
        <w:jc w:val="center"/>
        <w:rPr>
          <w:rStyle w:val="apple-converted-space"/>
          <w:b/>
          <w:bCs/>
        </w:rPr>
      </w:pPr>
      <w:bookmarkStart w:id="33" w:name="part_38b021a585264557839f22a6803d104f"/>
      <w:bookmarkStart w:id="34" w:name="part_1f81413f963b4d28965121e8f6f0a460"/>
      <w:bookmarkEnd w:id="33"/>
      <w:bookmarkEnd w:id="34"/>
      <w:r>
        <w:rPr>
          <w:b/>
          <w:bCs/>
          <w:color w:val="000000"/>
        </w:rPr>
        <w:t>IV</w:t>
      </w:r>
      <w:r>
        <w:rPr>
          <w:rStyle w:val="apple-converted-space"/>
          <w:b/>
          <w:bCs/>
          <w:color w:val="000000"/>
        </w:rPr>
        <w:t> SKYRIUS</w:t>
      </w:r>
    </w:p>
    <w:p w:rsidR="00471E43" w:rsidRDefault="00471E43" w:rsidP="00471E43">
      <w:pPr>
        <w:spacing w:line="360" w:lineRule="auto"/>
        <w:jc w:val="center"/>
      </w:pPr>
      <w:r>
        <w:rPr>
          <w:b/>
          <w:bCs/>
          <w:color w:val="000000"/>
        </w:rPr>
        <w:t>PRIEDŲ PRIE TARNYBINIŲ ATLYGINIMŲ SKYRIMO TVARKA</w:t>
      </w:r>
    </w:p>
    <w:p w:rsidR="00471E43" w:rsidRDefault="00471E43" w:rsidP="00471E43">
      <w:pPr>
        <w:spacing w:line="360" w:lineRule="auto"/>
        <w:ind w:firstLine="1350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35" w:name="part_286b0c9447f548b08ae0e5845a4ccaf0"/>
      <w:bookmarkEnd w:id="35"/>
      <w:r>
        <w:rPr>
          <w:color w:val="000000"/>
        </w:rPr>
        <w:t>13. Įstaigos vadovas motyvuotą prašymą nustatyti priedą prie tarnybinio atlyginimo pateikia savivaldybės merui. Priedo prie tarnybinio atlyginimo skyrimą biudžetinės įstaigos vadovui gali inicijuoti rajono savivaldybės administracijos direktorius.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36" w:name="part_ea9e1f3bbccf43b28a66a3775543eb8f"/>
      <w:bookmarkEnd w:id="36"/>
      <w:r>
        <w:rPr>
          <w:color w:val="000000"/>
        </w:rPr>
        <w:t xml:space="preserve">14. Įstaigos vadovo veiklą pagal aprašo III skyriuje nurodytus rodiklius įvertina įstaigą kuruojantis skyrius arba administracijos direktoriaus įgaliotas valstybės tarnautojas  ir pateikia   merui teikimą, pagrindžiantį  skatinimo tikslingumą. </w:t>
      </w:r>
    </w:p>
    <w:p w:rsidR="00471E43" w:rsidRDefault="00471E43" w:rsidP="00471E43">
      <w:pPr>
        <w:spacing w:line="360" w:lineRule="auto"/>
        <w:ind w:firstLine="1418"/>
        <w:jc w:val="both"/>
        <w:rPr>
          <w:color w:val="000000"/>
        </w:rPr>
      </w:pPr>
      <w:r>
        <w:rPr>
          <w:color w:val="000000"/>
        </w:rPr>
        <w:t> </w:t>
      </w:r>
    </w:p>
    <w:p w:rsidR="00471E43" w:rsidRDefault="00471E43" w:rsidP="00471E43">
      <w:pPr>
        <w:spacing w:line="360" w:lineRule="auto"/>
        <w:jc w:val="center"/>
        <w:rPr>
          <w:rStyle w:val="apple-converted-space"/>
          <w:b/>
          <w:bCs/>
        </w:rPr>
      </w:pPr>
      <w:bookmarkStart w:id="37" w:name="part_e098dfcc623045bf893738016083f549"/>
      <w:bookmarkEnd w:id="37"/>
      <w:r>
        <w:rPr>
          <w:b/>
          <w:bCs/>
          <w:color w:val="000000"/>
        </w:rPr>
        <w:t>V</w:t>
      </w:r>
      <w:r>
        <w:rPr>
          <w:rStyle w:val="apple-converted-space"/>
          <w:b/>
          <w:bCs/>
          <w:color w:val="000000"/>
        </w:rPr>
        <w:t> SKYRIUS</w:t>
      </w:r>
    </w:p>
    <w:p w:rsidR="00471E43" w:rsidRDefault="00471E43" w:rsidP="00471E43">
      <w:pPr>
        <w:spacing w:line="360" w:lineRule="auto"/>
        <w:jc w:val="center"/>
      </w:pPr>
      <w:r>
        <w:rPr>
          <w:b/>
          <w:bCs/>
          <w:color w:val="000000"/>
        </w:rPr>
        <w:t>BAIGIAMOSIOS NUOSTATOS</w:t>
      </w:r>
    </w:p>
    <w:p w:rsidR="00471E43" w:rsidRDefault="00471E43" w:rsidP="00471E43">
      <w:pPr>
        <w:spacing w:line="360" w:lineRule="auto"/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38" w:name="part_e4bae75dce3c45ff95c1a5ed9567149d"/>
      <w:bookmarkEnd w:id="38"/>
      <w:r>
        <w:rPr>
          <w:color w:val="000000"/>
        </w:rPr>
        <w:t>15. Įstaigų vadovams taikomos ir kitos Lietuvos Respublikos darbo kodekse ir kituose teisės aktuose nustatytos darbo apmokėjimo sąlygos.</w:t>
      </w:r>
    </w:p>
    <w:p w:rsidR="00471E43" w:rsidRDefault="00471E43" w:rsidP="00471E43">
      <w:pPr>
        <w:spacing w:line="360" w:lineRule="auto"/>
        <w:ind w:firstLine="663"/>
        <w:jc w:val="both"/>
        <w:rPr>
          <w:color w:val="000000"/>
        </w:rPr>
      </w:pPr>
      <w:bookmarkStart w:id="39" w:name="part_406443f49a8b4419a2907b3b51777c4f"/>
      <w:bookmarkEnd w:id="39"/>
      <w:r>
        <w:rPr>
          <w:color w:val="000000"/>
        </w:rPr>
        <w:t>16. Šis aprašas gali būti keičiamas ir papildomas rajono savivaldybės tarybos sprendimu.</w:t>
      </w:r>
    </w:p>
    <w:p w:rsidR="00471E43" w:rsidRDefault="00471E43" w:rsidP="00471E43">
      <w:pPr>
        <w:spacing w:line="360" w:lineRule="auto"/>
        <w:ind w:firstLine="1418"/>
        <w:jc w:val="center"/>
        <w:rPr>
          <w:color w:val="000000"/>
        </w:rPr>
      </w:pPr>
      <w:r>
        <w:rPr>
          <w:color w:val="000000"/>
        </w:rPr>
        <w:t>_______________________________________</w:t>
      </w:r>
    </w:p>
    <w:p w:rsidR="00471E43" w:rsidRDefault="00471E43" w:rsidP="00471E43"/>
    <w:p w:rsidR="00471E43" w:rsidRDefault="00471E43" w:rsidP="00471E43">
      <w:pPr>
        <w:tabs>
          <w:tab w:val="left" w:pos="7513"/>
        </w:tabs>
      </w:pPr>
      <w:r>
        <w:tab/>
      </w:r>
    </w:p>
    <w:p w:rsidR="00471E43" w:rsidRDefault="00471E43" w:rsidP="00471E43">
      <w:pPr>
        <w:tabs>
          <w:tab w:val="left" w:pos="7513"/>
        </w:tabs>
      </w:pPr>
    </w:p>
    <w:p w:rsidR="00AB48EB" w:rsidRDefault="00AB48EB">
      <w:bookmarkStart w:id="40" w:name="_GoBack"/>
      <w:bookmarkEnd w:id="40"/>
    </w:p>
    <w:sectPr w:rsidR="00AB48EB" w:rsidSect="00471E43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43" w:rsidRDefault="00471E43" w:rsidP="00471E43">
      <w:r>
        <w:separator/>
      </w:r>
    </w:p>
  </w:endnote>
  <w:endnote w:type="continuationSeparator" w:id="0">
    <w:p w:rsidR="00471E43" w:rsidRDefault="00471E43" w:rsidP="004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43" w:rsidRDefault="00471E43" w:rsidP="00471E43">
      <w:r>
        <w:separator/>
      </w:r>
    </w:p>
  </w:footnote>
  <w:footnote w:type="continuationSeparator" w:id="0">
    <w:p w:rsidR="00471E43" w:rsidRDefault="00471E43" w:rsidP="0047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50154"/>
      <w:docPartObj>
        <w:docPartGallery w:val="Page Numbers (Top of Page)"/>
        <w:docPartUnique/>
      </w:docPartObj>
    </w:sdtPr>
    <w:sdtContent>
      <w:p w:rsidR="00471E43" w:rsidRDefault="00471E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1E43" w:rsidRDefault="00471E4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43"/>
    <w:rsid w:val="00471E43"/>
    <w:rsid w:val="00782838"/>
    <w:rsid w:val="00A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9B74-3790-4788-998C-E6C79FD5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471E43"/>
  </w:style>
  <w:style w:type="paragraph" w:styleId="Antrats">
    <w:name w:val="header"/>
    <w:basedOn w:val="prastasis"/>
    <w:link w:val="AntratsDiagrama"/>
    <w:uiPriority w:val="99"/>
    <w:unhideWhenUsed/>
    <w:rsid w:val="00471E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1E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1E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1E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3491</Words>
  <Characters>1991</Characters>
  <Application>Microsoft Office Word</Application>
  <DocSecurity>0</DocSecurity>
  <Lines>16</Lines>
  <Paragraphs>10</Paragraphs>
  <ScaleCrop>false</ScaleCrop>
  <Company>Molėtų raj. savivaldybės administracija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</cp:revision>
  <dcterms:created xsi:type="dcterms:W3CDTF">2016-04-18T13:49:00Z</dcterms:created>
  <dcterms:modified xsi:type="dcterms:W3CDTF">2016-04-18T13:52:00Z</dcterms:modified>
</cp:coreProperties>
</file>