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theme/themeOverride7.xml" ContentType="application/vnd.openxmlformats-officedocument.themeOverride+xml"/>
  <Override PartName="/word/charts/chart7.xml" ContentType="application/vnd.openxmlformats-officedocument.drawingml.chart+xml"/>
  <Override PartName="/word/theme/themeOverride8.xml" ContentType="application/vnd.openxmlformats-officedocument.themeOverride+xml"/>
  <Override PartName="/word/charts/chart8.xml" ContentType="application/vnd.openxmlformats-officedocument.drawingml.chart+xml"/>
  <Override PartName="/word/theme/themeOverride9.xml" ContentType="application/vnd.openxmlformats-officedocument.themeOverride+xml"/>
  <Override PartName="/word/charts/chart9.xml" ContentType="application/vnd.openxmlformats-officedocument.drawingml.chart+xml"/>
  <Override PartName="/word/theme/themeOverride10.xml" ContentType="application/vnd.openxmlformats-officedocument.themeOverride+xml"/>
  <Override PartName="/word/charts/chart10.xml" ContentType="application/vnd.openxmlformats-officedocument.drawingml.chart+xml"/>
  <Override PartName="/word/theme/themeOverride11.xml" ContentType="application/vnd.openxmlformats-officedocument.themeOverride+xml"/>
  <Override PartName="/word/charts/chart11.xml" ContentType="application/vnd.openxmlformats-officedocument.drawingml.chart+xml"/>
  <Override PartName="/word/theme/themeOverride12.xml" ContentType="application/vnd.openxmlformats-officedocument.themeOverride+xml"/>
  <Override PartName="/word/charts/chart12.xml" ContentType="application/vnd.openxmlformats-officedocument.drawingml.chart+xml"/>
  <Override PartName="/word/theme/themeOverride13.xml" ContentType="application/vnd.openxmlformats-officedocument.themeOverrid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4.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5.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6.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7.xml" ContentType="application/vnd.openxmlformats-officedocument.themeOverrid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8.xml" ContentType="application/vnd.openxmlformats-officedocument.themeOverrid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9.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388F" w14:textId="77777777" w:rsidR="007B452F" w:rsidRPr="007B452F" w:rsidRDefault="007B452F" w:rsidP="007B452F">
      <w:pPr>
        <w:tabs>
          <w:tab w:val="left" w:pos="1674"/>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7B452F">
        <w:rPr>
          <w:rFonts w:ascii="Times New Roman" w:eastAsia="Times New Roman" w:hAnsi="Times New Roman"/>
          <w:sz w:val="24"/>
          <w:szCs w:val="24"/>
        </w:rPr>
        <w:t>PRITARTA</w:t>
      </w:r>
    </w:p>
    <w:p w14:paraId="24B27F6C" w14:textId="77777777" w:rsidR="007B452F" w:rsidRPr="007B452F" w:rsidRDefault="007B452F" w:rsidP="007B452F">
      <w:pPr>
        <w:tabs>
          <w:tab w:val="left" w:pos="1674"/>
        </w:tabs>
        <w:spacing w:after="0" w:line="360" w:lineRule="auto"/>
        <w:rPr>
          <w:rFonts w:ascii="Times New Roman" w:eastAsia="Times New Roman" w:hAnsi="Times New Roman"/>
          <w:sz w:val="24"/>
          <w:szCs w:val="24"/>
        </w:rPr>
      </w:pP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t>Molėtų rajono savivaldybės tarybos</w:t>
      </w:r>
    </w:p>
    <w:p w14:paraId="6ECF11EC" w14:textId="77777777" w:rsidR="007B452F" w:rsidRPr="007B452F" w:rsidRDefault="007B452F" w:rsidP="007B452F">
      <w:pPr>
        <w:tabs>
          <w:tab w:val="left" w:pos="1674"/>
        </w:tabs>
        <w:spacing w:after="0" w:line="360" w:lineRule="auto"/>
        <w:rPr>
          <w:rFonts w:ascii="Times New Roman" w:eastAsia="Times New Roman" w:hAnsi="Times New Roman"/>
          <w:sz w:val="24"/>
          <w:szCs w:val="24"/>
        </w:rPr>
      </w:pP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t xml:space="preserve">2021 m. </w:t>
      </w:r>
      <w:r>
        <w:rPr>
          <w:rFonts w:ascii="Times New Roman" w:eastAsia="Times New Roman" w:hAnsi="Times New Roman"/>
          <w:sz w:val="24"/>
          <w:szCs w:val="24"/>
        </w:rPr>
        <w:t>gegužės</w:t>
      </w:r>
      <w:r w:rsidRPr="007B452F">
        <w:rPr>
          <w:rFonts w:ascii="Times New Roman" w:eastAsia="Times New Roman" w:hAnsi="Times New Roman"/>
          <w:sz w:val="24"/>
          <w:szCs w:val="24"/>
        </w:rPr>
        <w:t xml:space="preserve"> </w:t>
      </w:r>
      <w:r w:rsidR="00B02032">
        <w:rPr>
          <w:rFonts w:ascii="Times New Roman" w:eastAsia="Times New Roman" w:hAnsi="Times New Roman"/>
          <w:sz w:val="24"/>
          <w:szCs w:val="24"/>
        </w:rPr>
        <w:t>27</w:t>
      </w:r>
      <w:r w:rsidRPr="007B452F">
        <w:rPr>
          <w:rFonts w:ascii="Times New Roman" w:eastAsia="Times New Roman" w:hAnsi="Times New Roman"/>
          <w:sz w:val="24"/>
          <w:szCs w:val="24"/>
        </w:rPr>
        <w:t xml:space="preserve">  d. </w:t>
      </w:r>
    </w:p>
    <w:p w14:paraId="18EF73B6" w14:textId="77777777" w:rsidR="007B452F" w:rsidRPr="007B452F" w:rsidRDefault="007B452F" w:rsidP="007B452F">
      <w:pPr>
        <w:tabs>
          <w:tab w:val="left" w:pos="1674"/>
        </w:tabs>
        <w:spacing w:after="0" w:line="360" w:lineRule="auto"/>
        <w:rPr>
          <w:rFonts w:ascii="Times New Roman" w:eastAsia="Times New Roman" w:hAnsi="Times New Roman"/>
          <w:sz w:val="24"/>
          <w:szCs w:val="24"/>
        </w:rPr>
      </w:pP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r>
      <w:r w:rsidRPr="007B452F">
        <w:rPr>
          <w:rFonts w:ascii="Times New Roman" w:eastAsia="Times New Roman" w:hAnsi="Times New Roman"/>
          <w:sz w:val="24"/>
          <w:szCs w:val="24"/>
        </w:rPr>
        <w:tab/>
        <w:t>sprendimu Nr. B1-</w:t>
      </w:r>
      <w:r w:rsidR="00B02032">
        <w:rPr>
          <w:rFonts w:ascii="Times New Roman" w:eastAsia="Times New Roman" w:hAnsi="Times New Roman"/>
          <w:sz w:val="24"/>
          <w:szCs w:val="24"/>
        </w:rPr>
        <w:t>148</w:t>
      </w:r>
    </w:p>
    <w:p w14:paraId="3536D307" w14:textId="77777777" w:rsidR="00B17A34" w:rsidRDefault="00B17A34" w:rsidP="00B17A34">
      <w:pPr>
        <w:spacing w:after="0"/>
        <w:jc w:val="center"/>
        <w:rPr>
          <w:rFonts w:ascii="Times New Roman" w:hAnsi="Times New Roman"/>
          <w:sz w:val="24"/>
          <w:szCs w:val="24"/>
        </w:rPr>
      </w:pPr>
    </w:p>
    <w:p w14:paraId="134A7914" w14:textId="77777777" w:rsidR="00B17A34" w:rsidRPr="00D722E1" w:rsidRDefault="00B17A34" w:rsidP="00B17A34">
      <w:pPr>
        <w:spacing w:after="0"/>
        <w:jc w:val="center"/>
        <w:rPr>
          <w:rFonts w:ascii="Times New Roman" w:hAnsi="Times New Roman"/>
          <w:b/>
          <w:sz w:val="28"/>
          <w:szCs w:val="28"/>
        </w:rPr>
      </w:pPr>
      <w:r>
        <w:rPr>
          <w:rFonts w:ascii="Times New Roman" w:hAnsi="Times New Roman"/>
          <w:sz w:val="24"/>
          <w:szCs w:val="24"/>
        </w:rPr>
        <w:tab/>
      </w:r>
      <w:r w:rsidRPr="00D722E1">
        <w:rPr>
          <w:rFonts w:ascii="Times New Roman" w:hAnsi="Times New Roman"/>
          <w:b/>
          <w:sz w:val="28"/>
          <w:szCs w:val="28"/>
        </w:rPr>
        <w:t xml:space="preserve">VIEŠOSIOS ĮSTAIGOS MOLĖTŲ LIGONINĖS </w:t>
      </w:r>
      <w:r w:rsidR="00260F81">
        <w:rPr>
          <w:rFonts w:ascii="Times New Roman" w:hAnsi="Times New Roman"/>
          <w:b/>
          <w:sz w:val="28"/>
          <w:szCs w:val="28"/>
        </w:rPr>
        <w:t>2020</w:t>
      </w:r>
      <w:r>
        <w:rPr>
          <w:rFonts w:ascii="Times New Roman" w:hAnsi="Times New Roman"/>
          <w:b/>
          <w:sz w:val="28"/>
          <w:szCs w:val="28"/>
        </w:rPr>
        <w:t xml:space="preserve"> METŲ</w:t>
      </w:r>
      <w:r w:rsidRPr="00D722E1">
        <w:rPr>
          <w:rFonts w:ascii="Times New Roman" w:hAnsi="Times New Roman"/>
          <w:b/>
          <w:sz w:val="28"/>
          <w:szCs w:val="28"/>
        </w:rPr>
        <w:t xml:space="preserve"> </w:t>
      </w:r>
    </w:p>
    <w:p w14:paraId="2B13BD53" w14:textId="77777777" w:rsidR="00B17A34" w:rsidRPr="00D722E1" w:rsidRDefault="00B17A34" w:rsidP="00B17A34">
      <w:pPr>
        <w:spacing w:after="0"/>
        <w:jc w:val="center"/>
        <w:rPr>
          <w:rFonts w:ascii="Times New Roman" w:hAnsi="Times New Roman"/>
          <w:b/>
          <w:sz w:val="28"/>
          <w:szCs w:val="28"/>
        </w:rPr>
      </w:pPr>
      <w:r w:rsidRPr="00D722E1">
        <w:rPr>
          <w:rFonts w:ascii="Times New Roman" w:hAnsi="Times New Roman"/>
          <w:b/>
          <w:sz w:val="28"/>
          <w:szCs w:val="28"/>
        </w:rPr>
        <w:t>VEIKLOS ATASKAITA</w:t>
      </w:r>
    </w:p>
    <w:p w14:paraId="2F52D073" w14:textId="77777777" w:rsidR="00B17A34" w:rsidRPr="00D722E1" w:rsidRDefault="00B17A34" w:rsidP="00B17A34">
      <w:pPr>
        <w:spacing w:after="0"/>
        <w:jc w:val="center"/>
        <w:rPr>
          <w:rFonts w:ascii="Times New Roman" w:hAnsi="Times New Roman"/>
          <w:sz w:val="24"/>
          <w:szCs w:val="24"/>
        </w:rPr>
      </w:pPr>
    </w:p>
    <w:p w14:paraId="1713A791" w14:textId="77777777" w:rsidR="00B17A34" w:rsidRPr="00D722E1" w:rsidRDefault="00B17A34" w:rsidP="00B17A34">
      <w:pPr>
        <w:spacing w:after="0" w:line="360" w:lineRule="auto"/>
        <w:ind w:firstLine="1080"/>
        <w:contextualSpacing/>
        <w:jc w:val="both"/>
        <w:rPr>
          <w:rFonts w:ascii="Times New Roman" w:hAnsi="Times New Roman"/>
          <w:sz w:val="24"/>
          <w:szCs w:val="24"/>
        </w:rPr>
      </w:pPr>
      <w:r w:rsidRPr="00D722E1">
        <w:rPr>
          <w:rFonts w:ascii="Times New Roman" w:hAnsi="Times New Roman"/>
          <w:sz w:val="24"/>
          <w:szCs w:val="24"/>
        </w:rPr>
        <w:tab/>
        <w:t>Vadovaujantis Molėtų rajono biudžetinių ir viešųjų įstaigų, kurių savininkė arba dalininkė yra savivaldybė, vadovų (įstaigų veiklos) ataskaitų pateikimo tvarkos aprašo, patvirtinto Molėtų rajono savivaldybės administracijos direktoriaus 2012 m. sausio 12 d. įsakymu Nr. B6 – 34, 2 punktu, kad viešųjų įstaigų vadovas atsiskaito tarybai už savo veiklą, teikiu 20</w:t>
      </w:r>
      <w:r>
        <w:rPr>
          <w:rFonts w:ascii="Times New Roman" w:hAnsi="Times New Roman"/>
          <w:sz w:val="24"/>
          <w:szCs w:val="24"/>
        </w:rPr>
        <w:t>20</w:t>
      </w:r>
      <w:r w:rsidRPr="00D722E1">
        <w:rPr>
          <w:rFonts w:ascii="Times New Roman" w:hAnsi="Times New Roman"/>
          <w:sz w:val="24"/>
          <w:szCs w:val="24"/>
        </w:rPr>
        <w:t xml:space="preserve"> – ųjų metų veiklos ataskaitą.</w:t>
      </w:r>
    </w:p>
    <w:p w14:paraId="68102CB5" w14:textId="77777777" w:rsidR="00B17A34" w:rsidRDefault="00B17A34" w:rsidP="00F74C5E">
      <w:pPr>
        <w:pStyle w:val="Sraopastraipa"/>
        <w:numPr>
          <w:ilvl w:val="0"/>
          <w:numId w:val="7"/>
        </w:numPr>
        <w:tabs>
          <w:tab w:val="left" w:pos="3402"/>
          <w:tab w:val="left" w:pos="3686"/>
          <w:tab w:val="left" w:pos="3828"/>
          <w:tab w:val="left" w:pos="4395"/>
        </w:tabs>
        <w:spacing w:after="0"/>
        <w:rPr>
          <w:rFonts w:ascii="Times New Roman" w:hAnsi="Times New Roman"/>
          <w:b/>
          <w:caps/>
          <w:sz w:val="24"/>
          <w:szCs w:val="24"/>
        </w:rPr>
      </w:pPr>
      <w:r w:rsidRPr="00CB6D6A">
        <w:rPr>
          <w:rFonts w:ascii="Times New Roman" w:hAnsi="Times New Roman"/>
          <w:b/>
          <w:caps/>
          <w:sz w:val="24"/>
          <w:szCs w:val="24"/>
        </w:rPr>
        <w:t>Apie įstaigą</w:t>
      </w:r>
    </w:p>
    <w:p w14:paraId="4F8FFD16" w14:textId="77777777" w:rsidR="00B17A34" w:rsidRPr="00CB6D6A" w:rsidRDefault="00B17A34" w:rsidP="00B17A34">
      <w:pPr>
        <w:pStyle w:val="Sraopastraipa"/>
        <w:tabs>
          <w:tab w:val="left" w:pos="4253"/>
        </w:tabs>
        <w:spacing w:after="0"/>
        <w:ind w:left="1080"/>
        <w:rPr>
          <w:rFonts w:ascii="Times New Roman" w:hAnsi="Times New Roman"/>
          <w:b/>
          <w:caps/>
          <w:sz w:val="24"/>
          <w:szCs w:val="24"/>
        </w:rPr>
      </w:pPr>
    </w:p>
    <w:p w14:paraId="61ED0CF5" w14:textId="77777777" w:rsidR="00B17A34" w:rsidRPr="004A325E" w:rsidRDefault="00B17A34" w:rsidP="00B17A34">
      <w:pPr>
        <w:spacing w:after="0" w:line="360" w:lineRule="auto"/>
        <w:ind w:firstLine="1296"/>
        <w:jc w:val="both"/>
        <w:rPr>
          <w:rFonts w:ascii="Times New Roman" w:hAnsi="Times New Roman"/>
          <w:sz w:val="24"/>
          <w:szCs w:val="24"/>
        </w:rPr>
      </w:pPr>
      <w:r>
        <w:rPr>
          <w:rFonts w:ascii="Times New Roman" w:hAnsi="Times New Roman"/>
          <w:sz w:val="24"/>
          <w:szCs w:val="24"/>
        </w:rPr>
        <w:t>Viešoji įstaiga Molėtų ligoninė pagal Sveikatos priežiūros įstaigų įstatyme nustatytą nomenklatūrą yra Lietuvos nacionalinės sveikatos sistemos (LNSS) iš Molėtų rajono savivaldybės turto ir lėšų įsteigta viešoji asmens sveikatos priežiūros ne pelno siekianti įstaiga, teikianti asmens sveikatos priežiūros paslaugas pagal sutartis su užsakovais (teritorinėmis ligonių kasomis).</w:t>
      </w:r>
    </w:p>
    <w:p w14:paraId="5E16F648" w14:textId="77777777" w:rsidR="00B17A34" w:rsidRDefault="00B17A34" w:rsidP="00B17A34">
      <w:pPr>
        <w:spacing w:after="0" w:line="360" w:lineRule="auto"/>
        <w:jc w:val="both"/>
        <w:rPr>
          <w:rFonts w:ascii="Times New Roman" w:hAnsi="Times New Roman"/>
          <w:sz w:val="24"/>
          <w:szCs w:val="24"/>
        </w:rPr>
      </w:pPr>
      <w:r>
        <w:rPr>
          <w:rFonts w:ascii="Times New Roman" w:hAnsi="Times New Roman"/>
          <w:b/>
          <w:sz w:val="28"/>
          <w:szCs w:val="28"/>
        </w:rPr>
        <w:tab/>
      </w:r>
      <w:r w:rsidRPr="004A325E">
        <w:rPr>
          <w:rFonts w:ascii="Times New Roman" w:hAnsi="Times New Roman"/>
          <w:sz w:val="24"/>
          <w:szCs w:val="24"/>
        </w:rPr>
        <w:t xml:space="preserve">Įstaiga savo veikloje vadovaujasi </w:t>
      </w:r>
      <w:r>
        <w:rPr>
          <w:rFonts w:ascii="Times New Roman" w:hAnsi="Times New Roman"/>
          <w:sz w:val="24"/>
          <w:szCs w:val="24"/>
        </w:rPr>
        <w:t xml:space="preserve">Lietuvos Respublikos Konstitucija, Civiliniu kodeksu, Sveikatos priežiūros įstaigų, Sveikatos sistemos, Viešųjų įstaigų, Sveikatos draudimo ir kitais įstatymais, Vyriausybės nutarimais, galiojančiais norminiais aktais, steigėjo sprendimais, vadovo įsakymais ir Molėtų rajono savivaldybės tarybos 2015 m. spalio 29 d. sprendimu Nr. B1 – 237 patvirtintais VšĮ Molėtų ligoninės įstatais. </w:t>
      </w:r>
      <w:r w:rsidRPr="004A325E">
        <w:rPr>
          <w:rFonts w:ascii="Times New Roman" w:hAnsi="Times New Roman"/>
          <w:sz w:val="24"/>
          <w:szCs w:val="24"/>
        </w:rPr>
        <w:t xml:space="preserve"> </w:t>
      </w:r>
    </w:p>
    <w:p w14:paraId="31F31BD9" w14:textId="77777777" w:rsidR="00B17A34" w:rsidRDefault="00B17A34" w:rsidP="00B17A34">
      <w:pPr>
        <w:spacing w:after="0" w:line="360" w:lineRule="auto"/>
        <w:jc w:val="both"/>
        <w:rPr>
          <w:rFonts w:ascii="Times New Roman" w:hAnsi="Times New Roman"/>
          <w:sz w:val="24"/>
          <w:szCs w:val="24"/>
        </w:rPr>
      </w:pPr>
      <w:r>
        <w:rPr>
          <w:rFonts w:ascii="Times New Roman" w:hAnsi="Times New Roman"/>
          <w:sz w:val="24"/>
          <w:szCs w:val="24"/>
        </w:rPr>
        <w:tab/>
        <w:t xml:space="preserve">Įstaiga yra juridinis asmuo, ne pelno siekianti viešoji įstaiga, turinti ūkinį, finansinį, organizacinį ir teisinį savarankiškumą, savo antspaudą, savo, sąskaitas bankuose. Įstaigos buveinė yra Graužinių g. 3, Molėtuose. Įstaiga yra ribotos turtinės atsakomybės. Pagal savo prievoles atsako savo turtu. Įstaigos metai sutampa su kalendoriniais metais. Įstaigos veikla neterminuota. Įregistruota juridinių asmenų registre 2009 m. lapkričio 19 d. </w:t>
      </w:r>
    </w:p>
    <w:p w14:paraId="568018B1" w14:textId="77777777" w:rsidR="00B17A34" w:rsidRPr="008C61A1" w:rsidRDefault="00B17A34" w:rsidP="00B17A34">
      <w:pPr>
        <w:spacing w:after="0" w:line="360" w:lineRule="auto"/>
        <w:jc w:val="both"/>
        <w:rPr>
          <w:color w:val="000000"/>
          <w:sz w:val="27"/>
          <w:szCs w:val="27"/>
        </w:rPr>
      </w:pPr>
      <w:r>
        <w:rPr>
          <w:rFonts w:ascii="Times New Roman" w:hAnsi="Times New Roman"/>
          <w:sz w:val="24"/>
          <w:szCs w:val="24"/>
        </w:rPr>
        <w:tab/>
        <w:t xml:space="preserve">Ligoninės </w:t>
      </w:r>
      <w:r w:rsidRPr="005B05E7">
        <w:rPr>
          <w:rFonts w:ascii="Times New Roman" w:hAnsi="Times New Roman"/>
          <w:b/>
          <w:sz w:val="24"/>
          <w:szCs w:val="24"/>
        </w:rPr>
        <w:t xml:space="preserve">vizija </w:t>
      </w:r>
      <w:r>
        <w:rPr>
          <w:rFonts w:ascii="Times New Roman" w:hAnsi="Times New Roman"/>
          <w:sz w:val="24"/>
          <w:szCs w:val="24"/>
        </w:rPr>
        <w:t xml:space="preserve">– </w:t>
      </w:r>
      <w:r w:rsidRPr="00BB4AAB">
        <w:rPr>
          <w:rFonts w:ascii="Times New Roman" w:hAnsi="Times New Roman"/>
          <w:color w:val="000000"/>
          <w:sz w:val="24"/>
          <w:szCs w:val="24"/>
        </w:rPr>
        <w:t>saugi, kvalifikuota, moderni, patraukli ligoninė tiek darbuotojams, tiek pacientams, teikianti savalaikes ir kokybiškas planines bei skubias asmens sveikatos priežiūros paslaugas. Saugi ligoninė</w:t>
      </w:r>
      <w:r>
        <w:rPr>
          <w:rFonts w:ascii="Times New Roman" w:hAnsi="Times New Roman"/>
          <w:color w:val="000000"/>
          <w:sz w:val="24"/>
          <w:szCs w:val="24"/>
        </w:rPr>
        <w:t xml:space="preserve"> –</w:t>
      </w:r>
      <w:r w:rsidRPr="00BB4AAB">
        <w:rPr>
          <w:rFonts w:ascii="Times New Roman" w:hAnsi="Times New Roman"/>
          <w:color w:val="000000"/>
          <w:sz w:val="24"/>
          <w:szCs w:val="24"/>
        </w:rPr>
        <w:t xml:space="preserve"> saugus pacientas</w:t>
      </w:r>
      <w:r>
        <w:rPr>
          <w:color w:val="000000"/>
          <w:sz w:val="27"/>
          <w:szCs w:val="27"/>
        </w:rPr>
        <w:t>.</w:t>
      </w:r>
      <w:r w:rsidRPr="008C61A1">
        <w:rPr>
          <w:color w:val="000000"/>
          <w:sz w:val="27"/>
          <w:szCs w:val="27"/>
        </w:rPr>
        <w:t xml:space="preserve"> </w:t>
      </w:r>
    </w:p>
    <w:p w14:paraId="0B40155F" w14:textId="77777777" w:rsidR="00B17A34" w:rsidRPr="00E42FEB" w:rsidRDefault="00B17A34" w:rsidP="00B17A34">
      <w:pPr>
        <w:spacing w:after="0" w:line="360" w:lineRule="auto"/>
        <w:ind w:firstLine="1296"/>
        <w:jc w:val="both"/>
        <w:rPr>
          <w:rFonts w:ascii="Times New Roman" w:hAnsi="Times New Roman"/>
          <w:noProof/>
          <w:color w:val="000000"/>
          <w:sz w:val="24"/>
          <w:szCs w:val="24"/>
        </w:rPr>
      </w:pPr>
      <w:r w:rsidRPr="00E42FEB">
        <w:rPr>
          <w:rStyle w:val="Grietas"/>
          <w:rFonts w:ascii="Times New Roman" w:hAnsi="Times New Roman"/>
          <w:b w:val="0"/>
          <w:noProof/>
          <w:color w:val="000000"/>
          <w:sz w:val="24"/>
          <w:szCs w:val="24"/>
        </w:rPr>
        <w:t>Ligoninės</w:t>
      </w:r>
      <w:r w:rsidRPr="00E42FEB">
        <w:rPr>
          <w:rStyle w:val="Grietas"/>
          <w:rFonts w:ascii="Times New Roman" w:hAnsi="Times New Roman"/>
          <w:noProof/>
          <w:color w:val="000000"/>
          <w:sz w:val="24"/>
          <w:szCs w:val="24"/>
        </w:rPr>
        <w:t xml:space="preserve"> misija –</w:t>
      </w:r>
      <w:r w:rsidRPr="00E42FEB">
        <w:rPr>
          <w:rFonts w:ascii="Times New Roman" w:hAnsi="Times New Roman"/>
          <w:noProof/>
          <w:color w:val="000000"/>
          <w:sz w:val="24"/>
          <w:szCs w:val="24"/>
        </w:rPr>
        <w:t xml:space="preserve"> efektyviai ir racionaliai panaudojant turimus išteklius, bei keliant darbuotojų kvalifikaciją, teikti aukštos kokybės , kvalifikuotas ir saugias asmens sveikatos priežiūros paslaugas, tenkinti pacientų teisėtus poreikius ir lūkesčius gerinant paslaugų kokybę ir prieinamumą.</w:t>
      </w:r>
    </w:p>
    <w:p w14:paraId="34809389" w14:textId="77777777" w:rsidR="00B17A34" w:rsidRDefault="00B17A34" w:rsidP="00B17A34">
      <w:pPr>
        <w:spacing w:after="0" w:line="360" w:lineRule="auto"/>
        <w:jc w:val="both"/>
        <w:rPr>
          <w:rFonts w:ascii="Times New Roman" w:hAnsi="Times New Roman"/>
          <w:sz w:val="24"/>
          <w:szCs w:val="24"/>
        </w:rPr>
      </w:pPr>
      <w:r>
        <w:rPr>
          <w:rFonts w:ascii="Times New Roman" w:hAnsi="Times New Roman"/>
          <w:sz w:val="24"/>
          <w:szCs w:val="24"/>
        </w:rPr>
        <w:tab/>
        <w:t xml:space="preserve">Pagrindiniai įstaigos veiklos </w:t>
      </w:r>
      <w:r w:rsidRPr="00B03F23">
        <w:rPr>
          <w:rFonts w:ascii="Times New Roman" w:hAnsi="Times New Roman"/>
          <w:b/>
          <w:sz w:val="24"/>
          <w:szCs w:val="24"/>
        </w:rPr>
        <w:t>tikslai</w:t>
      </w:r>
      <w:r>
        <w:rPr>
          <w:rFonts w:ascii="Times New Roman" w:hAnsi="Times New Roman"/>
          <w:sz w:val="24"/>
          <w:szCs w:val="24"/>
        </w:rPr>
        <w:t>:</w:t>
      </w:r>
    </w:p>
    <w:p w14:paraId="43A8C72F" w14:textId="77777777" w:rsidR="00B17A34" w:rsidRDefault="00B17A34" w:rsidP="00B17A34">
      <w:pPr>
        <w:pStyle w:val="Sraopastraipa"/>
        <w:numPr>
          <w:ilvl w:val="0"/>
          <w:numId w:val="1"/>
        </w:numPr>
        <w:tabs>
          <w:tab w:val="left" w:pos="360"/>
          <w:tab w:val="left" w:pos="1560"/>
        </w:tabs>
        <w:spacing w:after="0" w:line="360" w:lineRule="auto"/>
        <w:ind w:left="0" w:firstLine="1276"/>
        <w:jc w:val="both"/>
        <w:rPr>
          <w:rFonts w:ascii="Times New Roman" w:hAnsi="Times New Roman"/>
          <w:sz w:val="24"/>
          <w:szCs w:val="24"/>
        </w:rPr>
      </w:pPr>
      <w:r>
        <w:rPr>
          <w:rFonts w:ascii="Times New Roman" w:hAnsi="Times New Roman"/>
          <w:sz w:val="24"/>
          <w:szCs w:val="24"/>
        </w:rPr>
        <w:lastRenderedPageBreak/>
        <w:t>Sergamumo ir mirtingumo rajone mažinimas, naudojant naujausius mokslo pasiekimus ir technologijas.</w:t>
      </w:r>
    </w:p>
    <w:p w14:paraId="3CEE3CCD" w14:textId="77777777" w:rsidR="00B17A34" w:rsidRDefault="00B17A34" w:rsidP="00B17A34">
      <w:pPr>
        <w:pStyle w:val="Sraopastraipa"/>
        <w:numPr>
          <w:ilvl w:val="0"/>
          <w:numId w:val="1"/>
        </w:numPr>
        <w:tabs>
          <w:tab w:val="left" w:pos="1560"/>
        </w:tabs>
        <w:spacing w:after="0" w:line="360" w:lineRule="auto"/>
        <w:ind w:firstLine="556"/>
        <w:jc w:val="both"/>
        <w:rPr>
          <w:rFonts w:ascii="Times New Roman" w:hAnsi="Times New Roman"/>
          <w:sz w:val="24"/>
          <w:szCs w:val="24"/>
        </w:rPr>
      </w:pPr>
      <w:r w:rsidRPr="00045B3B">
        <w:rPr>
          <w:rFonts w:ascii="Times New Roman" w:hAnsi="Times New Roman"/>
          <w:sz w:val="24"/>
          <w:szCs w:val="24"/>
        </w:rPr>
        <w:t>Kokybiškų sveikatos priežiūros paslaugų teikimo užtikrinimas.</w:t>
      </w:r>
    </w:p>
    <w:p w14:paraId="1A9F5F70" w14:textId="77777777" w:rsidR="00B17A34" w:rsidRDefault="00B17A34" w:rsidP="00B17A34">
      <w:pPr>
        <w:pStyle w:val="Sraopastraipa"/>
        <w:numPr>
          <w:ilvl w:val="0"/>
          <w:numId w:val="1"/>
        </w:numPr>
        <w:tabs>
          <w:tab w:val="left" w:pos="1560"/>
        </w:tabs>
        <w:spacing w:after="0" w:line="360" w:lineRule="auto"/>
        <w:ind w:left="0" w:firstLine="1276"/>
        <w:jc w:val="both"/>
        <w:rPr>
          <w:rFonts w:ascii="Times New Roman" w:hAnsi="Times New Roman"/>
          <w:sz w:val="24"/>
          <w:szCs w:val="24"/>
        </w:rPr>
      </w:pPr>
      <w:r w:rsidRPr="00045B3B">
        <w:rPr>
          <w:rFonts w:ascii="Times New Roman" w:hAnsi="Times New Roman"/>
          <w:sz w:val="24"/>
          <w:szCs w:val="24"/>
        </w:rPr>
        <w:t>Stacionarinių paslaugų apimties mažinimas, plečiant alternatyvias veiklos formas: dienos stacionarą, pacientų stebėjimo priėmimo – skubios pagalbos skyriuje paslaugas, II lygio ambulatorinių paslaugų</w:t>
      </w:r>
      <w:r>
        <w:rPr>
          <w:rFonts w:ascii="Times New Roman" w:hAnsi="Times New Roman"/>
          <w:sz w:val="24"/>
          <w:szCs w:val="24"/>
        </w:rPr>
        <w:t xml:space="preserve"> </w:t>
      </w:r>
      <w:r w:rsidRPr="00045B3B">
        <w:rPr>
          <w:rFonts w:ascii="Times New Roman" w:hAnsi="Times New Roman"/>
          <w:sz w:val="24"/>
          <w:szCs w:val="24"/>
        </w:rPr>
        <w:t>plėtra.</w:t>
      </w:r>
    </w:p>
    <w:p w14:paraId="6F1D12CB" w14:textId="77777777" w:rsidR="00B17A34" w:rsidRDefault="00B17A34" w:rsidP="00B17A34">
      <w:pPr>
        <w:pStyle w:val="Sraopastraipa"/>
        <w:numPr>
          <w:ilvl w:val="0"/>
          <w:numId w:val="1"/>
        </w:numPr>
        <w:tabs>
          <w:tab w:val="left" w:pos="1560"/>
        </w:tabs>
        <w:spacing w:after="0" w:line="360" w:lineRule="auto"/>
        <w:ind w:left="0" w:firstLine="1276"/>
        <w:jc w:val="both"/>
        <w:rPr>
          <w:rFonts w:ascii="Times New Roman" w:hAnsi="Times New Roman"/>
          <w:sz w:val="24"/>
          <w:szCs w:val="24"/>
        </w:rPr>
      </w:pPr>
      <w:r>
        <w:rPr>
          <w:rFonts w:ascii="Times New Roman" w:hAnsi="Times New Roman"/>
          <w:sz w:val="24"/>
          <w:szCs w:val="24"/>
        </w:rPr>
        <w:t>Kelti personalo kvalifikaciją ir profesionalumą.</w:t>
      </w:r>
    </w:p>
    <w:p w14:paraId="4966DE0C" w14:textId="77777777" w:rsidR="00B17A34" w:rsidRPr="00452A34" w:rsidRDefault="00B17A34" w:rsidP="00B17A34">
      <w:pPr>
        <w:pStyle w:val="Sraopastraipa"/>
        <w:numPr>
          <w:ilvl w:val="0"/>
          <w:numId w:val="1"/>
        </w:numPr>
        <w:tabs>
          <w:tab w:val="left" w:pos="1560"/>
          <w:tab w:val="left" w:pos="2410"/>
        </w:tabs>
        <w:spacing w:after="0" w:line="360" w:lineRule="auto"/>
        <w:ind w:firstLine="556"/>
        <w:jc w:val="both"/>
        <w:rPr>
          <w:rFonts w:ascii="Times New Roman" w:hAnsi="Times New Roman"/>
          <w:sz w:val="24"/>
          <w:szCs w:val="24"/>
        </w:rPr>
      </w:pPr>
      <w:r w:rsidRPr="00452A34">
        <w:rPr>
          <w:rFonts w:ascii="Times New Roman" w:hAnsi="Times New Roman"/>
          <w:sz w:val="24"/>
          <w:szCs w:val="24"/>
        </w:rPr>
        <w:t>Diegti naujas medicinos ir informacines technologijas</w:t>
      </w:r>
      <w:r>
        <w:rPr>
          <w:rFonts w:ascii="Times New Roman" w:hAnsi="Times New Roman"/>
          <w:sz w:val="24"/>
          <w:szCs w:val="24"/>
        </w:rPr>
        <w:t>.</w:t>
      </w:r>
    </w:p>
    <w:p w14:paraId="0A614635" w14:textId="77777777" w:rsidR="00B17A34" w:rsidRPr="005339BA" w:rsidRDefault="00B17A34" w:rsidP="00B17A34">
      <w:pPr>
        <w:spacing w:after="0" w:line="360" w:lineRule="auto"/>
        <w:ind w:firstLine="1296"/>
        <w:jc w:val="both"/>
        <w:rPr>
          <w:rFonts w:ascii="Times New Roman" w:hAnsi="Times New Roman"/>
          <w:color w:val="FF0000"/>
          <w:sz w:val="24"/>
          <w:szCs w:val="24"/>
        </w:rPr>
      </w:pPr>
      <w:r>
        <w:rPr>
          <w:rFonts w:ascii="Times New Roman" w:hAnsi="Times New Roman"/>
          <w:sz w:val="24"/>
          <w:szCs w:val="24"/>
        </w:rPr>
        <w:t xml:space="preserve">Įstaigos steigėjas ir vienintelis dalininkas yra Molėtų rajono savivaldybė pagal Molėtų </w:t>
      </w:r>
      <w:r w:rsidRPr="00460952">
        <w:rPr>
          <w:rFonts w:ascii="Times New Roman" w:hAnsi="Times New Roman"/>
          <w:sz w:val="24"/>
          <w:szCs w:val="24"/>
        </w:rPr>
        <w:t xml:space="preserve">rajono savivaldybės tarybos 2010 m. lapkričio 25 d. sprendimą Nr. B1-212 „Dėl savivaldybės turto investavimo“. Dalininkų kapitalas metų pradžioje sudarė – </w:t>
      </w:r>
      <w:r w:rsidRPr="00C81443">
        <w:rPr>
          <w:rFonts w:ascii="Times New Roman" w:hAnsi="Times New Roman"/>
          <w:sz w:val="24"/>
          <w:szCs w:val="24"/>
        </w:rPr>
        <w:t>57 924 Eur., metų pabaigoje 57 924 Eur</w:t>
      </w:r>
      <w:r w:rsidRPr="00B17A34">
        <w:rPr>
          <w:rFonts w:ascii="Times New Roman" w:hAnsi="Times New Roman"/>
          <w:color w:val="00B0F0"/>
          <w:sz w:val="24"/>
          <w:szCs w:val="24"/>
        </w:rPr>
        <w:t xml:space="preserve"> </w:t>
      </w:r>
      <w:r w:rsidRPr="00460952">
        <w:rPr>
          <w:rFonts w:ascii="Times New Roman" w:hAnsi="Times New Roman"/>
          <w:sz w:val="24"/>
          <w:szCs w:val="24"/>
        </w:rPr>
        <w:t>Dalininkų įnašų per finansinius metus nebuvo.</w:t>
      </w:r>
    </w:p>
    <w:p w14:paraId="50CF1C8B" w14:textId="77777777" w:rsidR="00B17A34" w:rsidRDefault="00B17A34" w:rsidP="00B17A34">
      <w:pPr>
        <w:spacing w:after="0" w:line="360" w:lineRule="auto"/>
        <w:ind w:firstLine="1296"/>
        <w:jc w:val="both"/>
        <w:rPr>
          <w:rFonts w:ascii="Times New Roman" w:hAnsi="Times New Roman"/>
          <w:sz w:val="24"/>
          <w:szCs w:val="24"/>
        </w:rPr>
      </w:pPr>
    </w:p>
    <w:p w14:paraId="3486F0AA" w14:textId="77777777" w:rsidR="00B17A34" w:rsidRPr="00A81EBF" w:rsidRDefault="00F74C5E" w:rsidP="00F74C5E">
      <w:pPr>
        <w:pStyle w:val="Sraopastraipa"/>
        <w:spacing w:after="0" w:line="360" w:lineRule="auto"/>
        <w:ind w:left="1080"/>
        <w:jc w:val="center"/>
        <w:rPr>
          <w:rFonts w:ascii="Times New Roman" w:hAnsi="Times New Roman"/>
          <w:b/>
          <w:sz w:val="24"/>
          <w:szCs w:val="24"/>
        </w:rPr>
      </w:pPr>
      <w:r>
        <w:rPr>
          <w:rFonts w:ascii="Times New Roman" w:hAnsi="Times New Roman"/>
          <w:b/>
          <w:sz w:val="24"/>
          <w:szCs w:val="24"/>
        </w:rPr>
        <w:t xml:space="preserve">II. </w:t>
      </w:r>
      <w:r w:rsidR="00B17A34" w:rsidRPr="00A81EBF">
        <w:rPr>
          <w:rFonts w:ascii="Times New Roman" w:hAnsi="Times New Roman"/>
          <w:b/>
          <w:sz w:val="24"/>
          <w:szCs w:val="24"/>
        </w:rPr>
        <w:t>20</w:t>
      </w:r>
      <w:r w:rsidR="00B17A34">
        <w:rPr>
          <w:rFonts w:ascii="Times New Roman" w:hAnsi="Times New Roman"/>
          <w:b/>
          <w:sz w:val="24"/>
          <w:szCs w:val="24"/>
        </w:rPr>
        <w:t>20</w:t>
      </w:r>
      <w:r w:rsidR="00B17A34" w:rsidRPr="00A81EBF">
        <w:rPr>
          <w:rFonts w:ascii="Times New Roman" w:hAnsi="Times New Roman"/>
          <w:b/>
          <w:sz w:val="24"/>
          <w:szCs w:val="24"/>
        </w:rPr>
        <w:t xml:space="preserve"> M. SUTEIKTOS SVEIKATOS PRIEŽIŪROS PASLAUGOS</w:t>
      </w:r>
    </w:p>
    <w:p w14:paraId="37CB8060" w14:textId="77777777" w:rsidR="00B17A34" w:rsidRPr="00A81EBF" w:rsidRDefault="00B17A34" w:rsidP="00B17A34">
      <w:pPr>
        <w:spacing w:after="0"/>
        <w:jc w:val="both"/>
        <w:rPr>
          <w:rFonts w:ascii="Times New Roman" w:hAnsi="Times New Roman"/>
          <w:sz w:val="24"/>
          <w:szCs w:val="24"/>
        </w:rPr>
      </w:pPr>
      <w:r w:rsidRPr="00A81EBF">
        <w:rPr>
          <w:rFonts w:ascii="Times New Roman" w:hAnsi="Times New Roman"/>
          <w:sz w:val="24"/>
          <w:szCs w:val="24"/>
        </w:rPr>
        <w:tab/>
        <w:t xml:space="preserve"> </w:t>
      </w:r>
    </w:p>
    <w:p w14:paraId="1508BBD1" w14:textId="77777777" w:rsidR="00B17A34" w:rsidRPr="00A81EBF" w:rsidRDefault="00B17A34" w:rsidP="00B17A34">
      <w:pPr>
        <w:spacing w:line="360" w:lineRule="auto"/>
        <w:ind w:firstLine="1276"/>
        <w:jc w:val="both"/>
        <w:rPr>
          <w:rFonts w:ascii="Times New Roman" w:hAnsi="Times New Roman"/>
          <w:sz w:val="24"/>
          <w:szCs w:val="24"/>
        </w:rPr>
      </w:pPr>
      <w:r>
        <w:rPr>
          <w:rFonts w:ascii="Times New Roman" w:hAnsi="Times New Roman"/>
          <w:sz w:val="24"/>
          <w:szCs w:val="24"/>
        </w:rPr>
        <w:t>20</w:t>
      </w:r>
      <w:r w:rsidR="00554088">
        <w:rPr>
          <w:rFonts w:ascii="Times New Roman" w:hAnsi="Times New Roman"/>
          <w:sz w:val="24"/>
          <w:szCs w:val="24"/>
        </w:rPr>
        <w:t>20</w:t>
      </w:r>
      <w:r w:rsidRPr="00A81EBF">
        <w:rPr>
          <w:rFonts w:ascii="Times New Roman" w:hAnsi="Times New Roman"/>
          <w:sz w:val="24"/>
          <w:szCs w:val="24"/>
        </w:rPr>
        <w:t xml:space="preserve"> m. Viešoji įstaiga Molėtų ligoninė teikė antrinio lygio stacionarinės asmens sveikatos priežiūros paslaugas (geriatrijos, vidaus ligų, reanimacijos ir intensyvios terapijos I–I (suaugusiųjų), reanimacijos ir intensyvios terapijos I–II (suaugusiųjų)), antrinio lygio ambulatorines paslaugas (neurologijos, </w:t>
      </w:r>
      <w:r>
        <w:rPr>
          <w:rFonts w:ascii="Times New Roman" w:hAnsi="Times New Roman"/>
          <w:sz w:val="24"/>
          <w:szCs w:val="24"/>
        </w:rPr>
        <w:t xml:space="preserve">psichiatrijos, </w:t>
      </w:r>
      <w:r w:rsidRPr="00A81EBF">
        <w:rPr>
          <w:rFonts w:ascii="Times New Roman" w:hAnsi="Times New Roman"/>
          <w:sz w:val="24"/>
          <w:szCs w:val="24"/>
        </w:rPr>
        <w:t>kardiologijos, endokrinologijos, pulmonologijos, dermatovenerologijos, oftalmologijos, otorinolarongologijos, ortopedijos ir traumatologijos, fizinės medicinos ir reabilitacijos, anesteziologijos ir reanimatologijos, akušerijos ir ginekologijos, urologijos, chirurgijos, radiologijos, echoskopijos, endoskopijos), pirminio lygio stacionarines asmens sveikatos priežiūros paslaugas (slaugos ir palaikomojo gydymo, paliatyvios pagalbos paslaugas), bendrąsias asmens sveikatos priežiūros paslaugas (dienos chirurgijos, dienos stacionaro), priėmimo – skubios pagalbos ir dantų protezavimo paslaugas Molėtų rajono ir kitiems Lietuvos Respublikos gyventojams.</w:t>
      </w:r>
    </w:p>
    <w:p w14:paraId="0B1A0BB5" w14:textId="77777777" w:rsidR="00B17A34" w:rsidRPr="00A81EBF" w:rsidRDefault="00B17A34" w:rsidP="00B17A34">
      <w:pPr>
        <w:spacing w:line="360" w:lineRule="auto"/>
        <w:ind w:firstLine="1276"/>
        <w:jc w:val="both"/>
        <w:rPr>
          <w:rFonts w:ascii="Times New Roman" w:hAnsi="Times New Roman"/>
          <w:sz w:val="24"/>
          <w:szCs w:val="24"/>
        </w:rPr>
      </w:pPr>
      <w:r w:rsidRPr="00A81EBF">
        <w:rPr>
          <w:rFonts w:ascii="Times New Roman" w:hAnsi="Times New Roman"/>
          <w:sz w:val="24"/>
          <w:szCs w:val="24"/>
        </w:rPr>
        <w:t>Įstaiga paslaugas teikė pagal sudarytas asmens sveikatos priežiūros paslaugų teikimo ir apmokėjimo iš privalomojo sveikatos draudimo fondo biudžeto (PSDF) sutartis su Panevėžio, Vilniaus, Klaipėdos, Kauno, Šiaulių teritorinėmis ligonių kasomis.</w:t>
      </w:r>
    </w:p>
    <w:p w14:paraId="013FDCE0" w14:textId="77777777" w:rsidR="00B17A34" w:rsidRPr="00A81EBF" w:rsidRDefault="00B17A34" w:rsidP="00B17A34">
      <w:pPr>
        <w:pStyle w:val="Sraopastraipa"/>
        <w:spacing w:line="360" w:lineRule="auto"/>
        <w:ind w:left="0" w:firstLine="1276"/>
        <w:jc w:val="both"/>
        <w:rPr>
          <w:rFonts w:ascii="Times New Roman" w:hAnsi="Times New Roman"/>
          <w:sz w:val="24"/>
          <w:szCs w:val="24"/>
        </w:rPr>
      </w:pPr>
      <w:r>
        <w:rPr>
          <w:rFonts w:ascii="Times New Roman" w:hAnsi="Times New Roman"/>
          <w:sz w:val="24"/>
          <w:szCs w:val="24"/>
        </w:rPr>
        <w:t>2020</w:t>
      </w:r>
      <w:r w:rsidRPr="00A81EBF">
        <w:rPr>
          <w:rFonts w:ascii="Times New Roman" w:hAnsi="Times New Roman"/>
          <w:sz w:val="24"/>
          <w:szCs w:val="24"/>
        </w:rPr>
        <w:t xml:space="preserve"> metais suteikėme asmens sveikatos priežiūros paslaugų, apmokamų iš PSDF (eurais):</w:t>
      </w:r>
    </w:p>
    <w:p w14:paraId="0A0920BF"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Ambulatorinės specializuotos asmens sveikatos priežiūros paslaugos – </w:t>
      </w:r>
      <w:r w:rsidR="00FC09B7">
        <w:rPr>
          <w:rFonts w:ascii="Times New Roman" w:hAnsi="Times New Roman"/>
          <w:sz w:val="24"/>
          <w:szCs w:val="24"/>
        </w:rPr>
        <w:t>492 182</w:t>
      </w:r>
    </w:p>
    <w:p w14:paraId="1B39E8AD"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Dienos stacionaro paslaugos – </w:t>
      </w:r>
      <w:r w:rsidR="00FC09B7">
        <w:rPr>
          <w:rFonts w:ascii="Times New Roman" w:hAnsi="Times New Roman"/>
          <w:sz w:val="24"/>
          <w:szCs w:val="24"/>
        </w:rPr>
        <w:t>10 850</w:t>
      </w:r>
    </w:p>
    <w:p w14:paraId="179FF70D"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Dienos chirurgijos paslaugos – </w:t>
      </w:r>
      <w:r w:rsidR="00FC09B7">
        <w:rPr>
          <w:rFonts w:ascii="Times New Roman" w:hAnsi="Times New Roman"/>
          <w:sz w:val="24"/>
          <w:szCs w:val="24"/>
        </w:rPr>
        <w:t>6 801</w:t>
      </w:r>
    </w:p>
    <w:p w14:paraId="6ED56069"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Ambulatorinės chirurgijos paslaugos – </w:t>
      </w:r>
      <w:r w:rsidR="00FC09B7">
        <w:rPr>
          <w:rFonts w:ascii="Times New Roman" w:hAnsi="Times New Roman"/>
          <w:sz w:val="24"/>
          <w:szCs w:val="24"/>
        </w:rPr>
        <w:t>3 875</w:t>
      </w:r>
    </w:p>
    <w:p w14:paraId="0AE08490"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Pr>
          <w:rFonts w:ascii="Times New Roman" w:hAnsi="Times New Roman"/>
          <w:sz w:val="24"/>
          <w:szCs w:val="24"/>
        </w:rPr>
        <w:lastRenderedPageBreak/>
        <w:t>Skubiosios medic</w:t>
      </w:r>
      <w:r w:rsidR="00FC09B7">
        <w:rPr>
          <w:rFonts w:ascii="Times New Roman" w:hAnsi="Times New Roman"/>
          <w:sz w:val="24"/>
          <w:szCs w:val="24"/>
        </w:rPr>
        <w:t>inos pagalbos paslaugos – 63 811</w:t>
      </w:r>
    </w:p>
    <w:p w14:paraId="624A2D1A"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Stebėjimo paslaugos – </w:t>
      </w:r>
      <w:r w:rsidR="00FC09B7">
        <w:rPr>
          <w:rFonts w:ascii="Times New Roman" w:hAnsi="Times New Roman"/>
          <w:sz w:val="24"/>
          <w:szCs w:val="24"/>
        </w:rPr>
        <w:t>158 418</w:t>
      </w:r>
    </w:p>
    <w:p w14:paraId="52B11F67"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Stacionarinės asmens sveikatos priežiūros paslaugos –  </w:t>
      </w:r>
      <w:r w:rsidR="00FC09B7">
        <w:rPr>
          <w:rFonts w:ascii="Times New Roman" w:hAnsi="Times New Roman"/>
          <w:sz w:val="24"/>
          <w:szCs w:val="24"/>
        </w:rPr>
        <w:t>601 467</w:t>
      </w:r>
    </w:p>
    <w:p w14:paraId="700E8DE7"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Slaugos ir palaikomojo gydymo paslaugos – </w:t>
      </w:r>
      <w:r w:rsidR="00FC09B7">
        <w:rPr>
          <w:rFonts w:ascii="Times New Roman" w:hAnsi="Times New Roman"/>
          <w:sz w:val="24"/>
          <w:szCs w:val="24"/>
        </w:rPr>
        <w:t>612 422</w:t>
      </w:r>
    </w:p>
    <w:p w14:paraId="7966CECD"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Palia</w:t>
      </w:r>
      <w:r>
        <w:rPr>
          <w:rFonts w:ascii="Times New Roman" w:hAnsi="Times New Roman"/>
          <w:sz w:val="24"/>
          <w:szCs w:val="24"/>
        </w:rPr>
        <w:t>tyviosios p</w:t>
      </w:r>
      <w:r w:rsidR="00FC09B7">
        <w:rPr>
          <w:rFonts w:ascii="Times New Roman" w:hAnsi="Times New Roman"/>
          <w:sz w:val="24"/>
          <w:szCs w:val="24"/>
        </w:rPr>
        <w:t>agalbos paslaugos – 55 654</w:t>
      </w:r>
    </w:p>
    <w:p w14:paraId="78188049"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Dantų protezavimo paslaugos –</w:t>
      </w:r>
      <w:r w:rsidRPr="00FC09B7">
        <w:rPr>
          <w:rFonts w:ascii="Times New Roman" w:hAnsi="Times New Roman"/>
          <w:color w:val="FF0000"/>
          <w:sz w:val="24"/>
          <w:szCs w:val="24"/>
        </w:rPr>
        <w:t xml:space="preserve"> </w:t>
      </w:r>
      <w:r w:rsidR="00FC09B7" w:rsidRPr="00FC09B7">
        <w:rPr>
          <w:rFonts w:ascii="Times New Roman" w:hAnsi="Times New Roman"/>
          <w:sz w:val="24"/>
          <w:szCs w:val="24"/>
        </w:rPr>
        <w:t>33 486</w:t>
      </w:r>
    </w:p>
    <w:p w14:paraId="5EFE6D6C" w14:textId="77777777" w:rsidR="00B17A34" w:rsidRDefault="00B17A34" w:rsidP="00B17A34">
      <w:pPr>
        <w:pStyle w:val="Sraopastraipa"/>
        <w:numPr>
          <w:ilvl w:val="0"/>
          <w:numId w:val="3"/>
        </w:numPr>
        <w:spacing w:line="360" w:lineRule="auto"/>
        <w:jc w:val="both"/>
        <w:rPr>
          <w:rFonts w:ascii="Times New Roman" w:hAnsi="Times New Roman"/>
          <w:sz w:val="24"/>
          <w:szCs w:val="24"/>
        </w:rPr>
      </w:pPr>
      <w:r w:rsidRPr="00141AF5">
        <w:rPr>
          <w:rFonts w:ascii="Times New Roman" w:hAnsi="Times New Roman"/>
          <w:sz w:val="24"/>
          <w:szCs w:val="24"/>
        </w:rPr>
        <w:t xml:space="preserve">Sveikatos programoms ir kitoms </w:t>
      </w:r>
      <w:r w:rsidR="00FC09B7">
        <w:rPr>
          <w:rFonts w:ascii="Times New Roman" w:hAnsi="Times New Roman"/>
          <w:sz w:val="24"/>
          <w:szCs w:val="24"/>
        </w:rPr>
        <w:t>sveikatos draudimo išlaidoms – 2 458</w:t>
      </w:r>
    </w:p>
    <w:p w14:paraId="61B8C0A4" w14:textId="77777777" w:rsidR="00B17A34" w:rsidRPr="00141AF5" w:rsidRDefault="00B17A34" w:rsidP="00B17A34">
      <w:pPr>
        <w:pStyle w:val="Sraopastraipa"/>
        <w:numPr>
          <w:ilvl w:val="0"/>
          <w:numId w:val="3"/>
        </w:numPr>
        <w:spacing w:line="360" w:lineRule="auto"/>
        <w:jc w:val="both"/>
        <w:rPr>
          <w:rFonts w:ascii="Times New Roman" w:hAnsi="Times New Roman"/>
          <w:sz w:val="24"/>
          <w:szCs w:val="24"/>
        </w:rPr>
      </w:pPr>
      <w:r>
        <w:rPr>
          <w:rFonts w:ascii="Times New Roman" w:hAnsi="Times New Roman"/>
          <w:sz w:val="24"/>
          <w:szCs w:val="24"/>
        </w:rPr>
        <w:t>Medicininei reabilitacijai</w:t>
      </w:r>
      <w:r w:rsidR="00FC09B7">
        <w:rPr>
          <w:rFonts w:ascii="Times New Roman" w:hAnsi="Times New Roman"/>
          <w:sz w:val="24"/>
          <w:szCs w:val="24"/>
        </w:rPr>
        <w:t xml:space="preserve"> ir sanatoriniam gydymui – 8 305</w:t>
      </w:r>
      <w:r>
        <w:rPr>
          <w:rFonts w:ascii="Times New Roman" w:hAnsi="Times New Roman"/>
          <w:sz w:val="24"/>
          <w:szCs w:val="24"/>
        </w:rPr>
        <w:t>.</w:t>
      </w:r>
    </w:p>
    <w:p w14:paraId="07C34FD0" w14:textId="77777777" w:rsidR="00B17A34" w:rsidRPr="00E408CE" w:rsidRDefault="00B17A34" w:rsidP="00B17A34">
      <w:pPr>
        <w:spacing w:line="360" w:lineRule="auto"/>
        <w:ind w:left="1276"/>
        <w:jc w:val="both"/>
        <w:rPr>
          <w:rFonts w:ascii="Times New Roman" w:hAnsi="Times New Roman"/>
          <w:b/>
          <w:sz w:val="24"/>
          <w:szCs w:val="24"/>
          <w:u w:val="single"/>
        </w:rPr>
      </w:pPr>
      <w:r w:rsidRPr="00E408CE">
        <w:rPr>
          <w:rFonts w:ascii="Times New Roman" w:hAnsi="Times New Roman"/>
          <w:b/>
          <w:sz w:val="24"/>
          <w:szCs w:val="24"/>
          <w:u w:val="single"/>
        </w:rPr>
        <w:t xml:space="preserve">Iš viso suteikta paslaugų iš PSDF biudžeto – </w:t>
      </w:r>
      <w:r w:rsidR="00FC09B7">
        <w:rPr>
          <w:rFonts w:ascii="Times New Roman" w:hAnsi="Times New Roman"/>
          <w:b/>
          <w:sz w:val="24"/>
          <w:szCs w:val="24"/>
          <w:u w:val="single"/>
        </w:rPr>
        <w:t>2 049 729</w:t>
      </w:r>
      <w:r w:rsidRPr="00E408CE">
        <w:rPr>
          <w:rFonts w:ascii="Times New Roman" w:hAnsi="Times New Roman"/>
          <w:b/>
          <w:sz w:val="24"/>
          <w:szCs w:val="24"/>
          <w:u w:val="single"/>
        </w:rPr>
        <w:t xml:space="preserve"> Eur.</w:t>
      </w:r>
    </w:p>
    <w:p w14:paraId="6AD9982E" w14:textId="77777777" w:rsidR="00B17A34" w:rsidRPr="00E408CE" w:rsidRDefault="00FC09B7" w:rsidP="00B17A34">
      <w:pPr>
        <w:spacing w:line="360" w:lineRule="auto"/>
        <w:ind w:firstLine="1276"/>
        <w:jc w:val="both"/>
        <w:rPr>
          <w:rFonts w:ascii="Times New Roman" w:hAnsi="Times New Roman"/>
          <w:sz w:val="24"/>
          <w:szCs w:val="24"/>
        </w:rPr>
      </w:pPr>
      <w:r>
        <w:rPr>
          <w:rFonts w:ascii="Times New Roman" w:hAnsi="Times New Roman"/>
          <w:sz w:val="24"/>
          <w:szCs w:val="24"/>
        </w:rPr>
        <w:t>2020</w:t>
      </w:r>
      <w:r w:rsidR="00B17A34" w:rsidRPr="00E408CE">
        <w:rPr>
          <w:rFonts w:ascii="Times New Roman" w:hAnsi="Times New Roman"/>
          <w:sz w:val="24"/>
          <w:szCs w:val="24"/>
        </w:rPr>
        <w:t xml:space="preserve"> m. asmens sveikatos priežiūros paslaugų finansuojamų iš PSDF biudžeto  suteikta   </w:t>
      </w:r>
      <w:r>
        <w:rPr>
          <w:rFonts w:ascii="Times New Roman" w:hAnsi="Times New Roman"/>
          <w:sz w:val="24"/>
          <w:szCs w:val="24"/>
        </w:rPr>
        <w:t>172 265 Eur mažiau</w:t>
      </w:r>
      <w:r w:rsidR="00B17A34" w:rsidRPr="00E408CE">
        <w:rPr>
          <w:rFonts w:ascii="Times New Roman" w:hAnsi="Times New Roman"/>
          <w:sz w:val="24"/>
          <w:szCs w:val="24"/>
        </w:rPr>
        <w:t xml:space="preserve"> negu 201</w:t>
      </w:r>
      <w:r>
        <w:rPr>
          <w:rFonts w:ascii="Times New Roman" w:hAnsi="Times New Roman"/>
          <w:sz w:val="24"/>
          <w:szCs w:val="24"/>
        </w:rPr>
        <w:t>9</w:t>
      </w:r>
      <w:r w:rsidR="00B17A34" w:rsidRPr="00E408CE">
        <w:rPr>
          <w:rFonts w:ascii="Times New Roman" w:hAnsi="Times New Roman"/>
          <w:sz w:val="24"/>
          <w:szCs w:val="24"/>
        </w:rPr>
        <w:t xml:space="preserve"> m.</w:t>
      </w:r>
    </w:p>
    <w:p w14:paraId="38B010B3" w14:textId="77777777" w:rsidR="00B17A34" w:rsidRPr="0012162E" w:rsidRDefault="00B17A34" w:rsidP="00B17A34">
      <w:pPr>
        <w:spacing w:line="360" w:lineRule="auto"/>
        <w:ind w:firstLine="1276"/>
        <w:jc w:val="both"/>
        <w:rPr>
          <w:rFonts w:ascii="Times New Roman" w:hAnsi="Times New Roman"/>
          <w:color w:val="FF0000"/>
          <w:sz w:val="24"/>
          <w:szCs w:val="24"/>
        </w:rPr>
      </w:pPr>
      <w:r w:rsidRPr="00E408CE">
        <w:rPr>
          <w:rFonts w:ascii="Times New Roman" w:hAnsi="Times New Roman"/>
          <w:sz w:val="24"/>
          <w:szCs w:val="24"/>
        </w:rPr>
        <w:t>Vie</w:t>
      </w:r>
      <w:r w:rsidR="00EE3B59">
        <w:rPr>
          <w:rFonts w:ascii="Times New Roman" w:hAnsi="Times New Roman"/>
          <w:sz w:val="24"/>
          <w:szCs w:val="24"/>
        </w:rPr>
        <w:t>šoji įstaiga Molėtų ligoninė 2020</w:t>
      </w:r>
      <w:r w:rsidRPr="00E408CE">
        <w:rPr>
          <w:rFonts w:ascii="Times New Roman" w:hAnsi="Times New Roman"/>
          <w:sz w:val="24"/>
          <w:szCs w:val="24"/>
        </w:rPr>
        <w:t xml:space="preserve"> m. suteikė reglamentuotų mokamų asmens sveikatos priežiūros paslaugų už </w:t>
      </w:r>
      <w:r w:rsidR="00084870">
        <w:rPr>
          <w:rFonts w:ascii="Times New Roman" w:hAnsi="Times New Roman"/>
          <w:sz w:val="24"/>
          <w:szCs w:val="24"/>
        </w:rPr>
        <w:t>56 847</w:t>
      </w:r>
      <w:r w:rsidRPr="00E408CE">
        <w:rPr>
          <w:rFonts w:ascii="Times New Roman" w:hAnsi="Times New Roman"/>
          <w:sz w:val="24"/>
          <w:szCs w:val="24"/>
        </w:rPr>
        <w:t xml:space="preserve"> Eur, iš kurių didžiausią dalį mokamų paslaugų sudaro Slaugos ir palaikomo</w:t>
      </w:r>
      <w:r>
        <w:rPr>
          <w:rFonts w:ascii="Times New Roman" w:hAnsi="Times New Roman"/>
          <w:sz w:val="24"/>
          <w:szCs w:val="24"/>
        </w:rPr>
        <w:t>jo gy</w:t>
      </w:r>
      <w:r w:rsidR="00EE3B59">
        <w:rPr>
          <w:rFonts w:ascii="Times New Roman" w:hAnsi="Times New Roman"/>
          <w:sz w:val="24"/>
          <w:szCs w:val="24"/>
        </w:rPr>
        <w:t>dymo skyriaus paslaugos – 17 250</w:t>
      </w:r>
      <w:r w:rsidRPr="00E408CE">
        <w:rPr>
          <w:rFonts w:ascii="Times New Roman" w:hAnsi="Times New Roman"/>
          <w:sz w:val="24"/>
          <w:szCs w:val="24"/>
        </w:rPr>
        <w:t xml:space="preserve"> Eur , Dantų protezavimo paslaugos – </w:t>
      </w:r>
      <w:r w:rsidR="00084870">
        <w:rPr>
          <w:rFonts w:ascii="Times New Roman" w:hAnsi="Times New Roman"/>
          <w:sz w:val="24"/>
          <w:szCs w:val="24"/>
        </w:rPr>
        <w:t>1</w:t>
      </w:r>
      <w:r w:rsidR="00660F08">
        <w:rPr>
          <w:rFonts w:ascii="Times New Roman" w:hAnsi="Times New Roman"/>
          <w:sz w:val="24"/>
          <w:szCs w:val="24"/>
        </w:rPr>
        <w:t>4 708</w:t>
      </w:r>
      <w:r w:rsidRPr="00E408CE">
        <w:rPr>
          <w:rFonts w:ascii="Times New Roman" w:hAnsi="Times New Roman"/>
          <w:sz w:val="24"/>
          <w:szCs w:val="24"/>
        </w:rPr>
        <w:t xml:space="preserve">  Eur.  Kitas mokamas paslaugas sudaro: radiologo paslaugos, priėmimo – skubios pagalbos skyriaus mokamos paslaugos, fizinės medicinos ir reabilitacijos teikiamos skyriaus paslaugos, gydytojų specialistų konsultacinės paslaugos, </w:t>
      </w:r>
      <w:r w:rsidR="00660F08">
        <w:rPr>
          <w:rFonts w:ascii="Times New Roman" w:hAnsi="Times New Roman"/>
          <w:sz w:val="24"/>
          <w:szCs w:val="24"/>
        </w:rPr>
        <w:t xml:space="preserve">dantų protezavimo paslaugos, tyrimų, </w:t>
      </w:r>
      <w:r w:rsidRPr="00E408CE">
        <w:rPr>
          <w:rFonts w:ascii="Times New Roman" w:hAnsi="Times New Roman"/>
          <w:sz w:val="24"/>
          <w:szCs w:val="24"/>
        </w:rPr>
        <w:t xml:space="preserve">profilaktinių tikrinimų paslaugos ir kitos mokamos paslaugos. </w:t>
      </w:r>
    </w:p>
    <w:p w14:paraId="557D83C2" w14:textId="77777777" w:rsidR="00B17A34" w:rsidRPr="007C539A" w:rsidRDefault="00B17A34" w:rsidP="00B17A34">
      <w:pPr>
        <w:pStyle w:val="Sraopastraipa"/>
        <w:numPr>
          <w:ilvl w:val="0"/>
          <w:numId w:val="2"/>
        </w:numPr>
        <w:spacing w:after="0" w:line="240" w:lineRule="auto"/>
        <w:jc w:val="center"/>
        <w:rPr>
          <w:rFonts w:ascii="Times New Roman" w:hAnsi="Times New Roman"/>
          <w:b/>
          <w:color w:val="000000"/>
          <w:sz w:val="24"/>
          <w:szCs w:val="24"/>
        </w:rPr>
      </w:pPr>
      <w:bookmarkStart w:id="0" w:name="_Hlk71624635"/>
      <w:r w:rsidRPr="007C539A">
        <w:rPr>
          <w:rFonts w:ascii="Times New Roman" w:hAnsi="Times New Roman"/>
          <w:b/>
          <w:color w:val="000000"/>
          <w:sz w:val="24"/>
          <w:szCs w:val="24"/>
        </w:rPr>
        <w:t>VYKDYTI PROJEKTAI</w:t>
      </w:r>
    </w:p>
    <w:p w14:paraId="4B34966C" w14:textId="77777777" w:rsidR="00B17A34" w:rsidRPr="00FA6BD2" w:rsidRDefault="00B17A34" w:rsidP="00B17A34">
      <w:pPr>
        <w:shd w:val="clear" w:color="auto" w:fill="FFFFFF"/>
        <w:spacing w:after="0" w:line="360" w:lineRule="auto"/>
        <w:jc w:val="both"/>
      </w:pPr>
      <w:r w:rsidRPr="007C539A">
        <w:rPr>
          <w:color w:val="000000"/>
        </w:rPr>
        <w:t xml:space="preserve"> </w:t>
      </w:r>
    </w:p>
    <w:p w14:paraId="3B7B8B1F" w14:textId="77777777" w:rsidR="00B17A34" w:rsidRDefault="00B17A34" w:rsidP="00B17A34">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sidRPr="00FA6BD2">
        <w:rPr>
          <w:rFonts w:ascii="Times New Roman" w:hAnsi="Times New Roman"/>
          <w:iCs/>
          <w:sz w:val="24"/>
          <w:szCs w:val="24"/>
        </w:rPr>
        <w:tab/>
      </w:r>
      <w:r w:rsidR="00FA6BD2">
        <w:rPr>
          <w:rFonts w:ascii="Times New Roman" w:hAnsi="Times New Roman"/>
          <w:iCs/>
          <w:sz w:val="24"/>
          <w:szCs w:val="24"/>
        </w:rPr>
        <w:t>2020</w:t>
      </w:r>
      <w:r w:rsidRPr="00FA6BD2">
        <w:rPr>
          <w:rFonts w:ascii="Times New Roman" w:hAnsi="Times New Roman"/>
          <w:iCs/>
          <w:sz w:val="24"/>
          <w:szCs w:val="24"/>
        </w:rPr>
        <w:t xml:space="preserve"> m. buvo įvykdytas „Visuome</w:t>
      </w:r>
      <w:r w:rsidR="004A0BD8">
        <w:rPr>
          <w:rFonts w:ascii="Times New Roman" w:hAnsi="Times New Roman"/>
          <w:iCs/>
          <w:sz w:val="24"/>
          <w:szCs w:val="24"/>
        </w:rPr>
        <w:t xml:space="preserve">nės sveikatos rėmimo programa“ projektas, </w:t>
      </w:r>
      <w:r w:rsidRPr="00FA6BD2">
        <w:rPr>
          <w:rFonts w:ascii="Times New Roman" w:hAnsi="Times New Roman"/>
          <w:iCs/>
          <w:sz w:val="24"/>
          <w:szCs w:val="24"/>
        </w:rPr>
        <w:t>kur bu</w:t>
      </w:r>
      <w:r w:rsidR="004A0BD8">
        <w:rPr>
          <w:rFonts w:ascii="Times New Roman" w:hAnsi="Times New Roman"/>
          <w:iCs/>
          <w:sz w:val="24"/>
          <w:szCs w:val="24"/>
        </w:rPr>
        <w:t xml:space="preserve">vo įsisavinta </w:t>
      </w:r>
      <w:r w:rsidR="00FA6BD2">
        <w:rPr>
          <w:rFonts w:ascii="Times New Roman" w:hAnsi="Times New Roman"/>
          <w:iCs/>
          <w:sz w:val="24"/>
          <w:szCs w:val="24"/>
        </w:rPr>
        <w:t>30</w:t>
      </w:r>
      <w:r w:rsidRPr="00FA6BD2">
        <w:rPr>
          <w:rFonts w:ascii="Times New Roman" w:hAnsi="Times New Roman"/>
          <w:iCs/>
          <w:sz w:val="24"/>
          <w:szCs w:val="24"/>
        </w:rPr>
        <w:t xml:space="preserve"> 000 Eur. Lėšos buvo panaudotos Konsultacijų poliklinikos oftal</w:t>
      </w:r>
      <w:r w:rsidR="00FA6BD2">
        <w:rPr>
          <w:rFonts w:ascii="Times New Roman" w:hAnsi="Times New Roman"/>
          <w:iCs/>
          <w:sz w:val="24"/>
          <w:szCs w:val="24"/>
        </w:rPr>
        <w:t>mologo kabineto įrangai įsigyti. Pagal visuomenės sveikatos rėmimo programą „Kolonoskopijos paslaugų pacientams gerinimas“ buvo įsisavinta 10 000 Eur ir įsigytas vaizdo kolonoskopas.</w:t>
      </w:r>
      <w:r w:rsidRPr="00FA6BD2">
        <w:rPr>
          <w:rFonts w:ascii="Times New Roman" w:hAnsi="Times New Roman"/>
          <w:iCs/>
          <w:sz w:val="24"/>
          <w:szCs w:val="24"/>
        </w:rPr>
        <w:t xml:space="preserve"> </w:t>
      </w:r>
    </w:p>
    <w:p w14:paraId="0D94EE98" w14:textId="77777777" w:rsidR="00036FDE" w:rsidRPr="00FA6BD2" w:rsidRDefault="00036FDE" w:rsidP="00B17A34">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Pr>
          <w:rFonts w:ascii="Times New Roman" w:hAnsi="Times New Roman"/>
          <w:iCs/>
          <w:sz w:val="24"/>
          <w:szCs w:val="24"/>
        </w:rPr>
        <w:tab/>
        <w:t>2020 m. pasirašyta iš Europos sąjungos struktūrinių fondų lėšų bendrai finansuojamo projekto Nr. 08.1.3.-CPVA-V-601-03-0002 “Sveiko senėjimo paslaugų kokybės gerinimas Molėtų rajone“ sutartis ir pradėtas įgyvendinti projektas.</w:t>
      </w:r>
    </w:p>
    <w:bookmarkEnd w:id="0"/>
    <w:p w14:paraId="2591F7E4" w14:textId="77777777" w:rsidR="00B17A34" w:rsidRPr="0012162E" w:rsidRDefault="00B17A34" w:rsidP="00B17A34">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FF0000"/>
          <w:sz w:val="24"/>
          <w:szCs w:val="24"/>
          <w:lang w:eastAsia="lt-LT"/>
        </w:rPr>
      </w:pPr>
    </w:p>
    <w:p w14:paraId="6BDFA1EB" w14:textId="77777777" w:rsidR="00B17A34" w:rsidRPr="009B2EC5" w:rsidRDefault="00B17A34" w:rsidP="00B17A34">
      <w:pPr>
        <w:pStyle w:val="Sraopastraip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9B2EC5">
        <w:rPr>
          <w:rFonts w:ascii="Times New Roman" w:hAnsi="Times New Roman"/>
          <w:b/>
          <w:sz w:val="24"/>
          <w:szCs w:val="24"/>
        </w:rPr>
        <w:t>KIEKYBINIAI VEIKLOS VERTINIMO REZULTATAI</w:t>
      </w:r>
    </w:p>
    <w:p w14:paraId="7D53A822" w14:textId="77777777" w:rsidR="00B17A34" w:rsidRPr="0012162E" w:rsidRDefault="00B17A34" w:rsidP="00B17A34">
      <w:pPr>
        <w:pStyle w:val="Sraopastraipa"/>
        <w:spacing w:line="360" w:lineRule="auto"/>
        <w:ind w:left="1080"/>
        <w:rPr>
          <w:rFonts w:ascii="Times New Roman" w:hAnsi="Times New Roman"/>
          <w:b/>
          <w:color w:val="FF0000"/>
          <w:sz w:val="24"/>
          <w:szCs w:val="24"/>
        </w:rPr>
      </w:pPr>
    </w:p>
    <w:p w14:paraId="0D66129F" w14:textId="77777777" w:rsidR="00B17A34" w:rsidRPr="00345A89" w:rsidRDefault="00B17A34" w:rsidP="00B17A34">
      <w:pPr>
        <w:pStyle w:val="Sraopastraipa"/>
        <w:spacing w:line="360" w:lineRule="auto"/>
        <w:ind w:left="1211"/>
        <w:rPr>
          <w:rFonts w:ascii="Times New Roman" w:hAnsi="Times New Roman"/>
          <w:b/>
          <w:sz w:val="24"/>
          <w:szCs w:val="24"/>
        </w:rPr>
      </w:pPr>
      <w:r w:rsidRPr="00345A89">
        <w:rPr>
          <w:rFonts w:ascii="Times New Roman" w:hAnsi="Times New Roman"/>
          <w:b/>
          <w:sz w:val="24"/>
          <w:szCs w:val="24"/>
        </w:rPr>
        <w:t>V.I. Finansinis įstaigos veiklos rezultatas.</w:t>
      </w:r>
    </w:p>
    <w:p w14:paraId="1FE51164" w14:textId="77777777" w:rsidR="00B17A34" w:rsidRPr="00345A89" w:rsidRDefault="00B17A34" w:rsidP="00B17A34">
      <w:pPr>
        <w:pStyle w:val="Sraopastraipa"/>
        <w:spacing w:line="360" w:lineRule="auto"/>
        <w:ind w:left="0" w:firstLine="1211"/>
        <w:jc w:val="both"/>
        <w:rPr>
          <w:rFonts w:ascii="Times New Roman" w:hAnsi="Times New Roman"/>
          <w:sz w:val="24"/>
          <w:szCs w:val="24"/>
        </w:rPr>
      </w:pPr>
      <w:r w:rsidRPr="00345A89">
        <w:rPr>
          <w:rFonts w:ascii="Times New Roman" w:hAnsi="Times New Roman"/>
          <w:sz w:val="24"/>
          <w:szCs w:val="24"/>
        </w:rPr>
        <w:t>Viešosio</w:t>
      </w:r>
      <w:r w:rsidR="00BD6ECC">
        <w:rPr>
          <w:rFonts w:ascii="Times New Roman" w:hAnsi="Times New Roman"/>
          <w:sz w:val="24"/>
          <w:szCs w:val="24"/>
        </w:rPr>
        <w:t>s įstaigos Molėtų ligoninės 2020</w:t>
      </w:r>
      <w:r w:rsidRPr="00345A89">
        <w:rPr>
          <w:rFonts w:ascii="Times New Roman" w:hAnsi="Times New Roman"/>
          <w:sz w:val="24"/>
          <w:szCs w:val="24"/>
        </w:rPr>
        <w:t xml:space="preserve"> metų finansin</w:t>
      </w:r>
      <w:r w:rsidR="00BD6ECC">
        <w:rPr>
          <w:rFonts w:ascii="Times New Roman" w:hAnsi="Times New Roman"/>
          <w:sz w:val="24"/>
          <w:szCs w:val="24"/>
        </w:rPr>
        <w:t>is veiklos rezultatas neigiamas</w:t>
      </w:r>
      <w:r>
        <w:rPr>
          <w:rFonts w:ascii="Times New Roman" w:hAnsi="Times New Roman"/>
          <w:sz w:val="24"/>
          <w:szCs w:val="24"/>
        </w:rPr>
        <w:t xml:space="preserve"> </w:t>
      </w:r>
      <w:r w:rsidR="00BD6ECC">
        <w:rPr>
          <w:rFonts w:ascii="Times New Roman" w:hAnsi="Times New Roman"/>
          <w:sz w:val="24"/>
          <w:szCs w:val="24"/>
        </w:rPr>
        <w:t xml:space="preserve">(81 535,23) </w:t>
      </w:r>
      <w:r w:rsidRPr="00345A89">
        <w:rPr>
          <w:rFonts w:ascii="Times New Roman" w:hAnsi="Times New Roman"/>
          <w:sz w:val="24"/>
          <w:szCs w:val="24"/>
        </w:rPr>
        <w:t xml:space="preserve"> Eur. </w:t>
      </w:r>
    </w:p>
    <w:p w14:paraId="31D8E293" w14:textId="77777777" w:rsidR="00B17A34" w:rsidRPr="00C46254" w:rsidRDefault="00B17A34" w:rsidP="00B17A34">
      <w:pPr>
        <w:pStyle w:val="Sraopastraipa"/>
        <w:spacing w:line="360" w:lineRule="auto"/>
        <w:ind w:left="0" w:firstLine="1211"/>
        <w:rPr>
          <w:rFonts w:ascii="Times New Roman" w:hAnsi="Times New Roman"/>
          <w:b/>
          <w:sz w:val="24"/>
          <w:szCs w:val="24"/>
        </w:rPr>
      </w:pPr>
      <w:r w:rsidRPr="00C46254">
        <w:rPr>
          <w:rFonts w:ascii="Times New Roman" w:hAnsi="Times New Roman"/>
          <w:b/>
          <w:sz w:val="24"/>
          <w:szCs w:val="24"/>
        </w:rPr>
        <w:t>IV.II. Įstaigos sąnaudų darbo užmokesčio dalis.</w:t>
      </w:r>
    </w:p>
    <w:p w14:paraId="6878F28C" w14:textId="77777777" w:rsidR="00B17A34" w:rsidRPr="00E1282C" w:rsidRDefault="00B17A34" w:rsidP="00B17A34">
      <w:pPr>
        <w:pStyle w:val="Sraopastraipa"/>
        <w:spacing w:line="360" w:lineRule="auto"/>
        <w:ind w:left="0" w:firstLine="1211"/>
        <w:jc w:val="both"/>
        <w:rPr>
          <w:rFonts w:ascii="Times New Roman" w:hAnsi="Times New Roman"/>
          <w:sz w:val="24"/>
          <w:szCs w:val="24"/>
        </w:rPr>
      </w:pPr>
      <w:r w:rsidRPr="00E1282C">
        <w:rPr>
          <w:rFonts w:ascii="Times New Roman" w:hAnsi="Times New Roman"/>
          <w:sz w:val="24"/>
          <w:szCs w:val="24"/>
        </w:rPr>
        <w:lastRenderedPageBreak/>
        <w:t>Viešosio</w:t>
      </w:r>
      <w:r w:rsidR="00EB6614">
        <w:rPr>
          <w:rFonts w:ascii="Times New Roman" w:hAnsi="Times New Roman"/>
          <w:sz w:val="24"/>
          <w:szCs w:val="24"/>
        </w:rPr>
        <w:t>s įstaigos Molėtų ligoninės 2020</w:t>
      </w:r>
      <w:r w:rsidRPr="00E1282C">
        <w:rPr>
          <w:rFonts w:ascii="Times New Roman" w:hAnsi="Times New Roman"/>
          <w:sz w:val="24"/>
          <w:szCs w:val="24"/>
        </w:rPr>
        <w:t xml:space="preserve"> metams nustatytas darbo užmokesčio su valstybinio socia</w:t>
      </w:r>
      <w:r>
        <w:rPr>
          <w:rFonts w:ascii="Times New Roman" w:hAnsi="Times New Roman"/>
          <w:sz w:val="24"/>
          <w:szCs w:val="24"/>
        </w:rPr>
        <w:t>l</w:t>
      </w:r>
      <w:r w:rsidR="00EB6614">
        <w:rPr>
          <w:rFonts w:ascii="Times New Roman" w:hAnsi="Times New Roman"/>
          <w:sz w:val="24"/>
          <w:szCs w:val="24"/>
        </w:rPr>
        <w:t>inio draudimo įmokomis fondas 87</w:t>
      </w:r>
      <w:r w:rsidRPr="00E1282C">
        <w:rPr>
          <w:rFonts w:ascii="Times New Roman" w:hAnsi="Times New Roman"/>
          <w:sz w:val="24"/>
          <w:szCs w:val="24"/>
        </w:rPr>
        <w:t xml:space="preserve">% nuo bendrų pajamų. Faktiškai darbo užmokesčio ir socialinio draudimo </w:t>
      </w:r>
      <w:r w:rsidR="00BD6ECC" w:rsidRPr="00BD6ECC">
        <w:rPr>
          <w:rFonts w:ascii="Times New Roman" w:hAnsi="Times New Roman"/>
          <w:sz w:val="24"/>
          <w:szCs w:val="24"/>
        </w:rPr>
        <w:t>įmokos sudaro 80</w:t>
      </w:r>
      <w:r w:rsidRPr="00BD6ECC">
        <w:rPr>
          <w:rFonts w:ascii="Times New Roman" w:hAnsi="Times New Roman"/>
          <w:sz w:val="24"/>
          <w:szCs w:val="24"/>
        </w:rPr>
        <w:t>%.</w:t>
      </w:r>
    </w:p>
    <w:p w14:paraId="02FDDA33" w14:textId="77777777" w:rsidR="00B17A34" w:rsidRPr="00C46254" w:rsidRDefault="00B17A34" w:rsidP="00B17A34">
      <w:pPr>
        <w:pStyle w:val="Sraopastraipa"/>
        <w:spacing w:line="360" w:lineRule="auto"/>
        <w:ind w:left="0" w:firstLine="1211"/>
        <w:rPr>
          <w:rFonts w:ascii="Times New Roman" w:hAnsi="Times New Roman"/>
          <w:b/>
          <w:sz w:val="24"/>
          <w:szCs w:val="24"/>
        </w:rPr>
      </w:pPr>
      <w:r w:rsidRPr="00C46254">
        <w:rPr>
          <w:rFonts w:ascii="Times New Roman" w:hAnsi="Times New Roman"/>
          <w:b/>
          <w:sz w:val="24"/>
          <w:szCs w:val="24"/>
        </w:rPr>
        <w:t>IV.III. Įstaigos valdymo išlaidos.</w:t>
      </w:r>
    </w:p>
    <w:p w14:paraId="5FA89B3C" w14:textId="77777777" w:rsidR="00B17A34" w:rsidRPr="008C012C" w:rsidRDefault="00B17A34" w:rsidP="00B17A34">
      <w:pPr>
        <w:pStyle w:val="Sraopastraipa"/>
        <w:spacing w:line="360" w:lineRule="auto"/>
        <w:ind w:left="0" w:firstLine="1211"/>
        <w:jc w:val="both"/>
        <w:rPr>
          <w:rFonts w:ascii="Times New Roman" w:hAnsi="Times New Roman"/>
          <w:sz w:val="24"/>
          <w:szCs w:val="24"/>
        </w:rPr>
      </w:pPr>
      <w:r w:rsidRPr="008C012C">
        <w:rPr>
          <w:rFonts w:ascii="Times New Roman" w:hAnsi="Times New Roman"/>
          <w:sz w:val="24"/>
          <w:szCs w:val="24"/>
        </w:rPr>
        <w:t>Remiantis viešosios įstaigos Molėtų ligoninės įstatais valdymo organas yra administracija. Jos d</w:t>
      </w:r>
      <w:r w:rsidR="00392F34">
        <w:rPr>
          <w:rFonts w:ascii="Times New Roman" w:hAnsi="Times New Roman"/>
          <w:sz w:val="24"/>
          <w:szCs w:val="24"/>
        </w:rPr>
        <w:t xml:space="preserve">arbo užmokesčio fondas sudaro </w:t>
      </w:r>
      <w:r w:rsidR="00392F34" w:rsidRPr="00FF1A25">
        <w:rPr>
          <w:rFonts w:ascii="Times New Roman" w:hAnsi="Times New Roman"/>
          <w:sz w:val="24"/>
          <w:szCs w:val="24"/>
        </w:rPr>
        <w:t xml:space="preserve">3 </w:t>
      </w:r>
      <w:r w:rsidRPr="00FF1A25">
        <w:rPr>
          <w:rFonts w:ascii="Times New Roman" w:hAnsi="Times New Roman"/>
          <w:sz w:val="24"/>
          <w:szCs w:val="24"/>
        </w:rPr>
        <w:t>%</w:t>
      </w:r>
      <w:r w:rsidRPr="008C012C">
        <w:rPr>
          <w:rFonts w:ascii="Times New Roman" w:hAnsi="Times New Roman"/>
          <w:sz w:val="24"/>
          <w:szCs w:val="24"/>
        </w:rPr>
        <w:t xml:space="preserve"> visų darbo užmokesčio ir socialinio draudimo išlaidų. Kolegialių organų nariams darbo užmokestis nemokamas. Išmokų su viešosios įstaigos dalininkais susijusiems asmenims, nurodytais Lietuvos Respublikos viešųjų įstaigų įstatymo 3 straipsnio 3 dalyje, nebuvo.</w:t>
      </w:r>
    </w:p>
    <w:p w14:paraId="62583C4A" w14:textId="77777777" w:rsidR="00B17A34" w:rsidRPr="00C46254" w:rsidRDefault="00B17A34" w:rsidP="00B17A34">
      <w:pPr>
        <w:pStyle w:val="Sraopastraipa"/>
        <w:spacing w:line="360" w:lineRule="auto"/>
        <w:ind w:left="0" w:firstLine="1211"/>
        <w:jc w:val="both"/>
        <w:rPr>
          <w:rFonts w:ascii="Times New Roman" w:hAnsi="Times New Roman"/>
          <w:b/>
          <w:sz w:val="24"/>
          <w:szCs w:val="24"/>
        </w:rPr>
      </w:pPr>
      <w:r w:rsidRPr="00C46254">
        <w:rPr>
          <w:rFonts w:ascii="Times New Roman" w:hAnsi="Times New Roman"/>
          <w:b/>
          <w:sz w:val="24"/>
          <w:szCs w:val="24"/>
        </w:rPr>
        <w:t>IV.IV. Papildomų finansavimo šaltinių pritraukimas.</w:t>
      </w:r>
    </w:p>
    <w:p w14:paraId="6E0DDE83" w14:textId="77777777" w:rsidR="00B17A34" w:rsidRPr="00B57C66" w:rsidRDefault="00B17A34" w:rsidP="00B17A34">
      <w:pPr>
        <w:pStyle w:val="Sraopastraipa"/>
        <w:spacing w:line="360" w:lineRule="auto"/>
        <w:ind w:left="0" w:firstLine="1211"/>
        <w:jc w:val="both"/>
        <w:rPr>
          <w:rFonts w:ascii="Times New Roman" w:hAnsi="Times New Roman"/>
          <w:sz w:val="24"/>
          <w:szCs w:val="24"/>
        </w:rPr>
      </w:pPr>
      <w:r w:rsidRPr="00B57C66">
        <w:rPr>
          <w:rFonts w:ascii="Times New Roman" w:hAnsi="Times New Roman"/>
          <w:sz w:val="24"/>
          <w:szCs w:val="24"/>
        </w:rPr>
        <w:t xml:space="preserve">Viešoji įstaiga Molėtų ligoninė per ataskaitinį laikotarpį gavo iš Valstybinės mokesčių inspekcijos prie LR FM 2 proc. paramą – </w:t>
      </w:r>
      <w:r w:rsidR="00FF1A25">
        <w:rPr>
          <w:rFonts w:ascii="Times New Roman" w:hAnsi="Times New Roman"/>
          <w:sz w:val="24"/>
          <w:szCs w:val="24"/>
        </w:rPr>
        <w:t>254,92</w:t>
      </w:r>
      <w:r w:rsidRPr="00B57C66">
        <w:rPr>
          <w:rFonts w:ascii="Times New Roman" w:hAnsi="Times New Roman"/>
          <w:sz w:val="24"/>
          <w:szCs w:val="24"/>
        </w:rPr>
        <w:t xml:space="preserve"> Eur. Paramos lėšos </w:t>
      </w:r>
      <w:r w:rsidR="00FF1A25">
        <w:rPr>
          <w:rFonts w:ascii="Times New Roman" w:hAnsi="Times New Roman"/>
          <w:sz w:val="24"/>
          <w:szCs w:val="24"/>
        </w:rPr>
        <w:t>panaudotos įstaigos darbuotojų kvalifikacijos kėlimui.</w:t>
      </w:r>
    </w:p>
    <w:p w14:paraId="251E3C8E" w14:textId="77777777" w:rsidR="00B17A34" w:rsidRDefault="00B17A34" w:rsidP="00B17A34">
      <w:pPr>
        <w:pStyle w:val="Sraopastraipa"/>
        <w:spacing w:line="360" w:lineRule="auto"/>
        <w:ind w:left="0" w:firstLine="1211"/>
        <w:jc w:val="both"/>
        <w:rPr>
          <w:rFonts w:ascii="Times New Roman" w:hAnsi="Times New Roman"/>
          <w:sz w:val="24"/>
          <w:szCs w:val="24"/>
        </w:rPr>
      </w:pPr>
      <w:r>
        <w:rPr>
          <w:rFonts w:ascii="Times New Roman" w:hAnsi="Times New Roman"/>
          <w:sz w:val="24"/>
          <w:szCs w:val="24"/>
        </w:rPr>
        <w:t xml:space="preserve"> Iš Užimtumo tarnybos prie LR socialinės apsaugos ir darbo ministerijos</w:t>
      </w:r>
      <w:r w:rsidRPr="00B57C66">
        <w:rPr>
          <w:rFonts w:ascii="Times New Roman" w:hAnsi="Times New Roman"/>
          <w:sz w:val="24"/>
          <w:szCs w:val="24"/>
        </w:rPr>
        <w:t xml:space="preserve"> pagal pasirašytas subsidijavimo sutartis  už įdarbintus darbuotojus gauta </w:t>
      </w:r>
      <w:r w:rsidR="00FF1A25">
        <w:rPr>
          <w:rFonts w:ascii="Times New Roman" w:hAnsi="Times New Roman"/>
          <w:sz w:val="24"/>
          <w:szCs w:val="24"/>
        </w:rPr>
        <w:t>801,99</w:t>
      </w:r>
      <w:r w:rsidRPr="00B57C66">
        <w:rPr>
          <w:rFonts w:ascii="Times New Roman" w:hAnsi="Times New Roman"/>
          <w:sz w:val="24"/>
          <w:szCs w:val="24"/>
        </w:rPr>
        <w:t xml:space="preserve"> Eur. Lėšos panaudotos dalies darbo užmokesčio ir socialinio draudimo įmokoms padengti.</w:t>
      </w:r>
    </w:p>
    <w:p w14:paraId="1405DBE5" w14:textId="77777777" w:rsidR="00B17A34" w:rsidRPr="00B66A97" w:rsidRDefault="00B17A34" w:rsidP="00B17A34">
      <w:pPr>
        <w:pStyle w:val="Sraopastraipa"/>
        <w:spacing w:line="360" w:lineRule="auto"/>
        <w:ind w:left="0" w:firstLine="1211"/>
        <w:jc w:val="both"/>
        <w:rPr>
          <w:rFonts w:ascii="Times New Roman" w:hAnsi="Times New Roman"/>
          <w:sz w:val="24"/>
          <w:szCs w:val="24"/>
        </w:rPr>
      </w:pPr>
      <w:r>
        <w:rPr>
          <w:rFonts w:ascii="Times New Roman" w:hAnsi="Times New Roman"/>
          <w:sz w:val="24"/>
          <w:szCs w:val="24"/>
        </w:rPr>
        <w:t>Pagal įstaigos prašymus i</w:t>
      </w:r>
      <w:r w:rsidR="00FF1A25">
        <w:rPr>
          <w:rFonts w:ascii="Times New Roman" w:hAnsi="Times New Roman"/>
          <w:sz w:val="24"/>
          <w:szCs w:val="24"/>
        </w:rPr>
        <w:t>š juridinių asmenų (UAB Karkasa, UAB IN FATIS, UAB EIDO, O.</w:t>
      </w:r>
      <w:r w:rsidR="00CE6345">
        <w:rPr>
          <w:rFonts w:ascii="Times New Roman" w:hAnsi="Times New Roman"/>
          <w:sz w:val="24"/>
          <w:szCs w:val="24"/>
        </w:rPr>
        <w:t xml:space="preserve"> </w:t>
      </w:r>
      <w:r w:rsidR="00FF1A25">
        <w:rPr>
          <w:rFonts w:ascii="Times New Roman" w:hAnsi="Times New Roman"/>
          <w:sz w:val="24"/>
          <w:szCs w:val="24"/>
        </w:rPr>
        <w:t>Matulia</w:t>
      </w:r>
      <w:r w:rsidR="00A115F4">
        <w:rPr>
          <w:rFonts w:ascii="Times New Roman" w:hAnsi="Times New Roman"/>
          <w:sz w:val="24"/>
          <w:szCs w:val="24"/>
        </w:rPr>
        <w:t>u</w:t>
      </w:r>
      <w:r w:rsidR="00FF1A25">
        <w:rPr>
          <w:rFonts w:ascii="Times New Roman" w:hAnsi="Times New Roman"/>
          <w:sz w:val="24"/>
          <w:szCs w:val="24"/>
        </w:rPr>
        <w:t>skienės įm.) gauta 3 500</w:t>
      </w:r>
      <w:r>
        <w:rPr>
          <w:rFonts w:ascii="Times New Roman" w:hAnsi="Times New Roman"/>
          <w:sz w:val="24"/>
          <w:szCs w:val="24"/>
        </w:rPr>
        <w:t xml:space="preserve"> Eur</w:t>
      </w:r>
      <w:r w:rsidRPr="00A75C2C">
        <w:rPr>
          <w:rFonts w:ascii="Times New Roman" w:hAnsi="Times New Roman"/>
          <w:color w:val="FF0000"/>
          <w:sz w:val="24"/>
          <w:szCs w:val="24"/>
        </w:rPr>
        <w:t xml:space="preserve">. </w:t>
      </w:r>
      <w:r w:rsidR="007F2C43">
        <w:rPr>
          <w:rFonts w:ascii="Times New Roman" w:hAnsi="Times New Roman"/>
          <w:sz w:val="24"/>
          <w:szCs w:val="24"/>
        </w:rPr>
        <w:t xml:space="preserve">Taip pat gauta iš įvairių fizinių asmenų 9 196,20 Eur. </w:t>
      </w:r>
      <w:r w:rsidRPr="00A75C2C">
        <w:rPr>
          <w:rFonts w:ascii="Times New Roman" w:hAnsi="Times New Roman"/>
          <w:sz w:val="24"/>
          <w:szCs w:val="24"/>
        </w:rPr>
        <w:t xml:space="preserve">Lėšos panaudotos </w:t>
      </w:r>
      <w:r w:rsidR="00A115F4">
        <w:rPr>
          <w:rFonts w:ascii="Times New Roman" w:hAnsi="Times New Roman"/>
          <w:sz w:val="24"/>
          <w:szCs w:val="24"/>
        </w:rPr>
        <w:t xml:space="preserve">įstaigos </w:t>
      </w:r>
      <w:r w:rsidR="00FF1A25">
        <w:rPr>
          <w:rFonts w:ascii="Times New Roman" w:hAnsi="Times New Roman"/>
          <w:sz w:val="24"/>
          <w:szCs w:val="24"/>
        </w:rPr>
        <w:t>veiklos reikmėms</w:t>
      </w:r>
      <w:r w:rsidR="007F2C43">
        <w:rPr>
          <w:rFonts w:ascii="Times New Roman" w:hAnsi="Times New Roman"/>
          <w:sz w:val="24"/>
          <w:szCs w:val="24"/>
        </w:rPr>
        <w:t>.</w:t>
      </w:r>
      <w:r w:rsidR="00FF1A25">
        <w:rPr>
          <w:rFonts w:ascii="Times New Roman" w:hAnsi="Times New Roman"/>
          <w:sz w:val="24"/>
          <w:szCs w:val="24"/>
        </w:rPr>
        <w:t xml:space="preserve"> </w:t>
      </w:r>
      <w:r w:rsidR="00A115F4">
        <w:rPr>
          <w:rFonts w:ascii="Times New Roman" w:hAnsi="Times New Roman"/>
          <w:sz w:val="24"/>
          <w:szCs w:val="24"/>
        </w:rPr>
        <w:t>Taip pat</w:t>
      </w:r>
      <w:r>
        <w:rPr>
          <w:rFonts w:ascii="Times New Roman" w:hAnsi="Times New Roman"/>
          <w:sz w:val="24"/>
          <w:szCs w:val="24"/>
        </w:rPr>
        <w:t xml:space="preserve"> </w:t>
      </w:r>
      <w:r w:rsidR="001A0B76">
        <w:rPr>
          <w:rFonts w:ascii="Times New Roman" w:hAnsi="Times New Roman"/>
          <w:sz w:val="24"/>
          <w:szCs w:val="24"/>
        </w:rPr>
        <w:t xml:space="preserve">gauta </w:t>
      </w:r>
      <w:r>
        <w:rPr>
          <w:rFonts w:ascii="Times New Roman" w:hAnsi="Times New Roman"/>
          <w:sz w:val="24"/>
          <w:szCs w:val="24"/>
        </w:rPr>
        <w:t>neatlygintinai</w:t>
      </w:r>
      <w:r w:rsidR="00A115F4">
        <w:rPr>
          <w:rFonts w:ascii="Times New Roman" w:hAnsi="Times New Roman"/>
          <w:sz w:val="24"/>
          <w:szCs w:val="24"/>
        </w:rPr>
        <w:t xml:space="preserve"> </w:t>
      </w:r>
      <w:r w:rsidRPr="00B66A97">
        <w:rPr>
          <w:rFonts w:ascii="Times New Roman" w:hAnsi="Times New Roman"/>
          <w:sz w:val="24"/>
          <w:szCs w:val="24"/>
        </w:rPr>
        <w:t>turto</w:t>
      </w:r>
      <w:r>
        <w:rPr>
          <w:rFonts w:ascii="Times New Roman" w:hAnsi="Times New Roman"/>
          <w:sz w:val="24"/>
          <w:szCs w:val="24"/>
        </w:rPr>
        <w:t xml:space="preserve"> iš UAB Berlin Cheme Menarini Baltic, Užkrečiamųjų ligų ir AIDS centro, Valstybinės ligonių kasos prie SAM</w:t>
      </w:r>
      <w:r w:rsidR="007F2C43">
        <w:rPr>
          <w:rFonts w:ascii="Times New Roman" w:hAnsi="Times New Roman"/>
          <w:sz w:val="24"/>
          <w:szCs w:val="24"/>
        </w:rPr>
        <w:t>, Labdaros fondo Vienybė, VŠĮ Respublikinės Panevėžio ligoninės, VŠĮ Vilniaus universiteto ligoninės Santaros klinikos, VŠĮ Laisvės TV, SAM Ekstremalių sveikatai situacijų centro</w:t>
      </w:r>
      <w:r>
        <w:rPr>
          <w:rFonts w:ascii="Times New Roman" w:hAnsi="Times New Roman"/>
          <w:sz w:val="24"/>
          <w:szCs w:val="24"/>
        </w:rPr>
        <w:t xml:space="preserve"> ir kita (medikamentai, vakcina</w:t>
      </w:r>
      <w:r w:rsidR="001A0B76">
        <w:rPr>
          <w:rFonts w:ascii="Times New Roman" w:hAnsi="Times New Roman"/>
          <w:sz w:val="24"/>
          <w:szCs w:val="24"/>
        </w:rPr>
        <w:t>, medicinos</w:t>
      </w:r>
      <w:r w:rsidR="007F2C43">
        <w:rPr>
          <w:rFonts w:ascii="Times New Roman" w:hAnsi="Times New Roman"/>
          <w:sz w:val="24"/>
          <w:szCs w:val="24"/>
        </w:rPr>
        <w:t xml:space="preserve"> priemonės, medicininė įranga</w:t>
      </w:r>
      <w:r>
        <w:rPr>
          <w:rFonts w:ascii="Times New Roman" w:hAnsi="Times New Roman"/>
          <w:sz w:val="24"/>
          <w:szCs w:val="24"/>
        </w:rPr>
        <w:t xml:space="preserve">) </w:t>
      </w:r>
      <w:r>
        <w:rPr>
          <w:rFonts w:ascii="Times New Roman" w:hAnsi="Times New Roman"/>
          <w:color w:val="FF0000"/>
          <w:sz w:val="24"/>
          <w:szCs w:val="24"/>
        </w:rPr>
        <w:t xml:space="preserve"> </w:t>
      </w:r>
      <w:r w:rsidRPr="00B66A97">
        <w:rPr>
          <w:rFonts w:ascii="Times New Roman" w:hAnsi="Times New Roman"/>
          <w:sz w:val="24"/>
          <w:szCs w:val="24"/>
        </w:rPr>
        <w:t xml:space="preserve">už </w:t>
      </w:r>
      <w:r w:rsidR="007F2C43">
        <w:rPr>
          <w:rFonts w:ascii="Times New Roman" w:hAnsi="Times New Roman"/>
          <w:sz w:val="24"/>
          <w:szCs w:val="24"/>
        </w:rPr>
        <w:t>166 696</w:t>
      </w:r>
      <w:r w:rsidRPr="00B66A97">
        <w:rPr>
          <w:rFonts w:ascii="Times New Roman" w:hAnsi="Times New Roman"/>
          <w:sz w:val="24"/>
          <w:szCs w:val="24"/>
        </w:rPr>
        <w:t xml:space="preserve"> Eur. Turtas panaudotos įstaigos </w:t>
      </w:r>
      <w:r>
        <w:rPr>
          <w:rFonts w:ascii="Times New Roman" w:hAnsi="Times New Roman"/>
          <w:sz w:val="24"/>
          <w:szCs w:val="24"/>
        </w:rPr>
        <w:t xml:space="preserve">sveikatos priežiūros veiklai </w:t>
      </w:r>
      <w:r w:rsidRPr="00B66A97">
        <w:rPr>
          <w:rFonts w:ascii="Times New Roman" w:hAnsi="Times New Roman"/>
          <w:sz w:val="24"/>
          <w:szCs w:val="24"/>
        </w:rPr>
        <w:t>užtikrinti.</w:t>
      </w:r>
    </w:p>
    <w:p w14:paraId="3FD19E88" w14:textId="77777777" w:rsidR="00B17A34" w:rsidRPr="0012162E" w:rsidRDefault="00B17A34" w:rsidP="00B17A34">
      <w:pPr>
        <w:pStyle w:val="Sraopastraipa"/>
        <w:spacing w:line="240" w:lineRule="auto"/>
        <w:ind w:left="0" w:firstLine="1211"/>
        <w:jc w:val="both"/>
        <w:rPr>
          <w:rFonts w:ascii="Times New Roman" w:hAnsi="Times New Roman"/>
          <w:color w:val="FF0000"/>
          <w:sz w:val="24"/>
          <w:szCs w:val="24"/>
        </w:rPr>
      </w:pPr>
    </w:p>
    <w:p w14:paraId="67BBA60A" w14:textId="77777777" w:rsidR="00B17A34" w:rsidRPr="00773AE7" w:rsidRDefault="00B17A34" w:rsidP="00B17A34">
      <w:pPr>
        <w:pStyle w:val="Sraopastraipa"/>
        <w:numPr>
          <w:ilvl w:val="0"/>
          <w:numId w:val="2"/>
        </w:numPr>
        <w:spacing w:line="240" w:lineRule="auto"/>
        <w:jc w:val="center"/>
        <w:rPr>
          <w:rFonts w:ascii="Times New Roman" w:hAnsi="Times New Roman"/>
          <w:b/>
          <w:sz w:val="24"/>
          <w:szCs w:val="24"/>
        </w:rPr>
      </w:pPr>
      <w:r w:rsidRPr="00773AE7">
        <w:rPr>
          <w:rFonts w:ascii="Times New Roman" w:hAnsi="Times New Roman"/>
          <w:b/>
          <w:sz w:val="24"/>
          <w:szCs w:val="24"/>
        </w:rPr>
        <w:t>KOKYBINIAI RODIKLIAI</w:t>
      </w:r>
    </w:p>
    <w:p w14:paraId="24DDB749" w14:textId="77777777" w:rsidR="00B17A34" w:rsidRPr="00773AE7" w:rsidRDefault="00B17A34" w:rsidP="00B17A34">
      <w:pPr>
        <w:pStyle w:val="Sraopastraipa"/>
        <w:spacing w:line="240" w:lineRule="auto"/>
        <w:ind w:left="1080"/>
        <w:rPr>
          <w:rFonts w:ascii="Times New Roman" w:hAnsi="Times New Roman"/>
          <w:b/>
          <w:sz w:val="24"/>
          <w:szCs w:val="24"/>
        </w:rPr>
      </w:pPr>
    </w:p>
    <w:p w14:paraId="68CD2357" w14:textId="77777777" w:rsidR="00B17A34" w:rsidRPr="00691026" w:rsidRDefault="00B17A34" w:rsidP="00B17A34">
      <w:pPr>
        <w:spacing w:after="0" w:line="360" w:lineRule="auto"/>
        <w:ind w:firstLine="1080"/>
        <w:rPr>
          <w:rFonts w:ascii="Times New Roman" w:hAnsi="Times New Roman"/>
          <w:b/>
          <w:sz w:val="24"/>
          <w:szCs w:val="24"/>
        </w:rPr>
      </w:pPr>
      <w:r w:rsidRPr="00691026">
        <w:rPr>
          <w:rFonts w:ascii="Times New Roman" w:hAnsi="Times New Roman"/>
          <w:b/>
          <w:sz w:val="24"/>
          <w:szCs w:val="24"/>
        </w:rPr>
        <w:t>V.I. Pacientų pasitenkinimo lygis bei pacientų skundų tendencijos.</w:t>
      </w:r>
    </w:p>
    <w:p w14:paraId="20D1A6CF" w14:textId="77777777" w:rsidR="00B17A34" w:rsidRPr="00864462" w:rsidRDefault="00B17A34" w:rsidP="00B17A34">
      <w:pPr>
        <w:spacing w:after="0" w:line="360" w:lineRule="auto"/>
        <w:ind w:firstLine="1080"/>
        <w:jc w:val="both"/>
        <w:rPr>
          <w:rFonts w:ascii="Times New Roman" w:hAnsi="Times New Roman"/>
          <w:color w:val="000000"/>
          <w:sz w:val="24"/>
          <w:szCs w:val="24"/>
        </w:rPr>
      </w:pPr>
      <w:r w:rsidRPr="00864462">
        <w:rPr>
          <w:rFonts w:ascii="Times New Roman" w:hAnsi="Times New Roman"/>
          <w:color w:val="000000"/>
          <w:sz w:val="24"/>
          <w:szCs w:val="24"/>
        </w:rPr>
        <w:t xml:space="preserve">Viešoji įstaiga Molėtų ligoninė per </w:t>
      </w:r>
      <w:r w:rsidR="00F74C5E" w:rsidRPr="00864462">
        <w:rPr>
          <w:rFonts w:ascii="Times New Roman" w:hAnsi="Times New Roman"/>
          <w:color w:val="000000"/>
          <w:sz w:val="24"/>
          <w:szCs w:val="24"/>
        </w:rPr>
        <w:t>2020</w:t>
      </w:r>
      <w:r w:rsidRPr="00864462">
        <w:rPr>
          <w:rFonts w:ascii="Times New Roman" w:hAnsi="Times New Roman"/>
          <w:color w:val="000000"/>
          <w:sz w:val="24"/>
          <w:szCs w:val="24"/>
        </w:rPr>
        <w:t xml:space="preserve"> m. gavo </w:t>
      </w:r>
      <w:r w:rsidR="00F74C5E" w:rsidRPr="00864462">
        <w:rPr>
          <w:rFonts w:ascii="Times New Roman" w:hAnsi="Times New Roman"/>
          <w:color w:val="000000"/>
          <w:sz w:val="24"/>
          <w:szCs w:val="24"/>
        </w:rPr>
        <w:t>du</w:t>
      </w:r>
      <w:r w:rsidRPr="00864462">
        <w:rPr>
          <w:rFonts w:ascii="Times New Roman" w:hAnsi="Times New Roman"/>
          <w:color w:val="000000"/>
          <w:sz w:val="24"/>
          <w:szCs w:val="24"/>
        </w:rPr>
        <w:t xml:space="preserve"> skundą dėl teikiamų paslaugų kokybės. Skunda</w:t>
      </w:r>
      <w:r w:rsidR="00F74C5E" w:rsidRPr="00864462">
        <w:rPr>
          <w:rFonts w:ascii="Times New Roman" w:hAnsi="Times New Roman"/>
          <w:color w:val="000000"/>
          <w:sz w:val="24"/>
          <w:szCs w:val="24"/>
        </w:rPr>
        <w:t>i</w:t>
      </w:r>
      <w:r w:rsidRPr="00864462">
        <w:rPr>
          <w:rFonts w:ascii="Times New Roman" w:hAnsi="Times New Roman"/>
          <w:color w:val="000000"/>
          <w:sz w:val="24"/>
          <w:szCs w:val="24"/>
        </w:rPr>
        <w:t xml:space="preserve"> nepasitvirtino. </w:t>
      </w:r>
    </w:p>
    <w:p w14:paraId="25F923C0" w14:textId="77777777" w:rsidR="00B17A34" w:rsidRPr="00864462" w:rsidRDefault="00B17A34" w:rsidP="00B17A34">
      <w:pPr>
        <w:spacing w:after="0" w:line="360" w:lineRule="auto"/>
        <w:ind w:firstLine="1080"/>
        <w:jc w:val="both"/>
        <w:rPr>
          <w:rFonts w:ascii="Times New Roman" w:hAnsi="Times New Roman"/>
          <w:color w:val="000000"/>
          <w:sz w:val="24"/>
          <w:szCs w:val="24"/>
        </w:rPr>
      </w:pPr>
      <w:r w:rsidRPr="00864462">
        <w:rPr>
          <w:rFonts w:ascii="Times New Roman" w:hAnsi="Times New Roman"/>
          <w:color w:val="000000"/>
          <w:sz w:val="24"/>
          <w:szCs w:val="24"/>
        </w:rPr>
        <w:t xml:space="preserve">Atlikta pacientų anoniminė apklausa dėl pasitenkinimo lygio, teikiant jiems paslaugas </w:t>
      </w:r>
      <w:r w:rsidR="00F74C5E" w:rsidRPr="00864462">
        <w:rPr>
          <w:rFonts w:ascii="Times New Roman" w:hAnsi="Times New Roman"/>
          <w:color w:val="000000"/>
          <w:sz w:val="24"/>
          <w:szCs w:val="24"/>
        </w:rPr>
        <w:t>2020</w:t>
      </w:r>
      <w:r w:rsidRPr="00864462">
        <w:rPr>
          <w:rFonts w:ascii="Times New Roman" w:hAnsi="Times New Roman"/>
          <w:color w:val="000000"/>
          <w:sz w:val="24"/>
          <w:szCs w:val="24"/>
        </w:rPr>
        <w:t xml:space="preserve"> m. Geriatrijos ir vidaus ligų skyriuje bei Slaugos ir palaikomojo gydymo skyriuje apklausta </w:t>
      </w:r>
      <w:r w:rsidR="00F74C5E" w:rsidRPr="00864462">
        <w:rPr>
          <w:rFonts w:ascii="Times New Roman" w:hAnsi="Times New Roman"/>
          <w:color w:val="000000"/>
          <w:sz w:val="24"/>
          <w:szCs w:val="24"/>
        </w:rPr>
        <w:t>490</w:t>
      </w:r>
      <w:r w:rsidRPr="00864462">
        <w:rPr>
          <w:rFonts w:ascii="Times New Roman" w:hAnsi="Times New Roman"/>
          <w:color w:val="000000"/>
          <w:sz w:val="24"/>
          <w:szCs w:val="24"/>
        </w:rPr>
        <w:t xml:space="preserve"> pacientai. Apklausos duomenys rodo, kad </w:t>
      </w:r>
      <w:r w:rsidR="00F74C5E" w:rsidRPr="00864462">
        <w:rPr>
          <w:rFonts w:ascii="Times New Roman" w:hAnsi="Times New Roman"/>
          <w:color w:val="000000"/>
          <w:sz w:val="24"/>
          <w:szCs w:val="24"/>
        </w:rPr>
        <w:t>2020</w:t>
      </w:r>
      <w:r w:rsidRPr="00864462">
        <w:rPr>
          <w:rFonts w:ascii="Times New Roman" w:hAnsi="Times New Roman"/>
          <w:color w:val="000000"/>
          <w:sz w:val="24"/>
          <w:szCs w:val="24"/>
        </w:rPr>
        <w:t xml:space="preserve"> metais pasitenkinimo lygis pasiekė 0,99</w:t>
      </w:r>
      <w:r w:rsidR="00F74C5E" w:rsidRPr="00864462">
        <w:rPr>
          <w:rFonts w:ascii="Times New Roman" w:hAnsi="Times New Roman"/>
          <w:color w:val="000000"/>
          <w:sz w:val="24"/>
          <w:szCs w:val="24"/>
        </w:rPr>
        <w:t>3</w:t>
      </w:r>
      <w:r w:rsidRPr="00864462">
        <w:rPr>
          <w:rFonts w:ascii="Times New Roman" w:hAnsi="Times New Roman"/>
          <w:color w:val="000000"/>
          <w:sz w:val="24"/>
          <w:szCs w:val="24"/>
        </w:rPr>
        <w:t>, tai sudarė 99,</w:t>
      </w:r>
      <w:r w:rsidR="00F74C5E" w:rsidRPr="00864462">
        <w:rPr>
          <w:rFonts w:ascii="Times New Roman" w:hAnsi="Times New Roman"/>
          <w:color w:val="000000"/>
          <w:sz w:val="24"/>
          <w:szCs w:val="24"/>
        </w:rPr>
        <w:t>3</w:t>
      </w:r>
      <w:r w:rsidRPr="00864462">
        <w:rPr>
          <w:rFonts w:ascii="Times New Roman" w:hAnsi="Times New Roman"/>
          <w:color w:val="000000"/>
          <w:sz w:val="24"/>
          <w:szCs w:val="24"/>
        </w:rPr>
        <w:t xml:space="preserve">%. Pacientų pasitenkinimas įstaigos teikiamomis paslaugomis </w:t>
      </w:r>
      <w:r w:rsidR="00F74C5E" w:rsidRPr="00864462">
        <w:rPr>
          <w:rFonts w:ascii="Times New Roman" w:hAnsi="Times New Roman"/>
          <w:color w:val="000000"/>
          <w:sz w:val="24"/>
          <w:szCs w:val="24"/>
        </w:rPr>
        <w:t>lyginant su 2019 metais šiek tiek padidėjo.</w:t>
      </w:r>
    </w:p>
    <w:p w14:paraId="61DD3A57" w14:textId="77777777" w:rsidR="00B17A34" w:rsidRPr="005F0695" w:rsidRDefault="00B17A34" w:rsidP="00B17A34">
      <w:pPr>
        <w:spacing w:after="0" w:line="360" w:lineRule="auto"/>
        <w:ind w:firstLine="1080"/>
        <w:jc w:val="both"/>
        <w:rPr>
          <w:rFonts w:ascii="Times New Roman" w:hAnsi="Times New Roman"/>
          <w:sz w:val="24"/>
          <w:szCs w:val="24"/>
        </w:rPr>
      </w:pPr>
      <w:r w:rsidRPr="005F0695">
        <w:rPr>
          <w:rFonts w:ascii="Times New Roman" w:hAnsi="Times New Roman"/>
          <w:b/>
          <w:sz w:val="24"/>
          <w:szCs w:val="24"/>
        </w:rPr>
        <w:t>V.II. Kokybės vadybos sistemos diegimas ir vystymo laipsnis</w:t>
      </w:r>
      <w:r w:rsidRPr="005F0695">
        <w:rPr>
          <w:rFonts w:ascii="Times New Roman" w:hAnsi="Times New Roman"/>
          <w:sz w:val="24"/>
          <w:szCs w:val="24"/>
        </w:rPr>
        <w:t>.</w:t>
      </w:r>
    </w:p>
    <w:p w14:paraId="7F140148" w14:textId="77777777" w:rsidR="00911FF8" w:rsidRPr="00864462" w:rsidRDefault="00B17A34" w:rsidP="00B17A34">
      <w:pPr>
        <w:spacing w:after="0" w:line="360" w:lineRule="auto"/>
        <w:ind w:firstLine="1080"/>
        <w:jc w:val="both"/>
        <w:rPr>
          <w:rFonts w:ascii="Times New Roman" w:hAnsi="Times New Roman"/>
          <w:color w:val="000000"/>
          <w:sz w:val="24"/>
          <w:szCs w:val="24"/>
        </w:rPr>
      </w:pPr>
      <w:r w:rsidRPr="00864462">
        <w:rPr>
          <w:rFonts w:ascii="Times New Roman" w:hAnsi="Times New Roman"/>
          <w:color w:val="000000"/>
          <w:sz w:val="24"/>
          <w:szCs w:val="24"/>
        </w:rPr>
        <w:lastRenderedPageBreak/>
        <w:t xml:space="preserve">Ligoninėje nuo 2010 metų diegiama kokybės vadybos sistema, yra patvirtintas kokybės vadybos procedūrų kompleksas ir gydymo metodikos. </w:t>
      </w:r>
      <w:r w:rsidR="00F74C5E" w:rsidRPr="00864462">
        <w:rPr>
          <w:rFonts w:ascii="Times New Roman" w:hAnsi="Times New Roman"/>
          <w:color w:val="000000"/>
          <w:sz w:val="24"/>
          <w:szCs w:val="24"/>
        </w:rPr>
        <w:t xml:space="preserve">Atliekame </w:t>
      </w:r>
      <w:r w:rsidRPr="00864462">
        <w:rPr>
          <w:rFonts w:ascii="Times New Roman" w:hAnsi="Times New Roman"/>
          <w:color w:val="000000"/>
          <w:sz w:val="24"/>
          <w:szCs w:val="24"/>
        </w:rPr>
        <w:t>nepageidaujamųjų įvykių registravimą</w:t>
      </w:r>
      <w:r w:rsidR="00F74C5E" w:rsidRPr="00864462">
        <w:rPr>
          <w:rFonts w:ascii="Times New Roman" w:hAnsi="Times New Roman"/>
          <w:color w:val="000000"/>
          <w:sz w:val="24"/>
          <w:szCs w:val="24"/>
        </w:rPr>
        <w:t>, neatitikimų registravimą,  nustatytoms neatitiktims taikome koreagavimo veiksmus ir prevencines priemones</w:t>
      </w:r>
      <w:r w:rsidRPr="00864462">
        <w:rPr>
          <w:rFonts w:ascii="Times New Roman" w:hAnsi="Times New Roman"/>
          <w:color w:val="000000"/>
          <w:sz w:val="24"/>
          <w:szCs w:val="24"/>
        </w:rPr>
        <w:t>. Informaciją apie nepageidaujamus įvykius teik</w:t>
      </w:r>
      <w:r w:rsidR="00F74C5E" w:rsidRPr="00864462">
        <w:rPr>
          <w:rFonts w:ascii="Times New Roman" w:hAnsi="Times New Roman"/>
          <w:color w:val="000000"/>
          <w:sz w:val="24"/>
          <w:szCs w:val="24"/>
        </w:rPr>
        <w:t xml:space="preserve">iame </w:t>
      </w:r>
      <w:r w:rsidRPr="00864462">
        <w:rPr>
          <w:rFonts w:ascii="Times New Roman" w:hAnsi="Times New Roman"/>
          <w:color w:val="000000"/>
          <w:sz w:val="24"/>
          <w:szCs w:val="24"/>
        </w:rPr>
        <w:t>Higienos institutui.</w:t>
      </w:r>
      <w:r w:rsidR="00911FF8" w:rsidRPr="00864462">
        <w:rPr>
          <w:rFonts w:ascii="Times New Roman" w:hAnsi="Times New Roman"/>
          <w:color w:val="000000"/>
          <w:sz w:val="24"/>
          <w:szCs w:val="24"/>
        </w:rPr>
        <w:t xml:space="preserve"> </w:t>
      </w:r>
    </w:p>
    <w:p w14:paraId="3D8213A7" w14:textId="77777777" w:rsidR="00B17A34" w:rsidRPr="00864462" w:rsidRDefault="00F74C5E" w:rsidP="00B17A34">
      <w:pPr>
        <w:spacing w:after="0" w:line="360" w:lineRule="auto"/>
        <w:ind w:firstLine="1080"/>
        <w:jc w:val="both"/>
        <w:rPr>
          <w:rFonts w:ascii="Times New Roman" w:hAnsi="Times New Roman"/>
          <w:color w:val="000000"/>
          <w:sz w:val="24"/>
          <w:szCs w:val="24"/>
        </w:rPr>
      </w:pPr>
      <w:r w:rsidRPr="00864462">
        <w:rPr>
          <w:rFonts w:ascii="Times New Roman" w:hAnsi="Times New Roman"/>
          <w:color w:val="000000"/>
          <w:sz w:val="24"/>
          <w:szCs w:val="24"/>
        </w:rPr>
        <w:t xml:space="preserve">Kokybės vadybos procedūras peržiūrime ir atliekame keitimus atsižvelgiant į </w:t>
      </w:r>
      <w:r w:rsidR="00911FF8" w:rsidRPr="00864462">
        <w:rPr>
          <w:rFonts w:ascii="Times New Roman" w:hAnsi="Times New Roman"/>
          <w:color w:val="000000"/>
          <w:sz w:val="24"/>
          <w:szCs w:val="24"/>
        </w:rPr>
        <w:t>pasikeitusius teisės aktus. Vidaus medicininio audito grupė atliko padalinių auditavimą pagal kokybės vadybos procedūrų reikalavimus.</w:t>
      </w:r>
      <w:r w:rsidR="00B17A34" w:rsidRPr="00864462">
        <w:rPr>
          <w:rFonts w:ascii="Times New Roman" w:hAnsi="Times New Roman"/>
          <w:color w:val="000000"/>
          <w:sz w:val="24"/>
          <w:szCs w:val="24"/>
        </w:rPr>
        <w:t xml:space="preserve"> </w:t>
      </w:r>
    </w:p>
    <w:p w14:paraId="4238C81B" w14:textId="77777777" w:rsidR="00B17A34" w:rsidRPr="004B364A" w:rsidRDefault="00B17A34" w:rsidP="00B17A34">
      <w:pPr>
        <w:spacing w:after="0" w:line="360" w:lineRule="auto"/>
        <w:ind w:firstLine="1080"/>
        <w:jc w:val="both"/>
        <w:rPr>
          <w:rFonts w:ascii="Times New Roman" w:hAnsi="Times New Roman"/>
          <w:b/>
          <w:sz w:val="24"/>
          <w:szCs w:val="24"/>
        </w:rPr>
      </w:pPr>
      <w:r w:rsidRPr="004B364A">
        <w:rPr>
          <w:rFonts w:ascii="Times New Roman" w:hAnsi="Times New Roman"/>
          <w:b/>
          <w:sz w:val="24"/>
          <w:szCs w:val="24"/>
        </w:rPr>
        <w:t>V.III. Darbuotojų kaitos įstaigoje rodiklis.</w:t>
      </w:r>
    </w:p>
    <w:p w14:paraId="176196DE" w14:textId="77777777" w:rsidR="00B17A34" w:rsidRPr="004B364A" w:rsidRDefault="00B17A34" w:rsidP="00B17A34">
      <w:pPr>
        <w:spacing w:after="0" w:line="360" w:lineRule="auto"/>
        <w:ind w:firstLine="1080"/>
        <w:jc w:val="both"/>
        <w:rPr>
          <w:rFonts w:ascii="Times New Roman" w:hAnsi="Times New Roman"/>
          <w:sz w:val="24"/>
          <w:szCs w:val="24"/>
        </w:rPr>
      </w:pPr>
      <w:r w:rsidRPr="004B364A">
        <w:rPr>
          <w:rFonts w:ascii="Times New Roman" w:hAnsi="Times New Roman"/>
          <w:sz w:val="24"/>
          <w:szCs w:val="24"/>
        </w:rPr>
        <w:t xml:space="preserve">Viešoje įstaigoje Molėtų ligoninėje darbuotojų </w:t>
      </w:r>
      <w:r w:rsidR="00552527" w:rsidRPr="004B364A">
        <w:rPr>
          <w:rFonts w:ascii="Times New Roman" w:hAnsi="Times New Roman"/>
          <w:sz w:val="24"/>
          <w:szCs w:val="24"/>
        </w:rPr>
        <w:t>2020</w:t>
      </w:r>
      <w:r w:rsidRPr="004B364A">
        <w:rPr>
          <w:rFonts w:ascii="Times New Roman" w:hAnsi="Times New Roman"/>
          <w:sz w:val="24"/>
          <w:szCs w:val="24"/>
        </w:rPr>
        <w:t xml:space="preserve"> m. sausio 1 d. buvo </w:t>
      </w:r>
      <w:r w:rsidR="00552527" w:rsidRPr="004B364A">
        <w:rPr>
          <w:rFonts w:ascii="Times New Roman" w:hAnsi="Times New Roman"/>
          <w:sz w:val="24"/>
          <w:szCs w:val="24"/>
        </w:rPr>
        <w:t>182</w:t>
      </w:r>
      <w:r w:rsidRPr="004B364A">
        <w:rPr>
          <w:rFonts w:ascii="Times New Roman" w:hAnsi="Times New Roman"/>
          <w:sz w:val="24"/>
          <w:szCs w:val="24"/>
        </w:rPr>
        <w:t>, iš jų: 6</w:t>
      </w:r>
      <w:r w:rsidR="00552527" w:rsidRPr="004B364A">
        <w:rPr>
          <w:rFonts w:ascii="Times New Roman" w:hAnsi="Times New Roman"/>
          <w:sz w:val="24"/>
          <w:szCs w:val="24"/>
        </w:rPr>
        <w:t>7</w:t>
      </w:r>
      <w:r w:rsidRPr="004B364A">
        <w:rPr>
          <w:rFonts w:ascii="Times New Roman" w:hAnsi="Times New Roman"/>
          <w:sz w:val="24"/>
          <w:szCs w:val="24"/>
        </w:rPr>
        <w:t xml:space="preserve"> gydytojų, </w:t>
      </w:r>
      <w:r w:rsidR="00552527" w:rsidRPr="004B364A">
        <w:rPr>
          <w:rFonts w:ascii="Times New Roman" w:hAnsi="Times New Roman"/>
          <w:sz w:val="24"/>
          <w:szCs w:val="24"/>
        </w:rPr>
        <w:t>54</w:t>
      </w:r>
      <w:r w:rsidRPr="004B364A">
        <w:rPr>
          <w:rFonts w:ascii="Times New Roman" w:hAnsi="Times New Roman"/>
          <w:sz w:val="24"/>
          <w:szCs w:val="24"/>
        </w:rPr>
        <w:t xml:space="preserve"> slaugytojos, </w:t>
      </w:r>
      <w:r w:rsidR="00552527" w:rsidRPr="004B364A">
        <w:rPr>
          <w:rFonts w:ascii="Times New Roman" w:hAnsi="Times New Roman"/>
          <w:sz w:val="24"/>
          <w:szCs w:val="24"/>
        </w:rPr>
        <w:t>61</w:t>
      </w:r>
      <w:r w:rsidRPr="004B364A">
        <w:rPr>
          <w:rFonts w:ascii="Times New Roman" w:hAnsi="Times New Roman"/>
          <w:sz w:val="24"/>
          <w:szCs w:val="24"/>
        </w:rPr>
        <w:t xml:space="preserve"> kitas medicinos ir aptarnaujantis personalas. Per </w:t>
      </w:r>
      <w:r w:rsidR="00552527" w:rsidRPr="004B364A">
        <w:rPr>
          <w:rFonts w:ascii="Times New Roman" w:hAnsi="Times New Roman"/>
          <w:sz w:val="24"/>
          <w:szCs w:val="24"/>
        </w:rPr>
        <w:t>2020</w:t>
      </w:r>
      <w:r w:rsidRPr="004B364A">
        <w:rPr>
          <w:rFonts w:ascii="Times New Roman" w:hAnsi="Times New Roman"/>
          <w:sz w:val="24"/>
          <w:szCs w:val="24"/>
        </w:rPr>
        <w:t xml:space="preserve"> metus atleista </w:t>
      </w:r>
      <w:r w:rsidR="004B364A" w:rsidRPr="004B364A">
        <w:rPr>
          <w:rFonts w:ascii="Times New Roman" w:hAnsi="Times New Roman"/>
          <w:sz w:val="24"/>
          <w:szCs w:val="24"/>
        </w:rPr>
        <w:t>12</w:t>
      </w:r>
      <w:r w:rsidRPr="004B364A">
        <w:rPr>
          <w:rFonts w:ascii="Times New Roman" w:hAnsi="Times New Roman"/>
          <w:sz w:val="24"/>
          <w:szCs w:val="24"/>
        </w:rPr>
        <w:t xml:space="preserve"> darbuotojų: </w:t>
      </w:r>
      <w:r w:rsidR="004B364A" w:rsidRPr="004B364A">
        <w:rPr>
          <w:rFonts w:ascii="Times New Roman" w:hAnsi="Times New Roman"/>
          <w:sz w:val="24"/>
          <w:szCs w:val="24"/>
        </w:rPr>
        <w:t>8</w:t>
      </w:r>
      <w:r w:rsidRPr="004B364A">
        <w:rPr>
          <w:rFonts w:ascii="Times New Roman" w:hAnsi="Times New Roman"/>
          <w:sz w:val="24"/>
          <w:szCs w:val="24"/>
        </w:rPr>
        <w:t xml:space="preserve"> gydytojų,</w:t>
      </w:r>
      <w:r w:rsidR="004B364A" w:rsidRPr="004B364A">
        <w:rPr>
          <w:rFonts w:ascii="Times New Roman" w:hAnsi="Times New Roman"/>
          <w:sz w:val="24"/>
          <w:szCs w:val="24"/>
        </w:rPr>
        <w:t xml:space="preserve"> 2 slaugytojos, 2</w:t>
      </w:r>
      <w:r w:rsidRPr="004B364A">
        <w:rPr>
          <w:rFonts w:ascii="Times New Roman" w:hAnsi="Times New Roman"/>
          <w:sz w:val="24"/>
          <w:szCs w:val="24"/>
        </w:rPr>
        <w:t xml:space="preserve"> kitų pareigybių darbuotojai. Į darbą priimta </w:t>
      </w:r>
      <w:r w:rsidR="004B364A" w:rsidRPr="004B364A">
        <w:rPr>
          <w:rFonts w:ascii="Times New Roman" w:hAnsi="Times New Roman"/>
          <w:sz w:val="24"/>
          <w:szCs w:val="24"/>
        </w:rPr>
        <w:t>22</w:t>
      </w:r>
      <w:r w:rsidRPr="004B364A">
        <w:rPr>
          <w:rFonts w:ascii="Times New Roman" w:hAnsi="Times New Roman"/>
          <w:sz w:val="24"/>
          <w:szCs w:val="24"/>
        </w:rPr>
        <w:t xml:space="preserve"> darbuotoj</w:t>
      </w:r>
      <w:r w:rsidR="004B364A" w:rsidRPr="004B364A">
        <w:rPr>
          <w:rFonts w:ascii="Times New Roman" w:hAnsi="Times New Roman"/>
          <w:sz w:val="24"/>
          <w:szCs w:val="24"/>
        </w:rPr>
        <w:t>ai</w:t>
      </w:r>
      <w:r w:rsidRPr="004B364A">
        <w:rPr>
          <w:rFonts w:ascii="Times New Roman" w:hAnsi="Times New Roman"/>
          <w:sz w:val="24"/>
          <w:szCs w:val="24"/>
        </w:rPr>
        <w:t xml:space="preserve">: </w:t>
      </w:r>
      <w:r w:rsidR="004B364A" w:rsidRPr="004B364A">
        <w:rPr>
          <w:rFonts w:ascii="Times New Roman" w:hAnsi="Times New Roman"/>
          <w:sz w:val="24"/>
          <w:szCs w:val="24"/>
        </w:rPr>
        <w:t>13</w:t>
      </w:r>
      <w:r w:rsidRPr="004B364A">
        <w:rPr>
          <w:rFonts w:ascii="Times New Roman" w:hAnsi="Times New Roman"/>
          <w:sz w:val="24"/>
          <w:szCs w:val="24"/>
        </w:rPr>
        <w:t xml:space="preserve"> gydytojų, 2 slaugytojai, </w:t>
      </w:r>
      <w:r w:rsidR="004B364A" w:rsidRPr="004B364A">
        <w:rPr>
          <w:rFonts w:ascii="Times New Roman" w:hAnsi="Times New Roman"/>
          <w:sz w:val="24"/>
          <w:szCs w:val="24"/>
        </w:rPr>
        <w:t>7</w:t>
      </w:r>
      <w:r w:rsidRPr="004B364A">
        <w:rPr>
          <w:rFonts w:ascii="Times New Roman" w:hAnsi="Times New Roman"/>
          <w:sz w:val="24"/>
          <w:szCs w:val="24"/>
        </w:rPr>
        <w:t xml:space="preserve"> kito medicinos ir aptarnaujančio personalo darbuotojai. Darbuotojų skaičius </w:t>
      </w:r>
      <w:r w:rsidR="004B364A" w:rsidRPr="004B364A">
        <w:rPr>
          <w:rFonts w:ascii="Times New Roman" w:hAnsi="Times New Roman"/>
          <w:sz w:val="24"/>
          <w:szCs w:val="24"/>
        </w:rPr>
        <w:t>2020</w:t>
      </w:r>
      <w:r w:rsidRPr="004B364A">
        <w:rPr>
          <w:rFonts w:ascii="Times New Roman" w:hAnsi="Times New Roman"/>
          <w:sz w:val="24"/>
          <w:szCs w:val="24"/>
        </w:rPr>
        <w:t xml:space="preserve"> m. gruodžio 31 d. yra 18</w:t>
      </w:r>
      <w:r w:rsidR="004B364A" w:rsidRPr="004B364A">
        <w:rPr>
          <w:rFonts w:ascii="Times New Roman" w:hAnsi="Times New Roman"/>
          <w:sz w:val="24"/>
          <w:szCs w:val="24"/>
        </w:rPr>
        <w:t>9</w:t>
      </w:r>
      <w:r w:rsidRPr="004B364A">
        <w:rPr>
          <w:rFonts w:ascii="Times New Roman" w:hAnsi="Times New Roman"/>
          <w:sz w:val="24"/>
          <w:szCs w:val="24"/>
        </w:rPr>
        <w:t xml:space="preserve">, iš jų: 66 gydytojai, 54 slaugytojos, </w:t>
      </w:r>
      <w:r w:rsidR="004B364A" w:rsidRPr="004B364A">
        <w:rPr>
          <w:rFonts w:ascii="Times New Roman" w:hAnsi="Times New Roman"/>
          <w:sz w:val="24"/>
          <w:szCs w:val="24"/>
        </w:rPr>
        <w:t>69</w:t>
      </w:r>
      <w:r w:rsidRPr="004B364A">
        <w:rPr>
          <w:rFonts w:ascii="Times New Roman" w:hAnsi="Times New Roman"/>
          <w:sz w:val="24"/>
          <w:szCs w:val="24"/>
        </w:rPr>
        <w:t xml:space="preserve"> kitas medicinos ir aptarnaujantis personalas.</w:t>
      </w:r>
    </w:p>
    <w:p w14:paraId="15E57B13" w14:textId="77777777" w:rsidR="00B17A34" w:rsidRPr="00DD2C00" w:rsidRDefault="00B17A34" w:rsidP="00B17A34">
      <w:pPr>
        <w:spacing w:after="0" w:line="360" w:lineRule="auto"/>
        <w:ind w:firstLine="1080"/>
        <w:jc w:val="both"/>
        <w:rPr>
          <w:rFonts w:ascii="Times New Roman" w:hAnsi="Times New Roman"/>
          <w:b/>
          <w:sz w:val="24"/>
          <w:szCs w:val="24"/>
        </w:rPr>
      </w:pPr>
      <w:r w:rsidRPr="00DD2C00">
        <w:rPr>
          <w:rFonts w:ascii="Times New Roman" w:hAnsi="Times New Roman"/>
          <w:b/>
          <w:sz w:val="24"/>
          <w:szCs w:val="24"/>
        </w:rPr>
        <w:t>V.IV. Prioritetinių paslaugų dinamika.</w:t>
      </w:r>
    </w:p>
    <w:p w14:paraId="1FAF32C3" w14:textId="77777777" w:rsidR="00B17A34" w:rsidRPr="00864462" w:rsidRDefault="00B17A34" w:rsidP="00B17A34">
      <w:pPr>
        <w:spacing w:after="0" w:line="360" w:lineRule="auto"/>
        <w:ind w:firstLine="1080"/>
        <w:jc w:val="both"/>
        <w:rPr>
          <w:rFonts w:ascii="Times New Roman" w:hAnsi="Times New Roman"/>
          <w:color w:val="000000"/>
          <w:sz w:val="24"/>
          <w:szCs w:val="24"/>
        </w:rPr>
      </w:pPr>
      <w:r w:rsidRPr="00864462">
        <w:rPr>
          <w:rFonts w:ascii="Times New Roman" w:hAnsi="Times New Roman"/>
          <w:color w:val="000000"/>
          <w:sz w:val="24"/>
          <w:szCs w:val="24"/>
        </w:rPr>
        <w:t xml:space="preserve">Bendras prioritetinių paslaugų kiekis </w:t>
      </w:r>
      <w:r w:rsidR="00911FF8" w:rsidRPr="00864462">
        <w:rPr>
          <w:rFonts w:ascii="Times New Roman" w:hAnsi="Times New Roman"/>
          <w:color w:val="000000"/>
          <w:sz w:val="24"/>
          <w:szCs w:val="24"/>
        </w:rPr>
        <w:t>2020</w:t>
      </w:r>
      <w:r w:rsidRPr="00864462">
        <w:rPr>
          <w:rFonts w:ascii="Times New Roman" w:hAnsi="Times New Roman"/>
          <w:color w:val="000000"/>
          <w:sz w:val="24"/>
          <w:szCs w:val="24"/>
        </w:rPr>
        <w:t xml:space="preserve"> m. lyginant su </w:t>
      </w:r>
      <w:r w:rsidR="00911FF8" w:rsidRPr="00864462">
        <w:rPr>
          <w:rFonts w:ascii="Times New Roman" w:hAnsi="Times New Roman"/>
          <w:color w:val="000000"/>
          <w:sz w:val="24"/>
          <w:szCs w:val="24"/>
        </w:rPr>
        <w:t>2019</w:t>
      </w:r>
      <w:r w:rsidRPr="00864462">
        <w:rPr>
          <w:rFonts w:ascii="Times New Roman" w:hAnsi="Times New Roman"/>
          <w:color w:val="000000"/>
          <w:sz w:val="24"/>
          <w:szCs w:val="24"/>
        </w:rPr>
        <w:t xml:space="preserve"> m., </w:t>
      </w:r>
      <w:r w:rsidR="00911FF8" w:rsidRPr="00864462">
        <w:rPr>
          <w:rFonts w:ascii="Times New Roman" w:hAnsi="Times New Roman"/>
          <w:color w:val="000000"/>
          <w:sz w:val="24"/>
          <w:szCs w:val="24"/>
        </w:rPr>
        <w:t>sumažėjo</w:t>
      </w:r>
      <w:r w:rsidRPr="00864462">
        <w:rPr>
          <w:rFonts w:ascii="Times New Roman" w:hAnsi="Times New Roman"/>
          <w:color w:val="000000"/>
          <w:sz w:val="24"/>
          <w:szCs w:val="24"/>
        </w:rPr>
        <w:t>.</w:t>
      </w:r>
      <w:r w:rsidR="00911FF8" w:rsidRPr="00864462">
        <w:rPr>
          <w:rFonts w:ascii="Times New Roman" w:hAnsi="Times New Roman"/>
          <w:color w:val="000000"/>
          <w:sz w:val="24"/>
          <w:szCs w:val="24"/>
        </w:rPr>
        <w:t xml:space="preserve"> Dėl karantino ir ekstremalios situacijos planinių paslaugų stabdymas arba sumažinimas sąlygojo visų paslaugų sumažėjimą: dienos stacionaro, ambulatorinių konsultacijų, ambulatorinės chirurgijos, stebėjimo paslaugų.</w:t>
      </w:r>
      <w:r w:rsidRPr="00864462">
        <w:rPr>
          <w:rFonts w:ascii="Times New Roman" w:hAnsi="Times New Roman"/>
          <w:color w:val="000000"/>
          <w:sz w:val="24"/>
          <w:szCs w:val="24"/>
        </w:rPr>
        <w:t xml:space="preserve">  </w:t>
      </w:r>
    </w:p>
    <w:p w14:paraId="1F3B38C9" w14:textId="77777777" w:rsidR="00B17A34" w:rsidRPr="00720BE4" w:rsidRDefault="00B17A34" w:rsidP="00B17A34">
      <w:pPr>
        <w:spacing w:after="0" w:line="360" w:lineRule="auto"/>
        <w:ind w:firstLine="1080"/>
        <w:jc w:val="both"/>
        <w:rPr>
          <w:rFonts w:ascii="Times New Roman" w:hAnsi="Times New Roman"/>
          <w:b/>
          <w:sz w:val="24"/>
          <w:szCs w:val="24"/>
        </w:rPr>
      </w:pPr>
      <w:r w:rsidRPr="00720BE4">
        <w:rPr>
          <w:rFonts w:ascii="Times New Roman" w:hAnsi="Times New Roman"/>
          <w:b/>
          <w:sz w:val="24"/>
          <w:szCs w:val="24"/>
        </w:rPr>
        <w:t xml:space="preserve">V.V. Informacinių technologijų diegimas ir vystymo lygis. </w:t>
      </w:r>
    </w:p>
    <w:p w14:paraId="3DFE379C"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Įsigyta bei  įdiegta belaidė slaugių kvietimo sistemos įranga.</w:t>
      </w:r>
    </w:p>
    <w:p w14:paraId="5CA8252D"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Įsigyta ir įdiegta medicinos informacinė sistema „Polis“, apjungianti pacientų  registraciją, e-sveikata, Sveidra bei kitas sistemas.</w:t>
      </w:r>
    </w:p>
    <w:p w14:paraId="39A71075"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 xml:space="preserve"> Įdiegta vaistų verifikavimo programa yra susieta su Europos vaistų verifikavimo sistemos (EMVS) centrine duomenų baze, todėl yra paprasta patikrinti vaisto autentiškumą. </w:t>
      </w:r>
    </w:p>
    <w:p w14:paraId="592F1B90"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2020 metais buvo gerinamos darbo sąlygos ir įsigyta 12 stacionarių kompiuterių. Kompiuterizuotos 2 darbo vietos bei pakeista 10 susidėvėjusių įstaigos kompiuterių.</w:t>
      </w:r>
    </w:p>
    <w:p w14:paraId="7F4152F4"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Įsigytas stacionarus skaitmeninis rentgeno aparatas  Optima XR 646.</w:t>
      </w:r>
    </w:p>
    <w:p w14:paraId="08184D36" w14:textId="77777777" w:rsidR="00B17A34" w:rsidRPr="00036FDE" w:rsidRDefault="00B17A34" w:rsidP="00036FDE">
      <w:pPr>
        <w:spacing w:after="0" w:line="360" w:lineRule="auto"/>
        <w:ind w:firstLine="1080"/>
        <w:jc w:val="both"/>
        <w:rPr>
          <w:rFonts w:ascii="Times New Roman" w:hAnsi="Times New Roman"/>
          <w:b/>
          <w:sz w:val="24"/>
          <w:szCs w:val="24"/>
        </w:rPr>
      </w:pPr>
      <w:r w:rsidRPr="00036FDE">
        <w:rPr>
          <w:rFonts w:ascii="Times New Roman" w:hAnsi="Times New Roman"/>
          <w:b/>
          <w:sz w:val="24"/>
          <w:szCs w:val="24"/>
        </w:rPr>
        <w:t xml:space="preserve">V.VI. Įstaigoje taikomų kovos su korupcija priemonių vykdymas. Darbuotojų profesionalumo didinimas. </w:t>
      </w:r>
    </w:p>
    <w:p w14:paraId="2756B9C1" w14:textId="77777777" w:rsidR="00036FDE"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 xml:space="preserve">Įstaigoje dirbantys medikai kasmet privalo kelti savo kvalifikaciją įvairiuose tobulinimosi kursuose ir kas 5 metus Valstybinei akreditavimo sveikatos priežiūros veiklai tarnybai prie Sveikatos pasaugos ministerijos pateikti dokumentus, įrodančius kvalifikacijos tobulinimą. </w:t>
      </w:r>
    </w:p>
    <w:p w14:paraId="4520F03D" w14:textId="77777777" w:rsidR="00B17A34" w:rsidRPr="00036FDE" w:rsidRDefault="00036FDE" w:rsidP="00036FDE">
      <w:pPr>
        <w:spacing w:after="0" w:line="360" w:lineRule="auto"/>
        <w:ind w:firstLine="1080"/>
        <w:jc w:val="both"/>
        <w:rPr>
          <w:rFonts w:ascii="Times New Roman" w:hAnsi="Times New Roman"/>
          <w:sz w:val="24"/>
          <w:szCs w:val="24"/>
        </w:rPr>
      </w:pPr>
      <w:r w:rsidRPr="00036FDE">
        <w:rPr>
          <w:rFonts w:ascii="Times New Roman" w:hAnsi="Times New Roman"/>
          <w:sz w:val="24"/>
          <w:szCs w:val="24"/>
        </w:rPr>
        <w:t>Atsakingas pareigas einantys įstaigos darbuotojai  deklaruoja privačius interesus.</w:t>
      </w:r>
    </w:p>
    <w:p w14:paraId="1BAD26CF" w14:textId="77777777" w:rsidR="00036FDE" w:rsidRPr="00DB6795" w:rsidRDefault="00036FDE" w:rsidP="00036FDE">
      <w:pPr>
        <w:spacing w:after="0" w:line="360" w:lineRule="auto"/>
        <w:ind w:firstLine="1080"/>
        <w:jc w:val="both"/>
        <w:rPr>
          <w:rFonts w:ascii="Times New Roman" w:hAnsi="Times New Roman"/>
          <w:color w:val="FF0000"/>
          <w:sz w:val="24"/>
          <w:szCs w:val="24"/>
        </w:rPr>
      </w:pPr>
    </w:p>
    <w:p w14:paraId="5CB69416" w14:textId="77777777" w:rsidR="00B17A34" w:rsidRPr="00EB6363" w:rsidRDefault="00290727" w:rsidP="00B17A34">
      <w:pPr>
        <w:pStyle w:val="Sraopastraipa"/>
        <w:numPr>
          <w:ilvl w:val="0"/>
          <w:numId w:val="2"/>
        </w:num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 PAJAMŲ IR SĄNAUDŲ STRUKTŪRA 2020</w:t>
      </w:r>
      <w:r w:rsidR="00B17A34" w:rsidRPr="00EB6363">
        <w:rPr>
          <w:rFonts w:ascii="Times New Roman" w:hAnsi="Times New Roman"/>
          <w:b/>
          <w:sz w:val="24"/>
          <w:szCs w:val="24"/>
        </w:rPr>
        <w:t xml:space="preserve"> M. </w:t>
      </w:r>
    </w:p>
    <w:p w14:paraId="635BF55E" w14:textId="77777777" w:rsidR="00B17A34" w:rsidRPr="003034A6" w:rsidRDefault="00B17A34" w:rsidP="00B17A34">
      <w:pPr>
        <w:pStyle w:val="Sraopastraipa"/>
        <w:spacing w:after="0" w:line="360" w:lineRule="auto"/>
        <w:ind w:left="1080"/>
        <w:rPr>
          <w:rFonts w:ascii="Times New Roman" w:hAnsi="Times New Roman"/>
          <w:b/>
          <w:color w:val="FF0000"/>
          <w:sz w:val="24"/>
          <w:szCs w:val="24"/>
        </w:rPr>
      </w:pPr>
    </w:p>
    <w:p w14:paraId="59E10E22" w14:textId="77777777" w:rsidR="00B17A34" w:rsidRPr="00732EDA" w:rsidRDefault="00B17A34" w:rsidP="00DB6795">
      <w:pPr>
        <w:spacing w:after="0" w:line="360" w:lineRule="auto"/>
        <w:ind w:left="360" w:firstLine="720"/>
        <w:jc w:val="both"/>
        <w:rPr>
          <w:rFonts w:ascii="Times New Roman" w:hAnsi="Times New Roman"/>
          <w:sz w:val="24"/>
          <w:szCs w:val="24"/>
        </w:rPr>
      </w:pPr>
      <w:r w:rsidRPr="00732EDA">
        <w:rPr>
          <w:rFonts w:ascii="Times New Roman" w:hAnsi="Times New Roman"/>
          <w:sz w:val="24"/>
          <w:szCs w:val="24"/>
        </w:rPr>
        <w:t>Viešosios įstaigos Molėtų li</w:t>
      </w:r>
      <w:r w:rsidR="00DB6795">
        <w:rPr>
          <w:rFonts w:ascii="Times New Roman" w:hAnsi="Times New Roman"/>
          <w:sz w:val="24"/>
          <w:szCs w:val="24"/>
        </w:rPr>
        <w:t xml:space="preserve">goninės pajamos iš viso per 2020 metus sudarė 2 829 312 </w:t>
      </w:r>
      <w:r w:rsidRPr="00732EDA">
        <w:rPr>
          <w:rFonts w:ascii="Times New Roman" w:hAnsi="Times New Roman"/>
          <w:sz w:val="24"/>
          <w:szCs w:val="24"/>
        </w:rPr>
        <w:t>Eur.</w:t>
      </w:r>
    </w:p>
    <w:p w14:paraId="29E81947" w14:textId="77777777" w:rsidR="00B17A34" w:rsidRPr="00732EDA" w:rsidRDefault="00B17A34" w:rsidP="00B17A34">
      <w:pPr>
        <w:spacing w:after="0" w:line="360" w:lineRule="auto"/>
        <w:jc w:val="both"/>
        <w:rPr>
          <w:rFonts w:ascii="Times New Roman" w:hAnsi="Times New Roman"/>
          <w:sz w:val="24"/>
          <w:szCs w:val="24"/>
        </w:rPr>
      </w:pPr>
      <w:r w:rsidRPr="00732EDA">
        <w:rPr>
          <w:rFonts w:ascii="Times New Roman" w:hAnsi="Times New Roman"/>
          <w:sz w:val="24"/>
          <w:szCs w:val="24"/>
        </w:rPr>
        <w:t xml:space="preserve">Didžiausią įstaigos pajamų dalį už suteiktas asmens sveikatos priežiūros paslaugas sudaro pajamos iš PSDF biudžeto, iš kurių didžiausią pajamų dalį t. y. </w:t>
      </w:r>
      <w:r w:rsidR="00840537">
        <w:rPr>
          <w:rFonts w:ascii="Times New Roman" w:hAnsi="Times New Roman"/>
          <w:sz w:val="24"/>
          <w:szCs w:val="24"/>
        </w:rPr>
        <w:t>2 265 761</w:t>
      </w:r>
      <w:r w:rsidRPr="00732EDA">
        <w:rPr>
          <w:rFonts w:ascii="Times New Roman" w:hAnsi="Times New Roman"/>
          <w:sz w:val="24"/>
          <w:szCs w:val="24"/>
        </w:rPr>
        <w:t xml:space="preserve"> Eur sudaro pajamos per Panevėžio teritorines ligonių kasas.</w:t>
      </w:r>
    </w:p>
    <w:p w14:paraId="481E73FC" w14:textId="77777777" w:rsidR="00B17A34" w:rsidRDefault="00B17A34" w:rsidP="00B51D07">
      <w:pPr>
        <w:spacing w:after="0" w:line="360" w:lineRule="auto"/>
        <w:rPr>
          <w:rFonts w:ascii="Times New Roman" w:hAnsi="Times New Roman"/>
          <w:sz w:val="24"/>
          <w:szCs w:val="24"/>
        </w:rPr>
      </w:pPr>
    </w:p>
    <w:p w14:paraId="5354776B" w14:textId="77777777" w:rsidR="00B17A34" w:rsidRPr="00EB6363" w:rsidRDefault="00B17A34" w:rsidP="00B17A34">
      <w:pPr>
        <w:spacing w:after="0" w:line="360" w:lineRule="auto"/>
        <w:ind w:left="360" w:firstLine="633"/>
        <w:jc w:val="center"/>
        <w:rPr>
          <w:rFonts w:ascii="Times New Roman" w:hAnsi="Times New Roman"/>
          <w:sz w:val="24"/>
          <w:szCs w:val="24"/>
        </w:rPr>
      </w:pPr>
      <w:r w:rsidRPr="00EB6363">
        <w:rPr>
          <w:rFonts w:ascii="Times New Roman" w:hAnsi="Times New Roman"/>
          <w:sz w:val="24"/>
          <w:szCs w:val="24"/>
        </w:rPr>
        <w:t>Viešosios įstaigos Molėtų ligoninės pajamų struktūra 201</w:t>
      </w:r>
      <w:r w:rsidR="0028347A">
        <w:rPr>
          <w:rFonts w:ascii="Times New Roman" w:hAnsi="Times New Roman"/>
          <w:sz w:val="24"/>
          <w:szCs w:val="24"/>
        </w:rPr>
        <w:t>8 – 2020</w:t>
      </w:r>
      <w:r w:rsidRPr="00EB6363">
        <w:rPr>
          <w:rFonts w:ascii="Times New Roman" w:hAnsi="Times New Roman"/>
          <w:sz w:val="24"/>
          <w:szCs w:val="24"/>
        </w:rPr>
        <w:t xml:space="preserve"> m.</w:t>
      </w:r>
    </w:p>
    <w:p w14:paraId="6A761AC9" w14:textId="77777777" w:rsidR="00B17A34" w:rsidRDefault="00B17A34" w:rsidP="00B17A34">
      <w:pPr>
        <w:spacing w:after="0" w:line="240" w:lineRule="auto"/>
        <w:jc w:val="right"/>
        <w:rPr>
          <w:rFonts w:ascii="Times New Roman" w:hAnsi="Times New Roman"/>
          <w:sz w:val="20"/>
          <w:szCs w:val="20"/>
        </w:rPr>
      </w:pPr>
      <w:r w:rsidRPr="00EB6363">
        <w:rPr>
          <w:rFonts w:ascii="Times New Roman" w:hAnsi="Times New Roman"/>
          <w:sz w:val="20"/>
          <w:szCs w:val="20"/>
        </w:rPr>
        <w:t>1 diagrama</w:t>
      </w:r>
    </w:p>
    <w:p w14:paraId="4FEE85D5" w14:textId="58848A80" w:rsidR="00036FDE" w:rsidRPr="00EB6363" w:rsidRDefault="009D5D46" w:rsidP="00B17A34">
      <w:pPr>
        <w:spacing w:after="0" w:line="240" w:lineRule="auto"/>
        <w:jc w:val="right"/>
        <w:rPr>
          <w:rFonts w:ascii="Times New Roman" w:hAnsi="Times New Roman"/>
          <w:sz w:val="20"/>
          <w:szCs w:val="20"/>
        </w:rPr>
      </w:pPr>
      <w:r w:rsidRPr="00680D03">
        <w:rPr>
          <w:noProof/>
        </w:rPr>
        <w:drawing>
          <wp:inline distT="0" distB="0" distL="0" distR="0" wp14:anchorId="64AC133E" wp14:editId="00CD2156">
            <wp:extent cx="6127115" cy="27400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911D0A" w14:textId="77777777" w:rsidR="00B17A34" w:rsidRPr="003034A6" w:rsidRDefault="00B17A34" w:rsidP="008B330A">
      <w:pPr>
        <w:spacing w:after="0" w:line="360" w:lineRule="auto"/>
        <w:jc w:val="both"/>
        <w:rPr>
          <w:rFonts w:ascii="Times New Roman" w:hAnsi="Times New Roman"/>
          <w:color w:val="FF0000"/>
          <w:sz w:val="24"/>
          <w:szCs w:val="24"/>
        </w:rPr>
      </w:pPr>
    </w:p>
    <w:p w14:paraId="3613C83F" w14:textId="77777777" w:rsidR="00B17A34" w:rsidRPr="00FC26B4" w:rsidRDefault="00B17A34" w:rsidP="00B17A34">
      <w:pPr>
        <w:spacing w:after="0" w:line="360" w:lineRule="auto"/>
        <w:ind w:left="360" w:firstLine="633"/>
        <w:jc w:val="both"/>
        <w:rPr>
          <w:rFonts w:ascii="Times New Roman" w:hAnsi="Times New Roman"/>
          <w:sz w:val="24"/>
          <w:szCs w:val="24"/>
        </w:rPr>
      </w:pPr>
      <w:r w:rsidRPr="00FC26B4">
        <w:rPr>
          <w:rFonts w:ascii="Times New Roman" w:hAnsi="Times New Roman"/>
          <w:sz w:val="24"/>
          <w:szCs w:val="24"/>
        </w:rPr>
        <w:t>Viešosios įstaigos Molėtų li</w:t>
      </w:r>
      <w:r w:rsidR="00892D70" w:rsidRPr="00FC26B4">
        <w:rPr>
          <w:rFonts w:ascii="Times New Roman" w:hAnsi="Times New Roman"/>
          <w:sz w:val="24"/>
          <w:szCs w:val="24"/>
        </w:rPr>
        <w:t>goninės sąnaudos iš viso per 2020</w:t>
      </w:r>
      <w:r w:rsidRPr="00FC26B4">
        <w:rPr>
          <w:rFonts w:ascii="Times New Roman" w:hAnsi="Times New Roman"/>
          <w:sz w:val="24"/>
          <w:szCs w:val="24"/>
        </w:rPr>
        <w:t xml:space="preserve"> metus </w:t>
      </w:r>
      <w:r w:rsidR="00892D70" w:rsidRPr="00FC26B4">
        <w:rPr>
          <w:rFonts w:ascii="Times New Roman" w:hAnsi="Times New Roman"/>
          <w:sz w:val="24"/>
          <w:szCs w:val="24"/>
        </w:rPr>
        <w:t>sudarė 2 910 847</w:t>
      </w:r>
      <w:r w:rsidRPr="00FC26B4">
        <w:rPr>
          <w:rFonts w:ascii="Times New Roman" w:hAnsi="Times New Roman"/>
          <w:sz w:val="24"/>
          <w:szCs w:val="24"/>
        </w:rPr>
        <w:t xml:space="preserve"> Eur.</w:t>
      </w:r>
    </w:p>
    <w:p w14:paraId="2FF5FAE5" w14:textId="77777777" w:rsidR="00B17A34" w:rsidRPr="00EB6363" w:rsidRDefault="00B17A34" w:rsidP="00B17A34">
      <w:pPr>
        <w:spacing w:after="0" w:line="240" w:lineRule="auto"/>
        <w:ind w:left="360" w:firstLine="720"/>
        <w:jc w:val="right"/>
        <w:rPr>
          <w:rFonts w:ascii="Times New Roman" w:hAnsi="Times New Roman"/>
          <w:sz w:val="20"/>
          <w:szCs w:val="20"/>
        </w:rPr>
      </w:pPr>
      <w:r>
        <w:rPr>
          <w:rFonts w:ascii="Times New Roman" w:hAnsi="Times New Roman"/>
          <w:sz w:val="20"/>
          <w:szCs w:val="20"/>
        </w:rPr>
        <w:t>2</w:t>
      </w:r>
      <w:r w:rsidRPr="00EB6363">
        <w:rPr>
          <w:rFonts w:ascii="Times New Roman" w:hAnsi="Times New Roman"/>
          <w:sz w:val="20"/>
          <w:szCs w:val="20"/>
        </w:rPr>
        <w:t xml:space="preserve"> diagrama</w:t>
      </w:r>
    </w:p>
    <w:bookmarkStart w:id="1" w:name="_MON_1682248379"/>
    <w:bookmarkEnd w:id="1"/>
    <w:p w14:paraId="0AA6ED26" w14:textId="77777777" w:rsidR="00B17A34" w:rsidRDefault="00FC26B4" w:rsidP="00B17A34">
      <w:pPr>
        <w:spacing w:after="0" w:line="360" w:lineRule="auto"/>
        <w:jc w:val="both"/>
        <w:rPr>
          <w:rFonts w:ascii="Times New Roman" w:hAnsi="Times New Roman"/>
          <w:sz w:val="24"/>
          <w:szCs w:val="24"/>
        </w:rPr>
      </w:pPr>
      <w:r w:rsidRPr="004B3646">
        <w:rPr>
          <w:noProof/>
          <w:lang w:eastAsia="lt-LT"/>
        </w:rPr>
        <w:object w:dxaOrig="9591" w:dyaOrig="4208" w14:anchorId="386B1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25pt;height:210.75pt" o:ole="">
            <v:imagedata r:id="rId9" o:title=""/>
            <o:lock v:ext="edit" aspectratio="f"/>
          </v:shape>
          <o:OLEObject Type="Embed" ProgID="Excel.Chart.8" ShapeID="_x0000_i1026" DrawAspect="Content" ObjectID="_1683963235" r:id="rId10">
            <o:FieldCodes>\s</o:FieldCodes>
          </o:OLEObject>
        </w:object>
      </w:r>
    </w:p>
    <w:p w14:paraId="40E488FF" w14:textId="77777777" w:rsidR="00B17A34" w:rsidRPr="00892D70" w:rsidRDefault="00892D70" w:rsidP="00046FFE">
      <w:pPr>
        <w:spacing w:after="0" w:line="360" w:lineRule="auto"/>
        <w:ind w:firstLine="1296"/>
        <w:jc w:val="both"/>
        <w:rPr>
          <w:rFonts w:ascii="Times New Roman" w:hAnsi="Times New Roman"/>
          <w:sz w:val="24"/>
          <w:szCs w:val="24"/>
        </w:rPr>
      </w:pPr>
      <w:r>
        <w:rPr>
          <w:rFonts w:ascii="Times New Roman" w:hAnsi="Times New Roman"/>
          <w:sz w:val="24"/>
          <w:szCs w:val="24"/>
        </w:rPr>
        <w:t>Didžiausią sąnaudų dalį 78</w:t>
      </w:r>
      <w:r w:rsidR="00B17A34" w:rsidRPr="00BC3B9B">
        <w:rPr>
          <w:rFonts w:ascii="Times New Roman" w:hAnsi="Times New Roman"/>
          <w:sz w:val="24"/>
          <w:szCs w:val="24"/>
        </w:rPr>
        <w:t xml:space="preserve"> </w:t>
      </w:r>
      <w:r w:rsidR="00B17A34" w:rsidRPr="00BA6EA7">
        <w:rPr>
          <w:rFonts w:ascii="Times New Roman" w:hAnsi="Times New Roman"/>
          <w:sz w:val="24"/>
          <w:szCs w:val="24"/>
        </w:rPr>
        <w:t>%</w:t>
      </w:r>
      <w:r w:rsidR="00B17A34" w:rsidRPr="00BC3B9B">
        <w:rPr>
          <w:rFonts w:ascii="Times New Roman" w:hAnsi="Times New Roman"/>
          <w:sz w:val="24"/>
          <w:szCs w:val="24"/>
        </w:rPr>
        <w:t xml:space="preserve">  pagrindinės veiklos sąnaudų sudaro darbo užmokesčio ir socialinio draudimo sąnaudos. Medikamentai</w:t>
      </w:r>
      <w:r w:rsidR="00046FFE">
        <w:rPr>
          <w:rFonts w:ascii="Times New Roman" w:hAnsi="Times New Roman"/>
          <w:sz w:val="24"/>
          <w:szCs w:val="24"/>
        </w:rPr>
        <w:t xml:space="preserve"> sudaro 3 % , </w:t>
      </w:r>
      <w:r w:rsidR="00B17A34" w:rsidRPr="00BC3B9B">
        <w:rPr>
          <w:rFonts w:ascii="Times New Roman" w:hAnsi="Times New Roman"/>
          <w:sz w:val="24"/>
          <w:szCs w:val="24"/>
        </w:rPr>
        <w:t xml:space="preserve"> medicinos </w:t>
      </w:r>
      <w:r w:rsidR="00046FFE">
        <w:rPr>
          <w:rFonts w:ascii="Times New Roman" w:hAnsi="Times New Roman"/>
          <w:sz w:val="24"/>
          <w:szCs w:val="24"/>
        </w:rPr>
        <w:t>pagalbos reikmenys</w:t>
      </w:r>
      <w:r w:rsidR="00B17A34" w:rsidRPr="00BC3B9B">
        <w:rPr>
          <w:rFonts w:ascii="Times New Roman" w:hAnsi="Times New Roman"/>
          <w:sz w:val="24"/>
          <w:szCs w:val="24"/>
        </w:rPr>
        <w:t xml:space="preserve"> </w:t>
      </w:r>
      <w:r w:rsidR="00046FFE">
        <w:rPr>
          <w:rFonts w:ascii="Times New Roman" w:hAnsi="Times New Roman"/>
          <w:sz w:val="24"/>
          <w:szCs w:val="24"/>
        </w:rPr>
        <w:t>6</w:t>
      </w:r>
      <w:r w:rsidR="00B17A34" w:rsidRPr="00BC3B9B">
        <w:rPr>
          <w:rFonts w:ascii="Times New Roman" w:hAnsi="Times New Roman"/>
          <w:sz w:val="24"/>
          <w:szCs w:val="24"/>
        </w:rPr>
        <w:t xml:space="preserve"> </w:t>
      </w:r>
      <w:r w:rsidR="00B17A34" w:rsidRPr="00BC3B9B">
        <w:rPr>
          <w:rFonts w:ascii="Times New Roman" w:hAnsi="Times New Roman"/>
          <w:sz w:val="24"/>
          <w:szCs w:val="24"/>
          <w:lang w:val="en-GB"/>
        </w:rPr>
        <w:t>%</w:t>
      </w:r>
      <w:r w:rsidR="00046FFE">
        <w:rPr>
          <w:rFonts w:ascii="Times New Roman" w:hAnsi="Times New Roman"/>
          <w:sz w:val="24"/>
          <w:szCs w:val="24"/>
        </w:rPr>
        <w:t xml:space="preserve"> visų pagrindinės </w:t>
      </w:r>
      <w:r w:rsidR="00B17A34" w:rsidRPr="00BC3B9B">
        <w:rPr>
          <w:rFonts w:ascii="Times New Roman" w:hAnsi="Times New Roman"/>
          <w:sz w:val="24"/>
          <w:szCs w:val="24"/>
        </w:rPr>
        <w:t xml:space="preserve">veiklos sąnaudų. </w:t>
      </w:r>
    </w:p>
    <w:p w14:paraId="1A686F56" w14:textId="77777777" w:rsidR="00B17A34" w:rsidRPr="00B02417" w:rsidRDefault="00B17A34" w:rsidP="00B17A34">
      <w:pPr>
        <w:tabs>
          <w:tab w:val="left" w:pos="993"/>
        </w:tabs>
        <w:spacing w:after="0" w:line="360" w:lineRule="auto"/>
        <w:ind w:left="360"/>
        <w:jc w:val="center"/>
        <w:rPr>
          <w:rFonts w:ascii="Times New Roman" w:hAnsi="Times New Roman"/>
          <w:b/>
          <w:sz w:val="24"/>
          <w:szCs w:val="24"/>
        </w:rPr>
      </w:pPr>
    </w:p>
    <w:p w14:paraId="338401C5" w14:textId="77777777" w:rsidR="00B17A34" w:rsidRPr="00E97675" w:rsidRDefault="00B17A34" w:rsidP="00B17A34">
      <w:pPr>
        <w:pStyle w:val="Sraopastraipa"/>
        <w:numPr>
          <w:ilvl w:val="0"/>
          <w:numId w:val="2"/>
        </w:numPr>
        <w:tabs>
          <w:tab w:val="left" w:pos="993"/>
        </w:tabs>
        <w:spacing w:after="0" w:line="360" w:lineRule="auto"/>
        <w:ind w:hanging="1080"/>
        <w:jc w:val="center"/>
        <w:rPr>
          <w:rFonts w:ascii="Times New Roman" w:hAnsi="Times New Roman"/>
          <w:b/>
          <w:sz w:val="24"/>
          <w:szCs w:val="24"/>
        </w:rPr>
      </w:pPr>
      <w:r w:rsidRPr="00E97675">
        <w:rPr>
          <w:rFonts w:ascii="Times New Roman" w:hAnsi="Times New Roman"/>
          <w:b/>
          <w:sz w:val="24"/>
          <w:szCs w:val="24"/>
        </w:rPr>
        <w:t>VEIKLOS RODIKLIAI</w:t>
      </w:r>
    </w:p>
    <w:p w14:paraId="6A44C000" w14:textId="77777777" w:rsidR="00B17A34" w:rsidRDefault="00B17A34" w:rsidP="00B17A34">
      <w:pPr>
        <w:jc w:val="center"/>
        <w:rPr>
          <w:rFonts w:ascii="Times New Roman" w:hAnsi="Times New Roman"/>
          <w:b/>
          <w:sz w:val="24"/>
          <w:szCs w:val="24"/>
        </w:rPr>
      </w:pPr>
      <w:r w:rsidRPr="00B02417">
        <w:rPr>
          <w:rFonts w:ascii="Times New Roman" w:hAnsi="Times New Roman"/>
          <w:b/>
          <w:sz w:val="24"/>
          <w:szCs w:val="24"/>
        </w:rPr>
        <w:t>GERIATRIJOS IR VIDAUS LIGŲ SKYRIUS</w:t>
      </w:r>
      <w:r w:rsidRPr="00A7306A">
        <w:rPr>
          <w:rFonts w:ascii="Times New Roman" w:hAnsi="Times New Roman"/>
          <w:b/>
          <w:sz w:val="24"/>
          <w:szCs w:val="24"/>
        </w:rPr>
        <w:t xml:space="preserve"> </w:t>
      </w:r>
    </w:p>
    <w:p w14:paraId="6A86AD3E" w14:textId="77777777" w:rsidR="00035358" w:rsidRDefault="00B17A34" w:rsidP="00035358">
      <w:pPr>
        <w:tabs>
          <w:tab w:val="left" w:pos="645"/>
        </w:tabs>
        <w:spacing w:line="360" w:lineRule="auto"/>
        <w:jc w:val="both"/>
        <w:rPr>
          <w:rFonts w:ascii="Times New Roman" w:hAnsi="Times New Roman"/>
          <w:sz w:val="24"/>
          <w:szCs w:val="24"/>
        </w:rPr>
      </w:pPr>
      <w:r>
        <w:rPr>
          <w:rFonts w:ascii="Times New Roman" w:hAnsi="Times New Roman"/>
          <w:sz w:val="24"/>
          <w:szCs w:val="24"/>
        </w:rPr>
        <w:tab/>
      </w:r>
      <w:r w:rsidR="00CE6345" w:rsidRPr="00CE6345">
        <w:rPr>
          <w:rFonts w:ascii="Times New Roman" w:hAnsi="Times New Roman"/>
          <w:sz w:val="24"/>
          <w:szCs w:val="24"/>
        </w:rPr>
        <w:tab/>
      </w:r>
      <w:r w:rsidR="00035358">
        <w:rPr>
          <w:rFonts w:ascii="Times New Roman" w:hAnsi="Times New Roman"/>
          <w:sz w:val="24"/>
          <w:szCs w:val="24"/>
        </w:rPr>
        <w:t xml:space="preserve">Geriatrijos ir vidaus ligų skyriuje  nuo  2016-06-15  yra 32 lovos, iš jų  geriatrijos – 20, vidaus ligų – 7, reanimacijos ir intensyvios terapijos – 3, dienos chirurgijos – 2 lovos.  Skyriuje tiriami ir gydomi pacientai, sergantys įvairiomis vidaus ir nervų sistemos ligomis. Tai – kvėpavimo sistemos, virškinamojo trakto, širdies – kraujagyslių, jungiamojo audinio ir skeleto – raumenų sistemos, endokrininės, inkstų, stuburo ir periferinės nervų sistemos, galvos bei nugaros smegenų kraujagyslių ligos, Parkinsono liga, išsėtinė sklerozė, epilepsija, galvos skausminiai sindromai, vestibulinės funkcijos sutrikimai, galvos ir nugaros smegenų traumos, anemijos, vis didėjantys onkologinių susirgimų skaičiai ir kt. </w:t>
      </w:r>
    </w:p>
    <w:p w14:paraId="4BB11D48" w14:textId="77777777" w:rsidR="00035358" w:rsidRDefault="00035358" w:rsidP="00035358">
      <w:pPr>
        <w:spacing w:line="360" w:lineRule="auto"/>
        <w:ind w:firstLine="1296"/>
        <w:jc w:val="both"/>
        <w:rPr>
          <w:rFonts w:ascii="Times New Roman" w:hAnsi="Times New Roman"/>
          <w:sz w:val="24"/>
          <w:szCs w:val="24"/>
        </w:rPr>
      </w:pPr>
      <w:r>
        <w:rPr>
          <w:rFonts w:ascii="Times New Roman" w:hAnsi="Times New Roman"/>
          <w:sz w:val="24"/>
          <w:szCs w:val="24"/>
        </w:rPr>
        <w:t xml:space="preserve">Geriatrijos ir vidaus ligų skyriuje 2020 metais gydėsi 577 ligoniai, 250 ligoniais mažiau, nei 2019 metais. Lovadienių skaičius sumažėjo nuo 6180 (2019 m.) iki 4097 (2020m.). Vidutinis gulėjimo laikas sutrumpėjo iki 6,8 dienų, lyginant su 2019 m. – 7,16 dienų. Mirtingumas, lyginant su praeitais metais, be ženklios dinamikos.  </w:t>
      </w:r>
    </w:p>
    <w:p w14:paraId="64BD335D" w14:textId="77777777" w:rsidR="00035358" w:rsidRDefault="00A52C19" w:rsidP="00035358">
      <w:pPr>
        <w:spacing w:line="240" w:lineRule="auto"/>
        <w:jc w:val="right"/>
        <w:rPr>
          <w:rFonts w:ascii="Times New Roman" w:hAnsi="Times New Roman"/>
          <w:sz w:val="24"/>
          <w:szCs w:val="24"/>
        </w:rPr>
      </w:pPr>
      <w:r>
        <w:rPr>
          <w:rFonts w:ascii="Times New Roman" w:hAnsi="Times New Roman"/>
          <w:sz w:val="20"/>
          <w:szCs w:val="20"/>
        </w:rPr>
        <w:t>3</w:t>
      </w:r>
      <w:r w:rsidR="00035358">
        <w:rPr>
          <w:rFonts w:ascii="Times New Roman" w:hAnsi="Times New Roman"/>
          <w:sz w:val="20"/>
          <w:szCs w:val="20"/>
        </w:rPr>
        <w:t xml:space="preserve"> diagrama</w:t>
      </w:r>
    </w:p>
    <w:p w14:paraId="49685951" w14:textId="6FA108E7" w:rsidR="00035358" w:rsidRDefault="009D5D46" w:rsidP="00035358">
      <w:pPr>
        <w:spacing w:line="360" w:lineRule="auto"/>
        <w:jc w:val="both"/>
        <w:rPr>
          <w:rFonts w:ascii="Times New Roman" w:hAnsi="Times New Roman"/>
          <w:sz w:val="24"/>
          <w:szCs w:val="24"/>
        </w:rPr>
      </w:pPr>
      <w:r w:rsidRPr="006B7A1F">
        <w:rPr>
          <w:noProof/>
        </w:rPr>
        <w:drawing>
          <wp:inline distT="0" distB="0" distL="0" distR="0" wp14:anchorId="7EC21364" wp14:editId="737521DD">
            <wp:extent cx="6070600" cy="3081020"/>
            <wp:effectExtent l="0" t="0" r="0" b="0"/>
            <wp:docPr id="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374CCC" w14:textId="77777777" w:rsidR="00035358" w:rsidRDefault="00035358" w:rsidP="00035358">
      <w:pPr>
        <w:ind w:firstLine="1296"/>
        <w:jc w:val="both"/>
        <w:rPr>
          <w:rFonts w:ascii="Times New Roman" w:hAnsi="Times New Roman"/>
          <w:sz w:val="24"/>
          <w:szCs w:val="24"/>
        </w:rPr>
      </w:pPr>
      <w:r>
        <w:rPr>
          <w:rFonts w:ascii="Times New Roman" w:hAnsi="Times New Roman"/>
          <w:sz w:val="24"/>
          <w:szCs w:val="24"/>
        </w:rPr>
        <w:t>Ligonių skaičius ženkliai sumažėjo dėl Covid 19 pandemijos metu dalinai sustabdytų sveikatos priežiūros paslaugų, bei, dėl 2 mėnesius, laikinai sustabdytos Geriatrijos ir Vidaus skyriaus darbo dėl didelio darbuotojų sergamumo Covid 19 liga. Vidutinis gulėjimo laikas mažėjantis.</w:t>
      </w:r>
    </w:p>
    <w:p w14:paraId="3B89F5D1" w14:textId="77777777" w:rsidR="00035358" w:rsidRDefault="00035358" w:rsidP="00035358">
      <w:pPr>
        <w:ind w:firstLine="1296"/>
        <w:jc w:val="both"/>
        <w:rPr>
          <w:rFonts w:ascii="Times New Roman" w:hAnsi="Times New Roman"/>
          <w:sz w:val="24"/>
          <w:szCs w:val="24"/>
        </w:rPr>
      </w:pPr>
      <w:r>
        <w:rPr>
          <w:rFonts w:ascii="Times New Roman" w:hAnsi="Times New Roman"/>
          <w:sz w:val="24"/>
          <w:szCs w:val="24"/>
        </w:rPr>
        <w:t xml:space="preserve">Analizuojant ligonių patekimą ir Geriatrijos vidaus ligų skyrių, didžiausias srautas pacientų, atvežtų GMP (281). Priešingai nei 2019m. labai didelę dalį sudaro pacientai, perkelti iš kitų gydymo įstaigų (225). Pati mažiausia dalis pacientų stacionarizuotų su PSPC siuntimais (73). Toks pacientų srautų persiskirstymas taip pat susijęs su pandemijos poveikiu gydymo įstaigoms: trūkstant </w:t>
      </w:r>
      <w:r>
        <w:rPr>
          <w:rFonts w:ascii="Times New Roman" w:hAnsi="Times New Roman"/>
          <w:sz w:val="24"/>
          <w:szCs w:val="24"/>
        </w:rPr>
        <w:lastRenderedPageBreak/>
        <w:t>vietų didžiųjų miestų ligoninėse, pacientai nukreipiami į kokybiškas gydymo paslaugas teikiančias rajono ligonines.</w:t>
      </w:r>
    </w:p>
    <w:p w14:paraId="36A8263F" w14:textId="77777777" w:rsidR="00035358" w:rsidRPr="00035358" w:rsidRDefault="00035358" w:rsidP="00A52C19">
      <w:pPr>
        <w:spacing w:line="360" w:lineRule="auto"/>
        <w:jc w:val="both"/>
        <w:rPr>
          <w:rFonts w:ascii="Times New Roman" w:hAnsi="Times New Roman"/>
          <w:color w:val="4472C4"/>
          <w:sz w:val="24"/>
          <w:szCs w:val="24"/>
        </w:rPr>
      </w:pPr>
      <w:r>
        <w:rPr>
          <w:rFonts w:ascii="Times New Roman" w:hAnsi="Times New Roman"/>
          <w:sz w:val="24"/>
          <w:szCs w:val="24"/>
        </w:rPr>
        <w:tab/>
        <w:t xml:space="preserve">Tarp stacionarizuotų pacientų vyrauja širdies ir kraujagyslių ligos, mažiau ligonių sergančiųjų kvėpavimo ligomis. Didėja smegenų kraujotakos sutrikimų ir periferinių nervų ligų. Išlieka sezoniškumas sergant lėtinėmis plaučių ligomis – sergamumas didėja šaltuoju metų laiku. Stebimas ženklus sunkių onkologinių ligonių skaičiaus padidėjimas, atliekamų kraujo </w:t>
      </w:r>
      <w:r w:rsidRPr="005C2DE9">
        <w:rPr>
          <w:rFonts w:ascii="Times New Roman" w:hAnsi="Times New Roman"/>
          <w:sz w:val="24"/>
          <w:szCs w:val="24"/>
        </w:rPr>
        <w:t>komponentų transfuzijų</w:t>
      </w:r>
      <w:r>
        <w:rPr>
          <w:rFonts w:ascii="Times New Roman" w:hAnsi="Times New Roman"/>
          <w:sz w:val="24"/>
          <w:szCs w:val="24"/>
        </w:rPr>
        <w:t xml:space="preserve"> skaičiau santykis išlieka panašus, lyginant su 2019m, nepaisant mažesnio pacientų skaičiaus </w:t>
      </w:r>
      <w:r w:rsidRPr="005C2DE9">
        <w:rPr>
          <w:rFonts w:ascii="Times New Roman" w:hAnsi="Times New Roman"/>
          <w:sz w:val="24"/>
          <w:szCs w:val="24"/>
        </w:rPr>
        <w:t xml:space="preserve"> - </w:t>
      </w:r>
      <w:r>
        <w:rPr>
          <w:rFonts w:ascii="Times New Roman" w:hAnsi="Times New Roman"/>
          <w:sz w:val="24"/>
          <w:szCs w:val="24"/>
        </w:rPr>
        <w:t>68</w:t>
      </w:r>
      <w:r w:rsidRPr="005C2DE9">
        <w:rPr>
          <w:rFonts w:ascii="Times New Roman" w:hAnsi="Times New Roman"/>
          <w:sz w:val="24"/>
          <w:szCs w:val="24"/>
        </w:rPr>
        <w:t xml:space="preserve"> ligonių atliktos 1</w:t>
      </w:r>
      <w:r>
        <w:rPr>
          <w:rFonts w:ascii="Times New Roman" w:hAnsi="Times New Roman"/>
          <w:sz w:val="24"/>
          <w:szCs w:val="24"/>
        </w:rPr>
        <w:t>75</w:t>
      </w:r>
      <w:r w:rsidRPr="005C2DE9">
        <w:rPr>
          <w:rFonts w:ascii="Times New Roman" w:hAnsi="Times New Roman"/>
          <w:sz w:val="24"/>
          <w:szCs w:val="24"/>
        </w:rPr>
        <w:t xml:space="preserve"> transfuzijos.</w:t>
      </w:r>
      <w:r>
        <w:rPr>
          <w:rFonts w:ascii="Times New Roman" w:hAnsi="Times New Roman"/>
          <w:sz w:val="24"/>
          <w:szCs w:val="24"/>
        </w:rPr>
        <w:t xml:space="preserve"> Tai rodo, jog į gydymo įstaigas patenka sunkesni pacientai, reikalaujantys intensyvesnio gydymo. Taip pat didėja pacientų, sergančių infekciėmis ligomis skaičius.</w:t>
      </w:r>
    </w:p>
    <w:p w14:paraId="6BD01820" w14:textId="77777777" w:rsidR="00035358" w:rsidRDefault="00035358" w:rsidP="00035358">
      <w:pPr>
        <w:spacing w:line="360" w:lineRule="auto"/>
        <w:ind w:firstLine="1296"/>
        <w:jc w:val="both"/>
        <w:rPr>
          <w:rFonts w:ascii="Times New Roman" w:hAnsi="Times New Roman"/>
          <w:sz w:val="20"/>
          <w:szCs w:val="20"/>
        </w:rPr>
      </w:pPr>
      <w:r>
        <w:rPr>
          <w:rFonts w:ascii="Times New Roman" w:hAnsi="Times New Roman"/>
          <w:b/>
          <w:bCs/>
          <w:sz w:val="24"/>
          <w:szCs w:val="24"/>
        </w:rPr>
        <w:t>I</w:t>
      </w:r>
      <w:r w:rsidRPr="00B64118">
        <w:rPr>
          <w:rFonts w:ascii="Times New Roman" w:hAnsi="Times New Roman"/>
          <w:b/>
          <w:bCs/>
          <w:sz w:val="24"/>
          <w:szCs w:val="24"/>
        </w:rPr>
        <w:t xml:space="preserve">ntensyviosios </w:t>
      </w:r>
      <w:r>
        <w:rPr>
          <w:rFonts w:ascii="Times New Roman" w:hAnsi="Times New Roman"/>
          <w:b/>
          <w:bCs/>
          <w:sz w:val="24"/>
          <w:szCs w:val="24"/>
        </w:rPr>
        <w:t>terapijos palatoje</w:t>
      </w:r>
      <w:r w:rsidRPr="00B64118">
        <w:rPr>
          <w:rFonts w:ascii="Times New Roman" w:hAnsi="Times New Roman"/>
          <w:sz w:val="24"/>
          <w:szCs w:val="24"/>
        </w:rPr>
        <w:t xml:space="preserve"> visą parą teikiama intensyvios terapijos ir reanimacinė pagalba. Intensyvio</w:t>
      </w:r>
      <w:r>
        <w:rPr>
          <w:rFonts w:ascii="Times New Roman" w:hAnsi="Times New Roman"/>
          <w:sz w:val="24"/>
          <w:szCs w:val="24"/>
        </w:rPr>
        <w:t>s</w:t>
      </w:r>
      <w:r w:rsidRPr="00B64118">
        <w:rPr>
          <w:rFonts w:ascii="Times New Roman" w:hAnsi="Times New Roman"/>
          <w:sz w:val="24"/>
          <w:szCs w:val="24"/>
        </w:rPr>
        <w:t xml:space="preserve"> </w:t>
      </w:r>
      <w:r>
        <w:rPr>
          <w:rFonts w:ascii="Times New Roman" w:hAnsi="Times New Roman"/>
          <w:sz w:val="24"/>
          <w:szCs w:val="24"/>
        </w:rPr>
        <w:t xml:space="preserve">terapijos </w:t>
      </w:r>
      <w:r w:rsidRPr="00B64118">
        <w:rPr>
          <w:rFonts w:ascii="Times New Roman" w:hAnsi="Times New Roman"/>
          <w:sz w:val="24"/>
          <w:szCs w:val="24"/>
        </w:rPr>
        <w:t xml:space="preserve">palatoje </w:t>
      </w:r>
      <w:r>
        <w:rPr>
          <w:rFonts w:ascii="Times New Roman" w:hAnsi="Times New Roman"/>
          <w:sz w:val="24"/>
          <w:szCs w:val="24"/>
        </w:rPr>
        <w:t xml:space="preserve">(toliau ITP) </w:t>
      </w:r>
      <w:r w:rsidRPr="00B64118">
        <w:rPr>
          <w:rFonts w:ascii="Times New Roman" w:hAnsi="Times New Roman"/>
          <w:sz w:val="24"/>
          <w:szCs w:val="24"/>
        </w:rPr>
        <w:t>gydomi sunkiausi, sudėtingiausi pagal esamą būklę ir ūmių nestabilių gyvybinių funkcijų pacientai.</w:t>
      </w:r>
      <w:r w:rsidRPr="00E446E9">
        <w:rPr>
          <w:rFonts w:ascii="Times New Roman" w:hAnsi="Times New Roman"/>
          <w:sz w:val="24"/>
          <w:szCs w:val="24"/>
        </w:rPr>
        <w:t xml:space="preserve"> </w:t>
      </w:r>
      <w:r>
        <w:rPr>
          <w:rFonts w:ascii="Times New Roman" w:hAnsi="Times New Roman"/>
          <w:sz w:val="24"/>
          <w:szCs w:val="24"/>
        </w:rPr>
        <w:t xml:space="preserve">2020m ITP gydyta 249 pacientai, tai  14 pacientų mažiau lyginant su 2019m., Įvertinant bendrą pacientų srauto sumažėjimą dėl pandeminės situacijos, ligonių kiekis išliko beveik nepakitęs. </w:t>
      </w:r>
      <w:r w:rsidRPr="00BB1350">
        <w:rPr>
          <w:rFonts w:ascii="Times New Roman" w:hAnsi="Times New Roman"/>
          <w:sz w:val="24"/>
          <w:szCs w:val="24"/>
        </w:rPr>
        <w:t xml:space="preserve">Intensyvios </w:t>
      </w:r>
      <w:r>
        <w:rPr>
          <w:rFonts w:ascii="Times New Roman" w:hAnsi="Times New Roman"/>
          <w:sz w:val="24"/>
          <w:szCs w:val="24"/>
        </w:rPr>
        <w:t xml:space="preserve">terapijos palatoje </w:t>
      </w:r>
      <w:r w:rsidRPr="005C2DE9">
        <w:rPr>
          <w:rFonts w:ascii="Times New Roman" w:hAnsi="Times New Roman"/>
          <w:sz w:val="24"/>
          <w:szCs w:val="24"/>
        </w:rPr>
        <w:t xml:space="preserve"> šiuo metu dirba </w:t>
      </w:r>
      <w:r>
        <w:rPr>
          <w:rFonts w:ascii="Times New Roman" w:hAnsi="Times New Roman"/>
          <w:sz w:val="24"/>
          <w:szCs w:val="24"/>
        </w:rPr>
        <w:t>11</w:t>
      </w:r>
      <w:r w:rsidRPr="005C2DE9">
        <w:rPr>
          <w:rFonts w:ascii="Times New Roman" w:hAnsi="Times New Roman"/>
          <w:sz w:val="24"/>
          <w:szCs w:val="24"/>
        </w:rPr>
        <w:t xml:space="preserve"> gydytoj</w:t>
      </w:r>
      <w:r>
        <w:rPr>
          <w:rFonts w:ascii="Times New Roman" w:hAnsi="Times New Roman"/>
          <w:sz w:val="24"/>
          <w:szCs w:val="24"/>
        </w:rPr>
        <w:t xml:space="preserve">ų </w:t>
      </w:r>
      <w:r w:rsidRPr="005C2DE9">
        <w:rPr>
          <w:rFonts w:ascii="Times New Roman" w:hAnsi="Times New Roman"/>
          <w:sz w:val="24"/>
          <w:szCs w:val="24"/>
        </w:rPr>
        <w:t>budėjimo grafiku.</w:t>
      </w:r>
    </w:p>
    <w:p w14:paraId="293A6A47" w14:textId="1EDEA08F" w:rsidR="00035358" w:rsidRDefault="00035358" w:rsidP="00035358">
      <w:pPr>
        <w:tabs>
          <w:tab w:val="left" w:pos="1276"/>
        </w:tabs>
        <w:spacing w:line="360" w:lineRule="auto"/>
        <w:jc w:val="right"/>
        <w:rPr>
          <w:noProof/>
          <w:lang w:eastAsia="lt-LT"/>
        </w:rPr>
      </w:pPr>
      <w:r>
        <w:rPr>
          <w:rFonts w:ascii="Times New Roman" w:hAnsi="Times New Roman"/>
          <w:sz w:val="20"/>
          <w:szCs w:val="20"/>
        </w:rPr>
        <w:t xml:space="preserve"> </w:t>
      </w:r>
      <w:r w:rsidR="00A52C19">
        <w:rPr>
          <w:rFonts w:ascii="Times New Roman" w:hAnsi="Times New Roman"/>
          <w:sz w:val="20"/>
          <w:szCs w:val="20"/>
        </w:rPr>
        <w:t>4</w:t>
      </w:r>
      <w:r>
        <w:rPr>
          <w:rFonts w:ascii="Times New Roman" w:hAnsi="Times New Roman"/>
          <w:sz w:val="20"/>
          <w:szCs w:val="20"/>
        </w:rPr>
        <w:t xml:space="preserve"> diagrama</w:t>
      </w:r>
      <w:r w:rsidRPr="007B2D13">
        <w:rPr>
          <w:noProof/>
          <w:lang w:eastAsia="lt-LT"/>
        </w:rPr>
        <w:t xml:space="preserve"> </w:t>
      </w:r>
      <w:r w:rsidR="009D5D46" w:rsidRPr="006B7A1F">
        <w:rPr>
          <w:noProof/>
        </w:rPr>
        <w:drawing>
          <wp:inline distT="0" distB="0" distL="0" distR="0" wp14:anchorId="766EE8D9" wp14:editId="37A0620F">
            <wp:extent cx="6272530" cy="2767330"/>
            <wp:effectExtent l="0" t="0" r="0" b="0"/>
            <wp:docPr id="4"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0BF9F0" w14:textId="77777777" w:rsidR="00035358" w:rsidRPr="00A52C19" w:rsidRDefault="00035358" w:rsidP="00A52C19">
      <w:pPr>
        <w:spacing w:line="360" w:lineRule="auto"/>
        <w:ind w:firstLine="1296"/>
        <w:jc w:val="both"/>
        <w:rPr>
          <w:rFonts w:ascii="Times New Roman" w:hAnsi="Times New Roman"/>
          <w:sz w:val="24"/>
          <w:szCs w:val="24"/>
        </w:rPr>
      </w:pPr>
      <w:r w:rsidRPr="00AC5CC8">
        <w:rPr>
          <w:rFonts w:ascii="Times New Roman" w:hAnsi="Times New Roman"/>
          <w:sz w:val="24"/>
          <w:szCs w:val="24"/>
        </w:rPr>
        <w:t>ITP gydomų pacientų, sergančių ūminiu miokardo infarktu</w:t>
      </w:r>
      <w:r>
        <w:rPr>
          <w:rFonts w:ascii="Times New Roman" w:hAnsi="Times New Roman"/>
          <w:sz w:val="24"/>
          <w:szCs w:val="24"/>
        </w:rPr>
        <w:t xml:space="preserve"> ar insultu</w:t>
      </w:r>
      <w:r w:rsidRPr="00AC5CC8">
        <w:rPr>
          <w:rFonts w:ascii="Times New Roman" w:hAnsi="Times New Roman"/>
          <w:sz w:val="24"/>
          <w:szCs w:val="24"/>
        </w:rPr>
        <w:t xml:space="preserve"> skaičius </w:t>
      </w:r>
      <w:r>
        <w:rPr>
          <w:rFonts w:ascii="Times New Roman" w:hAnsi="Times New Roman"/>
          <w:sz w:val="24"/>
          <w:szCs w:val="24"/>
        </w:rPr>
        <w:t>ir toliau išlieka nedidelis, kadangi sėkmingai vykdomas specializuotų paslaugų centralizavimas</w:t>
      </w:r>
      <w:r w:rsidRPr="00AC5CC8">
        <w:rPr>
          <w:rFonts w:ascii="Times New Roman" w:hAnsi="Times New Roman"/>
          <w:sz w:val="24"/>
          <w:szCs w:val="24"/>
        </w:rPr>
        <w:t xml:space="preserve"> </w:t>
      </w:r>
      <w:r>
        <w:rPr>
          <w:rFonts w:ascii="Times New Roman" w:hAnsi="Times New Roman"/>
          <w:sz w:val="24"/>
          <w:szCs w:val="24"/>
        </w:rPr>
        <w:t xml:space="preserve">ir šiomis ligomis sergantys pacientai pirmiausia patenka į specializuotus centrus. </w:t>
      </w:r>
    </w:p>
    <w:p w14:paraId="0380455B" w14:textId="77777777" w:rsidR="00A52C19" w:rsidRDefault="00A52C19" w:rsidP="00035358">
      <w:pPr>
        <w:spacing w:line="360" w:lineRule="auto"/>
        <w:ind w:firstLine="1296"/>
        <w:jc w:val="both"/>
        <w:rPr>
          <w:rFonts w:ascii="Times New Roman" w:hAnsi="Times New Roman"/>
          <w:b/>
          <w:bCs/>
          <w:sz w:val="24"/>
          <w:szCs w:val="24"/>
        </w:rPr>
      </w:pPr>
    </w:p>
    <w:p w14:paraId="6AF16D60" w14:textId="77777777" w:rsidR="00A52C19" w:rsidRDefault="00A52C19" w:rsidP="00035358">
      <w:pPr>
        <w:spacing w:line="360" w:lineRule="auto"/>
        <w:ind w:firstLine="1296"/>
        <w:jc w:val="both"/>
        <w:rPr>
          <w:rFonts w:ascii="Times New Roman" w:hAnsi="Times New Roman"/>
          <w:b/>
          <w:bCs/>
          <w:sz w:val="24"/>
          <w:szCs w:val="24"/>
        </w:rPr>
      </w:pPr>
    </w:p>
    <w:p w14:paraId="4AFDFA5B" w14:textId="77777777" w:rsidR="00A52C19" w:rsidRDefault="00035358" w:rsidP="00035358">
      <w:pPr>
        <w:spacing w:line="360" w:lineRule="auto"/>
        <w:ind w:firstLine="1296"/>
        <w:jc w:val="both"/>
        <w:rPr>
          <w:rFonts w:ascii="Times New Roman" w:hAnsi="Times New Roman"/>
          <w:b/>
          <w:bCs/>
          <w:sz w:val="24"/>
          <w:szCs w:val="24"/>
        </w:rPr>
      </w:pPr>
      <w:r w:rsidRPr="00003AA1">
        <w:rPr>
          <w:rFonts w:ascii="Times New Roman" w:hAnsi="Times New Roman"/>
          <w:b/>
          <w:bCs/>
          <w:sz w:val="24"/>
          <w:szCs w:val="24"/>
        </w:rPr>
        <w:lastRenderedPageBreak/>
        <w:t>Covid 19 poskyris</w:t>
      </w:r>
    </w:p>
    <w:p w14:paraId="0C7A3FEA" w14:textId="77777777" w:rsidR="00035358" w:rsidRPr="00AC5CC8" w:rsidRDefault="00035358" w:rsidP="00035358">
      <w:pPr>
        <w:spacing w:line="360" w:lineRule="auto"/>
        <w:ind w:firstLine="1296"/>
        <w:jc w:val="both"/>
        <w:rPr>
          <w:rFonts w:ascii="Times New Roman" w:hAnsi="Times New Roman"/>
          <w:sz w:val="24"/>
          <w:szCs w:val="24"/>
        </w:rPr>
      </w:pPr>
      <w:r>
        <w:rPr>
          <w:rFonts w:ascii="Times New Roman" w:hAnsi="Times New Roman"/>
          <w:sz w:val="24"/>
          <w:szCs w:val="24"/>
        </w:rPr>
        <w:t>Nuo 2019 11 18 esant dideliam Covid 19 ligos sergamumui, laikinai buvo suformuotas 25 lovų Covid 19 poskyris. Jame buvo gydomi pacientai tiek iš Utenos regiono, tiek ir pervežti iš kitų regionų, jei juose būdavo stacionarinių lovų trūkumas. Iki 2020 12 31 gydyti 62 pacientai. Iš jų mirė – 14. Covid 19 poskyris veikė iki 2021 03 01. Viso jame gydyta 120 pacientų. Bendras poskyrio mirtingumas 29% (35 pacientai). Pasveiko 85 pacientai. Mažėjant Covid 19 ligos sergamumui, poskyrio veikla sustabdyta.</w:t>
      </w:r>
    </w:p>
    <w:p w14:paraId="48F2B917" w14:textId="77777777" w:rsidR="00F74C5E" w:rsidRDefault="00B17A34" w:rsidP="00035358">
      <w:pPr>
        <w:tabs>
          <w:tab w:val="left" w:pos="645"/>
        </w:tabs>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22B39354" w14:textId="77777777" w:rsidR="00B17A34" w:rsidRDefault="00B17A34" w:rsidP="00CE6345">
      <w:pPr>
        <w:tabs>
          <w:tab w:val="left" w:pos="645"/>
        </w:tabs>
        <w:spacing w:line="360" w:lineRule="auto"/>
        <w:jc w:val="both"/>
        <w:rPr>
          <w:rFonts w:ascii="Times New Roman" w:hAnsi="Times New Roman"/>
          <w:sz w:val="24"/>
          <w:szCs w:val="24"/>
        </w:rPr>
      </w:pPr>
      <w:r w:rsidRPr="00FC61CE">
        <w:rPr>
          <w:rFonts w:ascii="Times New Roman" w:hAnsi="Times New Roman"/>
          <w:b/>
          <w:sz w:val="24"/>
          <w:szCs w:val="24"/>
        </w:rPr>
        <w:t>Dienos chirurgijos poskyryje</w:t>
      </w:r>
      <w:r w:rsidRPr="00FC61CE">
        <w:rPr>
          <w:rFonts w:ascii="Times New Roman" w:hAnsi="Times New Roman"/>
          <w:sz w:val="24"/>
          <w:szCs w:val="24"/>
        </w:rPr>
        <w:t xml:space="preserve"> operuojami ir tiriami ligoniai, jiems atliekamos bendrinė anestezijos. Per </w:t>
      </w:r>
      <w:r w:rsidR="00035358">
        <w:rPr>
          <w:rFonts w:ascii="Times New Roman" w:hAnsi="Times New Roman"/>
          <w:sz w:val="24"/>
          <w:szCs w:val="24"/>
        </w:rPr>
        <w:t>2020</w:t>
      </w:r>
      <w:r w:rsidRPr="00FC61CE">
        <w:rPr>
          <w:rFonts w:ascii="Times New Roman" w:hAnsi="Times New Roman"/>
          <w:sz w:val="24"/>
          <w:szCs w:val="24"/>
        </w:rPr>
        <w:t xml:space="preserve"> m. atlikta </w:t>
      </w:r>
      <w:r w:rsidR="00035358">
        <w:rPr>
          <w:rFonts w:ascii="Times New Roman" w:hAnsi="Times New Roman"/>
          <w:sz w:val="24"/>
          <w:szCs w:val="24"/>
        </w:rPr>
        <w:t>18</w:t>
      </w:r>
      <w:r w:rsidRPr="00FC61CE">
        <w:rPr>
          <w:rFonts w:ascii="Times New Roman" w:hAnsi="Times New Roman"/>
          <w:sz w:val="24"/>
          <w:szCs w:val="24"/>
        </w:rPr>
        <w:t xml:space="preserve"> operacijų ir </w:t>
      </w:r>
      <w:r w:rsidR="00035358">
        <w:rPr>
          <w:rFonts w:ascii="Times New Roman" w:hAnsi="Times New Roman"/>
          <w:sz w:val="24"/>
          <w:szCs w:val="24"/>
        </w:rPr>
        <w:t>71</w:t>
      </w:r>
      <w:r w:rsidRPr="00FC61CE">
        <w:rPr>
          <w:rFonts w:ascii="Times New Roman" w:hAnsi="Times New Roman"/>
          <w:sz w:val="24"/>
          <w:szCs w:val="24"/>
        </w:rPr>
        <w:t xml:space="preserve"> kolonoskopij</w:t>
      </w:r>
      <w:r w:rsidR="00035358">
        <w:rPr>
          <w:rFonts w:ascii="Times New Roman" w:hAnsi="Times New Roman"/>
          <w:sz w:val="24"/>
          <w:szCs w:val="24"/>
        </w:rPr>
        <w:t>a.</w:t>
      </w:r>
      <w:r w:rsidRPr="00FC61CE">
        <w:rPr>
          <w:rFonts w:ascii="Times New Roman" w:hAnsi="Times New Roman"/>
          <w:sz w:val="24"/>
          <w:szCs w:val="24"/>
        </w:rPr>
        <w:t xml:space="preserve"> Atlikta </w:t>
      </w:r>
      <w:r w:rsidR="00035358">
        <w:rPr>
          <w:rFonts w:ascii="Times New Roman" w:hAnsi="Times New Roman"/>
          <w:sz w:val="24"/>
          <w:szCs w:val="24"/>
        </w:rPr>
        <w:t>2</w:t>
      </w:r>
      <w:r w:rsidRPr="00FC61CE">
        <w:rPr>
          <w:rFonts w:ascii="Times New Roman" w:hAnsi="Times New Roman"/>
          <w:sz w:val="24"/>
          <w:szCs w:val="24"/>
        </w:rPr>
        <w:t>7 biopsijos.</w:t>
      </w:r>
    </w:p>
    <w:p w14:paraId="5E27CD8A" w14:textId="5F5463B8" w:rsidR="00B17A34" w:rsidRPr="00E97675" w:rsidRDefault="00A52C19" w:rsidP="00A52C19">
      <w:pPr>
        <w:tabs>
          <w:tab w:val="left" w:pos="645"/>
        </w:tabs>
        <w:spacing w:line="360" w:lineRule="auto"/>
        <w:jc w:val="right"/>
        <w:rPr>
          <w:rFonts w:ascii="Times New Roman" w:hAnsi="Times New Roman"/>
          <w:color w:val="FF0000"/>
          <w:sz w:val="18"/>
          <w:szCs w:val="18"/>
        </w:rPr>
      </w:pPr>
      <w:r w:rsidRPr="00A52C19">
        <w:rPr>
          <w:rFonts w:ascii="Times New Roman" w:hAnsi="Times New Roman"/>
          <w:sz w:val="20"/>
          <w:szCs w:val="20"/>
        </w:rPr>
        <w:t>5 diagrama</w:t>
      </w:r>
      <w:r>
        <w:rPr>
          <w:rFonts w:ascii="Times New Roman" w:hAnsi="Times New Roman"/>
          <w:sz w:val="24"/>
          <w:szCs w:val="24"/>
        </w:rPr>
        <w:t xml:space="preserve"> </w:t>
      </w:r>
      <w:r w:rsidR="009D5D46" w:rsidRPr="004B3646">
        <w:rPr>
          <w:noProof/>
          <w:lang w:eastAsia="lt-LT"/>
        </w:rPr>
        <w:drawing>
          <wp:inline distT="0" distB="0" distL="0" distR="0" wp14:anchorId="17E7C10C" wp14:editId="378AB527">
            <wp:extent cx="6086475" cy="2676525"/>
            <wp:effectExtent l="0" t="0" r="0" b="0"/>
            <wp:docPr id="5" name="Objekta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0500AC" w14:textId="77777777" w:rsidR="00B17A34" w:rsidRPr="00FC61CE" w:rsidRDefault="00B17A34" w:rsidP="00B17A34">
      <w:pPr>
        <w:spacing w:after="0" w:line="360" w:lineRule="auto"/>
        <w:ind w:firstLine="720"/>
        <w:jc w:val="both"/>
        <w:rPr>
          <w:rFonts w:ascii="Times New Roman" w:hAnsi="Times New Roman"/>
          <w:sz w:val="24"/>
          <w:szCs w:val="24"/>
        </w:rPr>
      </w:pPr>
      <w:r w:rsidRPr="00FC61CE">
        <w:rPr>
          <w:rFonts w:ascii="Times New Roman" w:hAnsi="Times New Roman"/>
          <w:sz w:val="24"/>
          <w:szCs w:val="24"/>
        </w:rPr>
        <w:t>Dienos chirurgijos poskyryje atliekamos operacijos:</w:t>
      </w:r>
    </w:p>
    <w:p w14:paraId="32F7A2A6" w14:textId="77777777" w:rsidR="00B17A34" w:rsidRPr="00FC61CE" w:rsidRDefault="00B17A34" w:rsidP="00B17A34">
      <w:pPr>
        <w:pStyle w:val="Sraopastraipa"/>
        <w:numPr>
          <w:ilvl w:val="0"/>
          <w:numId w:val="4"/>
        </w:numPr>
        <w:spacing w:after="0" w:line="360" w:lineRule="auto"/>
        <w:jc w:val="both"/>
        <w:rPr>
          <w:rFonts w:ascii="Times New Roman" w:hAnsi="Times New Roman"/>
          <w:sz w:val="24"/>
          <w:szCs w:val="24"/>
        </w:rPr>
      </w:pPr>
      <w:r w:rsidRPr="00FC61CE">
        <w:rPr>
          <w:rFonts w:ascii="Times New Roman" w:hAnsi="Times New Roman"/>
          <w:sz w:val="24"/>
          <w:szCs w:val="24"/>
        </w:rPr>
        <w:t>Pirmos grupės – odos ir poodžio folikulinių cistų šalinimas, odos navikų šalinimas, įaugusio nago rezekcija ar jo šalinimas.</w:t>
      </w:r>
    </w:p>
    <w:p w14:paraId="61277DD0" w14:textId="77777777" w:rsidR="00B17A34" w:rsidRPr="00FC61CE" w:rsidRDefault="00B17A34" w:rsidP="00B17A34">
      <w:pPr>
        <w:pStyle w:val="Sraopastraipa"/>
        <w:numPr>
          <w:ilvl w:val="0"/>
          <w:numId w:val="4"/>
        </w:numPr>
        <w:spacing w:after="0" w:line="360" w:lineRule="auto"/>
        <w:jc w:val="both"/>
        <w:rPr>
          <w:rFonts w:ascii="Times New Roman" w:hAnsi="Times New Roman"/>
          <w:sz w:val="24"/>
          <w:szCs w:val="24"/>
        </w:rPr>
      </w:pPr>
      <w:r w:rsidRPr="00FC61CE">
        <w:rPr>
          <w:rFonts w:ascii="Times New Roman" w:hAnsi="Times New Roman"/>
          <w:sz w:val="24"/>
          <w:szCs w:val="24"/>
        </w:rPr>
        <w:t>Antros grupės – ganglionų, svetimkūnių ir minkštųjų audinių šalinimas.</w:t>
      </w:r>
    </w:p>
    <w:p w14:paraId="431287A7" w14:textId="77777777" w:rsidR="00B17A34" w:rsidRPr="00FC61CE" w:rsidRDefault="00B17A34" w:rsidP="00B17A34">
      <w:pPr>
        <w:pStyle w:val="Sraopastraipa"/>
        <w:numPr>
          <w:ilvl w:val="0"/>
          <w:numId w:val="4"/>
        </w:numPr>
        <w:spacing w:after="0" w:line="360" w:lineRule="auto"/>
        <w:jc w:val="both"/>
        <w:rPr>
          <w:rFonts w:ascii="Times New Roman" w:hAnsi="Times New Roman"/>
          <w:sz w:val="24"/>
          <w:szCs w:val="24"/>
        </w:rPr>
      </w:pPr>
      <w:r w:rsidRPr="00FC61CE">
        <w:rPr>
          <w:rFonts w:ascii="Times New Roman" w:hAnsi="Times New Roman"/>
          <w:sz w:val="24"/>
          <w:szCs w:val="24"/>
        </w:rPr>
        <w:t>Trečios grupės – tai metalo konstrukcijų šalinimas po anksčiau atliktų traumatologinių – ortopedinių operacijų, riešo kanalo atlaisvinimo operacijos, burzų šalinimas, fibromatozių šalinimas, endoskopinės ir transanalinės polipektomijos (storosios (gaubtinės) ir išangės kanalo gerybinis navikas, skrandžio polipas).</w:t>
      </w:r>
    </w:p>
    <w:p w14:paraId="38EAEB82" w14:textId="77777777" w:rsidR="00B17A34" w:rsidRPr="00FC61CE" w:rsidRDefault="00B17A34" w:rsidP="00B17A34">
      <w:pPr>
        <w:pStyle w:val="Sraopastraipa"/>
        <w:numPr>
          <w:ilvl w:val="0"/>
          <w:numId w:val="4"/>
        </w:numPr>
        <w:spacing w:after="0" w:line="360" w:lineRule="auto"/>
        <w:jc w:val="both"/>
        <w:rPr>
          <w:rFonts w:ascii="Times New Roman" w:hAnsi="Times New Roman"/>
          <w:sz w:val="24"/>
          <w:szCs w:val="24"/>
        </w:rPr>
      </w:pPr>
      <w:r w:rsidRPr="00FC61CE">
        <w:rPr>
          <w:rFonts w:ascii="Times New Roman" w:hAnsi="Times New Roman"/>
          <w:sz w:val="24"/>
          <w:szCs w:val="24"/>
        </w:rPr>
        <w:t>Ketvirtos grupės – pilonidinės cistos pašalinimo operacijos, sausgyslių operacijos, nekrektomija.</w:t>
      </w:r>
    </w:p>
    <w:p w14:paraId="2759ABE6" w14:textId="77777777" w:rsidR="00A52C19" w:rsidRDefault="00A52C19" w:rsidP="00B17A34">
      <w:pPr>
        <w:spacing w:line="360" w:lineRule="auto"/>
        <w:ind w:firstLine="1296"/>
        <w:jc w:val="right"/>
        <w:rPr>
          <w:rFonts w:ascii="Times New Roman" w:hAnsi="Times New Roman"/>
          <w:sz w:val="18"/>
          <w:szCs w:val="18"/>
        </w:rPr>
      </w:pPr>
    </w:p>
    <w:p w14:paraId="36246FF2" w14:textId="77777777" w:rsidR="00A52C19" w:rsidRDefault="00A52C19" w:rsidP="00B17A34">
      <w:pPr>
        <w:spacing w:line="360" w:lineRule="auto"/>
        <w:ind w:firstLine="1296"/>
        <w:jc w:val="right"/>
        <w:rPr>
          <w:rFonts w:ascii="Times New Roman" w:hAnsi="Times New Roman"/>
          <w:sz w:val="18"/>
          <w:szCs w:val="18"/>
        </w:rPr>
      </w:pPr>
    </w:p>
    <w:p w14:paraId="2EE76524" w14:textId="77777777" w:rsidR="00B17A34" w:rsidRPr="00333511" w:rsidRDefault="00A52C19" w:rsidP="00B17A34">
      <w:pPr>
        <w:spacing w:line="360" w:lineRule="auto"/>
        <w:ind w:firstLine="1296"/>
        <w:jc w:val="right"/>
        <w:rPr>
          <w:rFonts w:ascii="Times New Roman" w:hAnsi="Times New Roman"/>
          <w:sz w:val="18"/>
          <w:szCs w:val="18"/>
        </w:rPr>
      </w:pPr>
      <w:r>
        <w:rPr>
          <w:rFonts w:ascii="Times New Roman" w:hAnsi="Times New Roman"/>
          <w:sz w:val="18"/>
          <w:szCs w:val="18"/>
        </w:rPr>
        <w:lastRenderedPageBreak/>
        <w:t>6</w:t>
      </w:r>
      <w:r w:rsidR="00B17A34" w:rsidRPr="00333511">
        <w:rPr>
          <w:rFonts w:ascii="Times New Roman" w:hAnsi="Times New Roman"/>
          <w:sz w:val="18"/>
          <w:szCs w:val="18"/>
        </w:rPr>
        <w:t xml:space="preserve"> diagrama</w:t>
      </w:r>
    </w:p>
    <w:p w14:paraId="7E1FE1D4" w14:textId="41A6B0B1" w:rsidR="00B17A34" w:rsidRPr="003034A6" w:rsidRDefault="009D5D46" w:rsidP="00B17A34">
      <w:pPr>
        <w:spacing w:line="360" w:lineRule="auto"/>
        <w:jc w:val="both"/>
        <w:rPr>
          <w:rFonts w:ascii="Times New Roman" w:hAnsi="Times New Roman"/>
          <w:color w:val="FF0000"/>
          <w:sz w:val="24"/>
          <w:szCs w:val="24"/>
        </w:rPr>
      </w:pPr>
      <w:r w:rsidRPr="004B3646">
        <w:rPr>
          <w:noProof/>
          <w:lang w:eastAsia="lt-LT"/>
        </w:rPr>
        <w:drawing>
          <wp:inline distT="0" distB="0" distL="0" distR="0" wp14:anchorId="30E5B8B6" wp14:editId="5F9A6878">
            <wp:extent cx="6467475" cy="2857500"/>
            <wp:effectExtent l="0" t="0" r="0" b="0"/>
            <wp:docPr id="6" name="Objekta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27745C" w14:textId="77777777" w:rsidR="00B17A34" w:rsidRPr="00FC61CE" w:rsidRDefault="00B17A34" w:rsidP="00B17A34">
      <w:pPr>
        <w:spacing w:line="360" w:lineRule="auto"/>
        <w:ind w:firstLine="1296"/>
        <w:jc w:val="both"/>
        <w:rPr>
          <w:rFonts w:ascii="Times New Roman" w:hAnsi="Times New Roman"/>
          <w:sz w:val="24"/>
          <w:szCs w:val="24"/>
        </w:rPr>
      </w:pPr>
      <w:r w:rsidRPr="00FC61CE">
        <w:rPr>
          <w:rFonts w:ascii="Times New Roman" w:hAnsi="Times New Roman"/>
          <w:sz w:val="24"/>
          <w:szCs w:val="24"/>
        </w:rPr>
        <w:t xml:space="preserve">I grupės operacijų buvo atlikta per </w:t>
      </w:r>
      <w:r w:rsidR="00C11651">
        <w:rPr>
          <w:rFonts w:ascii="Times New Roman" w:hAnsi="Times New Roman"/>
          <w:sz w:val="24"/>
          <w:szCs w:val="24"/>
        </w:rPr>
        <w:t>2020</w:t>
      </w:r>
      <w:r w:rsidRPr="00FC61CE">
        <w:rPr>
          <w:rFonts w:ascii="Times New Roman" w:hAnsi="Times New Roman"/>
          <w:sz w:val="24"/>
          <w:szCs w:val="24"/>
        </w:rPr>
        <w:t xml:space="preserve"> m. – </w:t>
      </w:r>
      <w:r w:rsidR="00C11651">
        <w:rPr>
          <w:rFonts w:ascii="Times New Roman" w:hAnsi="Times New Roman"/>
          <w:sz w:val="24"/>
          <w:szCs w:val="24"/>
        </w:rPr>
        <w:t>4</w:t>
      </w:r>
      <w:r w:rsidRPr="00FC61CE">
        <w:rPr>
          <w:rFonts w:ascii="Times New Roman" w:hAnsi="Times New Roman"/>
          <w:sz w:val="24"/>
          <w:szCs w:val="24"/>
        </w:rPr>
        <w:t xml:space="preserve">, II grupės – </w:t>
      </w:r>
      <w:r w:rsidR="00C11651">
        <w:rPr>
          <w:rFonts w:ascii="Times New Roman" w:hAnsi="Times New Roman"/>
          <w:sz w:val="24"/>
          <w:szCs w:val="24"/>
        </w:rPr>
        <w:t>2</w:t>
      </w:r>
      <w:r w:rsidRPr="00FC61CE">
        <w:rPr>
          <w:rFonts w:ascii="Times New Roman" w:hAnsi="Times New Roman"/>
          <w:sz w:val="24"/>
          <w:szCs w:val="24"/>
        </w:rPr>
        <w:t>, III grupės – 1</w:t>
      </w:r>
      <w:r w:rsidR="00C11651">
        <w:rPr>
          <w:rFonts w:ascii="Times New Roman" w:hAnsi="Times New Roman"/>
          <w:sz w:val="24"/>
          <w:szCs w:val="24"/>
        </w:rPr>
        <w:t>2</w:t>
      </w:r>
      <w:r w:rsidRPr="00FC61CE">
        <w:rPr>
          <w:rFonts w:ascii="Times New Roman" w:hAnsi="Times New Roman"/>
          <w:sz w:val="24"/>
          <w:szCs w:val="24"/>
        </w:rPr>
        <w:t xml:space="preserve"> , iš jų </w:t>
      </w:r>
      <w:r w:rsidR="00C11651">
        <w:rPr>
          <w:rFonts w:ascii="Times New Roman" w:hAnsi="Times New Roman"/>
          <w:sz w:val="24"/>
          <w:szCs w:val="24"/>
        </w:rPr>
        <w:t>5</w:t>
      </w:r>
      <w:r w:rsidRPr="00FC61CE">
        <w:rPr>
          <w:rFonts w:ascii="Times New Roman" w:hAnsi="Times New Roman"/>
          <w:sz w:val="24"/>
          <w:szCs w:val="24"/>
        </w:rPr>
        <w:t xml:space="preserve"> kolonoskopijų su polipektomija, IV grupės – 0. </w:t>
      </w:r>
    </w:p>
    <w:p w14:paraId="0CA7A818" w14:textId="77777777" w:rsidR="00B17A34" w:rsidRDefault="00B17A34" w:rsidP="00C11651">
      <w:pPr>
        <w:spacing w:line="360" w:lineRule="auto"/>
        <w:jc w:val="both"/>
        <w:rPr>
          <w:rFonts w:ascii="Times New Roman" w:hAnsi="Times New Roman"/>
          <w:b/>
          <w:sz w:val="24"/>
          <w:szCs w:val="24"/>
        </w:rPr>
      </w:pPr>
      <w:r w:rsidRPr="004951F2">
        <w:rPr>
          <w:rFonts w:ascii="Times New Roman" w:hAnsi="Times New Roman"/>
          <w:color w:val="FF0000"/>
          <w:sz w:val="24"/>
          <w:szCs w:val="24"/>
        </w:rPr>
        <w:tab/>
      </w:r>
    </w:p>
    <w:p w14:paraId="16E85CD0" w14:textId="77777777" w:rsidR="00B17A34" w:rsidRPr="00FC3B55" w:rsidRDefault="00B17A34" w:rsidP="00B17A34">
      <w:pPr>
        <w:spacing w:line="360" w:lineRule="auto"/>
        <w:jc w:val="center"/>
        <w:rPr>
          <w:rFonts w:ascii="Times New Roman" w:hAnsi="Times New Roman"/>
          <w:b/>
          <w:sz w:val="24"/>
          <w:szCs w:val="24"/>
        </w:rPr>
      </w:pPr>
      <w:r w:rsidRPr="00FC3B55">
        <w:rPr>
          <w:rFonts w:ascii="Times New Roman" w:hAnsi="Times New Roman"/>
          <w:b/>
          <w:sz w:val="24"/>
          <w:szCs w:val="24"/>
        </w:rPr>
        <w:t xml:space="preserve">SLAUGOS </w:t>
      </w:r>
      <w:r>
        <w:rPr>
          <w:rFonts w:ascii="Times New Roman" w:hAnsi="Times New Roman"/>
          <w:b/>
          <w:sz w:val="24"/>
          <w:szCs w:val="24"/>
        </w:rPr>
        <w:t>IR PALAIKOMOJO GYDYMO SKYRIUS</w:t>
      </w:r>
    </w:p>
    <w:p w14:paraId="6B3D64F6" w14:textId="77777777" w:rsidR="00B17A34" w:rsidRDefault="00B17A34" w:rsidP="00CB2317">
      <w:pPr>
        <w:pStyle w:val="Sraopastraipa"/>
        <w:spacing w:after="0" w:line="360" w:lineRule="auto"/>
        <w:ind w:left="0" w:firstLine="1276"/>
        <w:jc w:val="both"/>
        <w:rPr>
          <w:rFonts w:ascii="Times New Roman" w:hAnsi="Times New Roman"/>
          <w:sz w:val="24"/>
          <w:szCs w:val="24"/>
        </w:rPr>
      </w:pPr>
      <w:r w:rsidRPr="00FC3B55">
        <w:rPr>
          <w:rFonts w:ascii="Times New Roman" w:hAnsi="Times New Roman"/>
          <w:sz w:val="24"/>
          <w:szCs w:val="24"/>
        </w:rPr>
        <w:tab/>
        <w:t>Slaugos ir palaikomojo gydymo skyriu</w:t>
      </w:r>
      <w:r>
        <w:rPr>
          <w:rFonts w:ascii="Times New Roman" w:hAnsi="Times New Roman"/>
          <w:sz w:val="24"/>
          <w:szCs w:val="24"/>
        </w:rPr>
        <w:t>je</w:t>
      </w:r>
      <w:r w:rsidRPr="00FC3B55">
        <w:rPr>
          <w:rFonts w:ascii="Times New Roman" w:hAnsi="Times New Roman"/>
          <w:sz w:val="24"/>
          <w:szCs w:val="24"/>
        </w:rPr>
        <w:t xml:space="preserve"> </w:t>
      </w:r>
      <w:r>
        <w:rPr>
          <w:rFonts w:ascii="Times New Roman" w:hAnsi="Times New Roman"/>
          <w:sz w:val="24"/>
          <w:szCs w:val="24"/>
        </w:rPr>
        <w:t>yra 60 lovų</w:t>
      </w:r>
      <w:r w:rsidRPr="00FC3B55">
        <w:rPr>
          <w:rFonts w:ascii="Times New Roman" w:hAnsi="Times New Roman"/>
          <w:sz w:val="24"/>
          <w:szCs w:val="24"/>
        </w:rPr>
        <w:t>. Skyriuje yra teikiamos gydymo, slaugos ir kitos minimalios sveikatos būklės palaikymo paslaugos bet kurio amžiaus žmonėms, sergantiems lėtinėmis ligomis, neįgaliesiems bei pacientams, kuriems yra aiški diagnozė ir nereikalingas aktyvus gydymas,</w:t>
      </w:r>
      <w:r>
        <w:rPr>
          <w:rFonts w:ascii="Times New Roman" w:hAnsi="Times New Roman"/>
          <w:sz w:val="24"/>
          <w:szCs w:val="24"/>
        </w:rPr>
        <w:t xml:space="preserve"> paliatyvioji paslauga suaugusiems,</w:t>
      </w:r>
      <w:r w:rsidRPr="00FC3B55">
        <w:rPr>
          <w:rFonts w:ascii="Times New Roman" w:hAnsi="Times New Roman"/>
          <w:sz w:val="24"/>
          <w:szCs w:val="24"/>
        </w:rPr>
        <w:t xml:space="preserve"> papildomas ištyrimas bei kontraindikuotina medicininė reabilitacija. Ligoniai hospitalizuojami planine tvarka su šeimos gydytojų ar gydytojų specialistų siuntimais. Taip pat į skyrių stacionarizuojami ligoniai po gydymo aukštesnio lygio stacionare, kai dar reikia tolimesnio palaikomojo gydymo ar slaugos. Besigydantiems ligoniams yra nemokama nuolatinės slaugos ar nuolatinės priežiūros tikslinė kompensacija.</w:t>
      </w:r>
    </w:p>
    <w:p w14:paraId="2D57238F" w14:textId="77777777" w:rsidR="00F957E7" w:rsidRDefault="00F957E7" w:rsidP="00CB2317">
      <w:pPr>
        <w:pStyle w:val="Sraopastraipa"/>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                                                                                                            </w:t>
      </w:r>
      <w:r w:rsidRPr="00F957E7">
        <w:rPr>
          <w:rFonts w:ascii="Times New Roman" w:hAnsi="Times New Roman"/>
          <w:sz w:val="20"/>
          <w:szCs w:val="20"/>
        </w:rPr>
        <w:t>1</w:t>
      </w:r>
      <w:r>
        <w:rPr>
          <w:rFonts w:ascii="Times New Roman" w:hAnsi="Times New Roman"/>
          <w:sz w:val="24"/>
          <w:szCs w:val="24"/>
        </w:rPr>
        <w:t xml:space="preserve"> </w:t>
      </w:r>
      <w:r w:rsidRPr="00F957E7">
        <w:rPr>
          <w:rFonts w:ascii="Times New Roman" w:hAnsi="Times New Roman"/>
          <w:sz w:val="20"/>
          <w:szCs w:val="20"/>
        </w:rPr>
        <w:t>lentelė</w:t>
      </w:r>
    </w:p>
    <w:tbl>
      <w:tblPr>
        <w:tblpPr w:leftFromText="180" w:rightFromText="180" w:vertAnchor="text" w:horzAnchor="margin" w:tblpY="2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775"/>
        <w:gridCol w:w="2356"/>
        <w:gridCol w:w="1590"/>
        <w:gridCol w:w="2662"/>
      </w:tblGrid>
      <w:tr w:rsidR="00F957E7" w:rsidRPr="007C539A" w14:paraId="60C01F0D" w14:textId="77777777" w:rsidTr="007C539A">
        <w:tc>
          <w:tcPr>
            <w:tcW w:w="1393" w:type="dxa"/>
            <w:shd w:val="clear" w:color="auto" w:fill="auto"/>
          </w:tcPr>
          <w:p w14:paraId="02FBF7E6" w14:textId="77777777" w:rsidR="00F957E7" w:rsidRPr="007C539A" w:rsidRDefault="00F957E7" w:rsidP="007C539A">
            <w:pPr>
              <w:pStyle w:val="Sraopastraipa"/>
              <w:spacing w:after="0" w:line="240" w:lineRule="auto"/>
              <w:ind w:left="0"/>
              <w:rPr>
                <w:rFonts w:ascii="Times New Roman" w:hAnsi="Times New Roman"/>
                <w:b/>
                <w:bCs/>
                <w:sz w:val="24"/>
                <w:szCs w:val="24"/>
              </w:rPr>
            </w:pPr>
            <w:r w:rsidRPr="007C539A">
              <w:rPr>
                <w:rFonts w:ascii="Times New Roman" w:hAnsi="Times New Roman"/>
                <w:b/>
                <w:bCs/>
                <w:sz w:val="24"/>
                <w:szCs w:val="24"/>
              </w:rPr>
              <w:t>Ligonių sk.</w:t>
            </w:r>
          </w:p>
        </w:tc>
        <w:tc>
          <w:tcPr>
            <w:tcW w:w="1775" w:type="dxa"/>
            <w:shd w:val="clear" w:color="auto" w:fill="auto"/>
          </w:tcPr>
          <w:p w14:paraId="1761E8F5" w14:textId="77777777" w:rsidR="00F957E7" w:rsidRPr="007C539A" w:rsidRDefault="00F957E7" w:rsidP="007C539A">
            <w:pPr>
              <w:pStyle w:val="Sraopastraipa"/>
              <w:spacing w:after="0" w:line="240" w:lineRule="auto"/>
              <w:ind w:left="0"/>
              <w:jc w:val="center"/>
              <w:rPr>
                <w:rFonts w:ascii="Times New Roman" w:hAnsi="Times New Roman"/>
                <w:b/>
                <w:bCs/>
                <w:sz w:val="24"/>
                <w:szCs w:val="24"/>
              </w:rPr>
            </w:pPr>
            <w:r w:rsidRPr="007C539A">
              <w:rPr>
                <w:rFonts w:ascii="Times New Roman" w:hAnsi="Times New Roman"/>
                <w:b/>
                <w:bCs/>
                <w:sz w:val="24"/>
                <w:szCs w:val="24"/>
              </w:rPr>
              <w:t>Lovadienių sk.</w:t>
            </w:r>
          </w:p>
        </w:tc>
        <w:tc>
          <w:tcPr>
            <w:tcW w:w="2356" w:type="dxa"/>
            <w:shd w:val="clear" w:color="auto" w:fill="auto"/>
          </w:tcPr>
          <w:p w14:paraId="2232AD8A" w14:textId="77777777" w:rsidR="00F957E7" w:rsidRPr="007C539A" w:rsidRDefault="00F957E7" w:rsidP="007C539A">
            <w:pPr>
              <w:pStyle w:val="Sraopastraipa"/>
              <w:spacing w:after="0" w:line="240" w:lineRule="auto"/>
              <w:ind w:left="0"/>
              <w:jc w:val="center"/>
              <w:rPr>
                <w:rFonts w:ascii="Times New Roman" w:hAnsi="Times New Roman"/>
                <w:b/>
                <w:bCs/>
                <w:sz w:val="24"/>
                <w:szCs w:val="24"/>
              </w:rPr>
            </w:pPr>
            <w:r w:rsidRPr="007C539A">
              <w:rPr>
                <w:rFonts w:ascii="Times New Roman" w:hAnsi="Times New Roman"/>
                <w:b/>
                <w:bCs/>
                <w:sz w:val="24"/>
                <w:szCs w:val="24"/>
              </w:rPr>
              <w:t>Lovos funkcionumas</w:t>
            </w:r>
          </w:p>
        </w:tc>
        <w:tc>
          <w:tcPr>
            <w:tcW w:w="1590" w:type="dxa"/>
            <w:shd w:val="clear" w:color="auto" w:fill="auto"/>
          </w:tcPr>
          <w:p w14:paraId="0D3849E6" w14:textId="77777777" w:rsidR="00F957E7" w:rsidRPr="007C539A" w:rsidRDefault="00F957E7" w:rsidP="007C539A">
            <w:pPr>
              <w:pStyle w:val="Sraopastraipa"/>
              <w:spacing w:after="0" w:line="240" w:lineRule="auto"/>
              <w:ind w:left="0"/>
              <w:rPr>
                <w:rFonts w:ascii="Times New Roman" w:hAnsi="Times New Roman"/>
                <w:b/>
                <w:bCs/>
                <w:sz w:val="24"/>
                <w:szCs w:val="24"/>
              </w:rPr>
            </w:pPr>
            <w:r w:rsidRPr="007C539A">
              <w:rPr>
                <w:rFonts w:ascii="Times New Roman" w:hAnsi="Times New Roman"/>
                <w:b/>
                <w:bCs/>
                <w:sz w:val="24"/>
                <w:szCs w:val="24"/>
              </w:rPr>
              <w:t>Letališkumas</w:t>
            </w:r>
          </w:p>
        </w:tc>
        <w:tc>
          <w:tcPr>
            <w:tcW w:w="2662" w:type="dxa"/>
            <w:shd w:val="clear" w:color="auto" w:fill="auto"/>
          </w:tcPr>
          <w:p w14:paraId="4377A9F6" w14:textId="77777777" w:rsidR="00F957E7" w:rsidRPr="007C539A" w:rsidRDefault="00F957E7" w:rsidP="007C539A">
            <w:pPr>
              <w:pStyle w:val="Sraopastraipa"/>
              <w:spacing w:after="0" w:line="240" w:lineRule="auto"/>
              <w:ind w:left="0"/>
              <w:jc w:val="center"/>
              <w:rPr>
                <w:rFonts w:ascii="Times New Roman" w:hAnsi="Times New Roman"/>
                <w:b/>
                <w:bCs/>
                <w:sz w:val="24"/>
                <w:szCs w:val="24"/>
              </w:rPr>
            </w:pPr>
            <w:r w:rsidRPr="007C539A">
              <w:rPr>
                <w:rFonts w:ascii="Times New Roman" w:hAnsi="Times New Roman"/>
                <w:b/>
                <w:bCs/>
                <w:sz w:val="24"/>
                <w:szCs w:val="24"/>
              </w:rPr>
              <w:t>Vidutinis gulėjimo laikas</w:t>
            </w:r>
          </w:p>
        </w:tc>
      </w:tr>
      <w:tr w:rsidR="00F957E7" w:rsidRPr="007C539A" w14:paraId="5E1E5F4A" w14:textId="77777777" w:rsidTr="007C539A">
        <w:tc>
          <w:tcPr>
            <w:tcW w:w="1393" w:type="dxa"/>
            <w:shd w:val="clear" w:color="auto" w:fill="auto"/>
          </w:tcPr>
          <w:p w14:paraId="45742A03" w14:textId="77777777" w:rsidR="00F957E7" w:rsidRPr="007C539A" w:rsidRDefault="00F957E7" w:rsidP="007C539A">
            <w:pPr>
              <w:pStyle w:val="Sraopastraipa"/>
              <w:spacing w:after="0" w:line="240" w:lineRule="auto"/>
              <w:ind w:left="0"/>
              <w:jc w:val="center"/>
              <w:rPr>
                <w:rFonts w:ascii="Times New Roman" w:hAnsi="Times New Roman"/>
                <w:sz w:val="20"/>
                <w:szCs w:val="20"/>
              </w:rPr>
            </w:pPr>
            <w:r w:rsidRPr="007C539A">
              <w:rPr>
                <w:rFonts w:ascii="Times New Roman" w:hAnsi="Times New Roman"/>
                <w:sz w:val="20"/>
                <w:szCs w:val="20"/>
              </w:rPr>
              <w:t>225</w:t>
            </w:r>
          </w:p>
        </w:tc>
        <w:tc>
          <w:tcPr>
            <w:tcW w:w="1775" w:type="dxa"/>
            <w:shd w:val="clear" w:color="auto" w:fill="auto"/>
          </w:tcPr>
          <w:p w14:paraId="147C8B56" w14:textId="77777777" w:rsidR="00F957E7" w:rsidRPr="007C539A" w:rsidRDefault="00F957E7" w:rsidP="007C539A">
            <w:pPr>
              <w:pStyle w:val="Sraopastraipa"/>
              <w:spacing w:after="0" w:line="240" w:lineRule="auto"/>
              <w:ind w:left="0"/>
              <w:jc w:val="center"/>
              <w:rPr>
                <w:rFonts w:ascii="Times New Roman" w:hAnsi="Times New Roman"/>
                <w:sz w:val="20"/>
                <w:szCs w:val="20"/>
              </w:rPr>
            </w:pPr>
            <w:r w:rsidRPr="007C539A">
              <w:rPr>
                <w:rFonts w:ascii="Times New Roman" w:hAnsi="Times New Roman"/>
                <w:sz w:val="20"/>
                <w:szCs w:val="20"/>
              </w:rPr>
              <w:t>16755</w:t>
            </w:r>
          </w:p>
        </w:tc>
        <w:tc>
          <w:tcPr>
            <w:tcW w:w="2356" w:type="dxa"/>
            <w:shd w:val="clear" w:color="auto" w:fill="auto"/>
          </w:tcPr>
          <w:p w14:paraId="08FA1858" w14:textId="77777777" w:rsidR="00F957E7" w:rsidRPr="007C539A" w:rsidRDefault="00F957E7" w:rsidP="007C539A">
            <w:pPr>
              <w:pStyle w:val="Sraopastraipa"/>
              <w:spacing w:after="0" w:line="240" w:lineRule="auto"/>
              <w:ind w:left="0"/>
              <w:jc w:val="center"/>
              <w:rPr>
                <w:rFonts w:ascii="Times New Roman" w:hAnsi="Times New Roman"/>
                <w:sz w:val="20"/>
                <w:szCs w:val="20"/>
              </w:rPr>
            </w:pPr>
            <w:r w:rsidRPr="007C539A">
              <w:rPr>
                <w:rFonts w:ascii="Times New Roman" w:hAnsi="Times New Roman"/>
                <w:sz w:val="20"/>
                <w:szCs w:val="20"/>
              </w:rPr>
              <w:t>279,25</w:t>
            </w:r>
          </w:p>
        </w:tc>
        <w:tc>
          <w:tcPr>
            <w:tcW w:w="1590" w:type="dxa"/>
            <w:shd w:val="clear" w:color="auto" w:fill="auto"/>
          </w:tcPr>
          <w:p w14:paraId="7D84A0FC" w14:textId="77777777" w:rsidR="00F957E7" w:rsidRPr="007C539A" w:rsidRDefault="00F957E7" w:rsidP="007C539A">
            <w:pPr>
              <w:pStyle w:val="Sraopastraipa"/>
              <w:spacing w:after="0" w:line="240" w:lineRule="auto"/>
              <w:ind w:left="0"/>
              <w:rPr>
                <w:rFonts w:ascii="Times New Roman" w:hAnsi="Times New Roman"/>
                <w:sz w:val="20"/>
                <w:szCs w:val="20"/>
              </w:rPr>
            </w:pPr>
            <w:r w:rsidRPr="007C539A">
              <w:rPr>
                <w:rFonts w:ascii="Times New Roman" w:hAnsi="Times New Roman"/>
                <w:sz w:val="20"/>
                <w:szCs w:val="20"/>
              </w:rPr>
              <w:t>35,11</w:t>
            </w:r>
          </w:p>
        </w:tc>
        <w:tc>
          <w:tcPr>
            <w:tcW w:w="2662" w:type="dxa"/>
            <w:shd w:val="clear" w:color="auto" w:fill="auto"/>
          </w:tcPr>
          <w:p w14:paraId="6420EC84" w14:textId="77777777" w:rsidR="00F957E7" w:rsidRPr="007C539A" w:rsidRDefault="00F957E7" w:rsidP="007C539A">
            <w:pPr>
              <w:pStyle w:val="Sraopastraipa"/>
              <w:spacing w:after="0" w:line="240" w:lineRule="auto"/>
              <w:ind w:left="0"/>
              <w:jc w:val="center"/>
              <w:rPr>
                <w:rFonts w:ascii="Times New Roman" w:hAnsi="Times New Roman"/>
                <w:sz w:val="20"/>
                <w:szCs w:val="20"/>
              </w:rPr>
            </w:pPr>
            <w:r w:rsidRPr="007C539A">
              <w:rPr>
                <w:rFonts w:ascii="Times New Roman" w:hAnsi="Times New Roman"/>
                <w:sz w:val="20"/>
                <w:szCs w:val="20"/>
              </w:rPr>
              <w:t>74,47</w:t>
            </w:r>
          </w:p>
        </w:tc>
      </w:tr>
    </w:tbl>
    <w:p w14:paraId="4E3A83D5" w14:textId="77777777" w:rsidR="00F957E7" w:rsidRPr="00F957E7" w:rsidRDefault="00F957E7" w:rsidP="00B17A34">
      <w:pPr>
        <w:pStyle w:val="Sraopastraipa"/>
        <w:spacing w:after="0" w:line="360" w:lineRule="auto"/>
        <w:ind w:left="0" w:firstLine="1276"/>
        <w:jc w:val="both"/>
        <w:rPr>
          <w:rFonts w:ascii="Times New Roman" w:hAnsi="Times New Roman"/>
          <w:sz w:val="20"/>
          <w:szCs w:val="20"/>
        </w:rPr>
      </w:pPr>
      <w:r>
        <w:rPr>
          <w:rFonts w:ascii="Times New Roman" w:hAnsi="Times New Roman"/>
          <w:sz w:val="24"/>
          <w:szCs w:val="24"/>
        </w:rPr>
        <w:t xml:space="preserve">                                                                                                              </w:t>
      </w:r>
    </w:p>
    <w:p w14:paraId="35E05613" w14:textId="77777777" w:rsidR="00B17A34" w:rsidRPr="00F957E7" w:rsidRDefault="00B17A34" w:rsidP="00F957E7">
      <w:pPr>
        <w:spacing w:after="0" w:line="360" w:lineRule="auto"/>
        <w:rPr>
          <w:rFonts w:ascii="Times New Roman" w:hAnsi="Times New Roman"/>
          <w:sz w:val="24"/>
          <w:szCs w:val="24"/>
        </w:rPr>
      </w:pPr>
    </w:p>
    <w:p w14:paraId="7A52EC9E" w14:textId="77777777" w:rsidR="00B17A34" w:rsidRDefault="00B17A34" w:rsidP="00B17A34">
      <w:pPr>
        <w:pStyle w:val="Sraopastraipa"/>
        <w:spacing w:after="0" w:line="360" w:lineRule="auto"/>
        <w:ind w:left="0" w:firstLine="1080"/>
        <w:jc w:val="both"/>
        <w:rPr>
          <w:rFonts w:ascii="Times New Roman" w:hAnsi="Times New Roman"/>
          <w:sz w:val="24"/>
          <w:szCs w:val="24"/>
        </w:rPr>
      </w:pPr>
      <w:r>
        <w:rPr>
          <w:rFonts w:ascii="Times New Roman" w:hAnsi="Times New Roman"/>
          <w:sz w:val="24"/>
          <w:szCs w:val="24"/>
        </w:rPr>
        <w:t xml:space="preserve">Per </w:t>
      </w:r>
      <w:r w:rsidR="003E6EA4">
        <w:rPr>
          <w:rFonts w:ascii="Times New Roman" w:hAnsi="Times New Roman"/>
          <w:sz w:val="24"/>
          <w:szCs w:val="24"/>
        </w:rPr>
        <w:t>2020</w:t>
      </w:r>
      <w:r>
        <w:rPr>
          <w:rFonts w:ascii="Times New Roman" w:hAnsi="Times New Roman"/>
          <w:sz w:val="24"/>
          <w:szCs w:val="24"/>
        </w:rPr>
        <w:t xml:space="preserve"> metus S</w:t>
      </w:r>
      <w:r w:rsidRPr="00FC3B55">
        <w:rPr>
          <w:rFonts w:ascii="Times New Roman" w:hAnsi="Times New Roman"/>
          <w:sz w:val="24"/>
          <w:szCs w:val="24"/>
        </w:rPr>
        <w:t>laugos ir palaikomojo gydymo skyriuje gulėj</w:t>
      </w:r>
      <w:r w:rsidR="003E6EA4">
        <w:rPr>
          <w:rFonts w:ascii="Times New Roman" w:hAnsi="Times New Roman"/>
          <w:sz w:val="24"/>
          <w:szCs w:val="24"/>
        </w:rPr>
        <w:t>o 225</w:t>
      </w:r>
      <w:r w:rsidRPr="00FC3B55">
        <w:rPr>
          <w:rFonts w:ascii="Times New Roman" w:hAnsi="Times New Roman"/>
          <w:sz w:val="24"/>
          <w:szCs w:val="24"/>
        </w:rPr>
        <w:t xml:space="preserve"> </w:t>
      </w:r>
      <w:r w:rsidR="003E6EA4">
        <w:rPr>
          <w:rFonts w:ascii="Times New Roman" w:hAnsi="Times New Roman"/>
          <w:sz w:val="24"/>
          <w:szCs w:val="24"/>
        </w:rPr>
        <w:t xml:space="preserve">pacientai. </w:t>
      </w:r>
      <w:r>
        <w:rPr>
          <w:rFonts w:ascii="Times New Roman" w:hAnsi="Times New Roman"/>
          <w:sz w:val="24"/>
          <w:szCs w:val="24"/>
        </w:rPr>
        <w:t xml:space="preserve">Iš jų  mirė </w:t>
      </w:r>
      <w:r w:rsidR="003E6EA4">
        <w:rPr>
          <w:rFonts w:ascii="Times New Roman" w:hAnsi="Times New Roman"/>
          <w:sz w:val="24"/>
          <w:szCs w:val="24"/>
        </w:rPr>
        <w:t>79</w:t>
      </w:r>
      <w:r>
        <w:rPr>
          <w:rFonts w:ascii="Times New Roman" w:hAnsi="Times New Roman"/>
          <w:sz w:val="24"/>
          <w:szCs w:val="24"/>
        </w:rPr>
        <w:t xml:space="preserve"> ligoniai, kurių mirtys dėsningos, ligoniai senyvo amžiaus, sunkūs (sergantys onkologinėmis ligomis, lėtinėmis ligomis</w:t>
      </w:r>
      <w:r w:rsidR="003E6EA4">
        <w:rPr>
          <w:rFonts w:ascii="Times New Roman" w:hAnsi="Times New Roman"/>
          <w:sz w:val="24"/>
          <w:szCs w:val="24"/>
        </w:rPr>
        <w:t>, širdies ligomis, po insultų</w:t>
      </w:r>
      <w:r>
        <w:rPr>
          <w:rFonts w:ascii="Times New Roman" w:hAnsi="Times New Roman"/>
          <w:sz w:val="24"/>
          <w:szCs w:val="24"/>
        </w:rPr>
        <w:t xml:space="preserve">). </w:t>
      </w:r>
      <w:r w:rsidRPr="00FC3B55">
        <w:rPr>
          <w:rFonts w:ascii="Times New Roman" w:hAnsi="Times New Roman"/>
          <w:sz w:val="24"/>
          <w:szCs w:val="24"/>
        </w:rPr>
        <w:t xml:space="preserve"> </w:t>
      </w:r>
    </w:p>
    <w:p w14:paraId="5A4C61CF" w14:textId="77777777" w:rsidR="00B17A34" w:rsidRDefault="00B17A34" w:rsidP="00B17A34">
      <w:pPr>
        <w:pStyle w:val="Sraopastraipa"/>
        <w:spacing w:after="0" w:line="360" w:lineRule="auto"/>
        <w:ind w:left="0" w:firstLine="1080"/>
        <w:jc w:val="both"/>
        <w:rPr>
          <w:rFonts w:ascii="Times New Roman" w:hAnsi="Times New Roman"/>
          <w:sz w:val="20"/>
          <w:szCs w:val="20"/>
        </w:rPr>
      </w:pPr>
      <w:r w:rsidRPr="00FC3B55">
        <w:rPr>
          <w:rFonts w:ascii="Times New Roman" w:hAnsi="Times New Roman"/>
          <w:sz w:val="24"/>
          <w:szCs w:val="24"/>
        </w:rPr>
        <w:lastRenderedPageBreak/>
        <w:t>Išlieka tende</w:t>
      </w:r>
      <w:r>
        <w:rPr>
          <w:rFonts w:ascii="Times New Roman" w:hAnsi="Times New Roman"/>
          <w:sz w:val="24"/>
          <w:szCs w:val="24"/>
        </w:rPr>
        <w:t xml:space="preserve">ncija, kad šaltuoju metų laiku </w:t>
      </w:r>
      <w:r w:rsidRPr="00FC3B55">
        <w:rPr>
          <w:rFonts w:ascii="Times New Roman" w:hAnsi="Times New Roman"/>
          <w:sz w:val="24"/>
          <w:szCs w:val="24"/>
        </w:rPr>
        <w:t>padaugėja sunkiomis terapinėmis ligomis sergančių žmonių skaičius, padažnėja ligonių po lūžimų,</w:t>
      </w:r>
      <w:r>
        <w:rPr>
          <w:rFonts w:ascii="Times New Roman" w:hAnsi="Times New Roman"/>
          <w:sz w:val="24"/>
          <w:szCs w:val="24"/>
        </w:rPr>
        <w:t xml:space="preserve"> nušalimų,</w:t>
      </w:r>
      <w:r w:rsidRPr="00FC3B55">
        <w:rPr>
          <w:rFonts w:ascii="Times New Roman" w:hAnsi="Times New Roman"/>
          <w:sz w:val="24"/>
          <w:szCs w:val="24"/>
        </w:rPr>
        <w:t xml:space="preserve"> amputacijų, </w:t>
      </w:r>
      <w:r>
        <w:rPr>
          <w:rFonts w:ascii="Times New Roman" w:hAnsi="Times New Roman"/>
          <w:sz w:val="24"/>
          <w:szCs w:val="24"/>
        </w:rPr>
        <w:t xml:space="preserve">komplikacijų po </w:t>
      </w:r>
      <w:r w:rsidR="003E6EA4">
        <w:rPr>
          <w:rFonts w:ascii="Times New Roman" w:hAnsi="Times New Roman"/>
          <w:sz w:val="24"/>
          <w:szCs w:val="24"/>
        </w:rPr>
        <w:t>Covid  -19 ligos</w:t>
      </w:r>
      <w:r>
        <w:rPr>
          <w:rFonts w:ascii="Times New Roman" w:hAnsi="Times New Roman"/>
          <w:sz w:val="24"/>
          <w:szCs w:val="24"/>
        </w:rPr>
        <w:t xml:space="preserve"> ir kitų, </w:t>
      </w:r>
      <w:r w:rsidRPr="00FC3B55">
        <w:rPr>
          <w:rFonts w:ascii="Times New Roman" w:hAnsi="Times New Roman"/>
          <w:sz w:val="24"/>
          <w:szCs w:val="24"/>
        </w:rPr>
        <w:t>kuriems reikalinga tęsti palaikomąjį gydymą ir slaugą po aktyvaus gydymo.</w:t>
      </w:r>
      <w:r>
        <w:rPr>
          <w:rFonts w:ascii="Times New Roman" w:hAnsi="Times New Roman"/>
          <w:sz w:val="24"/>
          <w:szCs w:val="24"/>
        </w:rPr>
        <w:t xml:space="preserve"> Todėl šiuo metų laiku turimų 60 Slaugos ir palaikomojo gydymo lovų nepakanka, turime papildomų 20 lovų, tačiau sausio ir vasario mėnesiais ir jų nepakanka. Daugėja ligonių sergančių demensija, kurių nenori ar negali prižiūrėti artimieji namuose, todėl mūsų teikiamomis paslaugomis vis daugiau naudojasi ir kitų rajonų gyventojai. Pavasario ir vasaros laikotarpiu skyriuje pacientų sumažėja.</w:t>
      </w:r>
      <w:r w:rsidRPr="00AC2C41">
        <w:rPr>
          <w:rFonts w:ascii="Times New Roman" w:hAnsi="Times New Roman"/>
          <w:sz w:val="24"/>
          <w:szCs w:val="24"/>
        </w:rPr>
        <w:t xml:space="preserve"> </w:t>
      </w:r>
      <w:r>
        <w:rPr>
          <w:rFonts w:ascii="Times New Roman" w:hAnsi="Times New Roman"/>
          <w:sz w:val="24"/>
          <w:szCs w:val="24"/>
        </w:rPr>
        <w:t>Paliatyvio</w:t>
      </w:r>
      <w:r w:rsidR="002F0460">
        <w:rPr>
          <w:rFonts w:ascii="Times New Roman" w:hAnsi="Times New Roman"/>
          <w:sz w:val="24"/>
          <w:szCs w:val="24"/>
        </w:rPr>
        <w:t>s</w:t>
      </w:r>
      <w:r>
        <w:rPr>
          <w:rFonts w:ascii="Times New Roman" w:hAnsi="Times New Roman"/>
          <w:sz w:val="24"/>
          <w:szCs w:val="24"/>
        </w:rPr>
        <w:t xml:space="preserve"> pagalbos paslauga pasinaudojo 1</w:t>
      </w:r>
      <w:r w:rsidR="002F0460">
        <w:rPr>
          <w:rFonts w:ascii="Times New Roman" w:hAnsi="Times New Roman"/>
          <w:sz w:val="24"/>
          <w:szCs w:val="24"/>
        </w:rPr>
        <w:t>5</w:t>
      </w:r>
      <w:r>
        <w:rPr>
          <w:rFonts w:ascii="Times New Roman" w:hAnsi="Times New Roman"/>
          <w:sz w:val="24"/>
          <w:szCs w:val="24"/>
        </w:rPr>
        <w:t xml:space="preserve"> ligonių.  Mokamomis paslaugomis (išnaudojus 120 d. metuose, kurios apmokamos PSDF lėšoms) pasinaudojo </w:t>
      </w:r>
      <w:r w:rsidR="002F0460">
        <w:rPr>
          <w:rFonts w:ascii="Times New Roman" w:hAnsi="Times New Roman"/>
          <w:sz w:val="24"/>
          <w:szCs w:val="24"/>
        </w:rPr>
        <w:t>11</w:t>
      </w:r>
      <w:r>
        <w:rPr>
          <w:rFonts w:ascii="Times New Roman" w:hAnsi="Times New Roman"/>
          <w:sz w:val="24"/>
          <w:szCs w:val="24"/>
        </w:rPr>
        <w:t xml:space="preserve"> pacient</w:t>
      </w:r>
      <w:r w:rsidR="002F0460">
        <w:rPr>
          <w:rFonts w:ascii="Times New Roman" w:hAnsi="Times New Roman"/>
          <w:sz w:val="24"/>
          <w:szCs w:val="24"/>
        </w:rPr>
        <w:t>u</w:t>
      </w:r>
    </w:p>
    <w:p w14:paraId="3F511824" w14:textId="77777777" w:rsidR="002724ED" w:rsidRDefault="002724ED" w:rsidP="00B17A34">
      <w:pPr>
        <w:pStyle w:val="Sraopastraipa"/>
        <w:spacing w:after="0" w:line="360" w:lineRule="auto"/>
        <w:ind w:left="1080"/>
        <w:jc w:val="right"/>
        <w:rPr>
          <w:rFonts w:ascii="Times New Roman" w:hAnsi="Times New Roman"/>
          <w:sz w:val="20"/>
          <w:szCs w:val="20"/>
        </w:rPr>
      </w:pPr>
    </w:p>
    <w:p w14:paraId="25180408" w14:textId="77777777" w:rsidR="00B17A34" w:rsidRDefault="00A52C19" w:rsidP="00B17A34">
      <w:pPr>
        <w:pStyle w:val="Sraopastraipa"/>
        <w:spacing w:after="0" w:line="360" w:lineRule="auto"/>
        <w:ind w:left="1080"/>
        <w:jc w:val="right"/>
        <w:rPr>
          <w:rFonts w:ascii="Times New Roman" w:hAnsi="Times New Roman"/>
          <w:sz w:val="20"/>
          <w:szCs w:val="20"/>
        </w:rPr>
      </w:pPr>
      <w:r>
        <w:rPr>
          <w:rFonts w:ascii="Times New Roman" w:hAnsi="Times New Roman"/>
          <w:sz w:val="20"/>
          <w:szCs w:val="20"/>
        </w:rPr>
        <w:t>7</w:t>
      </w:r>
      <w:r w:rsidR="00B17A34" w:rsidRPr="00FC3B55">
        <w:rPr>
          <w:rFonts w:ascii="Times New Roman" w:hAnsi="Times New Roman"/>
          <w:sz w:val="20"/>
          <w:szCs w:val="20"/>
        </w:rPr>
        <w:t xml:space="preserve"> diagrama</w:t>
      </w:r>
    </w:p>
    <w:p w14:paraId="255F706A" w14:textId="6C6D3EEE" w:rsidR="00B17A34" w:rsidRPr="00FC3B55" w:rsidRDefault="009D5D46" w:rsidP="00B91C32">
      <w:pPr>
        <w:pStyle w:val="Sraopastraipa"/>
        <w:tabs>
          <w:tab w:val="left" w:pos="2268"/>
        </w:tabs>
        <w:spacing w:after="0" w:line="360" w:lineRule="auto"/>
        <w:ind w:left="0"/>
        <w:jc w:val="center"/>
        <w:rPr>
          <w:rFonts w:ascii="Times New Roman" w:hAnsi="Times New Roman"/>
          <w:sz w:val="20"/>
          <w:szCs w:val="20"/>
        </w:rPr>
      </w:pPr>
      <w:r w:rsidRPr="004B3646">
        <w:rPr>
          <w:noProof/>
        </w:rPr>
        <w:drawing>
          <wp:inline distT="0" distB="0" distL="0" distR="0" wp14:anchorId="77EBDF4D" wp14:editId="13923E50">
            <wp:extent cx="5884545" cy="2740025"/>
            <wp:effectExtent l="0" t="0" r="0" b="0"/>
            <wp:docPr id="7" name="Diagrama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684D40" w14:textId="77777777" w:rsidR="00B91C32" w:rsidRDefault="00B91C32" w:rsidP="00B17A34">
      <w:pPr>
        <w:pStyle w:val="Sraopastraipa"/>
        <w:spacing w:after="0" w:line="360" w:lineRule="auto"/>
        <w:ind w:left="0" w:firstLine="1080"/>
        <w:jc w:val="both"/>
        <w:rPr>
          <w:rFonts w:ascii="Times New Roman" w:hAnsi="Times New Roman"/>
          <w:sz w:val="24"/>
          <w:szCs w:val="24"/>
        </w:rPr>
      </w:pPr>
    </w:p>
    <w:p w14:paraId="116879AD" w14:textId="77777777" w:rsidR="00B17A34" w:rsidRDefault="00B17A34" w:rsidP="00B17A34">
      <w:pPr>
        <w:pStyle w:val="Sraopastraipa"/>
        <w:spacing w:after="0" w:line="360" w:lineRule="auto"/>
        <w:ind w:left="0" w:firstLine="1080"/>
        <w:jc w:val="both"/>
        <w:rPr>
          <w:rFonts w:ascii="Times New Roman" w:hAnsi="Times New Roman"/>
          <w:sz w:val="24"/>
          <w:szCs w:val="24"/>
        </w:rPr>
      </w:pPr>
      <w:r>
        <w:rPr>
          <w:rFonts w:ascii="Times New Roman" w:hAnsi="Times New Roman"/>
          <w:sz w:val="24"/>
          <w:szCs w:val="24"/>
        </w:rPr>
        <w:t>20</w:t>
      </w:r>
      <w:r w:rsidR="002F0460">
        <w:rPr>
          <w:rFonts w:ascii="Times New Roman" w:hAnsi="Times New Roman"/>
          <w:sz w:val="24"/>
          <w:szCs w:val="24"/>
        </w:rPr>
        <w:t>20</w:t>
      </w:r>
      <w:r>
        <w:rPr>
          <w:rFonts w:ascii="Times New Roman" w:hAnsi="Times New Roman"/>
          <w:sz w:val="24"/>
          <w:szCs w:val="24"/>
        </w:rPr>
        <w:t xml:space="preserve"> m. vaikštančių ir save apsitarnaujančių gulėjo </w:t>
      </w:r>
      <w:r w:rsidR="002F0460">
        <w:rPr>
          <w:rFonts w:ascii="Times New Roman" w:hAnsi="Times New Roman"/>
          <w:sz w:val="24"/>
          <w:szCs w:val="24"/>
        </w:rPr>
        <w:t>80</w:t>
      </w:r>
      <w:r w:rsidRPr="00110082">
        <w:rPr>
          <w:rFonts w:ascii="Times New Roman" w:hAnsi="Times New Roman"/>
          <w:sz w:val="24"/>
          <w:szCs w:val="24"/>
        </w:rPr>
        <w:t xml:space="preserve"> </w:t>
      </w:r>
      <w:r>
        <w:rPr>
          <w:rFonts w:ascii="Times New Roman" w:hAnsi="Times New Roman"/>
          <w:sz w:val="24"/>
          <w:szCs w:val="24"/>
        </w:rPr>
        <w:t>pacientų. Negalinčių savęs apsitarnauti, kuriems reikalinga slauga – 1</w:t>
      </w:r>
      <w:r w:rsidR="002F0460">
        <w:rPr>
          <w:rFonts w:ascii="Times New Roman" w:hAnsi="Times New Roman"/>
          <w:sz w:val="24"/>
          <w:szCs w:val="24"/>
        </w:rPr>
        <w:t>45</w:t>
      </w:r>
      <w:r>
        <w:rPr>
          <w:rFonts w:ascii="Times New Roman" w:hAnsi="Times New Roman"/>
          <w:sz w:val="24"/>
          <w:szCs w:val="24"/>
        </w:rPr>
        <w:t xml:space="preserve"> pacientai.</w:t>
      </w:r>
      <w:r w:rsidRPr="00E17766">
        <w:rPr>
          <w:rFonts w:ascii="Times New Roman" w:hAnsi="Times New Roman"/>
          <w:sz w:val="24"/>
          <w:szCs w:val="24"/>
        </w:rPr>
        <w:t xml:space="preserve"> </w:t>
      </w:r>
      <w:r w:rsidRPr="00FC3B55">
        <w:rPr>
          <w:rFonts w:ascii="Times New Roman" w:hAnsi="Times New Roman"/>
          <w:sz w:val="24"/>
          <w:szCs w:val="24"/>
        </w:rPr>
        <w:t>Dau</w:t>
      </w:r>
      <w:r>
        <w:rPr>
          <w:rFonts w:ascii="Times New Roman" w:hAnsi="Times New Roman"/>
          <w:sz w:val="24"/>
          <w:szCs w:val="24"/>
        </w:rPr>
        <w:t xml:space="preserve">giau nei pusė </w:t>
      </w:r>
      <w:r w:rsidRPr="00FC3B55">
        <w:rPr>
          <w:rFonts w:ascii="Times New Roman" w:hAnsi="Times New Roman"/>
          <w:sz w:val="24"/>
          <w:szCs w:val="24"/>
        </w:rPr>
        <w:t xml:space="preserve">slaugomų ir gydomų ligonių </w:t>
      </w:r>
      <w:r>
        <w:rPr>
          <w:rFonts w:ascii="Times New Roman" w:hAnsi="Times New Roman"/>
          <w:sz w:val="24"/>
          <w:szCs w:val="24"/>
        </w:rPr>
        <w:t>yra save sunkiai apsitarnaujantys</w:t>
      </w:r>
      <w:r w:rsidR="00FC7D50">
        <w:rPr>
          <w:rFonts w:ascii="Times New Roman" w:hAnsi="Times New Roman"/>
          <w:sz w:val="24"/>
          <w:szCs w:val="24"/>
        </w:rPr>
        <w:t>.</w:t>
      </w:r>
      <w:r>
        <w:rPr>
          <w:rFonts w:ascii="Times New Roman" w:hAnsi="Times New Roman"/>
          <w:sz w:val="24"/>
          <w:szCs w:val="24"/>
        </w:rPr>
        <w:t xml:space="preserve"> </w:t>
      </w:r>
      <w:r w:rsidR="00FC7D50">
        <w:rPr>
          <w:rFonts w:ascii="Times New Roman" w:hAnsi="Times New Roman"/>
          <w:sz w:val="24"/>
          <w:szCs w:val="24"/>
        </w:rPr>
        <w:t>O</w:t>
      </w:r>
      <w:r>
        <w:rPr>
          <w:rFonts w:ascii="Times New Roman" w:hAnsi="Times New Roman"/>
          <w:sz w:val="24"/>
          <w:szCs w:val="24"/>
        </w:rPr>
        <w:t>nkologinėmis ligomis sergantys</w:t>
      </w:r>
      <w:r w:rsidR="00FC7D50">
        <w:rPr>
          <w:rFonts w:ascii="Times New Roman" w:hAnsi="Times New Roman"/>
          <w:sz w:val="24"/>
          <w:szCs w:val="24"/>
        </w:rPr>
        <w:t xml:space="preserve"> - </w:t>
      </w:r>
      <w:r>
        <w:rPr>
          <w:rFonts w:ascii="Times New Roman" w:hAnsi="Times New Roman"/>
          <w:sz w:val="24"/>
          <w:szCs w:val="24"/>
        </w:rPr>
        <w:t>2</w:t>
      </w:r>
      <w:r w:rsidR="00FC7D50">
        <w:rPr>
          <w:rFonts w:ascii="Times New Roman" w:hAnsi="Times New Roman"/>
          <w:sz w:val="24"/>
          <w:szCs w:val="24"/>
        </w:rPr>
        <w:t>7</w:t>
      </w:r>
      <w:r w:rsidRPr="00E17766">
        <w:rPr>
          <w:rFonts w:ascii="Times New Roman" w:hAnsi="Times New Roman"/>
          <w:sz w:val="24"/>
          <w:szCs w:val="24"/>
        </w:rPr>
        <w:t xml:space="preserve"> </w:t>
      </w:r>
      <w:r>
        <w:rPr>
          <w:rFonts w:ascii="Times New Roman" w:hAnsi="Times New Roman"/>
          <w:sz w:val="24"/>
          <w:szCs w:val="24"/>
        </w:rPr>
        <w:t>pacientai</w:t>
      </w:r>
      <w:r w:rsidR="00FC7D50">
        <w:rPr>
          <w:rFonts w:ascii="Times New Roman" w:hAnsi="Times New Roman"/>
          <w:sz w:val="24"/>
          <w:szCs w:val="24"/>
        </w:rPr>
        <w:t>.</w:t>
      </w:r>
    </w:p>
    <w:p w14:paraId="7010AB20" w14:textId="77777777" w:rsidR="00B17A34" w:rsidRDefault="00B17A34" w:rsidP="00B17A34">
      <w:pPr>
        <w:pStyle w:val="Sraopastraipa"/>
        <w:tabs>
          <w:tab w:val="left" w:pos="0"/>
        </w:tabs>
        <w:spacing w:after="0" w:line="360" w:lineRule="auto"/>
        <w:ind w:left="0"/>
        <w:jc w:val="right"/>
        <w:rPr>
          <w:rFonts w:ascii="Times New Roman" w:hAnsi="Times New Roman"/>
          <w:sz w:val="20"/>
          <w:szCs w:val="20"/>
        </w:rPr>
      </w:pPr>
    </w:p>
    <w:p w14:paraId="4A81DD31"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730F704C"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32540919"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5CEDD6BA"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2B5384D3"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3E1B51AB"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3918DDBF"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09FFACF3"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309AA179"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37316577"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7D0E5D25" w14:textId="77777777" w:rsidR="00A52C19" w:rsidRDefault="00A52C19" w:rsidP="00055B58">
      <w:pPr>
        <w:pStyle w:val="Sraopastraipa"/>
        <w:tabs>
          <w:tab w:val="left" w:pos="0"/>
        </w:tabs>
        <w:spacing w:after="0" w:line="360" w:lineRule="auto"/>
        <w:ind w:left="0"/>
        <w:jc w:val="right"/>
        <w:rPr>
          <w:rFonts w:ascii="Times New Roman" w:hAnsi="Times New Roman"/>
          <w:sz w:val="20"/>
          <w:szCs w:val="20"/>
        </w:rPr>
      </w:pPr>
    </w:p>
    <w:p w14:paraId="2B184942" w14:textId="77777777" w:rsidR="00055B58" w:rsidRPr="00FD7D7F" w:rsidRDefault="00A52C19" w:rsidP="00055B58">
      <w:pPr>
        <w:pStyle w:val="Sraopastraipa"/>
        <w:tabs>
          <w:tab w:val="left" w:pos="0"/>
        </w:tabs>
        <w:spacing w:after="0" w:line="360" w:lineRule="auto"/>
        <w:ind w:left="0"/>
        <w:jc w:val="right"/>
        <w:rPr>
          <w:rFonts w:ascii="Times New Roman" w:hAnsi="Times New Roman"/>
          <w:sz w:val="20"/>
          <w:szCs w:val="20"/>
          <w:lang w:val="en-US"/>
        </w:rPr>
      </w:pPr>
      <w:r>
        <w:rPr>
          <w:rFonts w:ascii="Times New Roman" w:hAnsi="Times New Roman"/>
          <w:sz w:val="20"/>
          <w:szCs w:val="20"/>
        </w:rPr>
        <w:lastRenderedPageBreak/>
        <w:t>8</w:t>
      </w:r>
      <w:r w:rsidR="00B17A34">
        <w:rPr>
          <w:rFonts w:ascii="Times New Roman" w:hAnsi="Times New Roman"/>
          <w:sz w:val="20"/>
          <w:szCs w:val="20"/>
        </w:rPr>
        <w:t xml:space="preserve"> diagrama</w:t>
      </w:r>
    </w:p>
    <w:p w14:paraId="5DBF2358" w14:textId="071523CD" w:rsidR="00B17A34" w:rsidRDefault="009D5D46" w:rsidP="00B17A34">
      <w:pPr>
        <w:spacing w:line="360" w:lineRule="auto"/>
        <w:rPr>
          <w:rFonts w:ascii="Times New Roman" w:hAnsi="Times New Roman"/>
          <w:b/>
          <w:sz w:val="24"/>
          <w:szCs w:val="24"/>
        </w:rPr>
      </w:pPr>
      <w:r w:rsidRPr="004B3646">
        <w:rPr>
          <w:noProof/>
        </w:rPr>
        <mc:AlternateContent>
          <mc:Choice Requires="cx1">
            <w:drawing>
              <wp:inline distT="0" distB="0" distL="0" distR="0" wp14:anchorId="2EE28E3A" wp14:editId="0EA2654E">
                <wp:extent cx="5817870" cy="3832860"/>
                <wp:effectExtent l="0" t="0" r="0" b="0"/>
                <wp:docPr id="8" name="Diagrama 13"/>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2EE28E3A" wp14:editId="0EA2654E">
                <wp:extent cx="5817870" cy="3832860"/>
                <wp:effectExtent l="0" t="0" r="0" b="0"/>
                <wp:docPr id="8" name="Diagrama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Diagrama 13"/>
                        <pic:cNvPicPr>
                          <a:picLocks noGrp="1" noRot="1" noChangeAspect="1" noMove="1" noResize="1" noEditPoints="1" noAdjustHandles="1" noChangeArrowheads="1" noChangeShapeType="1"/>
                        </pic:cNvPicPr>
                      </pic:nvPicPr>
                      <pic:blipFill>
                        <a:blip r:embed="rId17"/>
                        <a:stretch>
                          <a:fillRect/>
                        </a:stretch>
                      </pic:blipFill>
                      <pic:spPr>
                        <a:xfrm>
                          <a:off x="0" y="0"/>
                          <a:ext cx="5817870" cy="3832860"/>
                        </a:xfrm>
                        <a:prstGeom prst="rect">
                          <a:avLst/>
                        </a:prstGeom>
                      </pic:spPr>
                    </pic:pic>
                  </a:graphicData>
                </a:graphic>
              </wp:inline>
            </w:drawing>
          </mc:Fallback>
        </mc:AlternateContent>
      </w:r>
    </w:p>
    <w:p w14:paraId="08BBD3EB" w14:textId="77777777" w:rsidR="00DB0707" w:rsidRDefault="00DB0707" w:rsidP="00B17A34">
      <w:pPr>
        <w:spacing w:line="360" w:lineRule="auto"/>
        <w:rPr>
          <w:noProof/>
        </w:rPr>
      </w:pPr>
    </w:p>
    <w:p w14:paraId="28BD95E5" w14:textId="77777777" w:rsidR="00B17A34" w:rsidRPr="00333511" w:rsidRDefault="00B17A34" w:rsidP="00B17A34">
      <w:pPr>
        <w:spacing w:line="360" w:lineRule="auto"/>
        <w:ind w:firstLine="1276"/>
        <w:jc w:val="center"/>
        <w:rPr>
          <w:rFonts w:ascii="Times New Roman" w:hAnsi="Times New Roman"/>
          <w:b/>
          <w:sz w:val="24"/>
          <w:szCs w:val="24"/>
        </w:rPr>
      </w:pPr>
      <w:r w:rsidRPr="00333511">
        <w:rPr>
          <w:rFonts w:ascii="Times New Roman" w:hAnsi="Times New Roman"/>
          <w:b/>
          <w:sz w:val="24"/>
          <w:szCs w:val="24"/>
        </w:rPr>
        <w:t>KONSULTACIJŲ POLIKLINIKA</w:t>
      </w:r>
    </w:p>
    <w:p w14:paraId="0C2C3C86" w14:textId="77777777" w:rsidR="00B17A34" w:rsidRPr="00333511" w:rsidRDefault="00B17A34" w:rsidP="00B17A34">
      <w:pPr>
        <w:spacing w:line="360" w:lineRule="auto"/>
        <w:ind w:firstLine="1276"/>
        <w:jc w:val="both"/>
        <w:rPr>
          <w:rFonts w:ascii="Times New Roman" w:hAnsi="Times New Roman"/>
          <w:sz w:val="24"/>
          <w:szCs w:val="24"/>
        </w:rPr>
      </w:pPr>
      <w:r w:rsidRPr="00333511">
        <w:rPr>
          <w:rFonts w:ascii="Times New Roman" w:hAnsi="Times New Roman"/>
          <w:sz w:val="24"/>
          <w:szCs w:val="24"/>
        </w:rPr>
        <w:tab/>
        <w:t>Konsultacinėje poliklinikoje teikiamos II lygio konsultacinės paslaugos. Konsultacijų poliklinikoje dirba gydytojai: pulmonologas, endokrinologas, chirurgas, kardiologas, neurologas, otorinolaringologas, urologas, radiologas, oftalmologas, echoskopuotojas, endoskopuotojas, dermatovenerologas, akušeris – ginekologas, reabilitologas, psichiatras ir kiti specialistai.</w:t>
      </w:r>
    </w:p>
    <w:p w14:paraId="181A9B5A" w14:textId="77777777" w:rsidR="00A52C19" w:rsidRDefault="00A52C19" w:rsidP="00B17A34">
      <w:pPr>
        <w:spacing w:line="360" w:lineRule="auto"/>
        <w:ind w:firstLine="1276"/>
        <w:jc w:val="right"/>
        <w:rPr>
          <w:rFonts w:ascii="Times New Roman" w:hAnsi="Times New Roman"/>
          <w:sz w:val="20"/>
          <w:szCs w:val="20"/>
        </w:rPr>
      </w:pPr>
    </w:p>
    <w:p w14:paraId="4FC687CA" w14:textId="77777777" w:rsidR="00A52C19" w:rsidRDefault="00A52C19" w:rsidP="00B17A34">
      <w:pPr>
        <w:spacing w:line="360" w:lineRule="auto"/>
        <w:ind w:firstLine="1276"/>
        <w:jc w:val="right"/>
        <w:rPr>
          <w:rFonts w:ascii="Times New Roman" w:hAnsi="Times New Roman"/>
          <w:sz w:val="20"/>
          <w:szCs w:val="20"/>
        </w:rPr>
      </w:pPr>
    </w:p>
    <w:p w14:paraId="0E541DC9" w14:textId="77777777" w:rsidR="00A52C19" w:rsidRDefault="00A52C19" w:rsidP="00B17A34">
      <w:pPr>
        <w:spacing w:line="360" w:lineRule="auto"/>
        <w:ind w:firstLine="1276"/>
        <w:jc w:val="right"/>
        <w:rPr>
          <w:rFonts w:ascii="Times New Roman" w:hAnsi="Times New Roman"/>
          <w:sz w:val="20"/>
          <w:szCs w:val="20"/>
        </w:rPr>
      </w:pPr>
    </w:p>
    <w:p w14:paraId="4C0773D9" w14:textId="77777777" w:rsidR="00A52C19" w:rsidRDefault="00A52C19" w:rsidP="00B17A34">
      <w:pPr>
        <w:spacing w:line="360" w:lineRule="auto"/>
        <w:ind w:firstLine="1276"/>
        <w:jc w:val="right"/>
        <w:rPr>
          <w:rFonts w:ascii="Times New Roman" w:hAnsi="Times New Roman"/>
          <w:sz w:val="20"/>
          <w:szCs w:val="20"/>
        </w:rPr>
      </w:pPr>
    </w:p>
    <w:p w14:paraId="54F41EC7" w14:textId="77777777" w:rsidR="00A52C19" w:rsidRDefault="00A52C19" w:rsidP="00B17A34">
      <w:pPr>
        <w:spacing w:line="360" w:lineRule="auto"/>
        <w:ind w:firstLine="1276"/>
        <w:jc w:val="right"/>
        <w:rPr>
          <w:rFonts w:ascii="Times New Roman" w:hAnsi="Times New Roman"/>
          <w:sz w:val="20"/>
          <w:szCs w:val="20"/>
        </w:rPr>
      </w:pPr>
    </w:p>
    <w:p w14:paraId="344D950E" w14:textId="77777777" w:rsidR="00A52C19" w:rsidRDefault="00A52C19" w:rsidP="00B17A34">
      <w:pPr>
        <w:spacing w:line="360" w:lineRule="auto"/>
        <w:ind w:firstLine="1276"/>
        <w:jc w:val="right"/>
        <w:rPr>
          <w:rFonts w:ascii="Times New Roman" w:hAnsi="Times New Roman"/>
          <w:sz w:val="20"/>
          <w:szCs w:val="20"/>
        </w:rPr>
      </w:pPr>
    </w:p>
    <w:p w14:paraId="1F5C0EFB" w14:textId="77777777" w:rsidR="00A52C19" w:rsidRDefault="00A52C19" w:rsidP="00B17A34">
      <w:pPr>
        <w:spacing w:line="360" w:lineRule="auto"/>
        <w:ind w:firstLine="1276"/>
        <w:jc w:val="right"/>
        <w:rPr>
          <w:rFonts w:ascii="Times New Roman" w:hAnsi="Times New Roman"/>
          <w:sz w:val="20"/>
          <w:szCs w:val="20"/>
        </w:rPr>
      </w:pPr>
    </w:p>
    <w:p w14:paraId="29B7854F" w14:textId="77777777" w:rsidR="00A52C19" w:rsidRDefault="00A52C19" w:rsidP="00B17A34">
      <w:pPr>
        <w:spacing w:line="360" w:lineRule="auto"/>
        <w:ind w:firstLine="1276"/>
        <w:jc w:val="right"/>
        <w:rPr>
          <w:rFonts w:ascii="Times New Roman" w:hAnsi="Times New Roman"/>
          <w:sz w:val="20"/>
          <w:szCs w:val="20"/>
        </w:rPr>
      </w:pPr>
    </w:p>
    <w:p w14:paraId="0081DE2D" w14:textId="77777777" w:rsidR="00A52C19" w:rsidRDefault="00A52C19" w:rsidP="00B17A34">
      <w:pPr>
        <w:spacing w:line="360" w:lineRule="auto"/>
        <w:ind w:firstLine="1276"/>
        <w:jc w:val="right"/>
        <w:rPr>
          <w:rFonts w:ascii="Times New Roman" w:hAnsi="Times New Roman"/>
          <w:sz w:val="20"/>
          <w:szCs w:val="20"/>
        </w:rPr>
      </w:pPr>
    </w:p>
    <w:p w14:paraId="113519DA" w14:textId="77777777" w:rsidR="00A52C19" w:rsidRDefault="00A52C19" w:rsidP="00B17A34">
      <w:pPr>
        <w:spacing w:line="360" w:lineRule="auto"/>
        <w:ind w:firstLine="1276"/>
        <w:jc w:val="right"/>
        <w:rPr>
          <w:rFonts w:ascii="Times New Roman" w:hAnsi="Times New Roman"/>
          <w:sz w:val="20"/>
          <w:szCs w:val="20"/>
        </w:rPr>
      </w:pPr>
    </w:p>
    <w:p w14:paraId="3D2D67D6" w14:textId="77777777" w:rsidR="00A52C19" w:rsidRPr="00333511" w:rsidRDefault="00A52C19" w:rsidP="00B17A34">
      <w:pPr>
        <w:spacing w:line="360" w:lineRule="auto"/>
        <w:ind w:firstLine="1276"/>
        <w:jc w:val="right"/>
        <w:rPr>
          <w:rFonts w:ascii="Times New Roman" w:hAnsi="Times New Roman"/>
          <w:sz w:val="20"/>
          <w:szCs w:val="20"/>
        </w:rPr>
      </w:pPr>
      <w:r>
        <w:rPr>
          <w:rFonts w:ascii="Times New Roman" w:hAnsi="Times New Roman"/>
          <w:sz w:val="20"/>
          <w:szCs w:val="20"/>
        </w:rPr>
        <w:lastRenderedPageBreak/>
        <w:t>9</w:t>
      </w:r>
      <w:r w:rsidR="00B17A34" w:rsidRPr="00333511">
        <w:rPr>
          <w:rFonts w:ascii="Times New Roman" w:hAnsi="Times New Roman"/>
          <w:sz w:val="20"/>
          <w:szCs w:val="20"/>
        </w:rPr>
        <w:t xml:space="preserve"> diagrama</w:t>
      </w:r>
    </w:p>
    <w:p w14:paraId="11F53F18" w14:textId="5D2A0C07" w:rsidR="00B17A34" w:rsidRPr="00D2565A" w:rsidRDefault="009D5D46" w:rsidP="00B17A34">
      <w:pPr>
        <w:spacing w:line="360" w:lineRule="auto"/>
        <w:rPr>
          <w:rFonts w:ascii="Times New Roman" w:hAnsi="Times New Roman"/>
          <w:color w:val="FF0000"/>
          <w:sz w:val="20"/>
          <w:szCs w:val="20"/>
        </w:rPr>
      </w:pPr>
      <w:r w:rsidRPr="007C539A">
        <w:rPr>
          <w:noProof/>
          <w:color w:val="FF0000"/>
          <w:lang w:eastAsia="lt-LT"/>
        </w:rPr>
        <w:drawing>
          <wp:inline distT="0" distB="0" distL="0" distR="0" wp14:anchorId="44770749" wp14:editId="4B281E95">
            <wp:extent cx="6105525" cy="2867025"/>
            <wp:effectExtent l="0" t="0" r="0" b="0"/>
            <wp:docPr id="9" name="Objekta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823C50" w14:textId="77777777" w:rsidR="00B17A34" w:rsidRDefault="00B17A34" w:rsidP="00B17A34">
      <w:pPr>
        <w:spacing w:line="360" w:lineRule="auto"/>
        <w:ind w:firstLine="1276"/>
        <w:jc w:val="both"/>
        <w:rPr>
          <w:rFonts w:ascii="Times New Roman" w:hAnsi="Times New Roman"/>
          <w:sz w:val="24"/>
          <w:szCs w:val="24"/>
        </w:rPr>
      </w:pPr>
      <w:r w:rsidRPr="00707A2A">
        <w:rPr>
          <w:rFonts w:ascii="Times New Roman" w:hAnsi="Times New Roman"/>
          <w:sz w:val="24"/>
          <w:szCs w:val="24"/>
        </w:rPr>
        <w:t xml:space="preserve">Per </w:t>
      </w:r>
      <w:r w:rsidR="0016497E">
        <w:rPr>
          <w:rFonts w:ascii="Times New Roman" w:hAnsi="Times New Roman"/>
          <w:sz w:val="24"/>
          <w:szCs w:val="24"/>
        </w:rPr>
        <w:t>2020</w:t>
      </w:r>
      <w:r w:rsidRPr="00707A2A">
        <w:rPr>
          <w:rFonts w:ascii="Times New Roman" w:hAnsi="Times New Roman"/>
          <w:sz w:val="24"/>
          <w:szCs w:val="24"/>
        </w:rPr>
        <w:t xml:space="preserve"> m. buvo suteiktos </w:t>
      </w:r>
      <w:r w:rsidR="0016497E">
        <w:rPr>
          <w:rFonts w:ascii="Times New Roman" w:hAnsi="Times New Roman"/>
          <w:sz w:val="24"/>
          <w:szCs w:val="24"/>
        </w:rPr>
        <w:t>23552</w:t>
      </w:r>
      <w:r w:rsidRPr="00707A2A">
        <w:rPr>
          <w:rFonts w:ascii="Times New Roman" w:hAnsi="Times New Roman"/>
          <w:sz w:val="24"/>
          <w:szCs w:val="24"/>
        </w:rPr>
        <w:t xml:space="preserve"> ambulatorinės specializuotos paslaugos, iš jų atlikta </w:t>
      </w:r>
      <w:r w:rsidR="0016497E">
        <w:rPr>
          <w:rFonts w:ascii="Times New Roman" w:hAnsi="Times New Roman"/>
          <w:sz w:val="24"/>
          <w:szCs w:val="24"/>
        </w:rPr>
        <w:t>19444</w:t>
      </w:r>
      <w:r w:rsidRPr="00707A2A">
        <w:rPr>
          <w:rFonts w:ascii="Times New Roman" w:hAnsi="Times New Roman"/>
          <w:sz w:val="24"/>
          <w:szCs w:val="24"/>
        </w:rPr>
        <w:t xml:space="preserve"> konsultacijos. Lyginant su 201</w:t>
      </w:r>
      <w:r w:rsidR="0016497E">
        <w:rPr>
          <w:rFonts w:ascii="Times New Roman" w:hAnsi="Times New Roman"/>
          <w:sz w:val="24"/>
          <w:szCs w:val="24"/>
        </w:rPr>
        <w:t>9</w:t>
      </w:r>
      <w:r w:rsidRPr="00707A2A">
        <w:rPr>
          <w:rFonts w:ascii="Times New Roman" w:hAnsi="Times New Roman"/>
          <w:sz w:val="24"/>
          <w:szCs w:val="24"/>
        </w:rPr>
        <w:t xml:space="preserve"> m</w:t>
      </w:r>
      <w:r>
        <w:rPr>
          <w:rFonts w:ascii="Times New Roman" w:hAnsi="Times New Roman"/>
          <w:sz w:val="24"/>
          <w:szCs w:val="24"/>
        </w:rPr>
        <w:t>.</w:t>
      </w:r>
      <w:r w:rsidRPr="00707A2A">
        <w:rPr>
          <w:rFonts w:ascii="Times New Roman" w:hAnsi="Times New Roman"/>
          <w:sz w:val="24"/>
          <w:szCs w:val="24"/>
        </w:rPr>
        <w:t xml:space="preserve"> konsultacijų </w:t>
      </w:r>
      <w:r>
        <w:rPr>
          <w:rFonts w:ascii="Times New Roman" w:hAnsi="Times New Roman"/>
          <w:sz w:val="24"/>
          <w:szCs w:val="24"/>
        </w:rPr>
        <w:t>skaičius</w:t>
      </w:r>
      <w:r w:rsidR="0016497E">
        <w:rPr>
          <w:rFonts w:ascii="Times New Roman" w:hAnsi="Times New Roman"/>
          <w:sz w:val="24"/>
          <w:szCs w:val="24"/>
        </w:rPr>
        <w:t xml:space="preserve"> sumažėjo</w:t>
      </w:r>
      <w:r>
        <w:rPr>
          <w:rFonts w:ascii="Times New Roman" w:hAnsi="Times New Roman"/>
          <w:sz w:val="24"/>
          <w:szCs w:val="24"/>
        </w:rPr>
        <w:t xml:space="preserve"> </w:t>
      </w:r>
      <w:r w:rsidR="0016497E">
        <w:rPr>
          <w:rFonts w:ascii="Times New Roman" w:hAnsi="Times New Roman"/>
          <w:sz w:val="24"/>
          <w:szCs w:val="24"/>
        </w:rPr>
        <w:t xml:space="preserve">14320, o apsilankymų skaičius sumažėjo 15681. </w:t>
      </w:r>
      <w:r w:rsidRPr="00707A2A">
        <w:rPr>
          <w:rFonts w:ascii="Times New Roman" w:hAnsi="Times New Roman"/>
          <w:sz w:val="24"/>
          <w:szCs w:val="24"/>
        </w:rPr>
        <w:t xml:space="preserve">Ambulatorinių gydytojų konsultacijų atlikta </w:t>
      </w:r>
      <w:r w:rsidR="0016497E">
        <w:rPr>
          <w:rFonts w:ascii="Times New Roman" w:hAnsi="Times New Roman"/>
          <w:sz w:val="24"/>
          <w:szCs w:val="24"/>
        </w:rPr>
        <w:t>14472</w:t>
      </w:r>
      <w:r w:rsidRPr="00707A2A">
        <w:rPr>
          <w:rFonts w:ascii="Times New Roman" w:hAnsi="Times New Roman"/>
          <w:sz w:val="24"/>
          <w:szCs w:val="24"/>
        </w:rPr>
        <w:t xml:space="preserve">, o gydytojų specialistų konsultacijų, kai atliekami diagnostiniai ir (ar) gydomieji veiksmai (išplėstinės konsultacijos) atlikta </w:t>
      </w:r>
      <w:r w:rsidR="0016497E">
        <w:rPr>
          <w:rFonts w:ascii="Times New Roman" w:hAnsi="Times New Roman"/>
          <w:sz w:val="24"/>
          <w:szCs w:val="24"/>
        </w:rPr>
        <w:t>4972</w:t>
      </w:r>
      <w:r w:rsidRPr="00707A2A">
        <w:rPr>
          <w:rFonts w:ascii="Times New Roman" w:hAnsi="Times New Roman"/>
          <w:sz w:val="24"/>
          <w:szCs w:val="24"/>
        </w:rPr>
        <w:t xml:space="preserve">. </w:t>
      </w:r>
      <w:r w:rsidR="0016497E">
        <w:rPr>
          <w:rFonts w:ascii="Times New Roman" w:hAnsi="Times New Roman"/>
          <w:sz w:val="24"/>
          <w:szCs w:val="24"/>
        </w:rPr>
        <w:t>Ambulatorinių asmens sveikatos priežiūros paslaugų sumažėjimą nulėmė ekstremali situacija ir karantinas. Per pirmąjį karantiną (3 mėn.) buvo sustabdytas ambulatorinių asmens sveikatos priežiūros paslaugų teikimą, o atnaujinus asmens sveikatos priežiūros paslaugų teikimą turėjome priimti mažesnį ligonių srautą dėl infekcijų kontrolės reikalavimų.</w:t>
      </w:r>
    </w:p>
    <w:p w14:paraId="07506C35" w14:textId="77777777" w:rsidR="00A52C19" w:rsidRDefault="00782FE8" w:rsidP="00B17A34">
      <w:pPr>
        <w:spacing w:line="360" w:lineRule="auto"/>
        <w:ind w:firstLine="1276"/>
        <w:jc w:val="both"/>
        <w:rPr>
          <w:rFonts w:ascii="Times New Roman" w:hAnsi="Times New Roman"/>
          <w:sz w:val="24"/>
          <w:szCs w:val="24"/>
        </w:rPr>
      </w:pPr>
      <w:r w:rsidRPr="00782FE8">
        <w:rPr>
          <w:rFonts w:ascii="Times New Roman" w:hAnsi="Times New Roman"/>
          <w:sz w:val="24"/>
          <w:szCs w:val="24"/>
        </w:rPr>
        <w:t>Lyginant su praeitais metais sumažėjo visų gydytojų konsultacijų ir instrumentinių tyrimų skaičius, tik gydytojo ortopedo – traumatologo konsultacijų skaičius išlieka panašus.</w:t>
      </w:r>
    </w:p>
    <w:p w14:paraId="3353E800" w14:textId="77777777" w:rsidR="007B452F" w:rsidRDefault="007B452F" w:rsidP="00760141">
      <w:pPr>
        <w:spacing w:line="360" w:lineRule="auto"/>
        <w:ind w:firstLine="1276"/>
        <w:jc w:val="right"/>
        <w:rPr>
          <w:rFonts w:ascii="Times New Roman" w:hAnsi="Times New Roman"/>
          <w:sz w:val="20"/>
          <w:szCs w:val="20"/>
        </w:rPr>
      </w:pPr>
    </w:p>
    <w:p w14:paraId="34F80B10" w14:textId="77777777" w:rsidR="007B452F" w:rsidRDefault="007B452F" w:rsidP="00760141">
      <w:pPr>
        <w:spacing w:line="360" w:lineRule="auto"/>
        <w:ind w:firstLine="1276"/>
        <w:jc w:val="right"/>
        <w:rPr>
          <w:rFonts w:ascii="Times New Roman" w:hAnsi="Times New Roman"/>
          <w:sz w:val="20"/>
          <w:szCs w:val="20"/>
        </w:rPr>
      </w:pPr>
    </w:p>
    <w:p w14:paraId="2ACD2E18" w14:textId="77777777" w:rsidR="007B452F" w:rsidRDefault="007B452F" w:rsidP="00760141">
      <w:pPr>
        <w:spacing w:line="360" w:lineRule="auto"/>
        <w:ind w:firstLine="1276"/>
        <w:jc w:val="right"/>
        <w:rPr>
          <w:rFonts w:ascii="Times New Roman" w:hAnsi="Times New Roman"/>
          <w:sz w:val="20"/>
          <w:szCs w:val="20"/>
        </w:rPr>
      </w:pPr>
    </w:p>
    <w:p w14:paraId="1C6E1AEC" w14:textId="77777777" w:rsidR="007B452F" w:rsidRDefault="007B452F" w:rsidP="00760141">
      <w:pPr>
        <w:spacing w:line="360" w:lineRule="auto"/>
        <w:ind w:firstLine="1276"/>
        <w:jc w:val="right"/>
        <w:rPr>
          <w:rFonts w:ascii="Times New Roman" w:hAnsi="Times New Roman"/>
          <w:sz w:val="20"/>
          <w:szCs w:val="20"/>
        </w:rPr>
      </w:pPr>
    </w:p>
    <w:p w14:paraId="470B9F29" w14:textId="77777777" w:rsidR="007B452F" w:rsidRDefault="007B452F" w:rsidP="00760141">
      <w:pPr>
        <w:spacing w:line="360" w:lineRule="auto"/>
        <w:ind w:firstLine="1276"/>
        <w:jc w:val="right"/>
        <w:rPr>
          <w:rFonts w:ascii="Times New Roman" w:hAnsi="Times New Roman"/>
          <w:sz w:val="20"/>
          <w:szCs w:val="20"/>
        </w:rPr>
      </w:pPr>
    </w:p>
    <w:p w14:paraId="23E5B00D" w14:textId="77777777" w:rsidR="007B452F" w:rsidRDefault="007B452F" w:rsidP="00760141">
      <w:pPr>
        <w:spacing w:line="360" w:lineRule="auto"/>
        <w:ind w:firstLine="1276"/>
        <w:jc w:val="right"/>
        <w:rPr>
          <w:rFonts w:ascii="Times New Roman" w:hAnsi="Times New Roman"/>
          <w:sz w:val="20"/>
          <w:szCs w:val="20"/>
        </w:rPr>
      </w:pPr>
    </w:p>
    <w:p w14:paraId="3D9FB97D" w14:textId="77777777" w:rsidR="00760141" w:rsidRPr="00760141" w:rsidRDefault="00760141" w:rsidP="00760141">
      <w:pPr>
        <w:spacing w:line="360" w:lineRule="auto"/>
        <w:ind w:firstLine="1276"/>
        <w:jc w:val="right"/>
        <w:rPr>
          <w:rFonts w:ascii="Times New Roman" w:hAnsi="Times New Roman"/>
          <w:color w:val="FF0000"/>
          <w:sz w:val="20"/>
          <w:szCs w:val="20"/>
        </w:rPr>
      </w:pPr>
      <w:r w:rsidRPr="00760141">
        <w:rPr>
          <w:rFonts w:ascii="Times New Roman" w:hAnsi="Times New Roman"/>
          <w:sz w:val="20"/>
          <w:szCs w:val="20"/>
        </w:rPr>
        <w:t>10 diagrama</w:t>
      </w:r>
    </w:p>
    <w:p w14:paraId="339BD74A" w14:textId="049F4F4A" w:rsidR="00B17A34" w:rsidRDefault="009D5D46" w:rsidP="00760141">
      <w:pPr>
        <w:spacing w:line="360" w:lineRule="auto"/>
        <w:jc w:val="right"/>
      </w:pPr>
      <w:r w:rsidRPr="007C539A">
        <w:rPr>
          <w:noProof/>
          <w:color w:val="FF0000"/>
          <w:lang w:eastAsia="lt-LT"/>
        </w:rPr>
        <w:lastRenderedPageBreak/>
        <w:drawing>
          <wp:inline distT="0" distB="0" distL="0" distR="0" wp14:anchorId="255F488C" wp14:editId="69D3FD0A">
            <wp:extent cx="6115050" cy="2600325"/>
            <wp:effectExtent l="0" t="0" r="0" b="0"/>
            <wp:docPr id="10" name="Objekta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9EF46A" w14:textId="77777777" w:rsidR="0038286C" w:rsidRPr="0038286C" w:rsidRDefault="0038286C" w:rsidP="0038286C">
      <w:pPr>
        <w:spacing w:line="360" w:lineRule="auto"/>
        <w:jc w:val="right"/>
        <w:rPr>
          <w:rFonts w:ascii="Times New Roman" w:hAnsi="Times New Roman"/>
          <w:color w:val="FF0000"/>
          <w:sz w:val="24"/>
          <w:szCs w:val="24"/>
        </w:rPr>
      </w:pPr>
      <w:r w:rsidRPr="0038286C">
        <w:rPr>
          <w:rFonts w:ascii="Times New Roman" w:hAnsi="Times New Roman"/>
        </w:rPr>
        <w:t>11 diagrama</w:t>
      </w:r>
    </w:p>
    <w:p w14:paraId="79139219" w14:textId="3C53341B" w:rsidR="00B17A34" w:rsidRDefault="009D5D46" w:rsidP="0038286C">
      <w:pPr>
        <w:tabs>
          <w:tab w:val="left" w:pos="4005"/>
        </w:tabs>
        <w:spacing w:after="0" w:line="360" w:lineRule="auto"/>
        <w:jc w:val="right"/>
        <w:rPr>
          <w:rFonts w:ascii="Times New Roman" w:hAnsi="Times New Roman"/>
          <w:sz w:val="20"/>
          <w:szCs w:val="20"/>
        </w:rPr>
      </w:pPr>
      <w:r w:rsidRPr="007C539A">
        <w:rPr>
          <w:noProof/>
          <w:color w:val="FF0000"/>
          <w:lang w:eastAsia="lt-LT"/>
        </w:rPr>
        <w:drawing>
          <wp:inline distT="0" distB="0" distL="0" distR="0" wp14:anchorId="536EF235" wp14:editId="67EAF8AF">
            <wp:extent cx="6324600" cy="3238500"/>
            <wp:effectExtent l="0" t="0" r="0" b="0"/>
            <wp:docPr id="11" name="Objekta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D8B234" w14:textId="77777777" w:rsidR="00B17A34" w:rsidRDefault="00B17A34" w:rsidP="00B17A34">
      <w:pPr>
        <w:tabs>
          <w:tab w:val="left" w:pos="4005"/>
        </w:tabs>
        <w:spacing w:after="0" w:line="360" w:lineRule="auto"/>
        <w:ind w:firstLine="1276"/>
        <w:jc w:val="both"/>
        <w:rPr>
          <w:rFonts w:ascii="Times New Roman" w:hAnsi="Times New Roman"/>
          <w:sz w:val="24"/>
          <w:szCs w:val="24"/>
        </w:rPr>
      </w:pPr>
      <w:r w:rsidRPr="00B62355">
        <w:rPr>
          <w:rFonts w:ascii="Times New Roman" w:hAnsi="Times New Roman"/>
          <w:sz w:val="24"/>
          <w:szCs w:val="24"/>
        </w:rPr>
        <w:t xml:space="preserve">VEM, Holteris, EKG, AKS paros matavimas – </w:t>
      </w:r>
      <w:r w:rsidR="005B309B">
        <w:rPr>
          <w:rFonts w:ascii="Times New Roman" w:hAnsi="Times New Roman"/>
          <w:sz w:val="24"/>
          <w:szCs w:val="24"/>
        </w:rPr>
        <w:t>233</w:t>
      </w:r>
      <w:r w:rsidRPr="00B62355">
        <w:rPr>
          <w:rFonts w:ascii="Times New Roman" w:hAnsi="Times New Roman"/>
          <w:sz w:val="24"/>
          <w:szCs w:val="24"/>
        </w:rPr>
        <w:t xml:space="preserve">, iš jų </w:t>
      </w:r>
      <w:r w:rsidR="005B309B">
        <w:rPr>
          <w:rFonts w:ascii="Times New Roman" w:hAnsi="Times New Roman"/>
          <w:sz w:val="24"/>
          <w:szCs w:val="24"/>
        </w:rPr>
        <w:t>223</w:t>
      </w:r>
      <w:r w:rsidRPr="00B62355">
        <w:rPr>
          <w:rFonts w:ascii="Times New Roman" w:hAnsi="Times New Roman"/>
          <w:sz w:val="24"/>
          <w:szCs w:val="24"/>
        </w:rPr>
        <w:t xml:space="preserve"> ambulatoriniai.</w:t>
      </w:r>
    </w:p>
    <w:p w14:paraId="5A396F19"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6867F5CF"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774DFD55"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05FC9EBE"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4762920D"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2B89CAF3"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603B9807"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694436E2"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78FA5CFB" w14:textId="77777777" w:rsidR="007B452F" w:rsidRDefault="007B452F" w:rsidP="0020242F">
      <w:pPr>
        <w:tabs>
          <w:tab w:val="left" w:pos="4005"/>
        </w:tabs>
        <w:spacing w:after="0" w:line="360" w:lineRule="auto"/>
        <w:ind w:firstLine="1276"/>
        <w:jc w:val="right"/>
        <w:rPr>
          <w:rFonts w:ascii="Times New Roman" w:hAnsi="Times New Roman"/>
          <w:sz w:val="20"/>
          <w:szCs w:val="20"/>
        </w:rPr>
      </w:pPr>
    </w:p>
    <w:p w14:paraId="37CE0411" w14:textId="77777777" w:rsidR="0020242F" w:rsidRPr="0020242F" w:rsidRDefault="0020242F" w:rsidP="0020242F">
      <w:pPr>
        <w:tabs>
          <w:tab w:val="left" w:pos="4005"/>
        </w:tabs>
        <w:spacing w:after="0" w:line="360" w:lineRule="auto"/>
        <w:ind w:firstLine="1276"/>
        <w:jc w:val="right"/>
        <w:rPr>
          <w:rFonts w:ascii="Times New Roman" w:hAnsi="Times New Roman"/>
          <w:sz w:val="20"/>
          <w:szCs w:val="20"/>
        </w:rPr>
      </w:pPr>
      <w:r w:rsidRPr="0020242F">
        <w:rPr>
          <w:rFonts w:ascii="Times New Roman" w:hAnsi="Times New Roman"/>
          <w:sz w:val="20"/>
          <w:szCs w:val="20"/>
        </w:rPr>
        <w:t>12 diagrama</w:t>
      </w:r>
    </w:p>
    <w:p w14:paraId="757ED5D1" w14:textId="0319B865" w:rsidR="00B17A34" w:rsidRPr="00B02417" w:rsidRDefault="009D5D46" w:rsidP="0020242F">
      <w:pPr>
        <w:tabs>
          <w:tab w:val="left" w:pos="4005"/>
        </w:tabs>
        <w:spacing w:after="0" w:line="360" w:lineRule="auto"/>
        <w:rPr>
          <w:noProof/>
          <w:lang w:eastAsia="lt-LT"/>
        </w:rPr>
      </w:pPr>
      <w:r w:rsidRPr="004B3646">
        <w:rPr>
          <w:noProof/>
          <w:lang w:eastAsia="lt-LT"/>
        </w:rPr>
        <w:lastRenderedPageBreak/>
        <w:drawing>
          <wp:inline distT="0" distB="0" distL="0" distR="0" wp14:anchorId="624EC2CE" wp14:editId="01465AE5">
            <wp:extent cx="6105525" cy="3819525"/>
            <wp:effectExtent l="0" t="0" r="0" b="0"/>
            <wp:docPr id="12" name="Objekta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DDA45F" w14:textId="77777777" w:rsidR="00B17A34" w:rsidRPr="00D2565A" w:rsidRDefault="00B17A34" w:rsidP="00782FE8">
      <w:pPr>
        <w:tabs>
          <w:tab w:val="left" w:pos="4005"/>
        </w:tabs>
        <w:spacing w:after="0" w:line="360" w:lineRule="auto"/>
        <w:jc w:val="both"/>
        <w:rPr>
          <w:rFonts w:ascii="Times New Roman" w:hAnsi="Times New Roman"/>
          <w:color w:val="FF0000"/>
          <w:sz w:val="20"/>
          <w:szCs w:val="20"/>
        </w:rPr>
      </w:pPr>
    </w:p>
    <w:p w14:paraId="5AF78449" w14:textId="77777777" w:rsidR="00B17A34" w:rsidRDefault="00782FE8" w:rsidP="00B17A34">
      <w:pPr>
        <w:tabs>
          <w:tab w:val="left" w:pos="4005"/>
        </w:tabs>
        <w:spacing w:after="0" w:line="360" w:lineRule="auto"/>
        <w:ind w:firstLine="1276"/>
        <w:jc w:val="both"/>
        <w:rPr>
          <w:rFonts w:ascii="Times New Roman" w:hAnsi="Times New Roman"/>
          <w:sz w:val="24"/>
          <w:szCs w:val="24"/>
        </w:rPr>
      </w:pPr>
      <w:r>
        <w:rPr>
          <w:rFonts w:ascii="Times New Roman" w:hAnsi="Times New Roman"/>
          <w:sz w:val="24"/>
          <w:szCs w:val="24"/>
        </w:rPr>
        <w:t>2020</w:t>
      </w:r>
      <w:r w:rsidR="00B17A34" w:rsidRPr="0018689F">
        <w:rPr>
          <w:rFonts w:ascii="Times New Roman" w:hAnsi="Times New Roman"/>
          <w:sz w:val="24"/>
          <w:szCs w:val="24"/>
        </w:rPr>
        <w:t xml:space="preserve"> m. </w:t>
      </w:r>
      <w:r w:rsidR="00F07711">
        <w:rPr>
          <w:rFonts w:ascii="Times New Roman" w:hAnsi="Times New Roman"/>
          <w:sz w:val="24"/>
          <w:szCs w:val="24"/>
        </w:rPr>
        <w:t xml:space="preserve">buvo keičiama rentgenologinė įranga, todėl </w:t>
      </w:r>
      <w:r w:rsidR="00B17A34" w:rsidRPr="0018689F">
        <w:rPr>
          <w:rFonts w:ascii="Times New Roman" w:hAnsi="Times New Roman"/>
          <w:sz w:val="24"/>
          <w:szCs w:val="24"/>
        </w:rPr>
        <w:t>atlikta</w:t>
      </w:r>
      <w:r w:rsidR="00F07711">
        <w:rPr>
          <w:rFonts w:ascii="Times New Roman" w:hAnsi="Times New Roman"/>
          <w:sz w:val="24"/>
          <w:szCs w:val="24"/>
        </w:rPr>
        <w:t xml:space="preserve"> </w:t>
      </w:r>
      <w:r w:rsidR="00F07711" w:rsidRPr="00F07711">
        <w:rPr>
          <w:rFonts w:ascii="Times New Roman" w:hAnsi="Times New Roman"/>
          <w:sz w:val="24"/>
          <w:szCs w:val="24"/>
        </w:rPr>
        <w:t>7 976</w:t>
      </w:r>
      <w:r w:rsidR="00B17A34" w:rsidRPr="0018689F">
        <w:rPr>
          <w:rFonts w:ascii="Times New Roman" w:hAnsi="Times New Roman"/>
          <w:sz w:val="24"/>
          <w:szCs w:val="24"/>
        </w:rPr>
        <w:t xml:space="preserve"> rentgenologini</w:t>
      </w:r>
      <w:r w:rsidR="00F07711">
        <w:rPr>
          <w:rFonts w:ascii="Times New Roman" w:hAnsi="Times New Roman"/>
          <w:sz w:val="24"/>
          <w:szCs w:val="24"/>
        </w:rPr>
        <w:t>ai</w:t>
      </w:r>
      <w:r w:rsidR="00B17A34" w:rsidRPr="0018689F">
        <w:rPr>
          <w:rFonts w:ascii="Times New Roman" w:hAnsi="Times New Roman"/>
          <w:sz w:val="24"/>
          <w:szCs w:val="24"/>
        </w:rPr>
        <w:t xml:space="preserve"> tyrimai. Atlikta </w:t>
      </w:r>
      <w:r>
        <w:rPr>
          <w:rFonts w:ascii="Times New Roman" w:hAnsi="Times New Roman"/>
          <w:sz w:val="24"/>
          <w:szCs w:val="24"/>
        </w:rPr>
        <w:t>538</w:t>
      </w:r>
      <w:r w:rsidR="00B17A34" w:rsidRPr="0018689F">
        <w:rPr>
          <w:rFonts w:ascii="Times New Roman" w:hAnsi="Times New Roman"/>
          <w:sz w:val="24"/>
          <w:szCs w:val="24"/>
        </w:rPr>
        <w:t xml:space="preserve"> VEFGDS, 2 ligoniams sustabdytas kraujavimas, atlikta </w:t>
      </w:r>
      <w:r>
        <w:rPr>
          <w:rFonts w:ascii="Times New Roman" w:hAnsi="Times New Roman"/>
          <w:sz w:val="24"/>
          <w:szCs w:val="24"/>
        </w:rPr>
        <w:t>22</w:t>
      </w:r>
      <w:r w:rsidR="00B17A34" w:rsidRPr="0018689F">
        <w:rPr>
          <w:rFonts w:ascii="Times New Roman" w:hAnsi="Times New Roman"/>
          <w:sz w:val="24"/>
          <w:szCs w:val="24"/>
        </w:rPr>
        <w:t xml:space="preserve"> biopsijos VEFGDS metu, </w:t>
      </w:r>
      <w:r w:rsidR="00B17A34" w:rsidRPr="008A6B8A">
        <w:rPr>
          <w:rFonts w:ascii="Times New Roman" w:hAnsi="Times New Roman"/>
          <w:sz w:val="24"/>
          <w:szCs w:val="24"/>
        </w:rPr>
        <w:t xml:space="preserve">ureazės tyrimai </w:t>
      </w:r>
      <w:r>
        <w:rPr>
          <w:rFonts w:ascii="Times New Roman" w:hAnsi="Times New Roman"/>
          <w:sz w:val="24"/>
          <w:szCs w:val="24"/>
        </w:rPr>
        <w:t>146</w:t>
      </w:r>
      <w:r w:rsidR="00B17A34" w:rsidRPr="008A6B8A">
        <w:rPr>
          <w:rFonts w:ascii="Times New Roman" w:hAnsi="Times New Roman"/>
          <w:sz w:val="24"/>
          <w:szCs w:val="24"/>
        </w:rPr>
        <w:t xml:space="preserve"> ligoniams.</w:t>
      </w:r>
    </w:p>
    <w:p w14:paraId="649AD210" w14:textId="77777777" w:rsidR="0020242F" w:rsidRPr="0020242F" w:rsidRDefault="0020242F" w:rsidP="0020242F">
      <w:pPr>
        <w:tabs>
          <w:tab w:val="left" w:pos="4005"/>
        </w:tabs>
        <w:spacing w:after="0" w:line="360" w:lineRule="auto"/>
        <w:jc w:val="right"/>
        <w:rPr>
          <w:rFonts w:ascii="Times New Roman" w:hAnsi="Times New Roman"/>
          <w:color w:val="FF0000"/>
          <w:sz w:val="20"/>
          <w:szCs w:val="20"/>
        </w:rPr>
      </w:pPr>
      <w:r w:rsidRPr="0020242F">
        <w:rPr>
          <w:rFonts w:ascii="Times New Roman" w:hAnsi="Times New Roman"/>
          <w:sz w:val="20"/>
          <w:szCs w:val="20"/>
        </w:rPr>
        <w:t xml:space="preserve">13 diagrama </w:t>
      </w:r>
    </w:p>
    <w:p w14:paraId="22799F15" w14:textId="222C2F5D" w:rsidR="00B17A34" w:rsidRPr="00D2565A" w:rsidRDefault="009D5D46" w:rsidP="0020242F">
      <w:pPr>
        <w:tabs>
          <w:tab w:val="left" w:pos="4005"/>
        </w:tabs>
        <w:spacing w:after="0" w:line="360" w:lineRule="auto"/>
        <w:jc w:val="center"/>
        <w:rPr>
          <w:rFonts w:ascii="Times New Roman" w:hAnsi="Times New Roman"/>
          <w:color w:val="FF0000"/>
          <w:sz w:val="24"/>
          <w:szCs w:val="24"/>
        </w:rPr>
      </w:pPr>
      <w:r w:rsidRPr="007C539A">
        <w:rPr>
          <w:rFonts w:ascii="Times New Roman" w:hAnsi="Times New Roman"/>
          <w:noProof/>
          <w:color w:val="FF0000"/>
          <w:sz w:val="24"/>
          <w:szCs w:val="24"/>
          <w:lang w:eastAsia="lt-LT"/>
        </w:rPr>
        <w:drawing>
          <wp:inline distT="0" distB="0" distL="0" distR="0" wp14:anchorId="029433BA" wp14:editId="62BA5A6F">
            <wp:extent cx="6086475" cy="3181350"/>
            <wp:effectExtent l="0" t="0" r="0" b="0"/>
            <wp:docPr id="13" name="Objekta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D8B85B" w14:textId="77777777" w:rsidR="00B17A34" w:rsidRPr="00D2565A" w:rsidRDefault="00B17A34" w:rsidP="00B17A34">
      <w:pPr>
        <w:tabs>
          <w:tab w:val="left" w:pos="4005"/>
        </w:tabs>
        <w:spacing w:after="0" w:line="360" w:lineRule="auto"/>
        <w:ind w:firstLine="1276"/>
        <w:jc w:val="both"/>
        <w:rPr>
          <w:rFonts w:ascii="Times New Roman" w:hAnsi="Times New Roman"/>
          <w:color w:val="FF0000"/>
          <w:sz w:val="24"/>
          <w:szCs w:val="24"/>
        </w:rPr>
      </w:pPr>
    </w:p>
    <w:p w14:paraId="4B2538B9" w14:textId="77777777" w:rsidR="00B17A34" w:rsidRPr="008E1CFB" w:rsidRDefault="00B17A34" w:rsidP="00B17A34">
      <w:pPr>
        <w:tabs>
          <w:tab w:val="left" w:pos="4005"/>
        </w:tabs>
        <w:spacing w:after="0" w:line="360" w:lineRule="auto"/>
        <w:ind w:firstLine="1276"/>
        <w:jc w:val="both"/>
        <w:rPr>
          <w:rFonts w:ascii="Times New Roman" w:hAnsi="Times New Roman"/>
          <w:sz w:val="24"/>
          <w:szCs w:val="24"/>
        </w:rPr>
      </w:pPr>
      <w:r w:rsidRPr="008E1CFB">
        <w:rPr>
          <w:rFonts w:ascii="Times New Roman" w:hAnsi="Times New Roman"/>
          <w:sz w:val="24"/>
          <w:szCs w:val="24"/>
        </w:rPr>
        <w:t xml:space="preserve">Per </w:t>
      </w:r>
      <w:r w:rsidR="00F97F71">
        <w:rPr>
          <w:rFonts w:ascii="Times New Roman" w:hAnsi="Times New Roman"/>
          <w:sz w:val="24"/>
          <w:szCs w:val="24"/>
        </w:rPr>
        <w:t>2020</w:t>
      </w:r>
      <w:r w:rsidRPr="008E1CFB">
        <w:rPr>
          <w:rFonts w:ascii="Times New Roman" w:hAnsi="Times New Roman"/>
          <w:sz w:val="24"/>
          <w:szCs w:val="24"/>
        </w:rPr>
        <w:t xml:space="preserve"> m</w:t>
      </w:r>
      <w:r>
        <w:rPr>
          <w:rFonts w:ascii="Times New Roman" w:hAnsi="Times New Roman"/>
          <w:sz w:val="24"/>
          <w:szCs w:val="24"/>
        </w:rPr>
        <w:t>.</w:t>
      </w:r>
      <w:r w:rsidRPr="008E1CFB">
        <w:rPr>
          <w:rFonts w:ascii="Times New Roman" w:hAnsi="Times New Roman"/>
          <w:sz w:val="24"/>
          <w:szCs w:val="24"/>
        </w:rPr>
        <w:t xml:space="preserve"> suteikta </w:t>
      </w:r>
      <w:r w:rsidR="00F97F71">
        <w:rPr>
          <w:rFonts w:ascii="Times New Roman" w:hAnsi="Times New Roman"/>
          <w:sz w:val="24"/>
          <w:szCs w:val="24"/>
        </w:rPr>
        <w:t>65</w:t>
      </w:r>
      <w:r w:rsidRPr="008E1CFB">
        <w:rPr>
          <w:rFonts w:ascii="Times New Roman" w:hAnsi="Times New Roman"/>
          <w:sz w:val="24"/>
          <w:szCs w:val="24"/>
        </w:rPr>
        <w:t xml:space="preserve"> ambulatorinės chirurgijos paslaugos. Iš jų I grupės atlikta </w:t>
      </w:r>
      <w:r w:rsidR="00F97F71">
        <w:rPr>
          <w:rFonts w:ascii="Times New Roman" w:hAnsi="Times New Roman"/>
          <w:sz w:val="24"/>
          <w:szCs w:val="24"/>
        </w:rPr>
        <w:t>39</w:t>
      </w:r>
      <w:r w:rsidRPr="008E1CFB">
        <w:rPr>
          <w:rFonts w:ascii="Times New Roman" w:hAnsi="Times New Roman"/>
          <w:sz w:val="24"/>
          <w:szCs w:val="24"/>
        </w:rPr>
        <w:t xml:space="preserve"> operacija, II grupės – </w:t>
      </w:r>
      <w:r w:rsidR="00F97F71">
        <w:rPr>
          <w:rFonts w:ascii="Times New Roman" w:hAnsi="Times New Roman"/>
          <w:sz w:val="24"/>
          <w:szCs w:val="24"/>
        </w:rPr>
        <w:t>26</w:t>
      </w:r>
      <w:r w:rsidRPr="008E1CFB">
        <w:rPr>
          <w:rFonts w:ascii="Times New Roman" w:hAnsi="Times New Roman"/>
          <w:sz w:val="24"/>
          <w:szCs w:val="24"/>
        </w:rPr>
        <w:t xml:space="preserve"> operacij</w:t>
      </w:r>
      <w:r w:rsidR="00F97F71">
        <w:rPr>
          <w:rFonts w:ascii="Times New Roman" w:hAnsi="Times New Roman"/>
          <w:sz w:val="24"/>
          <w:szCs w:val="24"/>
        </w:rPr>
        <w:t>os.</w:t>
      </w:r>
    </w:p>
    <w:p w14:paraId="6DFDFDDA" w14:textId="77777777" w:rsidR="00B17A34" w:rsidRPr="008E1CFB" w:rsidRDefault="00F97F71" w:rsidP="00B17A34">
      <w:pPr>
        <w:tabs>
          <w:tab w:val="left" w:pos="4005"/>
        </w:tabs>
        <w:spacing w:after="0" w:line="360" w:lineRule="auto"/>
        <w:ind w:firstLine="1276"/>
        <w:jc w:val="both"/>
        <w:rPr>
          <w:rFonts w:ascii="Times New Roman" w:hAnsi="Times New Roman"/>
          <w:sz w:val="24"/>
          <w:szCs w:val="24"/>
        </w:rPr>
      </w:pPr>
      <w:r>
        <w:rPr>
          <w:rFonts w:ascii="Times New Roman" w:hAnsi="Times New Roman"/>
          <w:sz w:val="24"/>
          <w:szCs w:val="24"/>
        </w:rPr>
        <w:lastRenderedPageBreak/>
        <w:t>2020</w:t>
      </w:r>
      <w:r w:rsidR="00B17A34" w:rsidRPr="008E1CFB">
        <w:rPr>
          <w:rFonts w:ascii="Times New Roman" w:hAnsi="Times New Roman"/>
          <w:sz w:val="24"/>
          <w:szCs w:val="24"/>
        </w:rPr>
        <w:t xml:space="preserve"> m. toliau buvo vykdoma prevencinės storosios žarnos vėžio ankstyvosios diagnostikos asmenims nuo 50 iki 74 metų amžiaus programos paslaugos. Per metus atlikta pagal programą </w:t>
      </w:r>
      <w:r>
        <w:rPr>
          <w:rFonts w:ascii="Times New Roman" w:hAnsi="Times New Roman"/>
          <w:sz w:val="24"/>
          <w:szCs w:val="24"/>
        </w:rPr>
        <w:t>25</w:t>
      </w:r>
      <w:r w:rsidR="00B17A34" w:rsidRPr="008E1CFB">
        <w:rPr>
          <w:rFonts w:ascii="Times New Roman" w:hAnsi="Times New Roman"/>
          <w:sz w:val="24"/>
          <w:szCs w:val="24"/>
        </w:rPr>
        <w:t xml:space="preserve"> kolonoskopijos, o iš viso atlikta </w:t>
      </w:r>
      <w:r>
        <w:rPr>
          <w:rFonts w:ascii="Times New Roman" w:hAnsi="Times New Roman"/>
          <w:sz w:val="24"/>
          <w:szCs w:val="24"/>
        </w:rPr>
        <w:t>71</w:t>
      </w:r>
      <w:r w:rsidR="00B17A34" w:rsidRPr="008E1CFB">
        <w:rPr>
          <w:rFonts w:ascii="Times New Roman" w:hAnsi="Times New Roman"/>
          <w:sz w:val="24"/>
          <w:szCs w:val="24"/>
        </w:rPr>
        <w:t xml:space="preserve"> kolonoskopijos, jų metu paimta </w:t>
      </w:r>
      <w:r>
        <w:rPr>
          <w:rFonts w:ascii="Times New Roman" w:hAnsi="Times New Roman"/>
          <w:sz w:val="24"/>
          <w:szCs w:val="24"/>
        </w:rPr>
        <w:t>2</w:t>
      </w:r>
      <w:r w:rsidR="00B17A34">
        <w:rPr>
          <w:rFonts w:ascii="Times New Roman" w:hAnsi="Times New Roman"/>
          <w:sz w:val="24"/>
          <w:szCs w:val="24"/>
        </w:rPr>
        <w:t>7</w:t>
      </w:r>
      <w:r w:rsidR="00B17A34" w:rsidRPr="008E1CFB">
        <w:rPr>
          <w:rFonts w:ascii="Times New Roman" w:hAnsi="Times New Roman"/>
          <w:sz w:val="24"/>
          <w:szCs w:val="24"/>
        </w:rPr>
        <w:t xml:space="preserve"> biopsij</w:t>
      </w:r>
      <w:r w:rsidR="00B17A34">
        <w:rPr>
          <w:rFonts w:ascii="Times New Roman" w:hAnsi="Times New Roman"/>
          <w:sz w:val="24"/>
          <w:szCs w:val="24"/>
        </w:rPr>
        <w:t>os</w:t>
      </w:r>
      <w:r w:rsidR="00B17A34" w:rsidRPr="008E1CFB">
        <w:rPr>
          <w:rFonts w:ascii="Times New Roman" w:hAnsi="Times New Roman"/>
          <w:sz w:val="24"/>
          <w:szCs w:val="24"/>
        </w:rPr>
        <w:t>. Lyginant su 201</w:t>
      </w:r>
      <w:r w:rsidR="00B17A34">
        <w:rPr>
          <w:rFonts w:ascii="Times New Roman" w:hAnsi="Times New Roman"/>
          <w:sz w:val="24"/>
          <w:szCs w:val="24"/>
        </w:rPr>
        <w:t>8</w:t>
      </w:r>
      <w:r w:rsidR="00B17A34" w:rsidRPr="008E1CFB">
        <w:rPr>
          <w:rFonts w:ascii="Times New Roman" w:hAnsi="Times New Roman"/>
          <w:sz w:val="24"/>
          <w:szCs w:val="24"/>
        </w:rPr>
        <w:t xml:space="preserve"> m. kolonoskopijų atlikta </w:t>
      </w:r>
      <w:r w:rsidR="00B17A34">
        <w:rPr>
          <w:rFonts w:ascii="Times New Roman" w:hAnsi="Times New Roman"/>
          <w:sz w:val="24"/>
          <w:szCs w:val="24"/>
        </w:rPr>
        <w:t>daugiau,</w:t>
      </w:r>
      <w:r w:rsidR="00B17A34" w:rsidRPr="008E1CFB">
        <w:rPr>
          <w:rFonts w:ascii="Times New Roman" w:hAnsi="Times New Roman"/>
          <w:sz w:val="24"/>
          <w:szCs w:val="24"/>
        </w:rPr>
        <w:t xml:space="preserve"> </w:t>
      </w:r>
      <w:r w:rsidR="00B17A34">
        <w:rPr>
          <w:rFonts w:ascii="Times New Roman" w:hAnsi="Times New Roman"/>
          <w:sz w:val="24"/>
          <w:szCs w:val="24"/>
        </w:rPr>
        <w:t>tačiau i</w:t>
      </w:r>
      <w:r w:rsidR="00B17A34" w:rsidRPr="008E1CFB">
        <w:rPr>
          <w:rFonts w:ascii="Times New Roman" w:hAnsi="Times New Roman"/>
          <w:sz w:val="24"/>
          <w:szCs w:val="24"/>
        </w:rPr>
        <w:t>šlieka nepakankama ligonių atranka PSPC.</w:t>
      </w:r>
    </w:p>
    <w:p w14:paraId="44007C92" w14:textId="77777777" w:rsidR="00B17A34" w:rsidRDefault="00F97F71" w:rsidP="00F97F71">
      <w:pPr>
        <w:spacing w:after="0" w:line="360" w:lineRule="auto"/>
        <w:jc w:val="both"/>
        <w:rPr>
          <w:rFonts w:ascii="Times New Roman" w:hAnsi="Times New Roman"/>
          <w:sz w:val="24"/>
          <w:szCs w:val="24"/>
        </w:rPr>
      </w:pPr>
      <w:r>
        <w:rPr>
          <w:rFonts w:ascii="Times New Roman" w:hAnsi="Times New Roman"/>
          <w:sz w:val="24"/>
          <w:szCs w:val="24"/>
        </w:rPr>
        <w:tab/>
      </w:r>
      <w:r w:rsidR="00B17A34" w:rsidRPr="00DF3E47">
        <w:rPr>
          <w:rFonts w:ascii="Times New Roman" w:hAnsi="Times New Roman"/>
          <w:sz w:val="24"/>
          <w:szCs w:val="24"/>
        </w:rPr>
        <w:t>Dienos stacionaro paslaug</w:t>
      </w:r>
      <w:r>
        <w:rPr>
          <w:rFonts w:ascii="Times New Roman" w:hAnsi="Times New Roman"/>
          <w:sz w:val="24"/>
          <w:szCs w:val="24"/>
        </w:rPr>
        <w:t>ų</w:t>
      </w:r>
      <w:r w:rsidR="00B17A34" w:rsidRPr="00DF3E47">
        <w:rPr>
          <w:rFonts w:ascii="Times New Roman" w:hAnsi="Times New Roman"/>
          <w:sz w:val="24"/>
          <w:szCs w:val="24"/>
        </w:rPr>
        <w:t xml:space="preserve"> per ataskaitinį laikotarpį</w:t>
      </w:r>
      <w:r>
        <w:rPr>
          <w:rFonts w:ascii="Times New Roman" w:hAnsi="Times New Roman"/>
          <w:sz w:val="24"/>
          <w:szCs w:val="24"/>
        </w:rPr>
        <w:t xml:space="preserve"> suteikta 462.</w:t>
      </w:r>
      <w:r w:rsidR="00B17A34" w:rsidRPr="00DF3E47">
        <w:rPr>
          <w:rFonts w:ascii="Times New Roman" w:hAnsi="Times New Roman"/>
          <w:sz w:val="24"/>
          <w:szCs w:val="24"/>
        </w:rPr>
        <w:t xml:space="preserve"> </w:t>
      </w:r>
    </w:p>
    <w:p w14:paraId="61B7C7ED" w14:textId="77777777" w:rsidR="0020242F" w:rsidRPr="0020242F" w:rsidRDefault="0020242F" w:rsidP="0020242F">
      <w:pPr>
        <w:spacing w:after="0" w:line="360" w:lineRule="auto"/>
        <w:ind w:left="7776"/>
        <w:jc w:val="right"/>
        <w:rPr>
          <w:rFonts w:ascii="Times New Roman" w:hAnsi="Times New Roman"/>
          <w:sz w:val="20"/>
          <w:szCs w:val="20"/>
        </w:rPr>
      </w:pPr>
      <w:r w:rsidRPr="0020242F">
        <w:rPr>
          <w:rFonts w:ascii="Times New Roman" w:hAnsi="Times New Roman"/>
          <w:sz w:val="20"/>
          <w:szCs w:val="20"/>
        </w:rPr>
        <w:t>14 diagrama</w:t>
      </w:r>
    </w:p>
    <w:p w14:paraId="627DB599" w14:textId="0F58885C" w:rsidR="00B17A34" w:rsidRPr="00D2565A" w:rsidRDefault="009D5D46" w:rsidP="0020242F">
      <w:pPr>
        <w:tabs>
          <w:tab w:val="left" w:pos="4005"/>
        </w:tabs>
        <w:spacing w:after="0" w:line="360" w:lineRule="auto"/>
        <w:jc w:val="right"/>
        <w:rPr>
          <w:rFonts w:ascii="Times New Roman" w:hAnsi="Times New Roman"/>
          <w:color w:val="FF0000"/>
          <w:sz w:val="20"/>
          <w:szCs w:val="20"/>
        </w:rPr>
      </w:pPr>
      <w:r w:rsidRPr="007C539A">
        <w:rPr>
          <w:noProof/>
          <w:color w:val="FF0000"/>
          <w:lang w:eastAsia="lt-LT"/>
        </w:rPr>
        <w:drawing>
          <wp:inline distT="0" distB="0" distL="0" distR="0" wp14:anchorId="0A9126B6" wp14:editId="18DDC844">
            <wp:extent cx="6086475" cy="2857500"/>
            <wp:effectExtent l="0" t="0" r="0" b="0"/>
            <wp:docPr id="14" name="Objekta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AC9B02" w14:textId="77777777" w:rsidR="00B17A34" w:rsidRPr="00D2565A" w:rsidRDefault="00B17A34" w:rsidP="00B17A34">
      <w:pPr>
        <w:tabs>
          <w:tab w:val="left" w:pos="4005"/>
        </w:tabs>
        <w:spacing w:after="0" w:line="360" w:lineRule="auto"/>
        <w:ind w:firstLine="1276"/>
        <w:jc w:val="center"/>
        <w:rPr>
          <w:rFonts w:ascii="Times New Roman" w:hAnsi="Times New Roman"/>
          <w:b/>
          <w:color w:val="FF0000"/>
          <w:sz w:val="24"/>
          <w:szCs w:val="24"/>
        </w:rPr>
      </w:pPr>
    </w:p>
    <w:p w14:paraId="77C348D5" w14:textId="77777777" w:rsidR="00B17A34" w:rsidRPr="00B21327" w:rsidRDefault="00B17A34" w:rsidP="00B17A34">
      <w:pPr>
        <w:tabs>
          <w:tab w:val="left" w:pos="4005"/>
        </w:tabs>
        <w:spacing w:after="0" w:line="360" w:lineRule="auto"/>
        <w:ind w:firstLine="1276"/>
        <w:jc w:val="center"/>
        <w:rPr>
          <w:rFonts w:ascii="Times New Roman" w:hAnsi="Times New Roman"/>
          <w:b/>
          <w:sz w:val="24"/>
          <w:szCs w:val="24"/>
        </w:rPr>
      </w:pPr>
      <w:r w:rsidRPr="00B21327">
        <w:rPr>
          <w:rFonts w:ascii="Times New Roman" w:hAnsi="Times New Roman"/>
          <w:b/>
          <w:sz w:val="24"/>
          <w:szCs w:val="24"/>
        </w:rPr>
        <w:t>FIZINĖ</w:t>
      </w:r>
      <w:r>
        <w:rPr>
          <w:rFonts w:ascii="Times New Roman" w:hAnsi="Times New Roman"/>
          <w:b/>
          <w:sz w:val="24"/>
          <w:szCs w:val="24"/>
        </w:rPr>
        <w:t>S</w:t>
      </w:r>
      <w:r w:rsidRPr="00B21327">
        <w:rPr>
          <w:rFonts w:ascii="Times New Roman" w:hAnsi="Times New Roman"/>
          <w:b/>
          <w:sz w:val="24"/>
          <w:szCs w:val="24"/>
        </w:rPr>
        <w:t xml:space="preserve"> MEDICINOS IR R</w:t>
      </w:r>
      <w:r>
        <w:rPr>
          <w:rFonts w:ascii="Times New Roman" w:hAnsi="Times New Roman"/>
          <w:b/>
          <w:sz w:val="24"/>
          <w:szCs w:val="24"/>
        </w:rPr>
        <w:t>EABILITACIJOS SKYRIUS</w:t>
      </w:r>
    </w:p>
    <w:p w14:paraId="19CDFA8F" w14:textId="77777777" w:rsidR="00B17A34" w:rsidRPr="00160FC9" w:rsidRDefault="00B17A34" w:rsidP="00636842">
      <w:pPr>
        <w:pStyle w:val="Betarp"/>
        <w:spacing w:line="360" w:lineRule="auto"/>
        <w:jc w:val="both"/>
        <w:rPr>
          <w:rFonts w:ascii="Times New Roman" w:hAnsi="Times New Roman"/>
          <w:sz w:val="24"/>
          <w:szCs w:val="24"/>
        </w:rPr>
      </w:pPr>
    </w:p>
    <w:p w14:paraId="0E11F813" w14:textId="77777777" w:rsidR="00636842" w:rsidRDefault="00636842" w:rsidP="00636842">
      <w:pPr>
        <w:pStyle w:val="Betarp"/>
        <w:spacing w:line="360" w:lineRule="auto"/>
        <w:ind w:firstLine="1296"/>
        <w:jc w:val="both"/>
        <w:rPr>
          <w:rFonts w:ascii="Times New Roman" w:hAnsi="Times New Roman"/>
          <w:sz w:val="24"/>
          <w:szCs w:val="24"/>
        </w:rPr>
      </w:pPr>
      <w:r w:rsidRPr="004255AE">
        <w:rPr>
          <w:rFonts w:ascii="Times New Roman" w:hAnsi="Times New Roman"/>
          <w:sz w:val="24"/>
          <w:szCs w:val="24"/>
        </w:rPr>
        <w:t>Atliktų konsultacijų skaičius tiek ambulatorinių, tiek stacionaro sumažėjo lyginant su 2019 m., nes nuo kovo mėn.16 d. iki gegužės mėn. 15</w:t>
      </w:r>
      <w:r>
        <w:rPr>
          <w:rFonts w:ascii="Times New Roman" w:hAnsi="Times New Roman"/>
          <w:sz w:val="24"/>
          <w:szCs w:val="24"/>
        </w:rPr>
        <w:t xml:space="preserve"> </w:t>
      </w:r>
      <w:r w:rsidRPr="004255AE">
        <w:rPr>
          <w:rFonts w:ascii="Times New Roman" w:hAnsi="Times New Roman"/>
          <w:sz w:val="24"/>
          <w:szCs w:val="24"/>
        </w:rPr>
        <w:t>d. skyriaus veikla dėl COVID-19 pandemijos buvo pilnai sustabdyta. Pradėjus skyriui dirbti</w:t>
      </w:r>
      <w:r>
        <w:rPr>
          <w:rFonts w:ascii="Times New Roman" w:hAnsi="Times New Roman"/>
          <w:sz w:val="24"/>
          <w:szCs w:val="24"/>
        </w:rPr>
        <w:t>,</w:t>
      </w:r>
      <w:r w:rsidRPr="004255AE">
        <w:rPr>
          <w:rFonts w:ascii="Times New Roman" w:hAnsi="Times New Roman"/>
          <w:sz w:val="24"/>
          <w:szCs w:val="24"/>
        </w:rPr>
        <w:t xml:space="preserve"> pacientų srautai buvo labai maži ir stipriai kontroliuojami. Vasaros metu pagerėjus bendrai situacijai padaugėjo atliekamų procedūrų skaičius ir buvo beveik pasiektas iki pand</w:t>
      </w:r>
      <w:r>
        <w:rPr>
          <w:rFonts w:ascii="Times New Roman" w:hAnsi="Times New Roman"/>
          <w:sz w:val="24"/>
          <w:szCs w:val="24"/>
        </w:rPr>
        <w:t>e</w:t>
      </w:r>
      <w:r w:rsidRPr="004255AE">
        <w:rPr>
          <w:rFonts w:ascii="Times New Roman" w:hAnsi="Times New Roman"/>
          <w:sz w:val="24"/>
          <w:szCs w:val="24"/>
        </w:rPr>
        <w:t>mi</w:t>
      </w:r>
      <w:r w:rsidR="00AB5AA1">
        <w:rPr>
          <w:rFonts w:ascii="Times New Roman" w:hAnsi="Times New Roman"/>
          <w:sz w:val="24"/>
          <w:szCs w:val="24"/>
        </w:rPr>
        <w:t>jos</w:t>
      </w:r>
      <w:r w:rsidRPr="004255AE">
        <w:rPr>
          <w:rFonts w:ascii="Times New Roman" w:hAnsi="Times New Roman"/>
          <w:sz w:val="24"/>
          <w:szCs w:val="24"/>
        </w:rPr>
        <w:t xml:space="preserve"> lygis. Tačiau lapkričio mėn. vėl padaugėjus užsik</w:t>
      </w:r>
      <w:r>
        <w:rPr>
          <w:rFonts w:ascii="Times New Roman" w:hAnsi="Times New Roman"/>
          <w:sz w:val="24"/>
          <w:szCs w:val="24"/>
        </w:rPr>
        <w:t>r</w:t>
      </w:r>
      <w:r w:rsidRPr="004255AE">
        <w:rPr>
          <w:rFonts w:ascii="Times New Roman" w:hAnsi="Times New Roman"/>
          <w:sz w:val="24"/>
          <w:szCs w:val="24"/>
        </w:rPr>
        <w:t>ėtimų atvejų</w:t>
      </w:r>
      <w:r>
        <w:rPr>
          <w:rFonts w:ascii="Times New Roman" w:hAnsi="Times New Roman"/>
          <w:sz w:val="24"/>
          <w:szCs w:val="24"/>
        </w:rPr>
        <w:t>,</w:t>
      </w:r>
      <w:r w:rsidRPr="004255AE">
        <w:rPr>
          <w:rFonts w:ascii="Times New Roman" w:hAnsi="Times New Roman"/>
          <w:sz w:val="24"/>
          <w:szCs w:val="24"/>
        </w:rPr>
        <w:t xml:space="preserve"> mažėjo ir atliekamų procedūrų skaičius. Lyginant su 2019 m. ženkliai padaugėjo atliekamų  III etapo reabilitacijos skaičius</w:t>
      </w:r>
      <w:r>
        <w:rPr>
          <w:rFonts w:ascii="Times New Roman" w:hAnsi="Times New Roman"/>
          <w:sz w:val="24"/>
          <w:szCs w:val="24"/>
        </w:rPr>
        <w:t>.</w:t>
      </w:r>
      <w:r w:rsidRPr="004255AE">
        <w:rPr>
          <w:rFonts w:ascii="Times New Roman" w:hAnsi="Times New Roman"/>
          <w:sz w:val="24"/>
          <w:szCs w:val="24"/>
        </w:rPr>
        <w:t xml:space="preserve"> Jei 2019 m. 9 pacientai lankė III etapo reabilitaciją , tai 2020 m. - 24 pacientai</w:t>
      </w:r>
      <w:r w:rsidR="00AB5AA1">
        <w:rPr>
          <w:rFonts w:ascii="Times New Roman" w:hAnsi="Times New Roman"/>
          <w:sz w:val="24"/>
          <w:szCs w:val="24"/>
        </w:rPr>
        <w:t xml:space="preserve">. </w:t>
      </w:r>
      <w:r w:rsidRPr="004255AE">
        <w:rPr>
          <w:rFonts w:ascii="Times New Roman" w:hAnsi="Times New Roman"/>
          <w:sz w:val="24"/>
          <w:szCs w:val="24"/>
        </w:rPr>
        <w:t>Taip pat išaugo atliktų mokamų procedūrų skaičius ypač padaugėjo atliekamų hidroterapijos procedūrų ( 2019 m.- 374 procedūros , 2020 m.- 387 procedūros).</w:t>
      </w:r>
    </w:p>
    <w:p w14:paraId="6266A640" w14:textId="77777777" w:rsidR="00636842" w:rsidRDefault="00636842" w:rsidP="00636842">
      <w:pPr>
        <w:pStyle w:val="Betarp"/>
        <w:spacing w:line="360" w:lineRule="auto"/>
        <w:ind w:firstLine="1296"/>
        <w:jc w:val="both"/>
        <w:rPr>
          <w:rFonts w:ascii="Times New Roman" w:hAnsi="Times New Roman"/>
          <w:sz w:val="24"/>
          <w:szCs w:val="24"/>
        </w:rPr>
      </w:pPr>
    </w:p>
    <w:p w14:paraId="1704CBAE" w14:textId="77777777" w:rsidR="007B452F" w:rsidRDefault="00636842" w:rsidP="00636842">
      <w:pPr>
        <w:tabs>
          <w:tab w:val="left" w:pos="993"/>
        </w:tabs>
        <w:spacing w:after="0" w:line="360" w:lineRule="auto"/>
        <w:rPr>
          <w:rFonts w:ascii="Times New Roman" w:hAnsi="Times New Roman"/>
          <w:sz w:val="20"/>
          <w:szCs w:val="20"/>
        </w:rPr>
      </w:pPr>
      <w:r w:rsidRPr="00BA6EA7">
        <w:rPr>
          <w:rFonts w:ascii="Times New Roman" w:hAnsi="Times New Roman"/>
          <w:sz w:val="20"/>
          <w:szCs w:val="20"/>
        </w:rPr>
        <w:t xml:space="preserve">                                                             </w:t>
      </w:r>
    </w:p>
    <w:p w14:paraId="2E06914D" w14:textId="77777777" w:rsidR="007B452F" w:rsidRDefault="007B452F" w:rsidP="00636842">
      <w:pPr>
        <w:tabs>
          <w:tab w:val="left" w:pos="993"/>
        </w:tabs>
        <w:spacing w:after="0" w:line="360" w:lineRule="auto"/>
        <w:rPr>
          <w:rFonts w:ascii="Times New Roman" w:hAnsi="Times New Roman"/>
          <w:sz w:val="20"/>
          <w:szCs w:val="20"/>
        </w:rPr>
      </w:pPr>
    </w:p>
    <w:p w14:paraId="4D010E90" w14:textId="77777777" w:rsidR="00636842" w:rsidRPr="00636842" w:rsidRDefault="00636842" w:rsidP="00636842">
      <w:pPr>
        <w:tabs>
          <w:tab w:val="left" w:pos="993"/>
        </w:tabs>
        <w:spacing w:after="0" w:line="360" w:lineRule="auto"/>
        <w:rPr>
          <w:rFonts w:ascii="Times New Roman" w:hAnsi="Times New Roman"/>
          <w:sz w:val="24"/>
          <w:szCs w:val="24"/>
          <w:lang w:val="en-US"/>
        </w:rPr>
      </w:pPr>
      <w:r w:rsidRPr="00BA6EA7">
        <w:rPr>
          <w:rFonts w:ascii="Times New Roman" w:hAnsi="Times New Roman"/>
          <w:sz w:val="20"/>
          <w:szCs w:val="20"/>
        </w:rPr>
        <w:t xml:space="preserve">   </w:t>
      </w:r>
      <w:r>
        <w:rPr>
          <w:rFonts w:ascii="Times New Roman" w:hAnsi="Times New Roman"/>
          <w:sz w:val="20"/>
          <w:szCs w:val="20"/>
          <w:lang w:val="en-US"/>
        </w:rPr>
        <w:t>1</w:t>
      </w:r>
      <w:r w:rsidR="0020242F">
        <w:rPr>
          <w:rFonts w:ascii="Times New Roman" w:hAnsi="Times New Roman"/>
          <w:sz w:val="20"/>
          <w:szCs w:val="20"/>
          <w:lang w:val="en-US"/>
        </w:rPr>
        <w:t>5</w:t>
      </w:r>
      <w:r w:rsidRPr="00052E4B">
        <w:rPr>
          <w:rFonts w:ascii="Times New Roman" w:hAnsi="Times New Roman"/>
          <w:sz w:val="20"/>
          <w:szCs w:val="20"/>
          <w:lang w:val="en-US"/>
        </w:rPr>
        <w:t xml:space="preserve"> </w:t>
      </w:r>
      <w:proofErr w:type="spellStart"/>
      <w:r w:rsidRPr="00052E4B">
        <w:rPr>
          <w:rFonts w:ascii="Times New Roman" w:hAnsi="Times New Roman"/>
          <w:sz w:val="20"/>
          <w:szCs w:val="20"/>
          <w:lang w:val="en-US"/>
        </w:rPr>
        <w:t>diagrama</w:t>
      </w:r>
      <w:proofErr w:type="spellEnd"/>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               1</w:t>
      </w:r>
      <w:r w:rsidR="0020242F">
        <w:rPr>
          <w:rFonts w:ascii="Times New Roman" w:hAnsi="Times New Roman"/>
          <w:sz w:val="20"/>
          <w:szCs w:val="20"/>
          <w:lang w:val="en-US"/>
        </w:rPr>
        <w:t>6</w:t>
      </w:r>
      <w:r>
        <w:rPr>
          <w:rFonts w:ascii="Times New Roman" w:hAnsi="Times New Roman"/>
          <w:sz w:val="20"/>
          <w:szCs w:val="20"/>
          <w:lang w:val="en-US"/>
        </w:rPr>
        <w:t xml:space="preserve"> </w:t>
      </w:r>
      <w:proofErr w:type="spellStart"/>
      <w:r>
        <w:rPr>
          <w:rFonts w:ascii="Times New Roman" w:hAnsi="Times New Roman"/>
          <w:sz w:val="20"/>
          <w:szCs w:val="20"/>
          <w:lang w:val="en-US"/>
        </w:rPr>
        <w:t>diagrama</w:t>
      </w:r>
      <w:proofErr w:type="spellEnd"/>
      <w:r>
        <w:rPr>
          <w:rFonts w:ascii="Times New Roman" w:hAnsi="Times New Roman"/>
          <w:sz w:val="24"/>
          <w:szCs w:val="24"/>
          <w:lang w:val="en-US"/>
        </w:rPr>
        <w:t xml:space="preserve"> </w:t>
      </w:r>
    </w:p>
    <w:p w14:paraId="3C98911D" w14:textId="5BCC91ED" w:rsidR="00B17A34" w:rsidRDefault="009D5D46" w:rsidP="00B17A34">
      <w:pPr>
        <w:tabs>
          <w:tab w:val="left" w:pos="993"/>
        </w:tabs>
        <w:spacing w:after="0" w:line="360" w:lineRule="auto"/>
        <w:jc w:val="both"/>
        <w:rPr>
          <w:rFonts w:ascii="Times New Roman" w:hAnsi="Times New Roman"/>
          <w:sz w:val="24"/>
          <w:szCs w:val="24"/>
          <w:lang w:val="en-US"/>
        </w:rPr>
      </w:pPr>
      <w:r w:rsidRPr="004B3646">
        <w:rPr>
          <w:noProof/>
        </w:rPr>
        <w:lastRenderedPageBreak/>
        <w:drawing>
          <wp:inline distT="0" distB="0" distL="0" distR="0" wp14:anchorId="7D86DA2D" wp14:editId="354965A1">
            <wp:extent cx="3170555" cy="3385820"/>
            <wp:effectExtent l="0" t="0" r="0" b="0"/>
            <wp:docPr id="15"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B3646">
        <w:rPr>
          <w:noProof/>
          <w:lang w:eastAsia="lt-LT"/>
        </w:rPr>
        <w:drawing>
          <wp:inline distT="0" distB="0" distL="0" distR="0" wp14:anchorId="396CDAD0" wp14:editId="0AD3DBDF">
            <wp:extent cx="2640965" cy="3396615"/>
            <wp:effectExtent l="0" t="0" r="26035" b="0"/>
            <wp:docPr id="1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03E777" w14:textId="77777777" w:rsidR="00B17A34" w:rsidRDefault="00B17A34" w:rsidP="00B17A34">
      <w:pPr>
        <w:tabs>
          <w:tab w:val="left" w:pos="993"/>
        </w:tabs>
        <w:spacing w:after="0" w:line="360" w:lineRule="auto"/>
        <w:jc w:val="both"/>
        <w:rPr>
          <w:rFonts w:ascii="Times New Roman" w:hAnsi="Times New Roman"/>
          <w:sz w:val="24"/>
          <w:szCs w:val="24"/>
          <w:lang w:val="en-US"/>
        </w:rPr>
      </w:pPr>
    </w:p>
    <w:p w14:paraId="64D3A994" w14:textId="77777777" w:rsidR="00B17A34" w:rsidRPr="00882F71" w:rsidRDefault="00B17A34" w:rsidP="0020242F">
      <w:pPr>
        <w:tabs>
          <w:tab w:val="left" w:pos="993"/>
        </w:tabs>
        <w:spacing w:after="0" w:line="360" w:lineRule="auto"/>
        <w:jc w:val="both"/>
        <w:rPr>
          <w:rFonts w:ascii="Times New Roman" w:hAnsi="Times New Roman"/>
          <w:b/>
          <w:sz w:val="24"/>
          <w:szCs w:val="24"/>
        </w:rPr>
      </w:pPr>
      <w:r>
        <w:rPr>
          <w:rFonts w:ascii="Times New Roman" w:hAnsi="Times New Roman"/>
          <w:sz w:val="20"/>
          <w:szCs w:val="20"/>
          <w:lang w:val="en-US"/>
        </w:rPr>
        <w:t xml:space="preserve">                                            </w:t>
      </w:r>
      <w:r w:rsidRPr="00882F71">
        <w:rPr>
          <w:rFonts w:ascii="Times New Roman" w:hAnsi="Times New Roman"/>
          <w:b/>
          <w:sz w:val="24"/>
          <w:szCs w:val="24"/>
        </w:rPr>
        <w:t>PRIĖM</w:t>
      </w:r>
      <w:r>
        <w:rPr>
          <w:rFonts w:ascii="Times New Roman" w:hAnsi="Times New Roman"/>
          <w:b/>
          <w:sz w:val="24"/>
          <w:szCs w:val="24"/>
        </w:rPr>
        <w:t>IMO – SKUBIOS PAGALBOS SKYRIUS</w:t>
      </w:r>
    </w:p>
    <w:p w14:paraId="271D7B71" w14:textId="77777777" w:rsidR="00F74C5E" w:rsidRDefault="00B17A34" w:rsidP="00F74C5E">
      <w:pPr>
        <w:pStyle w:val="Standard"/>
        <w:spacing w:line="360" w:lineRule="auto"/>
        <w:ind w:left="170"/>
        <w:jc w:val="both"/>
      </w:pPr>
      <w:r w:rsidRPr="00882F71">
        <w:rPr>
          <w:rFonts w:cs="Times New Roman"/>
        </w:rPr>
        <w:tab/>
      </w:r>
      <w:r w:rsidR="00F74C5E">
        <w:rPr>
          <w:rFonts w:cs="Times New Roman"/>
        </w:rPr>
        <w:t xml:space="preserve">Priėmimo – skubios pagalbos skyrius įsikūręs ligoninės pirmame aukšte. Dislokacija patogi ligoniams, kurie kreipiasi patys arba atvyksta su GMP. Skyriuje yra visos būtinos patalpos ligonių aptarnavimui (ligonių apžiūros kabinetas, laukiamasis, budinčių gydytojų, slaugytojų kabinetai, sanitarinės patalpos, 3 – jų lovų stebėjimo palata), taip pat 2020m. skyriuje buvo įkurta </w:t>
      </w:r>
      <w:r w:rsidR="00F74C5E" w:rsidRPr="005B383F">
        <w:rPr>
          <w:rFonts w:cs="Times New Roman"/>
        </w:rPr>
        <w:t xml:space="preserve">Karščiavimo klinika. </w:t>
      </w:r>
      <w:r w:rsidR="00F74C5E">
        <w:rPr>
          <w:rFonts w:cs="Times New Roman"/>
        </w:rPr>
        <w:t xml:space="preserve">Priėmimo – skubios pagalbos skyriuje </w:t>
      </w:r>
      <w:r w:rsidR="00F74C5E" w:rsidRPr="005F2252">
        <w:rPr>
          <w:rFonts w:cs="Times New Roman"/>
        </w:rPr>
        <w:t>2020 m. dirbo 50 darbuotoj</w:t>
      </w:r>
      <w:r w:rsidR="00F74C5E">
        <w:rPr>
          <w:rFonts w:cs="Times New Roman"/>
        </w:rPr>
        <w:t>ų. Skyriaus vedėjas – 1. Vyr. slaugytoja – slaugos administratorė – 1, bendrosios praktikos slaugytojos – 6, slaugytojos padėjėjos – 5. Pagalbą dienos metu teikė: 3 terapinio profilio gydytojai, 2 neurologai, 2 chirurgai. Budėjimų metu: 13 terapinio pobūdžio gydytojų ir 13 chirurginio profilio.</w:t>
      </w:r>
    </w:p>
    <w:p w14:paraId="31156E60" w14:textId="77777777" w:rsidR="007B452F" w:rsidRDefault="007B452F" w:rsidP="00F74C5E">
      <w:pPr>
        <w:pStyle w:val="Standard"/>
        <w:spacing w:line="360" w:lineRule="auto"/>
        <w:ind w:left="170"/>
        <w:jc w:val="right"/>
        <w:rPr>
          <w:rFonts w:cs="Times New Roman"/>
          <w:sz w:val="20"/>
          <w:szCs w:val="20"/>
        </w:rPr>
      </w:pPr>
    </w:p>
    <w:p w14:paraId="1E3827ED" w14:textId="77777777" w:rsidR="007B452F" w:rsidRDefault="007B452F" w:rsidP="00F74C5E">
      <w:pPr>
        <w:pStyle w:val="Standard"/>
        <w:spacing w:line="360" w:lineRule="auto"/>
        <w:ind w:left="170"/>
        <w:jc w:val="right"/>
        <w:rPr>
          <w:rFonts w:cs="Times New Roman"/>
          <w:sz w:val="20"/>
          <w:szCs w:val="20"/>
        </w:rPr>
      </w:pPr>
    </w:p>
    <w:p w14:paraId="6B607AC6" w14:textId="77777777" w:rsidR="007B452F" w:rsidRDefault="007B452F" w:rsidP="00F74C5E">
      <w:pPr>
        <w:pStyle w:val="Standard"/>
        <w:spacing w:line="360" w:lineRule="auto"/>
        <w:ind w:left="170"/>
        <w:jc w:val="right"/>
        <w:rPr>
          <w:rFonts w:cs="Times New Roman"/>
          <w:sz w:val="20"/>
          <w:szCs w:val="20"/>
        </w:rPr>
      </w:pPr>
    </w:p>
    <w:p w14:paraId="6F52E94D" w14:textId="77777777" w:rsidR="007B452F" w:rsidRDefault="007B452F" w:rsidP="00F74C5E">
      <w:pPr>
        <w:pStyle w:val="Standard"/>
        <w:spacing w:line="360" w:lineRule="auto"/>
        <w:ind w:left="170"/>
        <w:jc w:val="right"/>
        <w:rPr>
          <w:rFonts w:cs="Times New Roman"/>
          <w:sz w:val="20"/>
          <w:szCs w:val="20"/>
        </w:rPr>
      </w:pPr>
    </w:p>
    <w:p w14:paraId="5ACD140D" w14:textId="77777777" w:rsidR="007B452F" w:rsidRDefault="007B452F" w:rsidP="00F74C5E">
      <w:pPr>
        <w:pStyle w:val="Standard"/>
        <w:spacing w:line="360" w:lineRule="auto"/>
        <w:ind w:left="170"/>
        <w:jc w:val="right"/>
        <w:rPr>
          <w:rFonts w:cs="Times New Roman"/>
          <w:sz w:val="20"/>
          <w:szCs w:val="20"/>
        </w:rPr>
      </w:pPr>
    </w:p>
    <w:p w14:paraId="088711EA" w14:textId="77777777" w:rsidR="007B452F" w:rsidRDefault="007B452F" w:rsidP="00F74C5E">
      <w:pPr>
        <w:pStyle w:val="Standard"/>
        <w:spacing w:line="360" w:lineRule="auto"/>
        <w:ind w:left="170"/>
        <w:jc w:val="right"/>
        <w:rPr>
          <w:rFonts w:cs="Times New Roman"/>
          <w:sz w:val="20"/>
          <w:szCs w:val="20"/>
        </w:rPr>
      </w:pPr>
    </w:p>
    <w:p w14:paraId="40C6F3A8" w14:textId="77777777" w:rsidR="007B452F" w:rsidRDefault="007B452F" w:rsidP="00F74C5E">
      <w:pPr>
        <w:pStyle w:val="Standard"/>
        <w:spacing w:line="360" w:lineRule="auto"/>
        <w:ind w:left="170"/>
        <w:jc w:val="right"/>
        <w:rPr>
          <w:rFonts w:cs="Times New Roman"/>
          <w:sz w:val="20"/>
          <w:szCs w:val="20"/>
        </w:rPr>
      </w:pPr>
    </w:p>
    <w:p w14:paraId="2B7E4FF8" w14:textId="77777777" w:rsidR="007B452F" w:rsidRDefault="007B452F" w:rsidP="00F74C5E">
      <w:pPr>
        <w:pStyle w:val="Standard"/>
        <w:spacing w:line="360" w:lineRule="auto"/>
        <w:ind w:left="170"/>
        <w:jc w:val="right"/>
        <w:rPr>
          <w:rFonts w:cs="Times New Roman"/>
          <w:sz w:val="20"/>
          <w:szCs w:val="20"/>
        </w:rPr>
      </w:pPr>
    </w:p>
    <w:p w14:paraId="27CEB210" w14:textId="77777777" w:rsidR="007B452F" w:rsidRDefault="007B452F" w:rsidP="00F74C5E">
      <w:pPr>
        <w:pStyle w:val="Standard"/>
        <w:spacing w:line="360" w:lineRule="auto"/>
        <w:ind w:left="170"/>
        <w:jc w:val="right"/>
        <w:rPr>
          <w:rFonts w:cs="Times New Roman"/>
          <w:sz w:val="20"/>
          <w:szCs w:val="20"/>
        </w:rPr>
      </w:pPr>
    </w:p>
    <w:p w14:paraId="3F91E8E7" w14:textId="77777777" w:rsidR="007B452F" w:rsidRDefault="007B452F" w:rsidP="00F74C5E">
      <w:pPr>
        <w:pStyle w:val="Standard"/>
        <w:spacing w:line="360" w:lineRule="auto"/>
        <w:ind w:left="170"/>
        <w:jc w:val="right"/>
        <w:rPr>
          <w:rFonts w:cs="Times New Roman"/>
          <w:sz w:val="20"/>
          <w:szCs w:val="20"/>
        </w:rPr>
      </w:pPr>
    </w:p>
    <w:p w14:paraId="5BA0BEA2" w14:textId="77777777" w:rsidR="007B452F" w:rsidRDefault="007B452F" w:rsidP="00F74C5E">
      <w:pPr>
        <w:pStyle w:val="Standard"/>
        <w:spacing w:line="360" w:lineRule="auto"/>
        <w:ind w:left="170"/>
        <w:jc w:val="right"/>
        <w:rPr>
          <w:rFonts w:cs="Times New Roman"/>
          <w:sz w:val="20"/>
          <w:szCs w:val="20"/>
        </w:rPr>
      </w:pPr>
    </w:p>
    <w:p w14:paraId="40BE2917" w14:textId="77777777" w:rsidR="007B452F" w:rsidRDefault="007B452F" w:rsidP="00F74C5E">
      <w:pPr>
        <w:pStyle w:val="Standard"/>
        <w:spacing w:line="360" w:lineRule="auto"/>
        <w:ind w:left="170"/>
        <w:jc w:val="right"/>
        <w:rPr>
          <w:rFonts w:cs="Times New Roman"/>
          <w:sz w:val="20"/>
          <w:szCs w:val="20"/>
        </w:rPr>
      </w:pPr>
    </w:p>
    <w:p w14:paraId="5A3B21D5" w14:textId="77777777" w:rsidR="00F74C5E" w:rsidRPr="00882F71" w:rsidRDefault="00F74C5E" w:rsidP="00F74C5E">
      <w:pPr>
        <w:pStyle w:val="Standard"/>
        <w:spacing w:line="360" w:lineRule="auto"/>
        <w:ind w:left="170"/>
        <w:jc w:val="right"/>
        <w:rPr>
          <w:rFonts w:cs="Times New Roman"/>
          <w:sz w:val="20"/>
          <w:szCs w:val="20"/>
        </w:rPr>
      </w:pPr>
      <w:r>
        <w:rPr>
          <w:rFonts w:cs="Times New Roman"/>
          <w:sz w:val="20"/>
          <w:szCs w:val="20"/>
        </w:rPr>
        <w:t>1</w:t>
      </w:r>
      <w:r w:rsidR="0020242F">
        <w:rPr>
          <w:rFonts w:cs="Times New Roman"/>
          <w:sz w:val="20"/>
          <w:szCs w:val="20"/>
        </w:rPr>
        <w:t>7</w:t>
      </w:r>
      <w:r w:rsidRPr="00882F71">
        <w:rPr>
          <w:rFonts w:cs="Times New Roman"/>
          <w:sz w:val="20"/>
          <w:szCs w:val="20"/>
        </w:rPr>
        <w:t xml:space="preserve"> diagrama</w:t>
      </w:r>
    </w:p>
    <w:p w14:paraId="298DD759" w14:textId="4092B9E6" w:rsidR="00F74C5E" w:rsidRDefault="009D5D46" w:rsidP="00F74C5E">
      <w:pPr>
        <w:spacing w:line="360" w:lineRule="auto"/>
        <w:ind w:left="170"/>
        <w:jc w:val="center"/>
        <w:rPr>
          <w:rFonts w:ascii="Times New Roman" w:hAnsi="Times New Roman"/>
          <w:sz w:val="24"/>
          <w:szCs w:val="24"/>
        </w:rPr>
      </w:pPr>
      <w:r w:rsidRPr="006B7A1F">
        <w:rPr>
          <w:noProof/>
        </w:rPr>
        <w:lastRenderedPageBreak/>
        <w:drawing>
          <wp:inline distT="0" distB="0" distL="0" distR="0" wp14:anchorId="20132C77" wp14:editId="065D33A3">
            <wp:extent cx="5238115" cy="2428875"/>
            <wp:effectExtent l="0" t="0" r="0" b="0"/>
            <wp:docPr id="17"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8B4B8C" w14:textId="77777777" w:rsidR="00F74C5E" w:rsidRDefault="00F74C5E" w:rsidP="00F74C5E">
      <w:pPr>
        <w:pStyle w:val="Standard"/>
        <w:spacing w:line="360" w:lineRule="auto"/>
        <w:ind w:left="170" w:firstLine="1126"/>
        <w:jc w:val="both"/>
        <w:rPr>
          <w:rFonts w:cs="Times New Roman"/>
        </w:rPr>
      </w:pPr>
      <w:r>
        <w:rPr>
          <w:rFonts w:cs="Times New Roman"/>
        </w:rPr>
        <w:t xml:space="preserve">Ne paslaptis, kad 2020m. buvo išskirtiniai. Dėl pasikeitusių aplinkybių ir darbo sąlygų 2020-aisiais, bendras aptarnautų pacientų skaičius, vertinant kelių metų bėgyje, sumažėjo (19 diagrama). Svarbu pabrėžti, kad šis sumažėjimas siejamas su pandemija, kadangi žmonės vengė kreiptis pagalbos į gydymo įstaigas, o taip  pat perorganizavus darbą ligoninėje, laikinai buvo sustabdyta Vidaus ligų ir geriatrijos skyriaus veikla, todėl šie pacientai iš pirminės grandies būdavo nukreipiami į kitas gydymo įstaigas, aplenkdami Molėtų ligoninę. Pandemijos metu priėmimo-skubios pagalbos skyriaus  paslaugos išliko prieinamos pacientams visą parą. </w:t>
      </w:r>
    </w:p>
    <w:p w14:paraId="17DE0803" w14:textId="77777777" w:rsidR="00F74C5E" w:rsidRDefault="00F74C5E" w:rsidP="00F74C5E">
      <w:pPr>
        <w:pStyle w:val="Standard"/>
        <w:spacing w:line="360" w:lineRule="auto"/>
        <w:ind w:left="170" w:firstLine="1126"/>
        <w:jc w:val="both"/>
      </w:pPr>
      <w:r>
        <w:rPr>
          <w:rFonts w:cs="Times New Roman"/>
        </w:rPr>
        <w:t xml:space="preserve">Per 2020 metus iš viso aptarnauta </w:t>
      </w:r>
      <w:r w:rsidRPr="00F53768">
        <w:rPr>
          <w:rFonts w:cs="Times New Roman"/>
        </w:rPr>
        <w:t>4896</w:t>
      </w:r>
      <w:r w:rsidRPr="00BF270C">
        <w:rPr>
          <w:rFonts w:cs="Times New Roman"/>
          <w:color w:val="FF0000"/>
        </w:rPr>
        <w:t xml:space="preserve"> </w:t>
      </w:r>
      <w:r>
        <w:rPr>
          <w:rFonts w:cs="Times New Roman"/>
        </w:rPr>
        <w:t xml:space="preserve">pacientai, t.y. 21% mažiau nei 2019 metais.  Iš besikreipusiųjų į Priėmimo skubios pagalbos skyrių, 4121 buvo ambulatoriniai pacientai. 2020m. stebimas pacientų, atvežtų GMP, skaičiaus padidėjimas. Tiesa, pokytis minimalus, 2020m. GMP atvežė 16 pacientų daugiau nei 2019m.  Lyginant 2020 metus su 2019 metais terapinių ir chirurginių ligonių skaičius </w:t>
      </w:r>
      <w:r w:rsidRPr="00557A71">
        <w:rPr>
          <w:rFonts w:cs="Times New Roman"/>
        </w:rPr>
        <w:t>sumažėjo</w:t>
      </w:r>
      <w:r>
        <w:rPr>
          <w:rFonts w:cs="Times New Roman"/>
        </w:rPr>
        <w:t xml:space="preserve">– terapinių aptarnauta 697, chirurginių – 469  pacientais </w:t>
      </w:r>
      <w:r w:rsidRPr="00557A71">
        <w:rPr>
          <w:rFonts w:cs="Times New Roman"/>
        </w:rPr>
        <w:t>mažiau</w:t>
      </w:r>
      <w:r>
        <w:rPr>
          <w:rFonts w:cs="Times New Roman"/>
        </w:rPr>
        <w:t>.</w:t>
      </w:r>
    </w:p>
    <w:p w14:paraId="3BE61FE0" w14:textId="77777777" w:rsidR="00F74C5E" w:rsidRPr="00F80859" w:rsidRDefault="0020242F" w:rsidP="00F74C5E">
      <w:pPr>
        <w:spacing w:line="360" w:lineRule="auto"/>
        <w:ind w:firstLine="1296"/>
        <w:jc w:val="right"/>
        <w:rPr>
          <w:rFonts w:ascii="Times New Roman" w:hAnsi="Times New Roman"/>
          <w:sz w:val="20"/>
          <w:szCs w:val="20"/>
        </w:rPr>
      </w:pPr>
      <w:r>
        <w:rPr>
          <w:rFonts w:ascii="Times New Roman" w:hAnsi="Times New Roman"/>
          <w:sz w:val="20"/>
          <w:szCs w:val="20"/>
        </w:rPr>
        <w:t>18</w:t>
      </w:r>
      <w:r w:rsidR="00F74C5E" w:rsidRPr="00F80859">
        <w:rPr>
          <w:rFonts w:ascii="Times New Roman" w:hAnsi="Times New Roman"/>
          <w:sz w:val="20"/>
          <w:szCs w:val="20"/>
        </w:rPr>
        <w:t xml:space="preserve"> diagrama</w:t>
      </w:r>
    </w:p>
    <w:p w14:paraId="0661A47A" w14:textId="5CC9369D" w:rsidR="00F74C5E" w:rsidRPr="00882F71" w:rsidRDefault="009D5D46" w:rsidP="00F74C5E">
      <w:pPr>
        <w:spacing w:after="0" w:line="360" w:lineRule="auto"/>
        <w:jc w:val="center"/>
        <w:rPr>
          <w:rFonts w:ascii="Times New Roman" w:hAnsi="Times New Roman"/>
          <w:sz w:val="20"/>
          <w:szCs w:val="20"/>
        </w:rPr>
      </w:pPr>
      <w:r w:rsidRPr="006B7A1F">
        <w:rPr>
          <w:noProof/>
        </w:rPr>
        <w:drawing>
          <wp:inline distT="0" distB="0" distL="0" distR="0" wp14:anchorId="1A9D8EF9" wp14:editId="55FCC2C7">
            <wp:extent cx="5565140" cy="1960245"/>
            <wp:effectExtent l="0" t="0" r="0" b="0"/>
            <wp:docPr id="18"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EF9676" w14:textId="77777777" w:rsidR="00F74C5E" w:rsidRDefault="00F74C5E" w:rsidP="00F74C5E">
      <w:pPr>
        <w:pStyle w:val="Standard"/>
        <w:spacing w:line="360" w:lineRule="auto"/>
        <w:ind w:firstLine="1296"/>
        <w:jc w:val="both"/>
      </w:pPr>
      <w:r>
        <w:rPr>
          <w:rFonts w:cs="Times New Roman"/>
        </w:rPr>
        <w:t>Hospitalizuotų ligonių skaičius buvo ženkliai mažesnis nei 2019m. (</w:t>
      </w:r>
      <w:r w:rsidR="0020242F">
        <w:rPr>
          <w:rFonts w:cs="Times New Roman"/>
        </w:rPr>
        <w:t>18</w:t>
      </w:r>
      <w:r>
        <w:rPr>
          <w:rFonts w:cs="Times New Roman"/>
        </w:rPr>
        <w:t xml:space="preserve"> diagrama), tai vėlgi susiję su anksčiau jau minėtomis priežastimis. Stebėjimo paslaugas gavusių – 1483. </w:t>
      </w:r>
      <w:r>
        <w:rPr>
          <w:rFonts w:cs="Times New Roman"/>
          <w:shd w:val="clear" w:color="auto" w:fill="FFFFFF"/>
        </w:rPr>
        <w:t>2020 m. buvo stacionarizuoti 775 ligoniai</w:t>
      </w:r>
      <w:r w:rsidRPr="003C5B21">
        <w:rPr>
          <w:rFonts w:cs="Times New Roman"/>
          <w:shd w:val="clear" w:color="auto" w:fill="FFFFFF"/>
        </w:rPr>
        <w:t>, t</w:t>
      </w:r>
      <w:r>
        <w:rPr>
          <w:rFonts w:cs="Times New Roman"/>
          <w:shd w:val="clear" w:color="auto" w:fill="FFFFFF"/>
        </w:rPr>
        <w:t>.</w:t>
      </w:r>
      <w:r>
        <w:rPr>
          <w:rFonts w:cs="Times New Roman"/>
        </w:rPr>
        <w:t>y.</w:t>
      </w:r>
      <w:r w:rsidRPr="003C5B21">
        <w:rPr>
          <w:rFonts w:cs="Times New Roman"/>
        </w:rPr>
        <w:t xml:space="preserve"> 32</w:t>
      </w:r>
      <w:r w:rsidRPr="00BA6EA7">
        <w:rPr>
          <w:rFonts w:cs="Times New Roman"/>
          <w:lang w:val="it-IT"/>
        </w:rPr>
        <w:t>%</w:t>
      </w:r>
      <w:r w:rsidRPr="003C5B21">
        <w:rPr>
          <w:rFonts w:cs="Times New Roman"/>
        </w:rPr>
        <w:t xml:space="preserve"> pacientų mažau nei 2019 metais</w:t>
      </w:r>
      <w:r>
        <w:rPr>
          <w:rFonts w:cs="Times New Roman"/>
        </w:rPr>
        <w:t xml:space="preserve">. </w:t>
      </w:r>
      <w:r w:rsidRPr="003C5B21">
        <w:rPr>
          <w:rFonts w:cs="Times New Roman"/>
        </w:rPr>
        <w:t xml:space="preserve">Šis reikšmingas pokytis </w:t>
      </w:r>
      <w:r>
        <w:rPr>
          <w:rFonts w:cs="Times New Roman"/>
        </w:rPr>
        <w:t>neabejotinai susijęs su</w:t>
      </w:r>
      <w:r w:rsidRPr="003C5B21">
        <w:rPr>
          <w:rFonts w:cs="Times New Roman"/>
        </w:rPr>
        <w:t xml:space="preserve"> COVID-19 pandemij</w:t>
      </w:r>
      <w:r>
        <w:rPr>
          <w:rFonts w:cs="Times New Roman"/>
        </w:rPr>
        <w:t>a</w:t>
      </w:r>
      <w:r w:rsidRPr="003C5B21">
        <w:rPr>
          <w:rFonts w:cs="Times New Roman"/>
        </w:rPr>
        <w:t xml:space="preserve">, kuomet </w:t>
      </w:r>
      <w:r>
        <w:rPr>
          <w:rFonts w:cs="Times New Roman"/>
        </w:rPr>
        <w:t>Lietuvos</w:t>
      </w:r>
      <w:r w:rsidRPr="003C5B21">
        <w:rPr>
          <w:rFonts w:cs="Times New Roman"/>
        </w:rPr>
        <w:t xml:space="preserve"> ligoninėse </w:t>
      </w:r>
      <w:r>
        <w:rPr>
          <w:rFonts w:cs="Times New Roman"/>
        </w:rPr>
        <w:t xml:space="preserve">sumažėjo pacientų srautai. </w:t>
      </w:r>
      <w:r>
        <w:rPr>
          <w:rFonts w:cs="Times New Roman"/>
        </w:rPr>
        <w:lastRenderedPageBreak/>
        <w:t xml:space="preserve">Taip pat hospitalizuotų pacientų sumažėjimui Molėtų ligoninėje įtakos turėjo rudens-žiemos sezonu laikinai sustabdyta Vidaus ligų ir geriatrijos skyriaus veikla bei atidarytas Covid-19 skyrius. </w:t>
      </w:r>
    </w:p>
    <w:p w14:paraId="046C2B46" w14:textId="77777777" w:rsidR="00F74C5E" w:rsidRDefault="0020242F" w:rsidP="00F74C5E">
      <w:pPr>
        <w:spacing w:line="360" w:lineRule="auto"/>
        <w:ind w:firstLine="1296"/>
        <w:jc w:val="right"/>
        <w:rPr>
          <w:rFonts w:ascii="Times New Roman" w:hAnsi="Times New Roman"/>
          <w:sz w:val="20"/>
          <w:szCs w:val="20"/>
        </w:rPr>
      </w:pPr>
      <w:r>
        <w:rPr>
          <w:rFonts w:ascii="Times New Roman" w:hAnsi="Times New Roman"/>
          <w:sz w:val="20"/>
          <w:szCs w:val="20"/>
        </w:rPr>
        <w:t>19</w:t>
      </w:r>
      <w:r w:rsidR="00F74C5E">
        <w:rPr>
          <w:rFonts w:ascii="Times New Roman" w:hAnsi="Times New Roman"/>
          <w:sz w:val="20"/>
          <w:szCs w:val="20"/>
        </w:rPr>
        <w:t xml:space="preserve"> diagrama</w:t>
      </w:r>
    </w:p>
    <w:p w14:paraId="44C4E064" w14:textId="5080A83C" w:rsidR="00F74C5E" w:rsidRDefault="009D5D46" w:rsidP="00F74C5E">
      <w:pPr>
        <w:spacing w:line="360" w:lineRule="auto"/>
        <w:ind w:firstLine="142"/>
        <w:jc w:val="center"/>
        <w:rPr>
          <w:rFonts w:ascii="Times New Roman" w:hAnsi="Times New Roman"/>
          <w:sz w:val="20"/>
          <w:szCs w:val="20"/>
        </w:rPr>
      </w:pPr>
      <w:r w:rsidRPr="006B7A1F">
        <w:rPr>
          <w:noProof/>
        </w:rPr>
        <w:drawing>
          <wp:inline distT="0" distB="0" distL="0" distR="0" wp14:anchorId="2982B3B6" wp14:editId="1582A856">
            <wp:extent cx="5949315" cy="2112010"/>
            <wp:effectExtent l="0" t="0" r="0" b="0"/>
            <wp:docPr id="19"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E12C80" w14:textId="77777777" w:rsidR="00F74C5E" w:rsidRPr="00A76173" w:rsidRDefault="00F74C5E" w:rsidP="00F74C5E">
      <w:pPr>
        <w:pStyle w:val="Standard"/>
        <w:shd w:val="clear" w:color="auto" w:fill="FFFFFF"/>
        <w:spacing w:line="360" w:lineRule="auto"/>
        <w:ind w:left="170" w:firstLine="1126"/>
        <w:jc w:val="both"/>
        <w:rPr>
          <w:color w:val="FF0000"/>
        </w:rPr>
      </w:pPr>
      <w:r>
        <w:rPr>
          <w:rFonts w:cs="Times New Roman"/>
        </w:rPr>
        <w:t>Pacientų, atvežtų GMP į Priėmimo – skubios pagalbos skyrių, kurie po apžiūros yra nukreipiami į kitų ligoninių stacionarus, skaičius per 2020 metus sumažėjo (</w:t>
      </w:r>
      <w:r w:rsidR="0020242F">
        <w:rPr>
          <w:rFonts w:cs="Times New Roman"/>
        </w:rPr>
        <w:t>19</w:t>
      </w:r>
      <w:r>
        <w:rPr>
          <w:rFonts w:cs="Times New Roman"/>
        </w:rPr>
        <w:t xml:space="preserve"> diagrama).  Viso 2019 m. į kitus stacionarus buvo </w:t>
      </w:r>
      <w:r w:rsidRPr="003C5B21">
        <w:rPr>
          <w:rFonts w:cs="Times New Roman"/>
        </w:rPr>
        <w:t>nukreipti 342 pacientai,</w:t>
      </w:r>
      <w:r w:rsidRPr="003C5B21">
        <w:rPr>
          <w:rFonts w:cs="Times New Roman"/>
          <w:shd w:val="clear" w:color="auto" w:fill="FFFFFF"/>
        </w:rPr>
        <w:t xml:space="preserve"> o 2020 metais 308,</w:t>
      </w:r>
      <w:r w:rsidRPr="003C5B21">
        <w:rPr>
          <w:rFonts w:cs="Times New Roman"/>
        </w:rPr>
        <w:t xml:space="preserve"> t.y. 34 pacientais mažiau</w:t>
      </w:r>
      <w:r w:rsidRPr="00A76173">
        <w:rPr>
          <w:rFonts w:cs="Times New Roman"/>
        </w:rPr>
        <w:t xml:space="preserve">. 2019 metais išsiųsta apie 5,5% visų besikreipiančių, o 2020 metais apie 6,3 %. </w:t>
      </w:r>
    </w:p>
    <w:p w14:paraId="0C7511FB" w14:textId="77777777" w:rsidR="00F74C5E" w:rsidRDefault="0020242F" w:rsidP="00F74C5E">
      <w:pPr>
        <w:spacing w:after="0" w:line="360" w:lineRule="auto"/>
        <w:ind w:left="170" w:firstLine="1126"/>
        <w:jc w:val="right"/>
        <w:rPr>
          <w:rFonts w:ascii="Times New Roman" w:hAnsi="Times New Roman"/>
          <w:sz w:val="20"/>
          <w:szCs w:val="20"/>
        </w:rPr>
      </w:pPr>
      <w:r>
        <w:rPr>
          <w:rFonts w:ascii="Times New Roman" w:hAnsi="Times New Roman"/>
          <w:sz w:val="20"/>
          <w:szCs w:val="20"/>
        </w:rPr>
        <w:t>20</w:t>
      </w:r>
      <w:r w:rsidR="00F74C5E" w:rsidRPr="00882F71">
        <w:rPr>
          <w:rFonts w:ascii="Times New Roman" w:hAnsi="Times New Roman"/>
          <w:sz w:val="20"/>
          <w:szCs w:val="20"/>
        </w:rPr>
        <w:t xml:space="preserve"> diagrama</w:t>
      </w:r>
    </w:p>
    <w:p w14:paraId="023F77BE" w14:textId="07E32DB8" w:rsidR="00F74C5E" w:rsidRPr="00882F71" w:rsidRDefault="009D5D46" w:rsidP="00F74C5E">
      <w:pPr>
        <w:spacing w:after="0" w:line="360" w:lineRule="auto"/>
        <w:jc w:val="center"/>
        <w:rPr>
          <w:rFonts w:ascii="Times New Roman" w:hAnsi="Times New Roman"/>
          <w:sz w:val="20"/>
          <w:szCs w:val="20"/>
        </w:rPr>
      </w:pPr>
      <w:r w:rsidRPr="006B7A1F">
        <w:rPr>
          <w:noProof/>
        </w:rPr>
        <w:drawing>
          <wp:inline distT="0" distB="0" distL="0" distR="0" wp14:anchorId="16350B03" wp14:editId="2650E162">
            <wp:extent cx="5969000" cy="2647315"/>
            <wp:effectExtent l="0" t="0" r="0" b="0"/>
            <wp:docPr id="20"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7E17848" w14:textId="77777777" w:rsidR="00F74C5E" w:rsidRDefault="00F74C5E" w:rsidP="00F74C5E">
      <w:pPr>
        <w:pStyle w:val="Standard"/>
        <w:spacing w:line="360" w:lineRule="auto"/>
        <w:ind w:left="170" w:firstLine="1126"/>
        <w:jc w:val="both"/>
        <w:rPr>
          <w:rFonts w:cs="Times New Roman"/>
          <w:shd w:val="clear" w:color="auto" w:fill="FFFFFF"/>
        </w:rPr>
      </w:pPr>
      <w:r>
        <w:rPr>
          <w:rFonts w:cs="Times New Roman"/>
        </w:rPr>
        <w:t>Lyginat 2020 metus su 2019</w:t>
      </w:r>
      <w:r>
        <w:rPr>
          <w:rFonts w:cs="Times New Roman"/>
          <w:shd w:val="clear" w:color="auto" w:fill="FFFFFF"/>
        </w:rPr>
        <w:t xml:space="preserve"> metais stebėjimo </w:t>
      </w:r>
      <w:r w:rsidRPr="006D3A08">
        <w:rPr>
          <w:rFonts w:cs="Times New Roman"/>
          <w:shd w:val="clear" w:color="auto" w:fill="FFFFFF"/>
        </w:rPr>
        <w:t>paslaugų taip pat sumažėjo</w:t>
      </w:r>
      <w:r>
        <w:rPr>
          <w:rFonts w:cs="Times New Roman"/>
          <w:shd w:val="clear" w:color="auto" w:fill="FFFFFF"/>
        </w:rPr>
        <w:t xml:space="preserve"> (2</w:t>
      </w:r>
      <w:r w:rsidR="0020242F">
        <w:rPr>
          <w:rFonts w:cs="Times New Roman"/>
          <w:shd w:val="clear" w:color="auto" w:fill="FFFFFF"/>
        </w:rPr>
        <w:t>0</w:t>
      </w:r>
      <w:r>
        <w:rPr>
          <w:rFonts w:cs="Times New Roman"/>
          <w:shd w:val="clear" w:color="auto" w:fill="FFFFFF"/>
        </w:rPr>
        <w:t xml:space="preserve"> diagrama)</w:t>
      </w:r>
      <w:r w:rsidRPr="006D3A08">
        <w:rPr>
          <w:rFonts w:cs="Times New Roman"/>
          <w:shd w:val="clear" w:color="auto" w:fill="FFFFFF"/>
        </w:rPr>
        <w:t>. 2020 metais stebėjimo paslauga suteikta 1483 pacientams,</w:t>
      </w:r>
      <w:r>
        <w:rPr>
          <w:rFonts w:cs="Times New Roman"/>
          <w:shd w:val="clear" w:color="auto" w:fill="FFFFFF"/>
        </w:rPr>
        <w:t xml:space="preserve"> 2019 metais stebėtų pacientų skaičius – 1881.</w:t>
      </w:r>
    </w:p>
    <w:p w14:paraId="7FD04E34" w14:textId="77777777" w:rsidR="00F74C5E" w:rsidRPr="005801C7" w:rsidRDefault="00F74C5E" w:rsidP="00F74C5E">
      <w:pPr>
        <w:pStyle w:val="Standard"/>
        <w:spacing w:line="360" w:lineRule="auto"/>
        <w:ind w:left="170" w:firstLine="1126"/>
        <w:jc w:val="both"/>
        <w:rPr>
          <w:rFonts w:cs="Times New Roman"/>
          <w:color w:val="FF0000"/>
          <w:shd w:val="clear" w:color="auto" w:fill="FFFFFF"/>
        </w:rPr>
      </w:pPr>
      <w:r w:rsidRPr="005B383F">
        <w:rPr>
          <w:rFonts w:cs="Times New Roman"/>
          <w:shd w:val="clear" w:color="auto" w:fill="FFFFFF"/>
        </w:rPr>
        <w:t>2020m. Priėmimo-skubios pagalbos skyriaus patalpose buvo įkurta Karščiavimo klinika. Šios klinikos tikslas buvo saugiai suteikti paslaugas pacientams, kurie galimai serga koronavirusine infekcija</w:t>
      </w:r>
      <w:r w:rsidRPr="005801C7">
        <w:rPr>
          <w:rFonts w:cs="Times New Roman"/>
          <w:color w:val="FF0000"/>
          <w:shd w:val="clear" w:color="auto" w:fill="FFFFFF"/>
        </w:rPr>
        <w:t xml:space="preserve">. </w:t>
      </w:r>
    </w:p>
    <w:p w14:paraId="75550EE2" w14:textId="77777777" w:rsidR="00F74C5E" w:rsidRDefault="00F74C5E" w:rsidP="00F74C5E">
      <w:pPr>
        <w:pStyle w:val="Standard"/>
        <w:spacing w:line="360" w:lineRule="auto"/>
        <w:ind w:left="170" w:firstLine="1126"/>
        <w:jc w:val="both"/>
      </w:pPr>
      <w:r>
        <w:rPr>
          <w:rFonts w:cs="Times New Roman"/>
          <w:shd w:val="clear" w:color="auto" w:fill="FFFFFF"/>
        </w:rPr>
        <w:t xml:space="preserve">Deja, bet per 2020m. Priėmimo – skubios pagalbos skyriuje mirė 8 pacientai. </w:t>
      </w:r>
    </w:p>
    <w:p w14:paraId="5B28E6D1" w14:textId="77777777" w:rsidR="00F74C5E" w:rsidRDefault="00F74C5E" w:rsidP="00F74C5E">
      <w:pPr>
        <w:pStyle w:val="Standard"/>
        <w:spacing w:line="360" w:lineRule="auto"/>
        <w:ind w:left="170"/>
        <w:jc w:val="both"/>
      </w:pPr>
      <w:r>
        <w:rPr>
          <w:rFonts w:cs="Times New Roman"/>
        </w:rPr>
        <w:tab/>
        <w:t xml:space="preserve">Apibendrinant, Priėmimo – skubios pagalbos skyriaus tikslai dalinai įgyvendinti: atliktų </w:t>
      </w:r>
      <w:r>
        <w:rPr>
          <w:rFonts w:cs="Times New Roman"/>
        </w:rPr>
        <w:lastRenderedPageBreak/>
        <w:t>stebėjimo paslaugų rodikliai išlieka dideli; išsiųstųjų į kitas įstaigas procentinis skaičius mažėja – išsiunčiami pacientai, kurie neatitinka mūsų ligoninės profilio.</w:t>
      </w:r>
    </w:p>
    <w:p w14:paraId="4B2BBD5C" w14:textId="77777777" w:rsidR="00B17A34" w:rsidRDefault="00B17A34" w:rsidP="00F74C5E">
      <w:pPr>
        <w:pStyle w:val="Standard"/>
        <w:spacing w:line="360" w:lineRule="auto"/>
        <w:ind w:left="170"/>
        <w:jc w:val="both"/>
        <w:rPr>
          <w:b/>
          <w:caps/>
        </w:rPr>
      </w:pPr>
    </w:p>
    <w:p w14:paraId="680C5FAA" w14:textId="77777777" w:rsidR="00B17A34" w:rsidRPr="00D012EA" w:rsidRDefault="00B17A34" w:rsidP="00B17A34">
      <w:pPr>
        <w:tabs>
          <w:tab w:val="left" w:pos="993"/>
        </w:tabs>
        <w:spacing w:after="0" w:line="240" w:lineRule="auto"/>
        <w:jc w:val="center"/>
        <w:rPr>
          <w:rFonts w:ascii="Times New Roman" w:hAnsi="Times New Roman"/>
          <w:b/>
          <w:caps/>
          <w:sz w:val="24"/>
          <w:szCs w:val="24"/>
        </w:rPr>
      </w:pPr>
      <w:r w:rsidRPr="00D012EA">
        <w:rPr>
          <w:rFonts w:ascii="Times New Roman" w:hAnsi="Times New Roman"/>
          <w:b/>
          <w:caps/>
          <w:sz w:val="24"/>
          <w:szCs w:val="24"/>
        </w:rPr>
        <w:t xml:space="preserve">Viešosios įstaigos Molėtų ligoninės skyrių SUTEIKTŲ PASLAUGŲ </w:t>
      </w:r>
      <w:r>
        <w:rPr>
          <w:rFonts w:ascii="Times New Roman" w:hAnsi="Times New Roman"/>
          <w:b/>
          <w:caps/>
          <w:sz w:val="24"/>
          <w:szCs w:val="24"/>
        </w:rPr>
        <w:t>pajamos per</w:t>
      </w:r>
      <w:r w:rsidRPr="00D012EA">
        <w:rPr>
          <w:rFonts w:ascii="Times New Roman" w:hAnsi="Times New Roman"/>
          <w:b/>
          <w:caps/>
          <w:sz w:val="24"/>
          <w:szCs w:val="24"/>
        </w:rPr>
        <w:t xml:space="preserve"> 201</w:t>
      </w:r>
      <w:r w:rsidR="00AD4ACA">
        <w:rPr>
          <w:rFonts w:ascii="Times New Roman" w:hAnsi="Times New Roman"/>
          <w:b/>
          <w:caps/>
          <w:sz w:val="24"/>
          <w:szCs w:val="24"/>
        </w:rPr>
        <w:t>8 –  2020</w:t>
      </w:r>
      <w:r w:rsidRPr="00D012EA">
        <w:rPr>
          <w:rFonts w:ascii="Times New Roman" w:hAnsi="Times New Roman"/>
          <w:b/>
          <w:caps/>
          <w:sz w:val="24"/>
          <w:szCs w:val="24"/>
        </w:rPr>
        <w:t xml:space="preserve"> metus</w:t>
      </w:r>
    </w:p>
    <w:p w14:paraId="3DBEF684" w14:textId="77777777" w:rsidR="00B17A34" w:rsidRPr="00D012EA" w:rsidRDefault="00B17A34" w:rsidP="00B17A34">
      <w:pPr>
        <w:tabs>
          <w:tab w:val="left" w:pos="4005"/>
        </w:tabs>
        <w:spacing w:after="0" w:line="360" w:lineRule="auto"/>
        <w:ind w:firstLine="1276"/>
        <w:jc w:val="right"/>
        <w:rPr>
          <w:rFonts w:ascii="Times New Roman" w:hAnsi="Times New Roman"/>
          <w:b/>
          <w:sz w:val="24"/>
          <w:szCs w:val="24"/>
        </w:rPr>
      </w:pPr>
      <w:r>
        <w:rPr>
          <w:rFonts w:ascii="Times New Roman" w:hAnsi="Times New Roman"/>
          <w:sz w:val="20"/>
          <w:szCs w:val="20"/>
        </w:rPr>
        <w:t>2</w:t>
      </w:r>
      <w:r w:rsidR="0020242F">
        <w:rPr>
          <w:rFonts w:ascii="Times New Roman" w:hAnsi="Times New Roman"/>
          <w:sz w:val="20"/>
          <w:szCs w:val="20"/>
        </w:rPr>
        <w:t>1</w:t>
      </w:r>
      <w:r>
        <w:rPr>
          <w:rFonts w:ascii="Times New Roman" w:hAnsi="Times New Roman"/>
          <w:sz w:val="20"/>
          <w:szCs w:val="20"/>
        </w:rPr>
        <w:t xml:space="preserve"> </w:t>
      </w:r>
      <w:r w:rsidRPr="00D012EA">
        <w:rPr>
          <w:rFonts w:ascii="Times New Roman" w:hAnsi="Times New Roman"/>
          <w:sz w:val="20"/>
          <w:szCs w:val="20"/>
        </w:rPr>
        <w:t>diagrama</w:t>
      </w:r>
    </w:p>
    <w:p w14:paraId="62040629" w14:textId="69A1748A" w:rsidR="00B17A34" w:rsidRPr="00057746" w:rsidRDefault="009D5D46" w:rsidP="00B17A34">
      <w:pPr>
        <w:tabs>
          <w:tab w:val="left" w:pos="993"/>
        </w:tabs>
        <w:spacing w:after="0" w:line="360" w:lineRule="auto"/>
        <w:rPr>
          <w:rFonts w:ascii="Times New Roman" w:hAnsi="Times New Roman"/>
          <w:color w:val="FF0000"/>
          <w:sz w:val="24"/>
          <w:szCs w:val="24"/>
        </w:rPr>
      </w:pPr>
      <w:r w:rsidRPr="007C539A">
        <w:rPr>
          <w:noProof/>
          <w:color w:val="FF0000"/>
          <w:lang w:eastAsia="lt-LT"/>
        </w:rPr>
        <w:drawing>
          <wp:inline distT="0" distB="0" distL="0" distR="0" wp14:anchorId="0BF426EB" wp14:editId="3087ED25">
            <wp:extent cx="6229350" cy="3743325"/>
            <wp:effectExtent l="0" t="0" r="0" b="0"/>
            <wp:docPr id="21" name="Objekta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F6D356D" w14:textId="77777777" w:rsidR="00B17A34" w:rsidRPr="00057746" w:rsidRDefault="00B17A34" w:rsidP="00B17A34">
      <w:pPr>
        <w:spacing w:after="0" w:line="360" w:lineRule="auto"/>
        <w:ind w:left="360" w:firstLine="633"/>
        <w:jc w:val="both"/>
        <w:rPr>
          <w:rFonts w:ascii="Times New Roman" w:hAnsi="Times New Roman"/>
          <w:color w:val="FF0000"/>
          <w:sz w:val="24"/>
          <w:szCs w:val="24"/>
        </w:rPr>
      </w:pPr>
    </w:p>
    <w:p w14:paraId="2BA76AF8" w14:textId="77777777" w:rsidR="00B17A34" w:rsidRPr="00D012EA" w:rsidRDefault="00B17A34" w:rsidP="00B17A34">
      <w:pPr>
        <w:spacing w:after="0" w:line="360" w:lineRule="auto"/>
        <w:ind w:firstLine="993"/>
        <w:jc w:val="both"/>
        <w:rPr>
          <w:rFonts w:ascii="Times New Roman" w:hAnsi="Times New Roman"/>
          <w:sz w:val="24"/>
          <w:szCs w:val="24"/>
        </w:rPr>
      </w:pPr>
      <w:r w:rsidRPr="00D012EA">
        <w:rPr>
          <w:rFonts w:ascii="Times New Roman" w:hAnsi="Times New Roman"/>
          <w:sz w:val="24"/>
          <w:szCs w:val="24"/>
        </w:rPr>
        <w:t xml:space="preserve">Didžiausios pajamos už suteiktas asmens sveikatos priežiūros paslaugas ataskaitiniais laikotarpiais gaunamos </w:t>
      </w:r>
      <w:r>
        <w:rPr>
          <w:rFonts w:ascii="Times New Roman" w:hAnsi="Times New Roman"/>
          <w:sz w:val="24"/>
          <w:szCs w:val="24"/>
        </w:rPr>
        <w:t>už</w:t>
      </w:r>
      <w:r w:rsidRPr="00D012EA">
        <w:rPr>
          <w:rFonts w:ascii="Times New Roman" w:hAnsi="Times New Roman"/>
          <w:sz w:val="24"/>
          <w:szCs w:val="24"/>
        </w:rPr>
        <w:t xml:space="preserve"> Geriatrijos ir vidaus ligų skyriaus</w:t>
      </w:r>
      <w:r>
        <w:rPr>
          <w:rFonts w:ascii="Times New Roman" w:hAnsi="Times New Roman"/>
          <w:sz w:val="24"/>
          <w:szCs w:val="24"/>
        </w:rPr>
        <w:t xml:space="preserve"> teikiamas paslaugas.</w:t>
      </w:r>
      <w:r w:rsidR="00C368DB">
        <w:rPr>
          <w:rFonts w:ascii="Times New Roman" w:hAnsi="Times New Roman"/>
          <w:sz w:val="24"/>
          <w:szCs w:val="24"/>
        </w:rPr>
        <w:t xml:space="preserve"> 2020</w:t>
      </w:r>
      <w:r w:rsidRPr="00D012EA">
        <w:rPr>
          <w:rFonts w:ascii="Times New Roman" w:hAnsi="Times New Roman"/>
          <w:sz w:val="24"/>
          <w:szCs w:val="24"/>
        </w:rPr>
        <w:t xml:space="preserve"> m. skyrių </w:t>
      </w:r>
      <w:r w:rsidR="00C368DB">
        <w:rPr>
          <w:rFonts w:ascii="Times New Roman" w:hAnsi="Times New Roman"/>
          <w:sz w:val="24"/>
          <w:szCs w:val="24"/>
        </w:rPr>
        <w:t xml:space="preserve">suteikiamoms paslaugų </w:t>
      </w:r>
      <w:r w:rsidRPr="00D012EA">
        <w:rPr>
          <w:rFonts w:ascii="Times New Roman" w:hAnsi="Times New Roman"/>
          <w:sz w:val="24"/>
          <w:szCs w:val="24"/>
        </w:rPr>
        <w:t>pajamo</w:t>
      </w:r>
      <w:r w:rsidR="00C368DB">
        <w:rPr>
          <w:rFonts w:ascii="Times New Roman" w:hAnsi="Times New Roman"/>
          <w:sz w:val="24"/>
          <w:szCs w:val="24"/>
        </w:rPr>
        <w:t>m</w:t>
      </w:r>
      <w:r w:rsidRPr="00D012EA">
        <w:rPr>
          <w:rFonts w:ascii="Times New Roman" w:hAnsi="Times New Roman"/>
          <w:sz w:val="24"/>
          <w:szCs w:val="24"/>
        </w:rPr>
        <w:t xml:space="preserve">s </w:t>
      </w:r>
      <w:r w:rsidR="00C368DB">
        <w:rPr>
          <w:rFonts w:ascii="Times New Roman" w:hAnsi="Times New Roman"/>
          <w:sz w:val="24"/>
          <w:szCs w:val="24"/>
        </w:rPr>
        <w:t>įtakos turėjo epideminė situacija</w:t>
      </w:r>
      <w:r>
        <w:rPr>
          <w:rFonts w:ascii="Times New Roman" w:hAnsi="Times New Roman"/>
          <w:sz w:val="24"/>
          <w:szCs w:val="24"/>
        </w:rPr>
        <w:t>.</w:t>
      </w:r>
      <w:r w:rsidRPr="00D012EA">
        <w:rPr>
          <w:rFonts w:ascii="Times New Roman" w:hAnsi="Times New Roman"/>
          <w:sz w:val="24"/>
          <w:szCs w:val="24"/>
        </w:rPr>
        <w:t xml:space="preserve"> </w:t>
      </w:r>
    </w:p>
    <w:p w14:paraId="50BF73CD" w14:textId="77777777" w:rsidR="00B17A34" w:rsidRDefault="00B17A34" w:rsidP="00B17A34">
      <w:pPr>
        <w:spacing w:after="0" w:line="360" w:lineRule="auto"/>
        <w:ind w:left="360" w:firstLine="633"/>
        <w:jc w:val="both"/>
        <w:rPr>
          <w:rFonts w:ascii="Times New Roman" w:hAnsi="Times New Roman"/>
          <w:sz w:val="24"/>
          <w:szCs w:val="24"/>
        </w:rPr>
      </w:pPr>
    </w:p>
    <w:p w14:paraId="5BCA52CB" w14:textId="77777777" w:rsidR="0020242F" w:rsidRDefault="0020242F" w:rsidP="00B17A34">
      <w:pPr>
        <w:spacing w:after="0" w:line="360" w:lineRule="auto"/>
        <w:ind w:left="360" w:firstLine="633"/>
        <w:jc w:val="both"/>
        <w:rPr>
          <w:rFonts w:ascii="Times New Roman" w:hAnsi="Times New Roman"/>
          <w:sz w:val="24"/>
          <w:szCs w:val="24"/>
        </w:rPr>
      </w:pPr>
    </w:p>
    <w:p w14:paraId="7BD70EFB" w14:textId="77777777" w:rsidR="0020242F" w:rsidRDefault="0020242F" w:rsidP="00B17A34">
      <w:pPr>
        <w:spacing w:after="0" w:line="360" w:lineRule="auto"/>
        <w:ind w:left="360" w:firstLine="633"/>
        <w:jc w:val="both"/>
        <w:rPr>
          <w:rFonts w:ascii="Times New Roman" w:hAnsi="Times New Roman"/>
          <w:sz w:val="24"/>
          <w:szCs w:val="24"/>
        </w:rPr>
      </w:pPr>
    </w:p>
    <w:p w14:paraId="0466C034" w14:textId="77777777" w:rsidR="0020242F" w:rsidRDefault="0020242F" w:rsidP="00B17A34">
      <w:pPr>
        <w:spacing w:after="0" w:line="360" w:lineRule="auto"/>
        <w:ind w:left="360" w:firstLine="633"/>
        <w:jc w:val="both"/>
        <w:rPr>
          <w:rFonts w:ascii="Times New Roman" w:hAnsi="Times New Roman"/>
          <w:sz w:val="24"/>
          <w:szCs w:val="24"/>
        </w:rPr>
      </w:pPr>
    </w:p>
    <w:p w14:paraId="74E838AB" w14:textId="77777777" w:rsidR="0020242F" w:rsidRDefault="0020242F" w:rsidP="00B17A34">
      <w:pPr>
        <w:spacing w:after="0" w:line="360" w:lineRule="auto"/>
        <w:ind w:left="360" w:firstLine="633"/>
        <w:jc w:val="both"/>
        <w:rPr>
          <w:rFonts w:ascii="Times New Roman" w:hAnsi="Times New Roman"/>
          <w:sz w:val="24"/>
          <w:szCs w:val="24"/>
        </w:rPr>
      </w:pPr>
    </w:p>
    <w:p w14:paraId="0BD2F7A7" w14:textId="77777777" w:rsidR="0020242F" w:rsidRDefault="0020242F" w:rsidP="00B17A34">
      <w:pPr>
        <w:spacing w:after="0" w:line="360" w:lineRule="auto"/>
        <w:ind w:left="360" w:firstLine="633"/>
        <w:jc w:val="both"/>
        <w:rPr>
          <w:rFonts w:ascii="Times New Roman" w:hAnsi="Times New Roman"/>
          <w:sz w:val="24"/>
          <w:szCs w:val="24"/>
        </w:rPr>
      </w:pPr>
    </w:p>
    <w:p w14:paraId="37737B24" w14:textId="77777777" w:rsidR="0020242F" w:rsidRDefault="0020242F" w:rsidP="00B17A34">
      <w:pPr>
        <w:spacing w:after="0" w:line="360" w:lineRule="auto"/>
        <w:ind w:left="360" w:firstLine="633"/>
        <w:jc w:val="both"/>
        <w:rPr>
          <w:rFonts w:ascii="Times New Roman" w:hAnsi="Times New Roman"/>
          <w:sz w:val="24"/>
          <w:szCs w:val="24"/>
        </w:rPr>
      </w:pPr>
    </w:p>
    <w:p w14:paraId="6447D3C4" w14:textId="77777777" w:rsidR="007B452F" w:rsidRDefault="007B452F" w:rsidP="00B17A34">
      <w:pPr>
        <w:spacing w:after="0" w:line="360" w:lineRule="auto"/>
        <w:ind w:left="360" w:firstLine="633"/>
        <w:jc w:val="both"/>
        <w:rPr>
          <w:rFonts w:ascii="Times New Roman" w:hAnsi="Times New Roman"/>
          <w:sz w:val="24"/>
          <w:szCs w:val="24"/>
        </w:rPr>
      </w:pPr>
    </w:p>
    <w:p w14:paraId="3293EF2E" w14:textId="77777777" w:rsidR="007B452F" w:rsidRPr="007C1F2C" w:rsidRDefault="007B452F" w:rsidP="00B17A34">
      <w:pPr>
        <w:spacing w:after="0" w:line="360" w:lineRule="auto"/>
        <w:ind w:left="360" w:firstLine="633"/>
        <w:jc w:val="both"/>
        <w:rPr>
          <w:rFonts w:ascii="Times New Roman" w:hAnsi="Times New Roman"/>
          <w:sz w:val="24"/>
          <w:szCs w:val="24"/>
        </w:rPr>
      </w:pPr>
    </w:p>
    <w:p w14:paraId="704B7D8B" w14:textId="77777777" w:rsidR="00B17A34" w:rsidRPr="007C1F2C" w:rsidRDefault="00B17A34" w:rsidP="00B17A34">
      <w:pPr>
        <w:tabs>
          <w:tab w:val="left" w:pos="993"/>
        </w:tabs>
        <w:spacing w:after="0" w:line="240" w:lineRule="auto"/>
        <w:jc w:val="center"/>
        <w:rPr>
          <w:rFonts w:ascii="Times New Roman" w:hAnsi="Times New Roman"/>
          <w:b/>
          <w:caps/>
          <w:sz w:val="24"/>
          <w:szCs w:val="24"/>
        </w:rPr>
      </w:pPr>
      <w:r w:rsidRPr="007C1F2C">
        <w:rPr>
          <w:rFonts w:ascii="Times New Roman" w:hAnsi="Times New Roman"/>
          <w:b/>
          <w:caps/>
          <w:sz w:val="24"/>
          <w:szCs w:val="24"/>
        </w:rPr>
        <w:t xml:space="preserve">Viešosios įstaigos Molėtų ligoninės skyrių sąnaudos per </w:t>
      </w:r>
    </w:p>
    <w:p w14:paraId="1B1C226D" w14:textId="77777777" w:rsidR="00B17A34" w:rsidRPr="007C1F2C" w:rsidRDefault="00B17A34" w:rsidP="00B17A34">
      <w:pPr>
        <w:tabs>
          <w:tab w:val="left" w:pos="993"/>
        </w:tabs>
        <w:spacing w:after="0" w:line="240" w:lineRule="auto"/>
        <w:jc w:val="center"/>
        <w:rPr>
          <w:rFonts w:ascii="Times New Roman" w:hAnsi="Times New Roman"/>
          <w:b/>
          <w:caps/>
          <w:sz w:val="24"/>
          <w:szCs w:val="24"/>
        </w:rPr>
      </w:pPr>
      <w:r w:rsidRPr="007C1F2C">
        <w:rPr>
          <w:rFonts w:ascii="Times New Roman" w:hAnsi="Times New Roman"/>
          <w:b/>
          <w:caps/>
          <w:sz w:val="24"/>
          <w:szCs w:val="24"/>
        </w:rPr>
        <w:t>201</w:t>
      </w:r>
      <w:r w:rsidR="00C368DB" w:rsidRPr="007C1F2C">
        <w:rPr>
          <w:rFonts w:ascii="Times New Roman" w:hAnsi="Times New Roman"/>
          <w:b/>
          <w:caps/>
          <w:sz w:val="24"/>
          <w:szCs w:val="24"/>
        </w:rPr>
        <w:t>8 –  2020</w:t>
      </w:r>
      <w:r w:rsidRPr="007C1F2C">
        <w:rPr>
          <w:rFonts w:ascii="Times New Roman" w:hAnsi="Times New Roman"/>
          <w:b/>
          <w:caps/>
          <w:sz w:val="24"/>
          <w:szCs w:val="24"/>
        </w:rPr>
        <w:t xml:space="preserve"> metus</w:t>
      </w:r>
    </w:p>
    <w:p w14:paraId="21617CDA" w14:textId="77777777" w:rsidR="00B17A34" w:rsidRPr="00D012EA" w:rsidRDefault="00B17A34" w:rsidP="00B17A34">
      <w:pPr>
        <w:tabs>
          <w:tab w:val="left" w:pos="4005"/>
        </w:tabs>
        <w:spacing w:after="0" w:line="360" w:lineRule="auto"/>
        <w:ind w:firstLine="1276"/>
        <w:jc w:val="right"/>
        <w:rPr>
          <w:noProof/>
          <w:lang w:eastAsia="lt-LT"/>
        </w:rPr>
      </w:pPr>
      <w:r>
        <w:rPr>
          <w:rFonts w:ascii="Times New Roman" w:hAnsi="Times New Roman"/>
          <w:sz w:val="20"/>
          <w:szCs w:val="20"/>
        </w:rPr>
        <w:t>2</w:t>
      </w:r>
      <w:r w:rsidR="0020242F">
        <w:rPr>
          <w:rFonts w:ascii="Times New Roman" w:hAnsi="Times New Roman"/>
          <w:sz w:val="20"/>
          <w:szCs w:val="20"/>
        </w:rPr>
        <w:t>2</w:t>
      </w:r>
      <w:r w:rsidRPr="00D012EA">
        <w:rPr>
          <w:rFonts w:ascii="Times New Roman" w:hAnsi="Times New Roman"/>
          <w:sz w:val="20"/>
          <w:szCs w:val="20"/>
        </w:rPr>
        <w:t xml:space="preserve"> diagrama</w:t>
      </w:r>
    </w:p>
    <w:p w14:paraId="33FF7516" w14:textId="0BF5410B" w:rsidR="00B17A34" w:rsidRPr="00057746" w:rsidRDefault="009D5D46" w:rsidP="00B17A34">
      <w:pPr>
        <w:tabs>
          <w:tab w:val="left" w:pos="4005"/>
        </w:tabs>
        <w:spacing w:after="0" w:line="360" w:lineRule="auto"/>
        <w:rPr>
          <w:rFonts w:ascii="Times New Roman" w:hAnsi="Times New Roman"/>
          <w:color w:val="FF0000"/>
          <w:sz w:val="24"/>
          <w:szCs w:val="24"/>
        </w:rPr>
      </w:pPr>
      <w:r w:rsidRPr="007C539A">
        <w:rPr>
          <w:noProof/>
          <w:color w:val="FF0000"/>
          <w:lang w:eastAsia="lt-LT"/>
        </w:rPr>
        <w:lastRenderedPageBreak/>
        <w:drawing>
          <wp:inline distT="0" distB="0" distL="0" distR="0" wp14:anchorId="3085BB05" wp14:editId="2163C7D0">
            <wp:extent cx="6057900" cy="4181475"/>
            <wp:effectExtent l="0" t="0" r="0" b="0"/>
            <wp:docPr id="22" name="Objekta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A3BA82D" w14:textId="77777777" w:rsidR="00B17A34" w:rsidRPr="00057746" w:rsidRDefault="00B17A34" w:rsidP="0020242F">
      <w:pPr>
        <w:spacing w:after="0" w:line="360" w:lineRule="auto"/>
        <w:ind w:firstLine="1134"/>
        <w:jc w:val="both"/>
        <w:rPr>
          <w:rFonts w:ascii="Times New Roman" w:hAnsi="Times New Roman"/>
          <w:color w:val="FF0000"/>
          <w:sz w:val="24"/>
          <w:szCs w:val="24"/>
        </w:rPr>
      </w:pPr>
      <w:r w:rsidRPr="00057746">
        <w:rPr>
          <w:rFonts w:ascii="Times New Roman" w:hAnsi="Times New Roman"/>
          <w:color w:val="FF0000"/>
          <w:sz w:val="24"/>
          <w:szCs w:val="24"/>
        </w:rPr>
        <w:tab/>
      </w:r>
      <w:r w:rsidR="00B42981">
        <w:rPr>
          <w:rFonts w:ascii="Times New Roman" w:hAnsi="Times New Roman"/>
          <w:sz w:val="24"/>
          <w:szCs w:val="24"/>
        </w:rPr>
        <w:t>2020</w:t>
      </w:r>
      <w:r w:rsidRPr="00DF679C">
        <w:rPr>
          <w:rFonts w:ascii="Times New Roman" w:hAnsi="Times New Roman"/>
          <w:sz w:val="24"/>
          <w:szCs w:val="24"/>
        </w:rPr>
        <w:t xml:space="preserve"> m. skyr</w:t>
      </w:r>
      <w:r w:rsidR="00B42981">
        <w:rPr>
          <w:rFonts w:ascii="Times New Roman" w:hAnsi="Times New Roman"/>
          <w:sz w:val="24"/>
          <w:szCs w:val="24"/>
        </w:rPr>
        <w:t>i</w:t>
      </w:r>
      <w:r w:rsidRPr="00DF679C">
        <w:rPr>
          <w:rFonts w:ascii="Times New Roman" w:hAnsi="Times New Roman"/>
          <w:sz w:val="24"/>
          <w:szCs w:val="24"/>
        </w:rPr>
        <w:t xml:space="preserve">ų sąnaudos proporcingai </w:t>
      </w:r>
      <w:r>
        <w:rPr>
          <w:rFonts w:ascii="Times New Roman" w:hAnsi="Times New Roman"/>
          <w:sz w:val="24"/>
          <w:szCs w:val="24"/>
        </w:rPr>
        <w:t>kito</w:t>
      </w:r>
      <w:r w:rsidR="00334B38">
        <w:rPr>
          <w:rFonts w:ascii="Times New Roman" w:hAnsi="Times New Roman"/>
          <w:sz w:val="24"/>
          <w:szCs w:val="24"/>
        </w:rPr>
        <w:t xml:space="preserve"> ir </w:t>
      </w:r>
      <w:r w:rsidRPr="00DF679C">
        <w:rPr>
          <w:rFonts w:ascii="Times New Roman" w:hAnsi="Times New Roman"/>
          <w:sz w:val="24"/>
          <w:szCs w:val="24"/>
        </w:rPr>
        <w:t xml:space="preserve">tam didžiausią įtaką turėjo </w:t>
      </w:r>
      <w:r w:rsidR="00B42981">
        <w:rPr>
          <w:rFonts w:ascii="Times New Roman" w:hAnsi="Times New Roman"/>
          <w:sz w:val="24"/>
          <w:szCs w:val="24"/>
        </w:rPr>
        <w:t>epideminė situacija.</w:t>
      </w:r>
    </w:p>
    <w:p w14:paraId="0DAFC8BA" w14:textId="77777777" w:rsidR="00B17A34" w:rsidRPr="00E600A2" w:rsidRDefault="00B17A34" w:rsidP="00B17A34">
      <w:pPr>
        <w:pStyle w:val="Sraopastraipa"/>
        <w:numPr>
          <w:ilvl w:val="0"/>
          <w:numId w:val="2"/>
        </w:numPr>
        <w:spacing w:after="0" w:line="360" w:lineRule="auto"/>
        <w:jc w:val="center"/>
        <w:rPr>
          <w:rFonts w:ascii="Times New Roman" w:hAnsi="Times New Roman"/>
          <w:b/>
          <w:sz w:val="24"/>
          <w:szCs w:val="24"/>
        </w:rPr>
      </w:pPr>
      <w:r w:rsidRPr="00E600A2">
        <w:rPr>
          <w:rFonts w:ascii="Times New Roman" w:hAnsi="Times New Roman"/>
          <w:b/>
          <w:sz w:val="24"/>
          <w:szCs w:val="24"/>
        </w:rPr>
        <w:t>ŽMOGIŠKIEJI IŠTEKLIAI</w:t>
      </w:r>
    </w:p>
    <w:p w14:paraId="2BB43D25" w14:textId="77777777" w:rsidR="00B17A34" w:rsidRPr="00E600A2" w:rsidRDefault="00B17A34" w:rsidP="00B17A34">
      <w:pPr>
        <w:pStyle w:val="Sraopastraipa"/>
        <w:spacing w:after="0" w:line="360" w:lineRule="auto"/>
        <w:ind w:left="1080"/>
        <w:rPr>
          <w:rFonts w:ascii="Times New Roman" w:hAnsi="Times New Roman"/>
          <w:b/>
          <w:sz w:val="24"/>
          <w:szCs w:val="24"/>
        </w:rPr>
      </w:pPr>
    </w:p>
    <w:p w14:paraId="3C9A8969" w14:textId="77777777" w:rsidR="00B17A34" w:rsidRPr="00B67CB4" w:rsidRDefault="00B67CB4" w:rsidP="00B17A34">
      <w:pPr>
        <w:spacing w:after="0" w:line="360" w:lineRule="auto"/>
        <w:ind w:firstLine="1080"/>
        <w:jc w:val="both"/>
        <w:rPr>
          <w:rFonts w:ascii="Times New Roman" w:hAnsi="Times New Roman"/>
          <w:sz w:val="24"/>
          <w:szCs w:val="24"/>
        </w:rPr>
      </w:pPr>
      <w:r w:rsidRPr="00B67CB4">
        <w:rPr>
          <w:rFonts w:ascii="Times New Roman" w:hAnsi="Times New Roman"/>
          <w:sz w:val="24"/>
          <w:szCs w:val="24"/>
        </w:rPr>
        <w:t>2020</w:t>
      </w:r>
      <w:r w:rsidR="00B17A34" w:rsidRPr="00B67CB4">
        <w:rPr>
          <w:rFonts w:ascii="Times New Roman" w:hAnsi="Times New Roman"/>
          <w:sz w:val="24"/>
          <w:szCs w:val="24"/>
        </w:rPr>
        <w:t xml:space="preserve"> metais įstaigos vidutinis dirbančiųjų skaičius</w:t>
      </w:r>
      <w:r w:rsidRPr="00B67CB4">
        <w:rPr>
          <w:rFonts w:ascii="Times New Roman" w:hAnsi="Times New Roman"/>
          <w:sz w:val="24"/>
          <w:szCs w:val="24"/>
        </w:rPr>
        <w:t xml:space="preserve"> 188</w:t>
      </w:r>
      <w:r w:rsidR="00B17A34" w:rsidRPr="00B67CB4">
        <w:rPr>
          <w:rFonts w:ascii="Times New Roman" w:hAnsi="Times New Roman"/>
          <w:sz w:val="24"/>
          <w:szCs w:val="24"/>
        </w:rPr>
        <w:t xml:space="preserve">, vidutinis metinis darbo </w:t>
      </w:r>
      <w:r w:rsidRPr="00B67CB4">
        <w:rPr>
          <w:rFonts w:ascii="Times New Roman" w:hAnsi="Times New Roman"/>
          <w:sz w:val="24"/>
          <w:szCs w:val="24"/>
        </w:rPr>
        <w:t>užmokestis dirbančiajam 972 Eur./mėn., lyginant su 2019 m. vidutiniškai didėjo apie 109</w:t>
      </w:r>
      <w:r w:rsidR="00B17A34" w:rsidRPr="00B67CB4">
        <w:rPr>
          <w:rFonts w:ascii="Times New Roman" w:hAnsi="Times New Roman"/>
          <w:sz w:val="24"/>
          <w:szCs w:val="24"/>
        </w:rPr>
        <w:t xml:space="preserve"> Eur. Vidutinis darbo </w:t>
      </w:r>
      <w:r w:rsidRPr="00B67CB4">
        <w:rPr>
          <w:rFonts w:ascii="Times New Roman" w:hAnsi="Times New Roman"/>
          <w:sz w:val="24"/>
          <w:szCs w:val="24"/>
        </w:rPr>
        <w:t>užmokestis gydytojo etato - 2596</w:t>
      </w:r>
      <w:r w:rsidR="00B17A34" w:rsidRPr="00B67CB4">
        <w:rPr>
          <w:rFonts w:ascii="Times New Roman" w:hAnsi="Times New Roman"/>
          <w:sz w:val="24"/>
          <w:szCs w:val="24"/>
        </w:rPr>
        <w:t xml:space="preserve"> Eur/mėn.</w:t>
      </w:r>
      <w:r w:rsidRPr="00B67CB4">
        <w:rPr>
          <w:rFonts w:ascii="Times New Roman" w:hAnsi="Times New Roman"/>
          <w:sz w:val="24"/>
          <w:szCs w:val="24"/>
        </w:rPr>
        <w:t xml:space="preserve"> (vidutiniškai etatui didėjo 602 Eur.), slaugytojo etato - 1037</w:t>
      </w:r>
      <w:r w:rsidR="00B17A34" w:rsidRPr="00B67CB4">
        <w:rPr>
          <w:rFonts w:ascii="Times New Roman" w:hAnsi="Times New Roman"/>
          <w:sz w:val="24"/>
          <w:szCs w:val="24"/>
        </w:rPr>
        <w:t xml:space="preserve"> Eur/mėn. (vid</w:t>
      </w:r>
      <w:r w:rsidRPr="00B67CB4">
        <w:rPr>
          <w:rFonts w:ascii="Times New Roman" w:hAnsi="Times New Roman"/>
          <w:sz w:val="24"/>
          <w:szCs w:val="24"/>
        </w:rPr>
        <w:t>utiniškai etatui didėjo 121</w:t>
      </w:r>
      <w:r w:rsidR="00B17A34" w:rsidRPr="00B67CB4">
        <w:rPr>
          <w:rFonts w:ascii="Times New Roman" w:hAnsi="Times New Roman"/>
          <w:sz w:val="24"/>
          <w:szCs w:val="24"/>
        </w:rPr>
        <w:t xml:space="preserve"> Eur.).</w:t>
      </w:r>
    </w:p>
    <w:p w14:paraId="0F965A3D" w14:textId="77777777" w:rsidR="00B17A34" w:rsidRPr="00B67CB4" w:rsidRDefault="00B17A34" w:rsidP="00B17A34">
      <w:pPr>
        <w:spacing w:after="0" w:line="360" w:lineRule="auto"/>
        <w:rPr>
          <w:rFonts w:ascii="Times New Roman" w:hAnsi="Times New Roman"/>
          <w:b/>
          <w:sz w:val="24"/>
          <w:szCs w:val="24"/>
        </w:rPr>
      </w:pPr>
    </w:p>
    <w:p w14:paraId="16108884" w14:textId="77777777" w:rsidR="00B17A34" w:rsidRDefault="00B17A34" w:rsidP="00B17A34">
      <w:pPr>
        <w:pStyle w:val="Sraopastraipa"/>
        <w:numPr>
          <w:ilvl w:val="0"/>
          <w:numId w:val="2"/>
        </w:numPr>
        <w:spacing w:after="0" w:line="360" w:lineRule="auto"/>
        <w:jc w:val="center"/>
        <w:rPr>
          <w:rFonts w:ascii="Times New Roman" w:hAnsi="Times New Roman"/>
          <w:b/>
          <w:sz w:val="24"/>
          <w:szCs w:val="24"/>
        </w:rPr>
      </w:pPr>
      <w:r w:rsidRPr="00793E8B">
        <w:rPr>
          <w:rFonts w:ascii="Times New Roman" w:hAnsi="Times New Roman"/>
          <w:b/>
          <w:sz w:val="24"/>
          <w:szCs w:val="24"/>
        </w:rPr>
        <w:t xml:space="preserve">VALDYMO SĄNAUDOS </w:t>
      </w:r>
    </w:p>
    <w:p w14:paraId="1351E5D4" w14:textId="77777777" w:rsidR="00B17A34" w:rsidRPr="00FB7881" w:rsidRDefault="00B17A34" w:rsidP="00B17A34">
      <w:pPr>
        <w:pStyle w:val="Sraopastraipa"/>
        <w:spacing w:after="0" w:line="360" w:lineRule="auto"/>
        <w:ind w:left="1080"/>
        <w:rPr>
          <w:rFonts w:ascii="Times New Roman" w:hAnsi="Times New Roman"/>
          <w:b/>
          <w:sz w:val="24"/>
          <w:szCs w:val="24"/>
        </w:rPr>
      </w:pPr>
    </w:p>
    <w:p w14:paraId="47EAC07F" w14:textId="77777777" w:rsidR="00B17A34" w:rsidRPr="00AD4ACA" w:rsidRDefault="00B17A34" w:rsidP="00B17A34">
      <w:pPr>
        <w:pStyle w:val="Sraopastraipa"/>
        <w:spacing w:after="0" w:line="360" w:lineRule="auto"/>
        <w:ind w:left="0" w:firstLine="1134"/>
        <w:jc w:val="both"/>
        <w:rPr>
          <w:rFonts w:ascii="Times New Roman" w:hAnsi="Times New Roman"/>
          <w:color w:val="FF0000"/>
          <w:sz w:val="24"/>
          <w:szCs w:val="24"/>
        </w:rPr>
      </w:pPr>
      <w:r w:rsidRPr="004C2B9A">
        <w:rPr>
          <w:rFonts w:ascii="Times New Roman" w:hAnsi="Times New Roman"/>
          <w:sz w:val="24"/>
          <w:szCs w:val="24"/>
        </w:rPr>
        <w:t>Per ataskaitinį laikotarpį esminių pokyčių valdymo sąnaudose neįvyko. Bendros darbo užmokesčio ir socialini</w:t>
      </w:r>
      <w:r w:rsidR="004C2B9A" w:rsidRPr="004C2B9A">
        <w:rPr>
          <w:rFonts w:ascii="Times New Roman" w:hAnsi="Times New Roman"/>
          <w:sz w:val="24"/>
          <w:szCs w:val="24"/>
        </w:rPr>
        <w:t>o draudimo valdymo sąnaudos 2020</w:t>
      </w:r>
      <w:r w:rsidRPr="004C2B9A">
        <w:rPr>
          <w:rFonts w:ascii="Times New Roman" w:hAnsi="Times New Roman"/>
          <w:sz w:val="24"/>
          <w:szCs w:val="24"/>
        </w:rPr>
        <w:t xml:space="preserve"> metais sudarė </w:t>
      </w:r>
      <w:r w:rsidR="00342D57">
        <w:rPr>
          <w:rFonts w:ascii="Times New Roman" w:hAnsi="Times New Roman"/>
          <w:sz w:val="24"/>
          <w:szCs w:val="24"/>
        </w:rPr>
        <w:t>79 288</w:t>
      </w:r>
      <w:r w:rsidRPr="004C2B9A">
        <w:rPr>
          <w:rFonts w:ascii="Times New Roman" w:hAnsi="Times New Roman"/>
          <w:sz w:val="24"/>
          <w:szCs w:val="24"/>
        </w:rPr>
        <w:t xml:space="preserve"> Eur</w:t>
      </w:r>
      <w:r w:rsidRPr="00AD4ACA">
        <w:rPr>
          <w:rFonts w:ascii="Times New Roman" w:hAnsi="Times New Roman"/>
          <w:color w:val="FF0000"/>
          <w:sz w:val="24"/>
          <w:szCs w:val="24"/>
        </w:rPr>
        <w:t xml:space="preserve">. </w:t>
      </w:r>
    </w:p>
    <w:p w14:paraId="13E790BF" w14:textId="77777777" w:rsidR="00B17A34" w:rsidRPr="00057746" w:rsidRDefault="00B17A34" w:rsidP="00B17A34">
      <w:pPr>
        <w:pStyle w:val="Sraopastraipa"/>
        <w:spacing w:after="0" w:line="360" w:lineRule="auto"/>
        <w:ind w:left="1080"/>
        <w:rPr>
          <w:rFonts w:ascii="Times New Roman" w:hAnsi="Times New Roman"/>
          <w:b/>
          <w:color w:val="FF0000"/>
          <w:sz w:val="24"/>
          <w:szCs w:val="24"/>
        </w:rPr>
      </w:pPr>
    </w:p>
    <w:p w14:paraId="35A8A33D" w14:textId="77777777" w:rsidR="00B17A34" w:rsidRPr="00793E8B" w:rsidRDefault="00B17A34" w:rsidP="00B17A34">
      <w:pPr>
        <w:pStyle w:val="Sraopastraipa"/>
        <w:numPr>
          <w:ilvl w:val="0"/>
          <w:numId w:val="2"/>
        </w:numPr>
        <w:spacing w:after="0" w:line="360" w:lineRule="auto"/>
        <w:jc w:val="center"/>
        <w:rPr>
          <w:rFonts w:ascii="Times New Roman" w:hAnsi="Times New Roman"/>
          <w:b/>
          <w:sz w:val="24"/>
          <w:szCs w:val="24"/>
        </w:rPr>
      </w:pPr>
      <w:r w:rsidRPr="00793E8B">
        <w:rPr>
          <w:rFonts w:ascii="Times New Roman" w:hAnsi="Times New Roman"/>
          <w:b/>
          <w:sz w:val="24"/>
          <w:szCs w:val="24"/>
        </w:rPr>
        <w:t xml:space="preserve">ILGALAIKIO TURTO ĮSIGIJIMAS </w:t>
      </w:r>
    </w:p>
    <w:p w14:paraId="218B2950" w14:textId="77777777" w:rsidR="00B17A34" w:rsidRPr="00057746" w:rsidRDefault="00B17A34" w:rsidP="00B17A34">
      <w:pPr>
        <w:spacing w:after="0" w:line="360" w:lineRule="auto"/>
        <w:ind w:firstLine="1134"/>
        <w:jc w:val="both"/>
        <w:rPr>
          <w:rFonts w:ascii="Times New Roman" w:hAnsi="Times New Roman"/>
          <w:color w:val="FF0000"/>
          <w:sz w:val="24"/>
          <w:szCs w:val="24"/>
        </w:rPr>
      </w:pPr>
    </w:p>
    <w:p w14:paraId="72BCA6D8" w14:textId="77777777" w:rsidR="00B17A34" w:rsidRPr="00302AF7" w:rsidRDefault="00B17A34" w:rsidP="00B17A34">
      <w:pPr>
        <w:spacing w:after="0" w:line="360" w:lineRule="auto"/>
        <w:ind w:firstLine="1134"/>
        <w:jc w:val="both"/>
        <w:rPr>
          <w:rFonts w:ascii="Times New Roman" w:hAnsi="Times New Roman"/>
          <w:sz w:val="24"/>
          <w:szCs w:val="24"/>
        </w:rPr>
      </w:pPr>
      <w:r w:rsidRPr="00302AF7">
        <w:rPr>
          <w:rFonts w:ascii="Times New Roman" w:hAnsi="Times New Roman"/>
          <w:sz w:val="24"/>
          <w:szCs w:val="24"/>
        </w:rPr>
        <w:t>V</w:t>
      </w:r>
      <w:r>
        <w:rPr>
          <w:rFonts w:ascii="Times New Roman" w:hAnsi="Times New Roman"/>
          <w:sz w:val="24"/>
          <w:szCs w:val="24"/>
        </w:rPr>
        <w:t xml:space="preserve">iešoji </w:t>
      </w:r>
      <w:r w:rsidR="00324D35">
        <w:rPr>
          <w:rFonts w:ascii="Times New Roman" w:hAnsi="Times New Roman"/>
          <w:sz w:val="24"/>
          <w:szCs w:val="24"/>
        </w:rPr>
        <w:t>įstaiga Molėtų ligoninė per 2020</w:t>
      </w:r>
      <w:r w:rsidRPr="00302AF7">
        <w:rPr>
          <w:rFonts w:ascii="Times New Roman" w:hAnsi="Times New Roman"/>
          <w:sz w:val="24"/>
          <w:szCs w:val="24"/>
        </w:rPr>
        <w:t xml:space="preserve"> metus įsigijo il</w:t>
      </w:r>
      <w:r>
        <w:rPr>
          <w:rFonts w:ascii="Times New Roman" w:hAnsi="Times New Roman"/>
          <w:sz w:val="24"/>
          <w:szCs w:val="24"/>
        </w:rPr>
        <w:t>galaikio materialiojo</w:t>
      </w:r>
      <w:r w:rsidR="00324D35">
        <w:rPr>
          <w:rFonts w:ascii="Times New Roman" w:hAnsi="Times New Roman"/>
          <w:sz w:val="24"/>
          <w:szCs w:val="24"/>
        </w:rPr>
        <w:t xml:space="preserve"> ir nematerialiojo turto už </w:t>
      </w:r>
      <w:r w:rsidR="00324D35" w:rsidRPr="00324D35">
        <w:rPr>
          <w:rFonts w:ascii="Times New Roman" w:hAnsi="Times New Roman"/>
          <w:sz w:val="24"/>
          <w:szCs w:val="24"/>
        </w:rPr>
        <w:t>68</w:t>
      </w:r>
      <w:r w:rsidR="00324D35">
        <w:rPr>
          <w:rFonts w:ascii="Times New Roman" w:hAnsi="Times New Roman"/>
          <w:sz w:val="24"/>
          <w:szCs w:val="24"/>
        </w:rPr>
        <w:t xml:space="preserve"> </w:t>
      </w:r>
      <w:r w:rsidR="00324D35" w:rsidRPr="00324D35">
        <w:rPr>
          <w:rFonts w:ascii="Times New Roman" w:hAnsi="Times New Roman"/>
          <w:sz w:val="24"/>
          <w:szCs w:val="24"/>
        </w:rPr>
        <w:t>416,74</w:t>
      </w:r>
      <w:r w:rsidRPr="00324D35">
        <w:rPr>
          <w:rFonts w:ascii="Times New Roman" w:hAnsi="Times New Roman"/>
          <w:sz w:val="24"/>
          <w:szCs w:val="24"/>
        </w:rPr>
        <w:t xml:space="preserve"> Eur</w:t>
      </w:r>
      <w:r w:rsidRPr="00302AF7">
        <w:rPr>
          <w:rFonts w:ascii="Times New Roman" w:hAnsi="Times New Roman"/>
          <w:sz w:val="24"/>
          <w:szCs w:val="24"/>
        </w:rPr>
        <w:t xml:space="preserve">., iš jų paramos lėšomis iš Molėtų rajono savivaldybės </w:t>
      </w:r>
      <w:r>
        <w:rPr>
          <w:rFonts w:ascii="Times New Roman" w:hAnsi="Times New Roman"/>
          <w:sz w:val="24"/>
          <w:szCs w:val="24"/>
        </w:rPr>
        <w:t xml:space="preserve">administracijos </w:t>
      </w:r>
      <w:r w:rsidRPr="00302AF7">
        <w:rPr>
          <w:rFonts w:ascii="Times New Roman" w:hAnsi="Times New Roman"/>
          <w:sz w:val="24"/>
          <w:szCs w:val="24"/>
        </w:rPr>
        <w:t>biudžeto p</w:t>
      </w:r>
      <w:r w:rsidR="00324D35">
        <w:rPr>
          <w:rFonts w:ascii="Times New Roman" w:hAnsi="Times New Roman"/>
          <w:sz w:val="24"/>
          <w:szCs w:val="24"/>
        </w:rPr>
        <w:t>agal programą už 39 473,18</w:t>
      </w:r>
      <w:r w:rsidRPr="00302AF7">
        <w:rPr>
          <w:rFonts w:ascii="Times New Roman" w:hAnsi="Times New Roman"/>
          <w:sz w:val="24"/>
          <w:szCs w:val="24"/>
        </w:rPr>
        <w:t xml:space="preserve"> Eur. </w:t>
      </w:r>
    </w:p>
    <w:p w14:paraId="4A59A2EE" w14:textId="77777777" w:rsidR="00B17A34" w:rsidRPr="00302AF7" w:rsidRDefault="00B17A34" w:rsidP="00B17A34">
      <w:pPr>
        <w:spacing w:after="0" w:line="360" w:lineRule="auto"/>
        <w:ind w:left="1080"/>
        <w:jc w:val="both"/>
        <w:rPr>
          <w:rFonts w:ascii="Times New Roman" w:hAnsi="Times New Roman"/>
          <w:sz w:val="24"/>
          <w:szCs w:val="24"/>
        </w:rPr>
      </w:pPr>
      <w:r w:rsidRPr="00302AF7">
        <w:rPr>
          <w:rFonts w:ascii="Times New Roman" w:hAnsi="Times New Roman"/>
          <w:sz w:val="24"/>
          <w:szCs w:val="24"/>
        </w:rPr>
        <w:lastRenderedPageBreak/>
        <w:t xml:space="preserve">Per </w:t>
      </w:r>
      <w:r>
        <w:rPr>
          <w:rFonts w:ascii="Times New Roman" w:hAnsi="Times New Roman"/>
          <w:sz w:val="24"/>
          <w:szCs w:val="24"/>
        </w:rPr>
        <w:t xml:space="preserve">ataskaitinius </w:t>
      </w:r>
      <w:r w:rsidRPr="00302AF7">
        <w:rPr>
          <w:rFonts w:ascii="Times New Roman" w:hAnsi="Times New Roman"/>
          <w:sz w:val="24"/>
          <w:szCs w:val="24"/>
        </w:rPr>
        <w:t xml:space="preserve">finansinius metus įsigyto ilgalaikio materialaus turto neperleido. </w:t>
      </w:r>
    </w:p>
    <w:p w14:paraId="6BCC650B" w14:textId="77777777" w:rsidR="00B17A34" w:rsidRPr="00057746" w:rsidRDefault="00B17A34" w:rsidP="00B17A34">
      <w:pPr>
        <w:spacing w:after="0" w:line="360" w:lineRule="auto"/>
        <w:ind w:left="1080"/>
        <w:jc w:val="both"/>
        <w:rPr>
          <w:rFonts w:ascii="Times New Roman" w:hAnsi="Times New Roman"/>
          <w:color w:val="FF0000"/>
          <w:sz w:val="24"/>
          <w:szCs w:val="24"/>
        </w:rPr>
      </w:pPr>
      <w:r w:rsidRPr="00057746">
        <w:rPr>
          <w:rFonts w:ascii="Times New Roman" w:hAnsi="Times New Roman"/>
          <w:color w:val="FF0000"/>
          <w:sz w:val="24"/>
          <w:szCs w:val="24"/>
        </w:rPr>
        <w:t xml:space="preserve">. </w:t>
      </w:r>
    </w:p>
    <w:p w14:paraId="1B4D3602" w14:textId="77777777" w:rsidR="00B17A34" w:rsidRPr="008274A9" w:rsidRDefault="00B17A34" w:rsidP="00B17A34">
      <w:pPr>
        <w:pStyle w:val="Sraopastraipa"/>
        <w:numPr>
          <w:ilvl w:val="0"/>
          <w:numId w:val="2"/>
        </w:numPr>
        <w:jc w:val="center"/>
        <w:rPr>
          <w:rFonts w:ascii="Times New Roman" w:hAnsi="Times New Roman"/>
          <w:b/>
          <w:caps/>
          <w:sz w:val="24"/>
          <w:szCs w:val="24"/>
        </w:rPr>
      </w:pPr>
      <w:r w:rsidRPr="008274A9">
        <w:rPr>
          <w:rFonts w:ascii="Times New Roman" w:hAnsi="Times New Roman"/>
          <w:b/>
          <w:caps/>
          <w:sz w:val="24"/>
          <w:szCs w:val="24"/>
        </w:rPr>
        <w:t>Ligoninės tikslai 202</w:t>
      </w:r>
      <w:r w:rsidR="00AB5AA1">
        <w:rPr>
          <w:rFonts w:ascii="Times New Roman" w:hAnsi="Times New Roman"/>
          <w:b/>
          <w:caps/>
          <w:sz w:val="24"/>
          <w:szCs w:val="24"/>
        </w:rPr>
        <w:t>1</w:t>
      </w:r>
      <w:r w:rsidRPr="008274A9">
        <w:rPr>
          <w:rFonts w:ascii="Times New Roman" w:hAnsi="Times New Roman"/>
          <w:b/>
          <w:caps/>
          <w:sz w:val="24"/>
          <w:szCs w:val="24"/>
        </w:rPr>
        <w:t xml:space="preserve"> metams </w:t>
      </w:r>
    </w:p>
    <w:p w14:paraId="7C1DAA7D" w14:textId="77777777" w:rsidR="00B17A34" w:rsidRPr="008274A9" w:rsidRDefault="00B17A34" w:rsidP="00B17A34">
      <w:pPr>
        <w:pStyle w:val="Sraopastraipa"/>
        <w:ind w:left="1080"/>
        <w:rPr>
          <w:rFonts w:ascii="Times New Roman" w:hAnsi="Times New Roman"/>
          <w:b/>
          <w:caps/>
          <w:sz w:val="24"/>
          <w:szCs w:val="24"/>
        </w:rPr>
      </w:pPr>
    </w:p>
    <w:p w14:paraId="19226D5B" w14:textId="77777777" w:rsidR="001B5228" w:rsidRPr="004B364A" w:rsidRDefault="00BA6EA7" w:rsidP="001B5228">
      <w:pPr>
        <w:pStyle w:val="Sraopastraipa"/>
        <w:numPr>
          <w:ilvl w:val="0"/>
          <w:numId w:val="10"/>
        </w:numPr>
        <w:shd w:val="clear" w:color="auto" w:fill="FFFFFF"/>
        <w:spacing w:after="0" w:line="360" w:lineRule="auto"/>
        <w:jc w:val="both"/>
        <w:rPr>
          <w:rFonts w:ascii="Times New Roman" w:hAnsi="Times New Roman"/>
          <w:sz w:val="24"/>
          <w:szCs w:val="24"/>
        </w:rPr>
      </w:pPr>
      <w:r w:rsidRPr="004B364A">
        <w:rPr>
          <w:rFonts w:ascii="Times New Roman" w:hAnsi="Times New Roman"/>
          <w:sz w:val="24"/>
          <w:szCs w:val="24"/>
        </w:rPr>
        <w:t>Toliau p</w:t>
      </w:r>
      <w:r w:rsidR="00B17A34" w:rsidRPr="004B364A">
        <w:rPr>
          <w:rFonts w:ascii="Times New Roman" w:hAnsi="Times New Roman"/>
          <w:sz w:val="24"/>
          <w:szCs w:val="24"/>
        </w:rPr>
        <w:t>lėtoti prioritetinių paslaugų spektrą.</w:t>
      </w:r>
    </w:p>
    <w:p w14:paraId="58C9FDEB" w14:textId="77777777" w:rsidR="001B5228" w:rsidRPr="004B364A" w:rsidRDefault="00B17A34" w:rsidP="001B5228">
      <w:pPr>
        <w:pStyle w:val="Sraopastraipa"/>
        <w:numPr>
          <w:ilvl w:val="0"/>
          <w:numId w:val="10"/>
        </w:numPr>
        <w:shd w:val="clear" w:color="auto" w:fill="FFFFFF"/>
        <w:spacing w:after="0" w:line="360" w:lineRule="auto"/>
        <w:jc w:val="both"/>
        <w:rPr>
          <w:rFonts w:ascii="Times New Roman" w:hAnsi="Times New Roman"/>
          <w:sz w:val="24"/>
          <w:szCs w:val="24"/>
        </w:rPr>
      </w:pPr>
      <w:r w:rsidRPr="004B364A">
        <w:rPr>
          <w:rFonts w:ascii="Times New Roman" w:hAnsi="Times New Roman"/>
          <w:sz w:val="24"/>
          <w:szCs w:val="24"/>
        </w:rPr>
        <w:t>Didinti paliatyviosios p</w:t>
      </w:r>
      <w:r w:rsidR="00A2481D" w:rsidRPr="004B364A">
        <w:rPr>
          <w:rFonts w:ascii="Times New Roman" w:hAnsi="Times New Roman"/>
          <w:sz w:val="24"/>
          <w:szCs w:val="24"/>
        </w:rPr>
        <w:t>a</w:t>
      </w:r>
      <w:r w:rsidRPr="004B364A">
        <w:rPr>
          <w:rFonts w:ascii="Times New Roman" w:hAnsi="Times New Roman"/>
          <w:sz w:val="24"/>
          <w:szCs w:val="24"/>
        </w:rPr>
        <w:t>galbos bei ambulatorines asmens sveikatos priežiūros paslaugų apimtis.</w:t>
      </w:r>
    </w:p>
    <w:p w14:paraId="581F139C" w14:textId="77777777" w:rsidR="00B17A34" w:rsidRPr="004B364A" w:rsidRDefault="00B17A34" w:rsidP="001B5228">
      <w:pPr>
        <w:pStyle w:val="Sraopastraipa"/>
        <w:numPr>
          <w:ilvl w:val="0"/>
          <w:numId w:val="10"/>
        </w:numPr>
        <w:shd w:val="clear" w:color="auto" w:fill="FFFFFF"/>
        <w:spacing w:after="0" w:line="360" w:lineRule="auto"/>
        <w:jc w:val="both"/>
        <w:rPr>
          <w:rFonts w:ascii="Times New Roman" w:hAnsi="Times New Roman"/>
          <w:sz w:val="24"/>
          <w:szCs w:val="24"/>
        </w:rPr>
      </w:pPr>
      <w:r w:rsidRPr="004B364A">
        <w:rPr>
          <w:rFonts w:ascii="Times New Roman" w:hAnsi="Times New Roman"/>
          <w:sz w:val="24"/>
          <w:szCs w:val="24"/>
        </w:rPr>
        <w:t>Didinti mokamų slaugos ir palaikomojo gydymo paslaugų apimtis.</w:t>
      </w:r>
    </w:p>
    <w:p w14:paraId="3B402F73" w14:textId="77777777" w:rsidR="00B17A34" w:rsidRPr="004B364A" w:rsidRDefault="00B17A34" w:rsidP="001B5228">
      <w:pPr>
        <w:pStyle w:val="Sraopastraipa"/>
        <w:numPr>
          <w:ilvl w:val="0"/>
          <w:numId w:val="10"/>
        </w:numPr>
        <w:spacing w:line="360" w:lineRule="auto"/>
        <w:rPr>
          <w:rFonts w:ascii="Times New Roman" w:hAnsi="Times New Roman"/>
          <w:sz w:val="24"/>
          <w:szCs w:val="24"/>
        </w:rPr>
      </w:pPr>
      <w:r w:rsidRPr="004B364A">
        <w:rPr>
          <w:rFonts w:ascii="Times New Roman" w:hAnsi="Times New Roman"/>
          <w:sz w:val="24"/>
          <w:szCs w:val="24"/>
        </w:rPr>
        <w:t xml:space="preserve">Išlaikyti antrinio lygio stacionarines sveikatos priežiūros paslaugas. </w:t>
      </w:r>
    </w:p>
    <w:p w14:paraId="28691835" w14:textId="77777777" w:rsidR="001B5228" w:rsidRPr="004B364A" w:rsidRDefault="00BA6EA7" w:rsidP="001B5228">
      <w:pPr>
        <w:pStyle w:val="Sraopastraipa"/>
        <w:numPr>
          <w:ilvl w:val="0"/>
          <w:numId w:val="10"/>
        </w:numPr>
        <w:spacing w:line="360" w:lineRule="auto"/>
        <w:rPr>
          <w:rFonts w:ascii="Times New Roman" w:hAnsi="Times New Roman"/>
          <w:sz w:val="24"/>
          <w:szCs w:val="24"/>
        </w:rPr>
      </w:pPr>
      <w:r w:rsidRPr="004B364A">
        <w:rPr>
          <w:rFonts w:ascii="Times New Roman" w:hAnsi="Times New Roman"/>
          <w:sz w:val="24"/>
          <w:szCs w:val="24"/>
        </w:rPr>
        <w:t>Plėtoti antrinio lygio stacionarines geriatrijos paslaugas.</w:t>
      </w:r>
    </w:p>
    <w:p w14:paraId="62D28364" w14:textId="77777777" w:rsidR="001B5228" w:rsidRPr="004B364A" w:rsidRDefault="00B17A34" w:rsidP="001B5228">
      <w:pPr>
        <w:pStyle w:val="Sraopastraipa"/>
        <w:numPr>
          <w:ilvl w:val="0"/>
          <w:numId w:val="10"/>
        </w:numPr>
        <w:spacing w:line="360" w:lineRule="auto"/>
        <w:rPr>
          <w:rFonts w:ascii="Times New Roman" w:hAnsi="Times New Roman"/>
          <w:sz w:val="24"/>
          <w:szCs w:val="24"/>
        </w:rPr>
      </w:pPr>
      <w:r w:rsidRPr="004B364A">
        <w:rPr>
          <w:rFonts w:ascii="Times New Roman" w:hAnsi="Times New Roman"/>
          <w:sz w:val="24"/>
          <w:szCs w:val="24"/>
        </w:rPr>
        <w:t xml:space="preserve">Sėkmingai </w:t>
      </w:r>
      <w:r w:rsidR="00BA6EA7" w:rsidRPr="004B364A">
        <w:rPr>
          <w:rFonts w:ascii="Times New Roman" w:hAnsi="Times New Roman"/>
          <w:sz w:val="24"/>
          <w:szCs w:val="24"/>
        </w:rPr>
        <w:t>vykdyti</w:t>
      </w:r>
      <w:r w:rsidRPr="004B364A">
        <w:rPr>
          <w:rFonts w:ascii="Times New Roman" w:hAnsi="Times New Roman"/>
          <w:sz w:val="24"/>
          <w:szCs w:val="24"/>
        </w:rPr>
        <w:t xml:space="preserve"> ES projekte „Sveiko senėjimo paslaugų kokybės gerinimas“</w:t>
      </w:r>
      <w:r w:rsidR="00BA6EA7" w:rsidRPr="004B364A">
        <w:rPr>
          <w:rFonts w:ascii="Times New Roman" w:hAnsi="Times New Roman"/>
          <w:sz w:val="24"/>
          <w:szCs w:val="24"/>
        </w:rPr>
        <w:t xml:space="preserve"> numatytas veiklas</w:t>
      </w:r>
      <w:r w:rsidRPr="004B364A">
        <w:rPr>
          <w:rFonts w:ascii="Times New Roman" w:hAnsi="Times New Roman"/>
          <w:sz w:val="24"/>
          <w:szCs w:val="24"/>
        </w:rPr>
        <w:t xml:space="preserve">. </w:t>
      </w:r>
    </w:p>
    <w:p w14:paraId="410780E0" w14:textId="77777777" w:rsidR="001B5228" w:rsidRPr="004B364A" w:rsidRDefault="00BA6EA7" w:rsidP="001B5228">
      <w:pPr>
        <w:pStyle w:val="Sraopastraipa"/>
        <w:numPr>
          <w:ilvl w:val="0"/>
          <w:numId w:val="10"/>
        </w:numPr>
        <w:spacing w:line="360" w:lineRule="auto"/>
        <w:rPr>
          <w:rFonts w:ascii="Times New Roman" w:hAnsi="Times New Roman"/>
          <w:sz w:val="24"/>
          <w:szCs w:val="24"/>
        </w:rPr>
      </w:pPr>
      <w:r w:rsidRPr="004B364A">
        <w:rPr>
          <w:rFonts w:ascii="Times New Roman" w:hAnsi="Times New Roman"/>
          <w:sz w:val="24"/>
          <w:szCs w:val="24"/>
        </w:rPr>
        <w:t>Plėtoti</w:t>
      </w:r>
      <w:r w:rsidR="00B17A34" w:rsidRPr="004B364A">
        <w:rPr>
          <w:rFonts w:ascii="Times New Roman" w:hAnsi="Times New Roman"/>
          <w:sz w:val="24"/>
          <w:szCs w:val="24"/>
        </w:rPr>
        <w:t xml:space="preserve"> fizinės medicinos ir reabilitacijos </w:t>
      </w:r>
      <w:r w:rsidRPr="004B364A">
        <w:rPr>
          <w:rFonts w:ascii="Times New Roman" w:hAnsi="Times New Roman"/>
          <w:sz w:val="24"/>
          <w:szCs w:val="24"/>
        </w:rPr>
        <w:t>bei</w:t>
      </w:r>
      <w:r w:rsidR="00B17A34" w:rsidRPr="004B364A">
        <w:rPr>
          <w:rFonts w:ascii="Times New Roman" w:hAnsi="Times New Roman"/>
          <w:sz w:val="24"/>
          <w:szCs w:val="24"/>
        </w:rPr>
        <w:t xml:space="preserve"> ambulatorinės geriatrijos paslaug</w:t>
      </w:r>
      <w:r w:rsidRPr="004B364A">
        <w:rPr>
          <w:rFonts w:ascii="Times New Roman" w:hAnsi="Times New Roman"/>
          <w:sz w:val="24"/>
          <w:szCs w:val="24"/>
        </w:rPr>
        <w:t>a</w:t>
      </w:r>
      <w:r w:rsidR="00B17A34" w:rsidRPr="004B364A">
        <w:rPr>
          <w:rFonts w:ascii="Times New Roman" w:hAnsi="Times New Roman"/>
          <w:sz w:val="24"/>
          <w:szCs w:val="24"/>
        </w:rPr>
        <w:t>s</w:t>
      </w:r>
      <w:r w:rsidR="001E75BD" w:rsidRPr="004B364A">
        <w:rPr>
          <w:rFonts w:ascii="Times New Roman" w:hAnsi="Times New Roman"/>
          <w:sz w:val="24"/>
          <w:szCs w:val="24"/>
        </w:rPr>
        <w:t>.</w:t>
      </w:r>
    </w:p>
    <w:p w14:paraId="57E7DA47" w14:textId="77777777" w:rsidR="00BA6EA7" w:rsidRPr="004B364A" w:rsidRDefault="00BA6EA7" w:rsidP="001B5228">
      <w:pPr>
        <w:pStyle w:val="Sraopastraipa"/>
        <w:numPr>
          <w:ilvl w:val="0"/>
          <w:numId w:val="10"/>
        </w:numPr>
        <w:spacing w:line="360" w:lineRule="auto"/>
        <w:rPr>
          <w:rFonts w:ascii="Times New Roman" w:hAnsi="Times New Roman"/>
          <w:sz w:val="24"/>
          <w:szCs w:val="24"/>
        </w:rPr>
      </w:pPr>
      <w:r w:rsidRPr="004B364A">
        <w:rPr>
          <w:rFonts w:ascii="Times New Roman" w:hAnsi="Times New Roman"/>
          <w:sz w:val="24"/>
          <w:szCs w:val="24"/>
        </w:rPr>
        <w:t>Tęsti personalo kaitą ieškant aukštos kvalifikacijos ir kompetencijos specialistų.</w:t>
      </w:r>
    </w:p>
    <w:p w14:paraId="74ADCBE1" w14:textId="77777777" w:rsidR="00BA6EA7" w:rsidRPr="00324D35" w:rsidRDefault="00BA6EA7" w:rsidP="00342A97">
      <w:pPr>
        <w:pStyle w:val="Sraopastraipa"/>
        <w:shd w:val="clear" w:color="auto" w:fill="FFFFFF"/>
        <w:tabs>
          <w:tab w:val="left" w:pos="1701"/>
        </w:tabs>
        <w:spacing w:after="0" w:line="360" w:lineRule="auto"/>
        <w:jc w:val="both"/>
        <w:rPr>
          <w:rFonts w:ascii="Times New Roman" w:hAnsi="Times New Roman"/>
          <w:color w:val="FF0000"/>
          <w:sz w:val="24"/>
          <w:szCs w:val="24"/>
        </w:rPr>
      </w:pPr>
    </w:p>
    <w:p w14:paraId="4A735AC4" w14:textId="77777777" w:rsidR="00B17A34" w:rsidRPr="00491397" w:rsidRDefault="00B17A34" w:rsidP="00B17A34">
      <w:pPr>
        <w:shd w:val="clear" w:color="auto" w:fill="FFFFFF"/>
        <w:tabs>
          <w:tab w:val="left" w:pos="1701"/>
        </w:tabs>
        <w:spacing w:after="0" w:line="360" w:lineRule="auto"/>
        <w:jc w:val="both"/>
        <w:rPr>
          <w:rFonts w:ascii="Times New Roman" w:hAnsi="Times New Roman"/>
          <w:sz w:val="24"/>
          <w:szCs w:val="24"/>
        </w:rPr>
      </w:pPr>
    </w:p>
    <w:p w14:paraId="466DFDED" w14:textId="77777777" w:rsidR="00B17A34" w:rsidRDefault="00B17A34" w:rsidP="00B17A34">
      <w:pPr>
        <w:pStyle w:val="Sraopastraipa"/>
        <w:shd w:val="clear" w:color="auto" w:fill="FFFFFF"/>
        <w:tabs>
          <w:tab w:val="left" w:pos="1701"/>
        </w:tabs>
        <w:spacing w:after="0" w:line="360" w:lineRule="auto"/>
        <w:ind w:left="1276"/>
        <w:jc w:val="both"/>
        <w:rPr>
          <w:rFonts w:ascii="Times New Roman" w:hAnsi="Times New Roman"/>
          <w:color w:val="FF0000"/>
          <w:sz w:val="24"/>
          <w:szCs w:val="24"/>
        </w:rPr>
      </w:pPr>
    </w:p>
    <w:p w14:paraId="04B33615" w14:textId="77777777" w:rsidR="00B17A34" w:rsidRDefault="001E75BD" w:rsidP="001E75BD">
      <w:pPr>
        <w:spacing w:after="0" w:line="240" w:lineRule="auto"/>
        <w:rPr>
          <w:rFonts w:ascii="Times New Roman" w:hAnsi="Times New Roman"/>
          <w:sz w:val="24"/>
          <w:szCs w:val="24"/>
        </w:rPr>
      </w:pPr>
      <w:r>
        <w:rPr>
          <w:rFonts w:ascii="Times New Roman" w:hAnsi="Times New Roman"/>
          <w:sz w:val="24"/>
          <w:szCs w:val="24"/>
        </w:rPr>
        <w:t>Geriatrijos ir vidaus ligų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Augustė </w:t>
      </w:r>
      <w:proofErr w:type="spellStart"/>
      <w:r>
        <w:rPr>
          <w:rFonts w:ascii="Times New Roman" w:hAnsi="Times New Roman"/>
          <w:sz w:val="24"/>
          <w:szCs w:val="24"/>
        </w:rPr>
        <w:t>Urbutė</w:t>
      </w:r>
      <w:proofErr w:type="spellEnd"/>
    </w:p>
    <w:p w14:paraId="6A2E73F5" w14:textId="77777777" w:rsidR="001E75BD" w:rsidRPr="008274A9" w:rsidRDefault="001E75BD" w:rsidP="001E75BD">
      <w:pPr>
        <w:spacing w:after="0" w:line="240" w:lineRule="auto"/>
        <w:rPr>
          <w:rFonts w:ascii="Times New Roman" w:hAnsi="Times New Roman"/>
          <w:sz w:val="24"/>
          <w:szCs w:val="24"/>
        </w:rPr>
      </w:pPr>
      <w:r>
        <w:rPr>
          <w:rFonts w:ascii="Times New Roman" w:hAnsi="Times New Roman"/>
          <w:sz w:val="24"/>
          <w:szCs w:val="24"/>
        </w:rPr>
        <w:t xml:space="preserve">laikinai vykdanti direktoriaus funkcijas </w:t>
      </w:r>
    </w:p>
    <w:p w14:paraId="13235DEA" w14:textId="77777777" w:rsidR="00B17A34" w:rsidRPr="00732EDA" w:rsidRDefault="00B17A34" w:rsidP="00B17A34">
      <w:pPr>
        <w:spacing w:line="360" w:lineRule="auto"/>
        <w:rPr>
          <w:rFonts w:ascii="Times New Roman" w:hAnsi="Times New Roman"/>
          <w:color w:val="FF0000"/>
          <w:sz w:val="24"/>
          <w:szCs w:val="24"/>
        </w:rPr>
      </w:pPr>
    </w:p>
    <w:p w14:paraId="4ED6A0AA" w14:textId="77777777" w:rsidR="00B17A34" w:rsidRPr="00057746" w:rsidRDefault="00B17A34" w:rsidP="00B17A34">
      <w:pPr>
        <w:spacing w:line="360" w:lineRule="auto"/>
        <w:rPr>
          <w:rFonts w:ascii="Times New Roman" w:hAnsi="Times New Roman"/>
          <w:color w:val="FF0000"/>
          <w:sz w:val="24"/>
          <w:szCs w:val="24"/>
        </w:rPr>
      </w:pPr>
    </w:p>
    <w:p w14:paraId="1ADE7E9D" w14:textId="77777777" w:rsidR="00C42D75" w:rsidRDefault="00C42D75"/>
    <w:sectPr w:rsidR="00C42D75" w:rsidSect="00B17A34">
      <w:footerReference w:type="default" r:id="rId3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062F" w14:textId="77777777" w:rsidR="0012680A" w:rsidRDefault="0012680A">
      <w:pPr>
        <w:spacing w:after="0" w:line="240" w:lineRule="auto"/>
      </w:pPr>
      <w:r>
        <w:separator/>
      </w:r>
    </w:p>
  </w:endnote>
  <w:endnote w:type="continuationSeparator" w:id="0">
    <w:p w14:paraId="4739E520" w14:textId="77777777" w:rsidR="0012680A" w:rsidRDefault="0012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4C13" w14:textId="77777777" w:rsidR="00C42D75" w:rsidRDefault="00A105E2">
    <w:pPr>
      <w:pStyle w:val="Porat"/>
      <w:jc w:val="center"/>
    </w:pPr>
    <w:r>
      <w:fldChar w:fldCharType="begin"/>
    </w:r>
    <w:r>
      <w:instrText xml:space="preserve"> PAGE   \* MERGEFORMAT </w:instrText>
    </w:r>
    <w:r>
      <w:fldChar w:fldCharType="separate"/>
    </w:r>
    <w:r w:rsidR="004C74D1">
      <w:rPr>
        <w:noProof/>
      </w:rPr>
      <w:t>8</w:t>
    </w:r>
    <w:r>
      <w:rPr>
        <w:noProof/>
      </w:rPr>
      <w:fldChar w:fldCharType="end"/>
    </w:r>
  </w:p>
  <w:p w14:paraId="777A3650" w14:textId="77777777" w:rsidR="00C42D75" w:rsidRDefault="00C42D7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8AC2" w14:textId="77777777" w:rsidR="0012680A" w:rsidRDefault="0012680A">
      <w:pPr>
        <w:spacing w:after="0" w:line="240" w:lineRule="auto"/>
      </w:pPr>
      <w:r>
        <w:separator/>
      </w:r>
    </w:p>
  </w:footnote>
  <w:footnote w:type="continuationSeparator" w:id="0">
    <w:p w14:paraId="27B375B8" w14:textId="77777777" w:rsidR="0012680A" w:rsidRDefault="0012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5CC"/>
    <w:multiLevelType w:val="hybridMultilevel"/>
    <w:tmpl w:val="7BC8281C"/>
    <w:lvl w:ilvl="0" w:tplc="1A06ABC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1" w15:restartNumberingAfterBreak="0">
    <w:nsid w:val="29FA14FD"/>
    <w:multiLevelType w:val="hybridMultilevel"/>
    <w:tmpl w:val="A36E393C"/>
    <w:lvl w:ilvl="0" w:tplc="D384E580">
      <w:start w:val="1"/>
      <w:numFmt w:val="decimal"/>
      <w:lvlText w:val="%1."/>
      <w:lvlJc w:val="left"/>
      <w:pPr>
        <w:ind w:left="14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14FF8"/>
    <w:multiLevelType w:val="hybridMultilevel"/>
    <w:tmpl w:val="E1145672"/>
    <w:lvl w:ilvl="0" w:tplc="D384E580">
      <w:start w:val="1"/>
      <w:numFmt w:val="decimal"/>
      <w:lvlText w:val="%1."/>
      <w:lvlJc w:val="left"/>
      <w:pPr>
        <w:ind w:left="847" w:hanging="360"/>
      </w:pPr>
      <w:rPr>
        <w:rFonts w:hint="default"/>
      </w:r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3" w15:restartNumberingAfterBreak="0">
    <w:nsid w:val="442038C5"/>
    <w:multiLevelType w:val="hybridMultilevel"/>
    <w:tmpl w:val="1942761C"/>
    <w:lvl w:ilvl="0" w:tplc="806ADFFC">
      <w:start w:val="1"/>
      <w:numFmt w:val="decimal"/>
      <w:lvlText w:val="%1."/>
      <w:lvlJc w:val="left"/>
      <w:pPr>
        <w:ind w:left="1636" w:hanging="360"/>
      </w:pPr>
      <w:rPr>
        <w:rFonts w:hint="default"/>
        <w:color w:val="auto"/>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52A83416"/>
    <w:multiLevelType w:val="hybridMultilevel"/>
    <w:tmpl w:val="0046D4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CC8208A"/>
    <w:multiLevelType w:val="hybridMultilevel"/>
    <w:tmpl w:val="DEF60B4E"/>
    <w:lvl w:ilvl="0" w:tplc="D67E54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49487D"/>
    <w:multiLevelType w:val="hybridMultilevel"/>
    <w:tmpl w:val="6AE44728"/>
    <w:lvl w:ilvl="0" w:tplc="D384E5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C402D8"/>
    <w:multiLevelType w:val="hybridMultilevel"/>
    <w:tmpl w:val="9536B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3A5370"/>
    <w:multiLevelType w:val="hybridMultilevel"/>
    <w:tmpl w:val="EFDC6074"/>
    <w:lvl w:ilvl="0" w:tplc="D3E811D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7B7B0324"/>
    <w:multiLevelType w:val="hybridMultilevel"/>
    <w:tmpl w:val="E1145672"/>
    <w:lvl w:ilvl="0" w:tplc="D384E580">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7"/>
  </w:num>
  <w:num w:numId="2">
    <w:abstractNumId w:val="5"/>
  </w:num>
  <w:num w:numId="3">
    <w:abstractNumId w:val="3"/>
  </w:num>
  <w:num w:numId="4">
    <w:abstractNumId w:val="4"/>
  </w:num>
  <w:num w:numId="5">
    <w:abstractNumId w:val="2"/>
  </w:num>
  <w:num w:numId="6">
    <w:abstractNumId w:val="8"/>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39"/>
    <w:rsid w:val="00006AE4"/>
    <w:rsid w:val="00035358"/>
    <w:rsid w:val="00036FDE"/>
    <w:rsid w:val="0003765C"/>
    <w:rsid w:val="00046FFE"/>
    <w:rsid w:val="00055B58"/>
    <w:rsid w:val="000628A2"/>
    <w:rsid w:val="00067D72"/>
    <w:rsid w:val="00084870"/>
    <w:rsid w:val="000A3F8C"/>
    <w:rsid w:val="00105639"/>
    <w:rsid w:val="0012680A"/>
    <w:rsid w:val="0016497E"/>
    <w:rsid w:val="001A0B76"/>
    <w:rsid w:val="001B5228"/>
    <w:rsid w:val="001E75BD"/>
    <w:rsid w:val="0020242F"/>
    <w:rsid w:val="00254DDC"/>
    <w:rsid w:val="00260F81"/>
    <w:rsid w:val="002724ED"/>
    <w:rsid w:val="0028347A"/>
    <w:rsid w:val="00290727"/>
    <w:rsid w:val="002A022E"/>
    <w:rsid w:val="002B612D"/>
    <w:rsid w:val="002F0460"/>
    <w:rsid w:val="00305477"/>
    <w:rsid w:val="0031165D"/>
    <w:rsid w:val="00315E37"/>
    <w:rsid w:val="00324D35"/>
    <w:rsid w:val="00334B38"/>
    <w:rsid w:val="00342A97"/>
    <w:rsid w:val="00342D57"/>
    <w:rsid w:val="0038286C"/>
    <w:rsid w:val="00392F34"/>
    <w:rsid w:val="003C509C"/>
    <w:rsid w:val="003E3E57"/>
    <w:rsid w:val="003E59F3"/>
    <w:rsid w:val="003E6EA4"/>
    <w:rsid w:val="004A0BD8"/>
    <w:rsid w:val="004B2BC0"/>
    <w:rsid w:val="004B364A"/>
    <w:rsid w:val="004C2B9A"/>
    <w:rsid w:val="004C74D1"/>
    <w:rsid w:val="004F3970"/>
    <w:rsid w:val="00552438"/>
    <w:rsid w:val="00552527"/>
    <w:rsid w:val="00554088"/>
    <w:rsid w:val="005B309B"/>
    <w:rsid w:val="006319A7"/>
    <w:rsid w:val="00636842"/>
    <w:rsid w:val="00655885"/>
    <w:rsid w:val="00660F08"/>
    <w:rsid w:val="006866DF"/>
    <w:rsid w:val="00686908"/>
    <w:rsid w:val="006B607D"/>
    <w:rsid w:val="006C7CCB"/>
    <w:rsid w:val="006E6D89"/>
    <w:rsid w:val="007138F9"/>
    <w:rsid w:val="007260A7"/>
    <w:rsid w:val="00745797"/>
    <w:rsid w:val="00760141"/>
    <w:rsid w:val="00782FE8"/>
    <w:rsid w:val="00797D11"/>
    <w:rsid w:val="007B087B"/>
    <w:rsid w:val="007B452F"/>
    <w:rsid w:val="007C0B64"/>
    <w:rsid w:val="007C1F2C"/>
    <w:rsid w:val="007C539A"/>
    <w:rsid w:val="007D4C30"/>
    <w:rsid w:val="007F2C43"/>
    <w:rsid w:val="00840537"/>
    <w:rsid w:val="0086294A"/>
    <w:rsid w:val="00864462"/>
    <w:rsid w:val="00891202"/>
    <w:rsid w:val="00892D70"/>
    <w:rsid w:val="008B330A"/>
    <w:rsid w:val="008C455F"/>
    <w:rsid w:val="00911FF8"/>
    <w:rsid w:val="00921591"/>
    <w:rsid w:val="00940EFD"/>
    <w:rsid w:val="0098275B"/>
    <w:rsid w:val="00996023"/>
    <w:rsid w:val="009D5D46"/>
    <w:rsid w:val="009E7E35"/>
    <w:rsid w:val="009F7556"/>
    <w:rsid w:val="00A02FD9"/>
    <w:rsid w:val="00A105E2"/>
    <w:rsid w:val="00A115F4"/>
    <w:rsid w:val="00A2481D"/>
    <w:rsid w:val="00A52C19"/>
    <w:rsid w:val="00A732BB"/>
    <w:rsid w:val="00A83966"/>
    <w:rsid w:val="00A83987"/>
    <w:rsid w:val="00AB5AA1"/>
    <w:rsid w:val="00AD4ACA"/>
    <w:rsid w:val="00B02032"/>
    <w:rsid w:val="00B17A34"/>
    <w:rsid w:val="00B42981"/>
    <w:rsid w:val="00B51D07"/>
    <w:rsid w:val="00B67CB4"/>
    <w:rsid w:val="00B91C32"/>
    <w:rsid w:val="00B94E77"/>
    <w:rsid w:val="00BA6EA7"/>
    <w:rsid w:val="00BD4FFF"/>
    <w:rsid w:val="00BD6ECC"/>
    <w:rsid w:val="00C11651"/>
    <w:rsid w:val="00C368DB"/>
    <w:rsid w:val="00C42D75"/>
    <w:rsid w:val="00C563B9"/>
    <w:rsid w:val="00C81443"/>
    <w:rsid w:val="00CB2317"/>
    <w:rsid w:val="00CC0434"/>
    <w:rsid w:val="00CE6345"/>
    <w:rsid w:val="00D2557C"/>
    <w:rsid w:val="00DB0707"/>
    <w:rsid w:val="00DB6795"/>
    <w:rsid w:val="00E4319A"/>
    <w:rsid w:val="00EA5E45"/>
    <w:rsid w:val="00EB6614"/>
    <w:rsid w:val="00EC58D6"/>
    <w:rsid w:val="00EE3B59"/>
    <w:rsid w:val="00EF2082"/>
    <w:rsid w:val="00EF361C"/>
    <w:rsid w:val="00F07711"/>
    <w:rsid w:val="00F63C5F"/>
    <w:rsid w:val="00F74C5E"/>
    <w:rsid w:val="00F957E7"/>
    <w:rsid w:val="00F97F71"/>
    <w:rsid w:val="00FA6BD2"/>
    <w:rsid w:val="00FC09B7"/>
    <w:rsid w:val="00FC26B4"/>
    <w:rsid w:val="00FC7D50"/>
    <w:rsid w:val="00FD7D7F"/>
    <w:rsid w:val="00FF1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AC7AB"/>
  <w15:chartTrackingRefBased/>
  <w15:docId w15:val="{0C3FC437-51F8-4511-A1E9-1DFBAEB2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7A34"/>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7A34"/>
    <w:pPr>
      <w:ind w:left="720"/>
      <w:contextualSpacing/>
    </w:pPr>
  </w:style>
  <w:style w:type="character" w:styleId="Grietas">
    <w:name w:val="Strong"/>
    <w:uiPriority w:val="22"/>
    <w:qFormat/>
    <w:rsid w:val="00B17A34"/>
    <w:rPr>
      <w:b/>
      <w:bCs/>
    </w:rPr>
  </w:style>
  <w:style w:type="paragraph" w:styleId="Betarp">
    <w:name w:val="No Spacing"/>
    <w:uiPriority w:val="1"/>
    <w:qFormat/>
    <w:rsid w:val="00B17A34"/>
    <w:rPr>
      <w:sz w:val="22"/>
      <w:szCs w:val="22"/>
      <w:lang w:eastAsia="en-US"/>
    </w:rPr>
  </w:style>
  <w:style w:type="paragraph" w:styleId="Porat">
    <w:name w:val="footer"/>
    <w:basedOn w:val="prastasis"/>
    <w:link w:val="PoratDiagrama"/>
    <w:uiPriority w:val="99"/>
    <w:unhideWhenUsed/>
    <w:rsid w:val="00B17A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7A34"/>
  </w:style>
  <w:style w:type="paragraph" w:customStyle="1" w:styleId="Standard">
    <w:name w:val="Standard"/>
    <w:rsid w:val="00B17A34"/>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Lentelstinklelis">
    <w:name w:val="Table Grid"/>
    <w:basedOn w:val="prastojilentel"/>
    <w:uiPriority w:val="39"/>
    <w:rsid w:val="00F9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oleObject" Target="embeddings/Microsoft_Excel_Chart.xls"/><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3.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igonine2\Downloads\_2021%20metine%20ataskai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2.bin"/></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Gydytoja\Desktop\Rasos\ATSKAITOS\2020%20ataskaita.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Gydytoja\AppData\Roaming\Microsoft\Excel\2020%20ataskaita%20(version%201).xlsb"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Gydytoja\AppData\Roaming\Microsoft\Excel\2020%20ataskaita%20(version%201).xlsb"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Gydytoja\AppData\Roaming\Microsoft\Excel\2020%20ataskaita%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aunius\Desktop\New%20Microsoft%20Excel%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aunius\Desktop\Excel%20Worksheet%20Ataskaitai.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Ligonine2\Desktop\Naujas%20&#8222;Microsoft%20Excel&#8220;%20darbalapis.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0.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igonine2\Desktop\Naujas%20&#8222;Microsoft%20Excel&#8220;%20darbalapis.xlsx" TargetMode="External"/><Relationship Id="rId4"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'[Diagrama, esantis metine ataskaita 2021.doc]Pajamos is psdf ir už paslaugas'!$B$4</c:f>
              <c:strCache>
                <c:ptCount val="1"/>
                <c:pt idx="0">
                  <c:v>2017 m. </c:v>
                </c:pt>
              </c:strCache>
            </c:strRef>
          </c:tx>
          <c:spPr>
            <a:solidFill>
              <a:schemeClr val="tx2">
                <a:lumMod val="40000"/>
                <a:lumOff val="60000"/>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'[Diagrama, esantis metine ataskaita 2021.doc]Pajamos is psdf ir už paslaugas'!$C$3:$D$3</c:f>
              <c:strCache>
                <c:ptCount val="2"/>
                <c:pt idx="0">
                  <c:v>Pajamos iš PSDF</c:v>
                </c:pt>
                <c:pt idx="1">
                  <c:v>Kitos pajamos</c:v>
                </c:pt>
              </c:strCache>
            </c:strRef>
          </c:cat>
          <c:val>
            <c:numRef>
              <c:f>'[Diagrama, esantis metine ataskaita 2021.doc]Pajamos is psdf ir už paslaugas'!$C$4:$D$4</c:f>
              <c:numCache>
                <c:formatCode>General</c:formatCode>
                <c:ptCount val="2"/>
                <c:pt idx="0">
                  <c:v>1721763</c:v>
                </c:pt>
                <c:pt idx="1">
                  <c:v>181919</c:v>
                </c:pt>
              </c:numCache>
            </c:numRef>
          </c:val>
          <c:extLst>
            <c:ext xmlns:c16="http://schemas.microsoft.com/office/drawing/2014/chart" uri="{C3380CC4-5D6E-409C-BE32-E72D297353CC}">
              <c16:uniqueId val="{00000000-8EDD-401D-8BF0-DC41910245F1}"/>
            </c:ext>
          </c:extLst>
        </c:ser>
        <c:ser>
          <c:idx val="1"/>
          <c:order val="1"/>
          <c:tx>
            <c:strRef>
              <c:f>'[Diagrama, esantis metine ataskaita 2021.doc]Pajamos is psdf ir už paslaugas'!$B$5</c:f>
              <c:strCache>
                <c:ptCount val="1"/>
                <c:pt idx="0">
                  <c:v>2018 m.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'[Diagrama, esantis metine ataskaita 2021.doc]Pajamos is psdf ir už paslaugas'!$C$3:$D$3</c:f>
              <c:strCache>
                <c:ptCount val="2"/>
                <c:pt idx="0">
                  <c:v>Pajamos iš PSDF</c:v>
                </c:pt>
                <c:pt idx="1">
                  <c:v>Kitos pajamos</c:v>
                </c:pt>
              </c:strCache>
            </c:strRef>
          </c:cat>
          <c:val>
            <c:numRef>
              <c:f>'[Diagrama, esantis metine ataskaita 2021.doc]Pajamos is psdf ir už paslaugas'!$C$5:$D$5</c:f>
              <c:numCache>
                <c:formatCode>General</c:formatCode>
                <c:ptCount val="2"/>
                <c:pt idx="0">
                  <c:v>1927220</c:v>
                </c:pt>
                <c:pt idx="1">
                  <c:v>184147</c:v>
                </c:pt>
              </c:numCache>
            </c:numRef>
          </c:val>
          <c:extLst>
            <c:ext xmlns:c16="http://schemas.microsoft.com/office/drawing/2014/chart" uri="{C3380CC4-5D6E-409C-BE32-E72D297353CC}">
              <c16:uniqueId val="{00000001-8EDD-401D-8BF0-DC41910245F1}"/>
            </c:ext>
          </c:extLst>
        </c:ser>
        <c:ser>
          <c:idx val="2"/>
          <c:order val="2"/>
          <c:tx>
            <c:strRef>
              <c:f>'[Diagrama, esantis metine ataskaita 2021.doc]Pajamos is psdf ir už paslaugas'!$B$6</c:f>
              <c:strCache>
                <c:ptCount val="1"/>
                <c:pt idx="0">
                  <c:v>2019 m. </c:v>
                </c:pt>
              </c:strCache>
            </c:strRef>
          </c:tx>
          <c:spPr>
            <a:solidFill>
              <a:srgbClr val="0070C0">
                <a:alpha val="85000"/>
              </a:srgb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'[Diagrama, esantis metine ataskaita 2021.doc]Pajamos is psdf ir už paslaugas'!$C$3:$D$3</c:f>
              <c:strCache>
                <c:ptCount val="2"/>
                <c:pt idx="0">
                  <c:v>Pajamos iš PSDF</c:v>
                </c:pt>
                <c:pt idx="1">
                  <c:v>Kitos pajamos</c:v>
                </c:pt>
              </c:strCache>
            </c:strRef>
          </c:cat>
          <c:val>
            <c:numRef>
              <c:f>'[Diagrama, esantis metine ataskaita 2021.doc]Pajamos is psdf ir už paslaugas'!$C$6:$D$6</c:f>
              <c:numCache>
                <c:formatCode>General</c:formatCode>
                <c:ptCount val="2"/>
                <c:pt idx="0">
                  <c:v>2173800</c:v>
                </c:pt>
                <c:pt idx="1">
                  <c:v>171902</c:v>
                </c:pt>
              </c:numCache>
            </c:numRef>
          </c:val>
          <c:extLst>
            <c:ext xmlns:c16="http://schemas.microsoft.com/office/drawing/2014/chart" uri="{C3380CC4-5D6E-409C-BE32-E72D297353CC}">
              <c16:uniqueId val="{00000002-8EDD-401D-8BF0-DC41910245F1}"/>
            </c:ext>
          </c:extLst>
        </c:ser>
        <c:dLbls>
          <c:showLegendKey val="0"/>
          <c:showVal val="0"/>
          <c:showCatName val="0"/>
          <c:showSerName val="0"/>
          <c:showPercent val="0"/>
          <c:showBubbleSize val="0"/>
        </c:dLbls>
        <c:gapWidth val="65"/>
        <c:shape val="box"/>
        <c:axId val="446230336"/>
        <c:axId val="1"/>
        <c:axId val="0"/>
      </c:bar3DChart>
      <c:catAx>
        <c:axId val="4462303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4462303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dTable>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Gydytojų konsultacijos 20</a:t>
            </a:r>
            <a:r>
              <a:rPr lang="en-US"/>
              <a:t>20</a:t>
            </a:r>
            <a:r>
              <a:rPr lang="lt-LT"/>
              <a:t> m.</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4F6C-41E8-8FBE-502614722FD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6C-41E8-8FBE-502614722FD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4F6C-41E8-8FBE-502614722FD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6C-41E8-8FBE-502614722FD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4F6C-41E8-8FBE-502614722FD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6C-41E8-8FBE-502614722FD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6-4F6C-41E8-8FBE-502614722FD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F6C-41E8-8FBE-502614722FD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8-4F6C-41E8-8FBE-502614722FD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F6C-41E8-8FBE-502614722FD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4F6C-41E8-8FBE-502614722FD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4F6C-41E8-8FBE-502614722FD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C-4F6C-41E8-8FBE-502614722FD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F6C-41E8-8FBE-502614722FD2}"/>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4F6C-41E8-8FBE-502614722FD2}"/>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F6C-41E8-8FBE-502614722FD2}"/>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0-4F6C-41E8-8FBE-502614722FD2}"/>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F6C-41E8-8FBE-502614722FD2}"/>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2-4F6C-41E8-8FBE-502614722FD2}"/>
              </c:ext>
            </c:extLst>
          </c:dPt>
          <c:cat>
            <c:strRef>
              <c:f>'Konsultacijų skaičius'!$B$14:$T$14</c:f>
              <c:strCache>
                <c:ptCount val="19"/>
                <c:pt idx="0">
                  <c:v>Chirugo-1142</c:v>
                </c:pt>
                <c:pt idx="1">
                  <c:v>Kardiologo-633</c:v>
                </c:pt>
                <c:pt idx="2">
                  <c:v>Pulmanologo-198</c:v>
                </c:pt>
                <c:pt idx="3">
                  <c:v>Endokrinologo-209</c:v>
                </c:pt>
                <c:pt idx="4">
                  <c:v>Dermatovenerologo-409</c:v>
                </c:pt>
                <c:pt idx="5">
                  <c:v>Urologo-297</c:v>
                </c:pt>
                <c:pt idx="6">
                  <c:v>Akušerio-ginekologo-482</c:v>
                </c:pt>
                <c:pt idx="7">
                  <c:v>Fizinės medicinos ir reabilitacijos-3211</c:v>
                </c:pt>
                <c:pt idx="8">
                  <c:v>Otorinolaringologo-1277</c:v>
                </c:pt>
                <c:pt idx="9">
                  <c:v>Endoskopuotojo-611</c:v>
                </c:pt>
                <c:pt idx="10">
                  <c:v>Echoskopuotojo-2194</c:v>
                </c:pt>
                <c:pt idx="11">
                  <c:v>Ortopedo traumatologo-591</c:v>
                </c:pt>
                <c:pt idx="12">
                  <c:v>Kolonoskopuotojo-71</c:v>
                </c:pt>
                <c:pt idx="13">
                  <c:v>Neurologo-1618</c:v>
                </c:pt>
                <c:pt idx="14">
                  <c:v>Oftalmologo-1761</c:v>
                </c:pt>
                <c:pt idx="15">
                  <c:v>Radiologo-4156</c:v>
                </c:pt>
                <c:pt idx="16">
                  <c:v>Teleradiologo-713</c:v>
                </c:pt>
                <c:pt idx="17">
                  <c:v>Psichiatro-101</c:v>
                </c:pt>
                <c:pt idx="18">
                  <c:v>Reanimatologo-98</c:v>
                </c:pt>
              </c:strCache>
            </c:strRef>
          </c:cat>
          <c:val>
            <c:numRef>
              <c:f>'Konsultacijų skaičius'!$B$15:$T$15</c:f>
              <c:numCache>
                <c:formatCode>General</c:formatCode>
                <c:ptCount val="19"/>
                <c:pt idx="0">
                  <c:v>1142</c:v>
                </c:pt>
                <c:pt idx="1">
                  <c:v>633</c:v>
                </c:pt>
                <c:pt idx="2">
                  <c:v>198</c:v>
                </c:pt>
                <c:pt idx="3">
                  <c:v>209</c:v>
                </c:pt>
                <c:pt idx="4">
                  <c:v>409</c:v>
                </c:pt>
                <c:pt idx="5">
                  <c:v>297</c:v>
                </c:pt>
                <c:pt idx="6">
                  <c:v>482</c:v>
                </c:pt>
                <c:pt idx="7">
                  <c:v>3211</c:v>
                </c:pt>
                <c:pt idx="8">
                  <c:v>1277</c:v>
                </c:pt>
                <c:pt idx="9">
                  <c:v>611</c:v>
                </c:pt>
                <c:pt idx="10">
                  <c:v>2194</c:v>
                </c:pt>
                <c:pt idx="11">
                  <c:v>591</c:v>
                </c:pt>
                <c:pt idx="12">
                  <c:v>71</c:v>
                </c:pt>
                <c:pt idx="13">
                  <c:v>1618</c:v>
                </c:pt>
                <c:pt idx="14">
                  <c:v>1761</c:v>
                </c:pt>
                <c:pt idx="15">
                  <c:v>4156</c:v>
                </c:pt>
                <c:pt idx="16">
                  <c:v>713</c:v>
                </c:pt>
                <c:pt idx="17">
                  <c:v>101</c:v>
                </c:pt>
                <c:pt idx="18">
                  <c:v>98</c:v>
                </c:pt>
              </c:numCache>
            </c:numRef>
          </c:val>
          <c:extLst>
            <c:ext xmlns:c16="http://schemas.microsoft.com/office/drawing/2014/chart" uri="{C3380CC4-5D6E-409C-BE32-E72D297353CC}">
              <c16:uniqueId val="{00000013-4F6C-41E8-8FBE-502614722FD2}"/>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6036687173215869"/>
          <c:y val="0.46810882655013392"/>
          <c:w val="0.78530117174338943"/>
          <c:h val="0.51148317457760228"/>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Lapas1!$B$1</c:f>
              <c:strCache>
                <c:ptCount val="1"/>
                <c:pt idx="0">
                  <c:v>Rentgenologiniai tyrimai</c:v>
                </c:pt>
              </c:strCache>
            </c:strRef>
          </c:tx>
          <c:dPt>
            <c:idx val="0"/>
            <c:bubble3D val="0"/>
            <c:extLst>
              <c:ext xmlns:c16="http://schemas.microsoft.com/office/drawing/2014/chart" uri="{C3380CC4-5D6E-409C-BE32-E72D297353CC}">
                <c16:uniqueId val="{00000000-5B3F-4EF2-8475-13B3DCCBF5F9}"/>
              </c:ext>
            </c:extLst>
          </c:dPt>
          <c:dPt>
            <c:idx val="1"/>
            <c:bubble3D val="0"/>
            <c:extLst>
              <c:ext xmlns:c16="http://schemas.microsoft.com/office/drawing/2014/chart" uri="{C3380CC4-5D6E-409C-BE32-E72D297353CC}">
                <c16:uniqueId val="{00000001-5B3F-4EF2-8475-13B3DCCBF5F9}"/>
              </c:ext>
            </c:extLst>
          </c:dPt>
          <c:dPt>
            <c:idx val="2"/>
            <c:bubble3D val="0"/>
            <c:extLst>
              <c:ext xmlns:c16="http://schemas.microsoft.com/office/drawing/2014/chart" uri="{C3380CC4-5D6E-409C-BE32-E72D297353CC}">
                <c16:uniqueId val="{00000002-5B3F-4EF2-8475-13B3DCCBF5F9}"/>
              </c:ext>
            </c:extLst>
          </c:dPt>
          <c:dLbls>
            <c:dLbl>
              <c:idx val="0"/>
              <c:layout>
                <c:manualLayout>
                  <c:x val="-0.12887147426698445"/>
                  <c:y val="7.77481923394672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F-4EF2-8475-13B3DCCBF5F9}"/>
                </c:ext>
              </c:extLst>
            </c:dLbl>
            <c:dLbl>
              <c:idx val="1"/>
              <c:layout>
                <c:manualLayout>
                  <c:x val="7.7471163965043194E-2"/>
                  <c:y val="-0.1667206223177534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F-4EF2-8475-13B3DCCBF5F9}"/>
                </c:ext>
              </c:extLst>
            </c:dLbl>
            <c:dLbl>
              <c:idx val="2"/>
              <c:layout>
                <c:manualLayout>
                  <c:x val="0.10259048046886365"/>
                  <c:y val="0.1584667236929645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F-4EF2-8475-13B3DCCBF5F9}"/>
                </c:ext>
              </c:extLst>
            </c:dLbl>
            <c:dLbl>
              <c:idx val="3"/>
              <c:layout>
                <c:manualLayout>
                  <c:x val="-5.2469135802469126E-2"/>
                  <c:y val="6.45387512005733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F-4EF2-8475-13B3DCCBF5F9}"/>
                </c:ext>
              </c:extLst>
            </c:dLbl>
            <c:dLbl>
              <c:idx val="4"/>
              <c:layout>
                <c:manualLayout>
                  <c:x val="-3.5493827160493867E-2"/>
                  <c:y val="4.489652257431189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3F-4EF2-8475-13B3DCCBF5F9}"/>
                </c:ext>
              </c:extLst>
            </c:dLbl>
            <c:dLbl>
              <c:idx val="5"/>
              <c:layout>
                <c:manualLayout>
                  <c:x val="-4.6296296296296363E-2"/>
                  <c:y val="-5.892668587878430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3F-4EF2-8475-13B3DCCBF5F9}"/>
                </c:ext>
              </c:extLst>
            </c:dLbl>
            <c:dLbl>
              <c:idx val="6"/>
              <c:layout>
                <c:manualLayout>
                  <c:x val="-4.7839506172839497E-2"/>
                  <c:y val="6.173271853967880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3F-4EF2-8475-13B3DCCBF5F9}"/>
                </c:ext>
              </c:extLst>
            </c:dLbl>
            <c:dLbl>
              <c:idx val="7"/>
              <c:layout>
                <c:manualLayout>
                  <c:x val="-4.0123456790123462E-2"/>
                  <c:y val="-3.08663592698393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3F-4EF2-8475-13B3DCCBF5F9}"/>
                </c:ext>
              </c:extLst>
            </c:dLbl>
            <c:dLbl>
              <c:idx val="8"/>
              <c:layout>
                <c:manualLayout>
                  <c:x val="-1.8518518518518538E-2"/>
                  <c:y val="4.77025552352063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3F-4EF2-8475-13B3DCCBF5F9}"/>
                </c:ext>
              </c:extLst>
            </c:dLbl>
            <c:spPr>
              <a:noFill/>
              <a:ln w="25321">
                <a:noFill/>
              </a:ln>
            </c:spPr>
            <c:txPr>
              <a:bodyPr wrap="square" lIns="38100" tIns="19050" rIns="38100" bIns="19050" anchor="ctr">
                <a:spAutoFit/>
              </a:bodyPr>
              <a:lstStyle/>
              <a:p>
                <a:pPr>
                  <a:defRPr sz="1097"/>
                </a:pPr>
                <a:endParaRPr lang="lt-LT"/>
              </a:p>
            </c:txPr>
            <c:showLegendKey val="0"/>
            <c:showVal val="1"/>
            <c:showCatName val="0"/>
            <c:showSerName val="0"/>
            <c:showPercent val="0"/>
            <c:showBubbleSize val="0"/>
            <c:showLeaderLines val="0"/>
            <c:extLst>
              <c:ext xmlns:c15="http://schemas.microsoft.com/office/drawing/2012/chart" uri="{CE6537A1-D6FC-4f65-9D91-7224C49458BB}"/>
            </c:extLst>
          </c:dLbls>
          <c:cat>
            <c:numRef>
              <c:f>Lapas1!$A$2:$A$4</c:f>
              <c:numCache>
                <c:formatCode>General</c:formatCode>
                <c:ptCount val="3"/>
                <c:pt idx="0">
                  <c:v>2018</c:v>
                </c:pt>
                <c:pt idx="1">
                  <c:v>2019</c:v>
                </c:pt>
                <c:pt idx="2">
                  <c:v>2020</c:v>
                </c:pt>
              </c:numCache>
            </c:numRef>
          </c:cat>
          <c:val>
            <c:numRef>
              <c:f>Lapas1!$B$2:$B$4</c:f>
              <c:numCache>
                <c:formatCode>General</c:formatCode>
                <c:ptCount val="3"/>
                <c:pt idx="0">
                  <c:v>12836</c:v>
                </c:pt>
                <c:pt idx="1">
                  <c:v>12219</c:v>
                </c:pt>
                <c:pt idx="2">
                  <c:v>7976</c:v>
                </c:pt>
              </c:numCache>
            </c:numRef>
          </c:val>
          <c:extLst>
            <c:ext xmlns:c16="http://schemas.microsoft.com/office/drawing/2014/chart" uri="{C3380CC4-5D6E-409C-BE32-E72D297353CC}">
              <c16:uniqueId val="{00000009-5B3F-4EF2-8475-13B3DCCBF5F9}"/>
            </c:ext>
          </c:extLst>
        </c:ser>
        <c:dLbls>
          <c:showLegendKey val="0"/>
          <c:showVal val="0"/>
          <c:showCatName val="0"/>
          <c:showSerName val="0"/>
          <c:showPercent val="0"/>
          <c:showBubbleSize val="0"/>
          <c:showLeaderLines val="0"/>
        </c:dLbls>
        <c:firstSliceAng val="0"/>
      </c:pieChart>
      <c:spPr>
        <a:noFill/>
        <a:ln w="25321">
          <a:noFill/>
        </a:ln>
      </c:spPr>
    </c:plotArea>
    <c:legend>
      <c:legendPos val="r"/>
      <c:overlay val="0"/>
    </c:legend>
    <c:plotVisOnly val="1"/>
    <c:dispBlanksAs val="gap"/>
    <c:showDLblsOverMax val="0"/>
  </c:chart>
  <c:spPr>
    <a:solidFill>
      <a:schemeClr val="accent2">
        <a:lumMod val="20000"/>
        <a:lumOff val="80000"/>
      </a:schemeClr>
    </a:solidFill>
  </c:spPr>
  <c:txPr>
    <a:bodyPr/>
    <a:lstStyle/>
    <a:p>
      <a:pPr>
        <a:defRPr sz="1794"/>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Dienos stacionaro paslaugų apimtys 2018-2020 m.</a:t>
            </a:r>
          </a:p>
        </c:rich>
      </c:tx>
      <c:layout>
        <c:manualLayout>
          <c:xMode val="edge"/>
          <c:yMode val="edge"/>
          <c:x val="0.20744292066502781"/>
          <c:y val="3.2407392374922211E-2"/>
        </c:manualLayout>
      </c:layout>
      <c:overlay val="0"/>
      <c:spPr>
        <a:noFill/>
        <a:ln w="25316">
          <a:noFill/>
        </a:ln>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0-DFB1-4BD5-A46A-1E4EBFE10603}"/>
              </c:ext>
            </c:extLst>
          </c:dPt>
          <c:dPt>
            <c:idx val="1"/>
            <c:invertIfNegative val="0"/>
            <c:bubble3D val="0"/>
            <c:extLst>
              <c:ext xmlns:c16="http://schemas.microsoft.com/office/drawing/2014/chart" uri="{C3380CC4-5D6E-409C-BE32-E72D297353CC}">
                <c16:uniqueId val="{00000001-DFB1-4BD5-A46A-1E4EBFE10603}"/>
              </c:ext>
            </c:extLst>
          </c:dPt>
          <c:dPt>
            <c:idx val="2"/>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2-DFB1-4BD5-A46A-1E4EBFE10603}"/>
              </c:ext>
            </c:extLst>
          </c:dPt>
          <c:dLbls>
            <c:spPr>
              <a:noFill/>
              <a:ln w="25316">
                <a:noFill/>
              </a:ln>
            </c:spPr>
            <c:txPr>
              <a:bodyPr rot="0" spcFirstLastPara="1" vertOverflow="ellipsis" vert="horz" wrap="square" lIns="38100" tIns="19050" rIns="38100" bIns="19050" anchor="ctr" anchorCtr="1">
                <a:spAutoFit/>
              </a:bodyPr>
              <a:lstStyle/>
              <a:p>
                <a:pPr>
                  <a:defRPr sz="997"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Sheet3!$M$4:$M$6</c:f>
              <c:strCache>
                <c:ptCount val="3"/>
                <c:pt idx="0">
                  <c:v>2018 m.</c:v>
                </c:pt>
                <c:pt idx="1">
                  <c:v>2019 m.</c:v>
                </c:pt>
                <c:pt idx="2">
                  <c:v>2020 m.</c:v>
                </c:pt>
              </c:strCache>
            </c:strRef>
          </c:cat>
          <c:val>
            <c:numRef>
              <c:f>Sheet3!$N$4:$N$6</c:f>
              <c:numCache>
                <c:formatCode>General</c:formatCode>
                <c:ptCount val="3"/>
                <c:pt idx="0">
                  <c:v>416</c:v>
                </c:pt>
                <c:pt idx="1">
                  <c:v>1089</c:v>
                </c:pt>
                <c:pt idx="2">
                  <c:v>462</c:v>
                </c:pt>
              </c:numCache>
            </c:numRef>
          </c:val>
          <c:extLst>
            <c:ext xmlns:c16="http://schemas.microsoft.com/office/drawing/2014/chart" uri="{C3380CC4-5D6E-409C-BE32-E72D297353CC}">
              <c16:uniqueId val="{00000003-DFB1-4BD5-A46A-1E4EBFE10603}"/>
            </c:ext>
          </c:extLst>
        </c:ser>
        <c:dLbls>
          <c:showLegendKey val="0"/>
          <c:showVal val="0"/>
          <c:showCatName val="0"/>
          <c:showSerName val="0"/>
          <c:showPercent val="0"/>
          <c:showBubbleSize val="0"/>
        </c:dLbls>
        <c:gapWidth val="41"/>
        <c:axId val="73103855"/>
        <c:axId val="1"/>
      </c:barChart>
      <c:catAx>
        <c:axId val="73103855"/>
        <c:scaling>
          <c:orientation val="minMax"/>
        </c:scaling>
        <c:delete val="0"/>
        <c:axPos val="b"/>
        <c:numFmt formatCode="General" sourceLinked="1"/>
        <c:majorTickMark val="none"/>
        <c:minorTickMark val="none"/>
        <c:tickLblPos val="nextTo"/>
        <c:spPr>
          <a:ln w="6329">
            <a:noFill/>
          </a:ln>
        </c:spPr>
        <c:txPr>
          <a:bodyPr rot="-60000000" spcFirstLastPara="1" vertOverflow="ellipsis" vert="horz" wrap="square" anchor="ctr" anchorCtr="1"/>
          <a:lstStyle/>
          <a:p>
            <a:pPr>
              <a:defRPr sz="897" b="0" i="0" u="none" strike="noStrike" kern="1200" baseline="0">
                <a:solidFill>
                  <a:schemeClr val="dk1">
                    <a:lumMod val="65000"/>
                    <a:lumOff val="35000"/>
                  </a:schemeClr>
                </a:solidFill>
                <a:effectLst/>
                <a:latin typeface="+mn-lt"/>
                <a:ea typeface="+mn-ea"/>
                <a:cs typeface="+mn-cs"/>
              </a:defRPr>
            </a:pPr>
            <a:endParaRPr lang="lt-LT"/>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73103855"/>
        <c:crosses val="autoZero"/>
        <c:crossBetween val="between"/>
      </c:valAx>
      <c:spPr>
        <a:noFill/>
        <a:ln w="25316">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493" cap="flat" cmpd="sng" algn="ctr">
      <a:solidFill>
        <a:schemeClr val="dk1">
          <a:lumMod val="15000"/>
          <a:lumOff val="85000"/>
        </a:schemeClr>
      </a:solidFill>
      <a:round/>
    </a:ln>
    <a:effectLst/>
  </c:spPr>
  <c:txPr>
    <a:bodyPr/>
    <a:lstStyle/>
    <a:p>
      <a:pPr>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FMR SKYRIUJE SUTEIKTA PASLAUGŲ</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FC3-489E-B2D5-F22644E9056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FC3-489E-B2D5-F22644E9056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FC3-489E-B2D5-F22644E9056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FC3-489E-B2D5-F22644E9056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FC3-489E-B2D5-F22644E9056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FC3-489E-B2D5-F22644E9056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Sheet1!$A$1:$B$6</c:f>
              <c:multiLvlStrCache>
                <c:ptCount val="6"/>
                <c:lvl>
                  <c:pt idx="0">
                    <c:v>8679</c:v>
                  </c:pt>
                  <c:pt idx="1">
                    <c:v>5336</c:v>
                  </c:pt>
                  <c:pt idx="2">
                    <c:v>6356</c:v>
                  </c:pt>
                  <c:pt idx="3">
                    <c:v>2110</c:v>
                  </c:pt>
                  <c:pt idx="4">
                    <c:v>718</c:v>
                  </c:pt>
                  <c:pt idx="5">
                    <c:v>387</c:v>
                  </c:pt>
                </c:lvl>
                <c:lvl>
                  <c:pt idx="0">
                    <c:v>          FMR kabinete</c:v>
                  </c:pt>
                  <c:pt idx="1">
                    <c:v>          Kineziterapijos kab.</c:v>
                  </c:pt>
                  <c:pt idx="2">
                    <c:v>          Masažo kab.</c:v>
                  </c:pt>
                  <c:pt idx="3">
                    <c:v>         Ergoterapijos kab.</c:v>
                  </c:pt>
                  <c:pt idx="4">
                    <c:v>         Haloterapija</c:v>
                  </c:pt>
                  <c:pt idx="5">
                    <c:v>         Hidroterapija</c:v>
                  </c:pt>
                </c:lvl>
              </c:multiLvlStrCache>
            </c:multiLvlStrRef>
          </c:cat>
          <c:val>
            <c:numRef>
              <c:f>Sheet1!$B$1:$B$6</c:f>
              <c:numCache>
                <c:formatCode>General</c:formatCode>
                <c:ptCount val="6"/>
                <c:pt idx="0">
                  <c:v>8679</c:v>
                </c:pt>
                <c:pt idx="1">
                  <c:v>5336</c:v>
                </c:pt>
                <c:pt idx="2">
                  <c:v>6356</c:v>
                </c:pt>
                <c:pt idx="3">
                  <c:v>2110</c:v>
                </c:pt>
                <c:pt idx="4">
                  <c:v>718</c:v>
                </c:pt>
                <c:pt idx="5">
                  <c:v>387</c:v>
                </c:pt>
              </c:numCache>
            </c:numRef>
          </c:val>
          <c:extLst>
            <c:ext xmlns:c16="http://schemas.microsoft.com/office/drawing/2014/chart" uri="{C3380CC4-5D6E-409C-BE32-E72D297353CC}">
              <c16:uniqueId val="{0000000C-AFC3-489E-B2D5-F22644E90562}"/>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FMR</a:t>
            </a:r>
            <a:r>
              <a:rPr lang="lt-LT" baseline="0"/>
              <a:t> skyriuje suteikta paslaugų</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89651022864019"/>
          <c:y val="0.20608776844070961"/>
          <c:w val="0.89410348977135978"/>
          <c:h val="0.6137059338170963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1E7-4B02-80D0-90819FC4191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1E7-4B02-80D0-90819FC4191C}"/>
              </c:ext>
            </c:extLst>
          </c:dPt>
          <c:cat>
            <c:strRef>
              <c:f>'[Microsoft Word diagrama]Lapas2'!$A$3:$A$4</c:f>
              <c:strCache>
                <c:ptCount val="2"/>
                <c:pt idx="0">
                  <c:v>Ambulatorinės procedūros</c:v>
                </c:pt>
                <c:pt idx="1">
                  <c:v>Stacionarinės procedūros</c:v>
                </c:pt>
              </c:strCache>
            </c:strRef>
          </c:cat>
          <c:val>
            <c:numRef>
              <c:f>'[Microsoft Word diagrama]Lapas2'!$B$3:$B$4</c:f>
              <c:numCache>
                <c:formatCode>0%</c:formatCode>
                <c:ptCount val="2"/>
                <c:pt idx="0">
                  <c:v>0.7</c:v>
                </c:pt>
                <c:pt idx="1">
                  <c:v>0.3</c:v>
                </c:pt>
              </c:numCache>
            </c:numRef>
          </c:val>
          <c:extLst>
            <c:ext xmlns:c16="http://schemas.microsoft.com/office/drawing/2014/chart" uri="{C3380CC4-5D6E-409C-BE32-E72D297353CC}">
              <c16:uniqueId val="{00000004-11E7-4B02-80D0-90819FC4191C}"/>
            </c:ext>
          </c:extLst>
        </c:ser>
        <c:dLbls>
          <c:showLegendKey val="0"/>
          <c:showVal val="0"/>
          <c:showCatName val="0"/>
          <c:showSerName val="0"/>
          <c:showPercent val="0"/>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solidFill>
                  <a:schemeClr val="bg2">
                    <a:lumMod val="50000"/>
                  </a:schemeClr>
                </a:solidFill>
              </a:rPr>
              <a:t>Ambulatorinių ligonių skaičiaus kitimas</a:t>
            </a:r>
          </a:p>
        </c:rich>
      </c:tx>
      <c:layout>
        <c:manualLayout>
          <c:xMode val="edge"/>
          <c:yMode val="edge"/>
          <c:x val="0.21556233595800528"/>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Terapiniai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4"/>
                <c:pt idx="0">
                  <c:v>2017m.</c:v>
                </c:pt>
                <c:pt idx="1">
                  <c:v>2018m.</c:v>
                </c:pt>
                <c:pt idx="2">
                  <c:v>2019m</c:v>
                </c:pt>
                <c:pt idx="3">
                  <c:v>2020m.</c:v>
                </c:pt>
              </c:strCache>
            </c:strRef>
          </c:cat>
          <c:val>
            <c:numRef>
              <c:f>Lapas1!$B$2:$B$5</c:f>
              <c:numCache>
                <c:formatCode>General</c:formatCode>
                <c:ptCount val="4"/>
                <c:pt idx="0">
                  <c:v>2829</c:v>
                </c:pt>
                <c:pt idx="1">
                  <c:v>3112</c:v>
                </c:pt>
                <c:pt idx="2">
                  <c:v>3330</c:v>
                </c:pt>
                <c:pt idx="3">
                  <c:v>2633</c:v>
                </c:pt>
              </c:numCache>
            </c:numRef>
          </c:val>
          <c:extLst>
            <c:ext xmlns:c16="http://schemas.microsoft.com/office/drawing/2014/chart" uri="{C3380CC4-5D6E-409C-BE32-E72D297353CC}">
              <c16:uniqueId val="{00000000-31DC-494D-A948-DFF27A40F4B1}"/>
            </c:ext>
          </c:extLst>
        </c:ser>
        <c:ser>
          <c:idx val="1"/>
          <c:order val="1"/>
          <c:tx>
            <c:strRef>
              <c:f>Lapas1!$C$1</c:f>
              <c:strCache>
                <c:ptCount val="1"/>
                <c:pt idx="0">
                  <c:v>Chirurginiai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9090909090909046E-2"/>
                  <c:y val="-4.79297295360752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DC-494D-A948-DFF27A40F4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Lapas1!$A$2:$A$5</c:f>
              <c:strCache>
                <c:ptCount val="4"/>
                <c:pt idx="0">
                  <c:v>2017m.</c:v>
                </c:pt>
                <c:pt idx="1">
                  <c:v>2018m.</c:v>
                </c:pt>
                <c:pt idx="2">
                  <c:v>2019m</c:v>
                </c:pt>
                <c:pt idx="3">
                  <c:v>2020m.</c:v>
                </c:pt>
              </c:strCache>
            </c:strRef>
          </c:cat>
          <c:val>
            <c:numRef>
              <c:f>Lapas1!$C$2:$C$5</c:f>
              <c:numCache>
                <c:formatCode>General</c:formatCode>
                <c:ptCount val="4"/>
                <c:pt idx="0">
                  <c:v>1805</c:v>
                </c:pt>
                <c:pt idx="1">
                  <c:v>1918</c:v>
                </c:pt>
                <c:pt idx="2">
                  <c:v>1957</c:v>
                </c:pt>
                <c:pt idx="3">
                  <c:v>1488</c:v>
                </c:pt>
              </c:numCache>
            </c:numRef>
          </c:val>
          <c:extLst>
            <c:ext xmlns:c16="http://schemas.microsoft.com/office/drawing/2014/chart" uri="{C3380CC4-5D6E-409C-BE32-E72D297353CC}">
              <c16:uniqueId val="{00000002-31DC-494D-A948-DFF27A40F4B1}"/>
            </c:ext>
          </c:extLst>
        </c:ser>
        <c:dLbls>
          <c:showLegendKey val="0"/>
          <c:showVal val="0"/>
          <c:showCatName val="0"/>
          <c:showSerName val="0"/>
          <c:showPercent val="0"/>
          <c:showBubbleSize val="0"/>
        </c:dLbls>
        <c:gapWidth val="65"/>
        <c:shape val="box"/>
        <c:axId val="452703992"/>
        <c:axId val="452718096"/>
        <c:axId val="0"/>
      </c:bar3DChart>
      <c:catAx>
        <c:axId val="452703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52718096"/>
        <c:crosses val="autoZero"/>
        <c:auto val="1"/>
        <c:lblAlgn val="ctr"/>
        <c:lblOffset val="100"/>
        <c:noMultiLvlLbl val="0"/>
      </c:catAx>
      <c:valAx>
        <c:axId val="452718096"/>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4527039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solidFill>
                  <a:schemeClr val="bg2">
                    <a:lumMod val="50000"/>
                  </a:schemeClr>
                </a:solidFill>
              </a:rPr>
              <a:t>Hospitalizuoti ligoniai</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lt-LT"/>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dLbl>
              <c:idx val="0"/>
              <c:layout>
                <c:manualLayout>
                  <c:x val="-3.0555555555555555E-2"/>
                  <c:y val="-5.7870552639253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AB-492B-B8DC-A9B45B50377A}"/>
                </c:ext>
              </c:extLst>
            </c:dLbl>
            <c:dLbl>
              <c:idx val="1"/>
              <c:layout>
                <c:manualLayout>
                  <c:x val="-4.7222222222222276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AB-492B-B8DC-A9B45B50377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AB-492B-B8DC-A9B45B50377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AB-492B-B8DC-A9B45B5037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Lapas1!$A$8:$A$11</c:f>
              <c:strCache>
                <c:ptCount val="4"/>
                <c:pt idx="0">
                  <c:v>2017m.</c:v>
                </c:pt>
                <c:pt idx="1">
                  <c:v>2018m.</c:v>
                </c:pt>
                <c:pt idx="2">
                  <c:v>2019m.</c:v>
                </c:pt>
                <c:pt idx="3">
                  <c:v>2020m.</c:v>
                </c:pt>
              </c:strCache>
            </c:strRef>
          </c:cat>
          <c:val>
            <c:numRef>
              <c:f>Lapas1!$B$8:$B$11</c:f>
              <c:numCache>
                <c:formatCode>General</c:formatCode>
                <c:ptCount val="4"/>
                <c:pt idx="0">
                  <c:v>1128</c:v>
                </c:pt>
                <c:pt idx="1">
                  <c:v>1140</c:v>
                </c:pt>
                <c:pt idx="2">
                  <c:v>1152</c:v>
                </c:pt>
                <c:pt idx="3">
                  <c:v>775</c:v>
                </c:pt>
              </c:numCache>
            </c:numRef>
          </c:val>
          <c:smooth val="0"/>
          <c:extLst>
            <c:ext xmlns:c16="http://schemas.microsoft.com/office/drawing/2014/chart" uri="{C3380CC4-5D6E-409C-BE32-E72D297353CC}">
              <c16:uniqueId val="{00000004-60AB-492B-B8DC-A9B45B50377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03070688"/>
        <c:axId val="503073312"/>
      </c:lineChart>
      <c:catAx>
        <c:axId val="5030706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503073312"/>
        <c:crosses val="autoZero"/>
        <c:auto val="1"/>
        <c:lblAlgn val="ctr"/>
        <c:lblOffset val="100"/>
        <c:noMultiLvlLbl val="0"/>
      </c:catAx>
      <c:valAx>
        <c:axId val="503073312"/>
        <c:scaling>
          <c:orientation val="minMax"/>
        </c:scaling>
        <c:delete val="1"/>
        <c:axPos val="l"/>
        <c:numFmt formatCode="General" sourceLinked="1"/>
        <c:majorTickMark val="none"/>
        <c:minorTickMark val="none"/>
        <c:tickLblPos val="nextTo"/>
        <c:crossAx val="503070688"/>
        <c:crosses val="autoZero"/>
        <c:crossBetween val="between"/>
        <c:majorUnit val="400"/>
        <c:minorUnit val="100"/>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solidFill>
                  <a:schemeClr val="bg2">
                    <a:lumMod val="50000"/>
                  </a:schemeClr>
                </a:solidFill>
              </a:rPr>
              <a:t>Į</a:t>
            </a:r>
            <a:r>
              <a:rPr lang="lt-LT" b="1">
                <a:solidFill>
                  <a:schemeClr val="bg2">
                    <a:lumMod val="50000"/>
                  </a:schemeClr>
                </a:solidFill>
              </a:rPr>
              <a:t> kitus stacionarus nukreipti ligoniai</a:t>
            </a:r>
            <a:endParaRPr lang="en-US" b="1">
              <a:solidFill>
                <a:schemeClr val="bg2">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lt-LT"/>
        </a:p>
      </c:txPr>
    </c:title>
    <c:autoTitleDeleted val="0"/>
    <c:plotArea>
      <c:layout/>
      <c:lineChart>
        <c:grouping val="stacked"/>
        <c:varyColors val="0"/>
        <c:ser>
          <c:idx val="0"/>
          <c:order val="0"/>
          <c:spPr>
            <a:ln w="22225" cap="rnd" cmpd="sng" algn="ctr">
              <a:solidFill>
                <a:schemeClr val="accent1"/>
              </a:solidFill>
              <a:round/>
            </a:ln>
            <a:effectLst/>
          </c:spPr>
          <c:marker>
            <c:symbol val="none"/>
          </c:marker>
          <c:dLbls>
            <c:dLbl>
              <c:idx val="0"/>
              <c:layout>
                <c:manualLayout>
                  <c:x val="0"/>
                  <c:y val="-3.6117372930360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5B-408C-B1EA-410C1EBEF009}"/>
                </c:ext>
              </c:extLst>
            </c:dLbl>
            <c:dLbl>
              <c:idx val="1"/>
              <c:layout>
                <c:manualLayout>
                  <c:x val="1.2756605497892863E-7"/>
                  <c:y val="-3.00978107753007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6.3766699034427013E-2"/>
                      <c:h val="0.11428162450445258"/>
                    </c:manualLayout>
                  </c15:layout>
                </c:ext>
                <c:ext xmlns:c16="http://schemas.microsoft.com/office/drawing/2014/chart" uri="{C3380CC4-5D6E-409C-BE32-E72D297353CC}">
                  <c16:uniqueId val="{00000001-155B-408C-B1EA-410C1EBEF009}"/>
                </c:ext>
              </c:extLst>
            </c:dLbl>
            <c:dLbl>
              <c:idx val="2"/>
              <c:layout>
                <c:manualLayout>
                  <c:x val="0"/>
                  <c:y val="-5.4176059395541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5B-408C-B1EA-410C1EBEF009}"/>
                </c:ext>
              </c:extLst>
            </c:dLbl>
            <c:dLbl>
              <c:idx val="3"/>
              <c:layout>
                <c:manualLayout>
                  <c:x val="-1.6200888982323938E-2"/>
                  <c:y val="-2.4078248620240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5B-408C-B1EA-410C1EBEF0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Lapas1!$A$14:$A$17</c:f>
              <c:strCache>
                <c:ptCount val="4"/>
                <c:pt idx="0">
                  <c:v>2017m.</c:v>
                </c:pt>
                <c:pt idx="1">
                  <c:v>2018m.</c:v>
                </c:pt>
                <c:pt idx="2">
                  <c:v>2019m.</c:v>
                </c:pt>
                <c:pt idx="3">
                  <c:v>2020m.</c:v>
                </c:pt>
              </c:strCache>
            </c:strRef>
          </c:cat>
          <c:val>
            <c:numRef>
              <c:f>Lapas1!$B$14:$B$17</c:f>
              <c:numCache>
                <c:formatCode>General</c:formatCode>
                <c:ptCount val="4"/>
                <c:pt idx="0">
                  <c:v>582</c:v>
                </c:pt>
                <c:pt idx="1">
                  <c:v>516</c:v>
                </c:pt>
                <c:pt idx="2">
                  <c:v>342</c:v>
                </c:pt>
                <c:pt idx="3">
                  <c:v>308</c:v>
                </c:pt>
              </c:numCache>
            </c:numRef>
          </c:val>
          <c:smooth val="0"/>
          <c:extLst>
            <c:ext xmlns:c16="http://schemas.microsoft.com/office/drawing/2014/chart" uri="{C3380CC4-5D6E-409C-BE32-E72D297353CC}">
              <c16:uniqueId val="{00000004-155B-408C-B1EA-410C1EBEF00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29762656"/>
        <c:axId val="529756752"/>
      </c:lineChart>
      <c:catAx>
        <c:axId val="5297626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lt-LT"/>
          </a:p>
        </c:txPr>
        <c:crossAx val="529756752"/>
        <c:crosses val="autoZero"/>
        <c:auto val="1"/>
        <c:lblAlgn val="ctr"/>
        <c:lblOffset val="100"/>
        <c:noMultiLvlLbl val="0"/>
      </c:catAx>
      <c:valAx>
        <c:axId val="529756752"/>
        <c:scaling>
          <c:orientation val="minMax"/>
        </c:scaling>
        <c:delete val="1"/>
        <c:axPos val="l"/>
        <c:numFmt formatCode="General" sourceLinked="1"/>
        <c:majorTickMark val="none"/>
        <c:minorTickMark val="none"/>
        <c:tickLblPos val="nextTo"/>
        <c:crossAx val="529762656"/>
        <c:crosses val="autoZero"/>
        <c:crossBetween val="between"/>
        <c:majorUnit val="200"/>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solidFill>
                  <a:schemeClr val="bg2">
                    <a:lumMod val="50000"/>
                  </a:schemeClr>
                </a:solidFill>
              </a:rPr>
              <a:t>Suteiktos stebėjimo paslaugos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91426071741033"/>
          <c:y val="0.19689814814814816"/>
          <c:w val="0.71086351706036743"/>
          <c:h val="0.70496172353455822"/>
        </c:manualLayout>
      </c:layout>
      <c:bar3DChart>
        <c:barDir val="col"/>
        <c:grouping val="standar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1111111111111112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2A-4B94-858F-773522B610AB}"/>
                </c:ext>
              </c:extLst>
            </c:dLbl>
            <c:dLbl>
              <c:idx val="1"/>
              <c:layout>
                <c:manualLayout>
                  <c:x val="1.1111111111111112E-2"/>
                  <c:y val="-1.6203703703703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2A-4B94-858F-773522B610AB}"/>
                </c:ext>
              </c:extLst>
            </c:dLbl>
            <c:dLbl>
              <c:idx val="2"/>
              <c:layout>
                <c:manualLayout>
                  <c:x val="1.3888888888888788E-2"/>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2A-4B94-858F-773522B610AB}"/>
                </c:ext>
              </c:extLst>
            </c:dLbl>
            <c:dLbl>
              <c:idx val="3"/>
              <c:layout>
                <c:manualLayout>
                  <c:x val="1.6666666666666566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2A-4B94-858F-773522B610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Lapas1!$A$22:$A$25</c:f>
              <c:strCache>
                <c:ptCount val="4"/>
                <c:pt idx="0">
                  <c:v>2017m.</c:v>
                </c:pt>
                <c:pt idx="1">
                  <c:v>2018m.</c:v>
                </c:pt>
                <c:pt idx="2">
                  <c:v>2019m.</c:v>
                </c:pt>
                <c:pt idx="3">
                  <c:v>2020m.</c:v>
                </c:pt>
              </c:strCache>
            </c:strRef>
          </c:cat>
          <c:val>
            <c:numRef>
              <c:f>Lapas1!$B$22:$B$25</c:f>
              <c:numCache>
                <c:formatCode>General</c:formatCode>
                <c:ptCount val="4"/>
                <c:pt idx="0">
                  <c:v>1633</c:v>
                </c:pt>
                <c:pt idx="1">
                  <c:v>1888</c:v>
                </c:pt>
                <c:pt idx="2">
                  <c:v>1881</c:v>
                </c:pt>
                <c:pt idx="3">
                  <c:v>1483</c:v>
                </c:pt>
              </c:numCache>
            </c:numRef>
          </c:val>
          <c:extLst>
            <c:ext xmlns:c16="http://schemas.microsoft.com/office/drawing/2014/chart" uri="{C3380CC4-5D6E-409C-BE32-E72D297353CC}">
              <c16:uniqueId val="{00000004-5B2A-4B94-858F-773522B610AB}"/>
            </c:ext>
          </c:extLst>
        </c:ser>
        <c:dLbls>
          <c:showLegendKey val="0"/>
          <c:showVal val="0"/>
          <c:showCatName val="0"/>
          <c:showSerName val="0"/>
          <c:showPercent val="0"/>
          <c:showBubbleSize val="0"/>
        </c:dLbls>
        <c:gapWidth val="65"/>
        <c:shape val="box"/>
        <c:axId val="510872216"/>
        <c:axId val="510816456"/>
        <c:axId val="510742872"/>
      </c:bar3DChart>
      <c:catAx>
        <c:axId val="510872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10816456"/>
        <c:crosses val="autoZero"/>
        <c:auto val="1"/>
        <c:lblAlgn val="ctr"/>
        <c:lblOffset val="100"/>
        <c:noMultiLvlLbl val="0"/>
      </c:catAx>
      <c:valAx>
        <c:axId val="5108164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10872216"/>
        <c:crosses val="autoZero"/>
        <c:crossBetween val="between"/>
      </c:valAx>
      <c:serAx>
        <c:axId val="510742872"/>
        <c:scaling>
          <c:orientation val="minMax"/>
        </c:scaling>
        <c:delete val="1"/>
        <c:axPos val="b"/>
        <c:majorTickMark val="none"/>
        <c:minorTickMark val="none"/>
        <c:tickLblPos val="nextTo"/>
        <c:crossAx val="510816456"/>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3.3685626253240085E-2"/>
          <c:y val="4.143128897878591E-2"/>
          <c:w val="0.93525847312564192"/>
          <c:h val="0.49606299212598431"/>
        </c:manualLayout>
      </c:layout>
      <c:bar3DChart>
        <c:barDir val="col"/>
        <c:grouping val="clustered"/>
        <c:varyColors val="0"/>
        <c:ser>
          <c:idx val="0"/>
          <c:order val="0"/>
          <c:tx>
            <c:strRef>
              <c:f>Lapas1!$B$4</c:f>
              <c:strCache>
                <c:ptCount val="1"/>
                <c:pt idx="0">
                  <c:v>2018 m.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Lapas1!$C$4:$I$4</c:f>
              <c:numCache>
                <c:formatCode>General</c:formatCode>
                <c:ptCount val="7"/>
                <c:pt idx="0">
                  <c:v>5996</c:v>
                </c:pt>
                <c:pt idx="1">
                  <c:v>654567</c:v>
                </c:pt>
                <c:pt idx="2">
                  <c:v>472356</c:v>
                </c:pt>
                <c:pt idx="3">
                  <c:v>519982</c:v>
                </c:pt>
                <c:pt idx="4">
                  <c:v>219334</c:v>
                </c:pt>
                <c:pt idx="5">
                  <c:v>76781</c:v>
                </c:pt>
                <c:pt idx="6">
                  <c:v>54419</c:v>
                </c:pt>
              </c:numCache>
            </c:numRef>
          </c:val>
          <c:extLst>
            <c:ext xmlns:c16="http://schemas.microsoft.com/office/drawing/2014/chart" uri="{C3380CC4-5D6E-409C-BE32-E72D297353CC}">
              <c16:uniqueId val="{00000000-207E-44F2-B9AC-0A6A639A5D81}"/>
            </c:ext>
          </c:extLst>
        </c:ser>
        <c:ser>
          <c:idx val="1"/>
          <c:order val="1"/>
          <c:tx>
            <c:strRef>
              <c:f>Lapas1!$B$5</c:f>
              <c:strCache>
                <c:ptCount val="1"/>
                <c:pt idx="0">
                  <c:v>2019 m.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Lapas1!$C$5:$I$5</c:f>
              <c:numCache>
                <c:formatCode>General</c:formatCode>
                <c:ptCount val="7"/>
                <c:pt idx="0">
                  <c:v>6165</c:v>
                </c:pt>
                <c:pt idx="1">
                  <c:v>696368</c:v>
                </c:pt>
                <c:pt idx="2">
                  <c:v>602813</c:v>
                </c:pt>
                <c:pt idx="3">
                  <c:v>575687</c:v>
                </c:pt>
                <c:pt idx="4">
                  <c:v>236516</c:v>
                </c:pt>
                <c:pt idx="5">
                  <c:v>118667</c:v>
                </c:pt>
                <c:pt idx="6">
                  <c:v>68440</c:v>
                </c:pt>
              </c:numCache>
            </c:numRef>
          </c:val>
          <c:extLst>
            <c:ext xmlns:c16="http://schemas.microsoft.com/office/drawing/2014/chart" uri="{C3380CC4-5D6E-409C-BE32-E72D297353CC}">
              <c16:uniqueId val="{00000001-207E-44F2-B9AC-0A6A639A5D81}"/>
            </c:ext>
          </c:extLst>
        </c:ser>
        <c:ser>
          <c:idx val="2"/>
          <c:order val="2"/>
          <c:tx>
            <c:strRef>
              <c:f>Lapas1!$B$6</c:f>
              <c:strCache>
                <c:ptCount val="1"/>
                <c:pt idx="0">
                  <c:v>2020 m.</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Lapas1!$C$6:$I$6</c:f>
              <c:numCache>
                <c:formatCode>General</c:formatCode>
                <c:ptCount val="7"/>
                <c:pt idx="0">
                  <c:v>5047</c:v>
                </c:pt>
                <c:pt idx="1">
                  <c:v>821000</c:v>
                </c:pt>
                <c:pt idx="2">
                  <c:v>631092</c:v>
                </c:pt>
                <c:pt idx="3">
                  <c:v>595983</c:v>
                </c:pt>
                <c:pt idx="4">
                  <c:v>248243</c:v>
                </c:pt>
                <c:pt idx="5">
                  <c:v>115112</c:v>
                </c:pt>
                <c:pt idx="6">
                  <c:v>54808</c:v>
                </c:pt>
              </c:numCache>
            </c:numRef>
          </c:val>
          <c:extLst>
            <c:ext xmlns:c16="http://schemas.microsoft.com/office/drawing/2014/chart" uri="{C3380CC4-5D6E-409C-BE32-E72D297353CC}">
              <c16:uniqueId val="{00000002-207E-44F2-B9AC-0A6A639A5D81}"/>
            </c:ext>
          </c:extLst>
        </c:ser>
        <c:dLbls>
          <c:showLegendKey val="0"/>
          <c:showVal val="0"/>
          <c:showCatName val="0"/>
          <c:showSerName val="0"/>
          <c:showPercent val="0"/>
          <c:showBubbleSize val="0"/>
        </c:dLbls>
        <c:gapWidth val="65"/>
        <c:shape val="box"/>
        <c:axId val="71615375"/>
        <c:axId val="1"/>
        <c:axId val="0"/>
      </c:bar3DChart>
      <c:catAx>
        <c:axId val="7161537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71615375"/>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dTable>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c:f>
              <c:strCache>
                <c:ptCount val="1"/>
                <c:pt idx="0">
                  <c:v>2017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Sheet1!$D$6:$F$6</c:f>
              <c:numCache>
                <c:formatCode>General</c:formatCode>
                <c:ptCount val="3"/>
                <c:pt idx="0">
                  <c:v>831</c:v>
                </c:pt>
                <c:pt idx="1">
                  <c:v>8068</c:v>
                </c:pt>
                <c:pt idx="2">
                  <c:v>9.6999999999999993</c:v>
                </c:pt>
              </c:numCache>
            </c:numRef>
          </c:val>
          <c:extLst>
            <c:ext xmlns:c16="http://schemas.microsoft.com/office/drawing/2014/chart" uri="{C3380CC4-5D6E-409C-BE32-E72D297353CC}">
              <c16:uniqueId val="{00000000-4E1C-4F8A-9DC3-9DD985B71003}"/>
            </c:ext>
          </c:extLst>
        </c:ser>
        <c:ser>
          <c:idx val="1"/>
          <c:order val="1"/>
          <c:tx>
            <c:strRef>
              <c:f>Sheet1!$C$7</c:f>
              <c:strCache>
                <c:ptCount val="1"/>
                <c:pt idx="0">
                  <c:v>2018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Sheet1!$D$7:$F$7</c:f>
              <c:numCache>
                <c:formatCode>General</c:formatCode>
                <c:ptCount val="3"/>
                <c:pt idx="0">
                  <c:v>920</c:v>
                </c:pt>
                <c:pt idx="1">
                  <c:v>6686</c:v>
                </c:pt>
                <c:pt idx="2">
                  <c:v>8.16</c:v>
                </c:pt>
              </c:numCache>
            </c:numRef>
          </c:val>
          <c:extLst>
            <c:ext xmlns:c16="http://schemas.microsoft.com/office/drawing/2014/chart" uri="{C3380CC4-5D6E-409C-BE32-E72D297353CC}">
              <c16:uniqueId val="{00000001-4E1C-4F8A-9DC3-9DD985B71003}"/>
            </c:ext>
          </c:extLst>
        </c:ser>
        <c:ser>
          <c:idx val="2"/>
          <c:order val="2"/>
          <c:tx>
            <c:strRef>
              <c:f>Sheet1!$C$8</c:f>
              <c:strCache>
                <c:ptCount val="1"/>
                <c:pt idx="0">
                  <c:v>2019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Sheet1!$D$8:$F$8</c:f>
              <c:numCache>
                <c:formatCode>General</c:formatCode>
                <c:ptCount val="3"/>
                <c:pt idx="0">
                  <c:v>828</c:v>
                </c:pt>
                <c:pt idx="1">
                  <c:v>6180</c:v>
                </c:pt>
                <c:pt idx="2">
                  <c:v>7.16</c:v>
                </c:pt>
              </c:numCache>
            </c:numRef>
          </c:val>
          <c:extLst>
            <c:ext xmlns:c16="http://schemas.microsoft.com/office/drawing/2014/chart" uri="{C3380CC4-5D6E-409C-BE32-E72D297353CC}">
              <c16:uniqueId val="{00000002-4E1C-4F8A-9DC3-9DD985B71003}"/>
            </c:ext>
          </c:extLst>
        </c:ser>
        <c:ser>
          <c:idx val="3"/>
          <c:order val="3"/>
          <c:tx>
            <c:strRef>
              <c:f>Sheet1!$C$9</c:f>
              <c:strCache>
                <c:ptCount val="1"/>
                <c:pt idx="0">
                  <c:v>2020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Sheet1!$D$9:$F$9</c:f>
              <c:numCache>
                <c:formatCode>General</c:formatCode>
                <c:ptCount val="3"/>
                <c:pt idx="0">
                  <c:v>577</c:v>
                </c:pt>
                <c:pt idx="1">
                  <c:v>4097</c:v>
                </c:pt>
                <c:pt idx="2">
                  <c:v>6.8</c:v>
                </c:pt>
              </c:numCache>
            </c:numRef>
          </c:val>
          <c:extLst>
            <c:ext xmlns:c16="http://schemas.microsoft.com/office/drawing/2014/chart" uri="{C3380CC4-5D6E-409C-BE32-E72D297353CC}">
              <c16:uniqueId val="{00000003-4E1C-4F8A-9DC3-9DD985B71003}"/>
            </c:ext>
          </c:extLst>
        </c:ser>
        <c:dLbls>
          <c:showLegendKey val="0"/>
          <c:showVal val="1"/>
          <c:showCatName val="0"/>
          <c:showSerName val="0"/>
          <c:showPercent val="0"/>
          <c:showBubbleSize val="0"/>
        </c:dLbls>
        <c:gapWidth val="150"/>
        <c:overlap val="-25"/>
        <c:axId val="846002255"/>
        <c:axId val="846002671"/>
      </c:barChart>
      <c:catAx>
        <c:axId val="84600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46002671"/>
        <c:crosses val="autoZero"/>
        <c:auto val="1"/>
        <c:lblAlgn val="ctr"/>
        <c:lblOffset val="100"/>
        <c:noMultiLvlLbl val="0"/>
      </c:catAx>
      <c:valAx>
        <c:axId val="846002671"/>
        <c:scaling>
          <c:orientation val="minMax"/>
        </c:scaling>
        <c:delete val="1"/>
        <c:axPos val="l"/>
        <c:numFmt formatCode="General" sourceLinked="1"/>
        <c:majorTickMark val="none"/>
        <c:minorTickMark val="none"/>
        <c:tickLblPos val="nextTo"/>
        <c:crossAx val="8460022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'Sąnaudų struktūra skyriais'!$B$4</c:f>
              <c:strCache>
                <c:ptCount val="1"/>
                <c:pt idx="0">
                  <c:v>2018 m. </c:v>
                </c:pt>
              </c:strCache>
            </c:strRef>
          </c:tx>
          <c:spPr>
            <a:solidFill>
              <a:schemeClr val="accent1">
                <a:alpha val="85000"/>
              </a:schemeClr>
            </a:solidFill>
            <a:ln w="9495" cap="flat" cmpd="sng" algn="ctr">
              <a:solidFill>
                <a:schemeClr val="accent1">
                  <a:lumMod val="75000"/>
                </a:schemeClr>
              </a:solidFill>
              <a:round/>
            </a:ln>
            <a:effectLst/>
            <a:sp3d contourW="9525">
              <a:contourClr>
                <a:schemeClr val="accent1">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skyriais'!$C$4:$I$4</c:f>
              <c:numCache>
                <c:formatCode>General</c:formatCode>
                <c:ptCount val="7"/>
                <c:pt idx="0">
                  <c:v>14097</c:v>
                </c:pt>
                <c:pt idx="1">
                  <c:v>528062</c:v>
                </c:pt>
                <c:pt idx="2">
                  <c:v>298239</c:v>
                </c:pt>
                <c:pt idx="3">
                  <c:v>415206</c:v>
                </c:pt>
                <c:pt idx="4">
                  <c:v>275469</c:v>
                </c:pt>
                <c:pt idx="5">
                  <c:v>88058</c:v>
                </c:pt>
                <c:pt idx="6">
                  <c:v>54135</c:v>
                </c:pt>
              </c:numCache>
            </c:numRef>
          </c:val>
          <c:extLst>
            <c:ext xmlns:c16="http://schemas.microsoft.com/office/drawing/2014/chart" uri="{C3380CC4-5D6E-409C-BE32-E72D297353CC}">
              <c16:uniqueId val="{00000000-DA02-462B-87A2-309EAF79AA80}"/>
            </c:ext>
          </c:extLst>
        </c:ser>
        <c:ser>
          <c:idx val="1"/>
          <c:order val="1"/>
          <c:tx>
            <c:strRef>
              <c:f>'Sąnaudų struktūra skyriais'!$B$5</c:f>
              <c:strCache>
                <c:ptCount val="1"/>
                <c:pt idx="0">
                  <c:v>2019 m. </c:v>
                </c:pt>
              </c:strCache>
            </c:strRef>
          </c:tx>
          <c:spPr>
            <a:solidFill>
              <a:schemeClr val="accent2">
                <a:alpha val="85000"/>
              </a:schemeClr>
            </a:solidFill>
            <a:ln w="9495" cap="flat" cmpd="sng" algn="ctr">
              <a:solidFill>
                <a:schemeClr val="accent2">
                  <a:lumMod val="75000"/>
                </a:schemeClr>
              </a:solidFill>
              <a:round/>
            </a:ln>
            <a:effectLst/>
            <a:sp3d contourW="9525">
              <a:contourClr>
                <a:schemeClr val="accent2">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skyriais'!$C$5:$I$5</c:f>
              <c:numCache>
                <c:formatCode>General</c:formatCode>
                <c:ptCount val="7"/>
                <c:pt idx="0">
                  <c:v>13017</c:v>
                </c:pt>
                <c:pt idx="1">
                  <c:v>511523</c:v>
                </c:pt>
                <c:pt idx="2">
                  <c:v>332169</c:v>
                </c:pt>
                <c:pt idx="3">
                  <c:v>457379</c:v>
                </c:pt>
                <c:pt idx="4">
                  <c:v>314827</c:v>
                </c:pt>
                <c:pt idx="5">
                  <c:v>137156</c:v>
                </c:pt>
                <c:pt idx="6">
                  <c:v>53426</c:v>
                </c:pt>
              </c:numCache>
            </c:numRef>
          </c:val>
          <c:extLst>
            <c:ext xmlns:c16="http://schemas.microsoft.com/office/drawing/2014/chart" uri="{C3380CC4-5D6E-409C-BE32-E72D297353CC}">
              <c16:uniqueId val="{00000001-DA02-462B-87A2-309EAF79AA80}"/>
            </c:ext>
          </c:extLst>
        </c:ser>
        <c:ser>
          <c:idx val="2"/>
          <c:order val="2"/>
          <c:tx>
            <c:strRef>
              <c:f>'Sąnaudų struktūra skyriais'!$B$6</c:f>
              <c:strCache>
                <c:ptCount val="1"/>
                <c:pt idx="0">
                  <c:v>2020 m. </c:v>
                </c:pt>
              </c:strCache>
            </c:strRef>
          </c:tx>
          <c:spPr>
            <a:solidFill>
              <a:schemeClr val="accent3">
                <a:alpha val="85000"/>
              </a:schemeClr>
            </a:solidFill>
            <a:ln w="9495" cap="flat" cmpd="sng" algn="ctr">
              <a:solidFill>
                <a:schemeClr val="accent3">
                  <a:lumMod val="75000"/>
                </a:schemeClr>
              </a:solidFill>
              <a:round/>
            </a:ln>
            <a:effectLst/>
            <a:sp3d contourW="9525">
              <a:contourClr>
                <a:schemeClr val="accent3">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skyriais'!$C$6:$I$6</c:f>
              <c:numCache>
                <c:formatCode>General</c:formatCode>
                <c:ptCount val="7"/>
                <c:pt idx="0">
                  <c:v>6329</c:v>
                </c:pt>
                <c:pt idx="1">
                  <c:v>678018</c:v>
                </c:pt>
                <c:pt idx="2">
                  <c:v>386234</c:v>
                </c:pt>
                <c:pt idx="3">
                  <c:v>488166</c:v>
                </c:pt>
                <c:pt idx="4">
                  <c:v>414800</c:v>
                </c:pt>
                <c:pt idx="5">
                  <c:v>212360</c:v>
                </c:pt>
                <c:pt idx="6">
                  <c:v>61999</c:v>
                </c:pt>
              </c:numCache>
            </c:numRef>
          </c:val>
          <c:extLst>
            <c:ext xmlns:c16="http://schemas.microsoft.com/office/drawing/2014/chart" uri="{C3380CC4-5D6E-409C-BE32-E72D297353CC}">
              <c16:uniqueId val="{00000002-DA02-462B-87A2-309EAF79AA80}"/>
            </c:ext>
          </c:extLst>
        </c:ser>
        <c:dLbls>
          <c:showLegendKey val="0"/>
          <c:showVal val="0"/>
          <c:showCatName val="0"/>
          <c:showSerName val="0"/>
          <c:showPercent val="0"/>
          <c:showBubbleSize val="0"/>
        </c:dLbls>
        <c:gapWidth val="65"/>
        <c:shape val="box"/>
        <c:axId val="71613711"/>
        <c:axId val="1"/>
        <c:axId val="0"/>
      </c:bar3DChart>
      <c:catAx>
        <c:axId val="716137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495" cap="flat" cmpd="sng" algn="ctr">
              <a:solidFill>
                <a:schemeClr val="dk1">
                  <a:lumMod val="15000"/>
                  <a:lumOff val="85000"/>
                </a:schemeClr>
              </a:solidFill>
              <a:round/>
            </a:ln>
            <a:effectLst/>
          </c:spPr>
        </c:majorGridlines>
        <c:numFmt formatCode="General" sourceLinked="1"/>
        <c:majorTickMark val="out"/>
        <c:minorTickMark val="none"/>
        <c:tickLblPos val="nextTo"/>
        <c:crossAx val="71613711"/>
        <c:crosses val="autoZero"/>
        <c:crossBetween val="between"/>
      </c:valAx>
      <c:dTable>
        <c:showHorzBorder val="1"/>
        <c:showVertBorder val="1"/>
        <c:showOutline val="1"/>
        <c:showKeys val="1"/>
        <c:spPr>
          <a:noFill/>
          <a:ln w="9495">
            <a:solidFill>
              <a:schemeClr val="dk1">
                <a:lumMod val="35000"/>
                <a:lumOff val="65000"/>
              </a:schemeClr>
            </a:solidFill>
          </a:ln>
          <a:effectLst/>
        </c:spPr>
        <c:txPr>
          <a:bodyPr rot="0" spcFirstLastPara="1" vertOverflow="ellipsis" vert="horz" wrap="square" anchor="ctr" anchorCtr="1"/>
          <a:lstStyle/>
          <a:p>
            <a:pPr rtl="0">
              <a:defRPr sz="897" b="0" i="0" u="none" strike="noStrike" kern="1200" baseline="0">
                <a:solidFill>
                  <a:schemeClr val="dk1">
                    <a:lumMod val="75000"/>
                    <a:lumOff val="25000"/>
                  </a:schemeClr>
                </a:solidFill>
                <a:latin typeface="+mn-lt"/>
                <a:ea typeface="+mn-ea"/>
                <a:cs typeface="+mn-cs"/>
              </a:defRPr>
            </a:pPr>
            <a:endParaRPr lang="lt-LT"/>
          </a:p>
        </c:txPr>
      </c:dTable>
      <c:spPr>
        <a:noFill/>
        <a:ln w="2532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9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Sheet1!$D$54</c:f>
              <c:strCache>
                <c:ptCount val="1"/>
                <c:pt idx="0">
                  <c:v>Intensyvios palatos guldytų ligonių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Sheet1!$C$55:$C$58</c:f>
              <c:strCache>
                <c:ptCount val="4"/>
                <c:pt idx="0">
                  <c:v>2017 m.</c:v>
                </c:pt>
                <c:pt idx="1">
                  <c:v>2018 m.</c:v>
                </c:pt>
                <c:pt idx="2">
                  <c:v>2019 m.</c:v>
                </c:pt>
                <c:pt idx="3">
                  <c:v>2020 m.</c:v>
                </c:pt>
              </c:strCache>
            </c:strRef>
          </c:cat>
          <c:val>
            <c:numRef>
              <c:f>Sheet1!$D$55:$D$58</c:f>
              <c:numCache>
                <c:formatCode>General</c:formatCode>
                <c:ptCount val="4"/>
                <c:pt idx="0">
                  <c:v>138</c:v>
                </c:pt>
                <c:pt idx="1">
                  <c:v>144</c:v>
                </c:pt>
                <c:pt idx="2">
                  <c:v>262</c:v>
                </c:pt>
                <c:pt idx="3">
                  <c:v>249</c:v>
                </c:pt>
              </c:numCache>
            </c:numRef>
          </c:val>
          <c:extLst>
            <c:ext xmlns:c16="http://schemas.microsoft.com/office/drawing/2014/chart" uri="{C3380CC4-5D6E-409C-BE32-E72D297353CC}">
              <c16:uniqueId val="{00000000-19B0-4E06-B383-95F623F47B6D}"/>
            </c:ext>
          </c:extLst>
        </c:ser>
        <c:dLbls>
          <c:showLegendKey val="0"/>
          <c:showVal val="0"/>
          <c:showCatName val="0"/>
          <c:showSerName val="0"/>
          <c:showPercent val="0"/>
          <c:showBubbleSize val="0"/>
        </c:dLbls>
        <c:gapWidth val="219"/>
        <c:overlap val="-27"/>
        <c:axId val="455133952"/>
        <c:axId val="455125632"/>
      </c:barChart>
      <c:catAx>
        <c:axId val="45513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5125632"/>
        <c:crosses val="autoZero"/>
        <c:auto val="1"/>
        <c:lblAlgn val="ctr"/>
        <c:lblOffset val="100"/>
        <c:noMultiLvlLbl val="0"/>
      </c:catAx>
      <c:valAx>
        <c:axId val="45512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5133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Ligonių skaičiaus dinamika</a:t>
            </a:r>
          </a:p>
        </c:rich>
      </c:tx>
      <c:overlay val="0"/>
      <c:spPr>
        <a:noFill/>
        <a:ln w="25321">
          <a:noFill/>
        </a:ln>
      </c:spPr>
    </c:title>
    <c:autoTitleDeleted val="0"/>
    <c:plotArea>
      <c:layout>
        <c:manualLayout>
          <c:layoutTarget val="inner"/>
          <c:xMode val="edge"/>
          <c:yMode val="edge"/>
          <c:x val="0"/>
          <c:y val="0.13930555555555557"/>
          <c:w val="0.93888888888888888"/>
          <c:h val="0.72088764946048411"/>
        </c:manualLayout>
      </c:layout>
      <c:barChart>
        <c:barDir val="col"/>
        <c:grouping val="clustered"/>
        <c:varyColors val="0"/>
        <c:ser>
          <c:idx val="0"/>
          <c:order val="0"/>
          <c:tx>
            <c:strRef>
              <c:f>Sheet2!$C$6</c:f>
              <c:strCache>
                <c:ptCount val="1"/>
                <c:pt idx="0">
                  <c:v>Ligonių skaičius</c:v>
                </c:pt>
              </c:strCache>
            </c:strRef>
          </c:tx>
          <c:spPr>
            <a:solidFill>
              <a:schemeClr val="accent2">
                <a:lumMod val="60000"/>
                <a:lumOff val="40000"/>
              </a:schemeClr>
            </a:solidFill>
            <a:ln>
              <a:noFill/>
            </a:ln>
            <a:effectLst>
              <a:outerShdw blurRad="76200" dir="18900000" sy="23000" kx="-1200000" algn="bl" rotWithShape="0">
                <a:prstClr val="black">
                  <a:alpha val="20000"/>
                </a:prstClr>
              </a:outerShdw>
            </a:effectLst>
          </c:spPr>
          <c:invertIfNegative val="0"/>
          <c:dLbls>
            <c:spPr>
              <a:noFill/>
              <a:ln w="25321">
                <a:noFill/>
              </a:ln>
            </c:spPr>
            <c:txPr>
              <a:bodyPr rot="0" spcFirstLastPara="1" vertOverflow="ellipsis" vert="horz" wrap="square" lIns="38100" tIns="19050" rIns="38100" bIns="19050" anchor="ctr" anchorCtr="1">
                <a:spAutoFit/>
              </a:bodyPr>
              <a:lstStyle/>
              <a:p>
                <a:pPr>
                  <a:defRPr sz="997"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Sheet2!$B$7:$B$9</c:f>
              <c:strCache>
                <c:ptCount val="3"/>
                <c:pt idx="0">
                  <c:v>2018 m. </c:v>
                </c:pt>
                <c:pt idx="1">
                  <c:v>2019 m. </c:v>
                </c:pt>
                <c:pt idx="2">
                  <c:v>2020 m. </c:v>
                </c:pt>
              </c:strCache>
            </c:strRef>
          </c:cat>
          <c:val>
            <c:numRef>
              <c:f>Sheet2!$C$7:$C$9</c:f>
              <c:numCache>
                <c:formatCode>General</c:formatCode>
                <c:ptCount val="3"/>
                <c:pt idx="0">
                  <c:v>22</c:v>
                </c:pt>
                <c:pt idx="1">
                  <c:v>20</c:v>
                </c:pt>
                <c:pt idx="2">
                  <c:v>20</c:v>
                </c:pt>
              </c:numCache>
            </c:numRef>
          </c:val>
          <c:extLst>
            <c:ext xmlns:c16="http://schemas.microsoft.com/office/drawing/2014/chart" uri="{C3380CC4-5D6E-409C-BE32-E72D297353CC}">
              <c16:uniqueId val="{00000000-C4B0-4CD1-9932-8FC57DE67F7E}"/>
            </c:ext>
          </c:extLst>
        </c:ser>
        <c:dLbls>
          <c:showLegendKey val="0"/>
          <c:showVal val="0"/>
          <c:showCatName val="0"/>
          <c:showSerName val="0"/>
          <c:showPercent val="0"/>
          <c:showBubbleSize val="0"/>
        </c:dLbls>
        <c:gapWidth val="41"/>
        <c:axId val="67015391"/>
        <c:axId val="1"/>
      </c:barChart>
      <c:catAx>
        <c:axId val="67015391"/>
        <c:scaling>
          <c:orientation val="minMax"/>
        </c:scaling>
        <c:delete val="0"/>
        <c:axPos val="b"/>
        <c:numFmt formatCode="General" sourceLinked="1"/>
        <c:majorTickMark val="out"/>
        <c:minorTickMark val="none"/>
        <c:tickLblPos val="nextTo"/>
        <c:spPr>
          <a:ln w="6330">
            <a:noFill/>
          </a:ln>
        </c:spPr>
        <c:txPr>
          <a:bodyPr rot="-60000000" spcFirstLastPara="1" vertOverflow="ellipsis" vert="horz" wrap="square" anchor="ctr" anchorCtr="1"/>
          <a:lstStyle/>
          <a:p>
            <a:pPr>
              <a:defRPr sz="897" b="0" i="0" u="none" strike="noStrike" kern="1200" baseline="0">
                <a:solidFill>
                  <a:schemeClr val="dk1">
                    <a:lumMod val="65000"/>
                    <a:lumOff val="35000"/>
                  </a:schemeClr>
                </a:solidFill>
                <a:effectLst/>
                <a:latin typeface="+mn-lt"/>
                <a:ea typeface="+mn-ea"/>
                <a:cs typeface="+mn-cs"/>
              </a:defRPr>
            </a:pPr>
            <a:endParaRPr lang="lt-LT"/>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67015391"/>
        <c:crosses val="autoZero"/>
        <c:crossBetween val="between"/>
      </c:valAx>
      <c:spPr>
        <a:noFill/>
        <a:ln w="25321">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495" cap="flat" cmpd="sng" algn="ctr">
      <a:solidFill>
        <a:schemeClr val="dk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16">
          <a:noFill/>
        </a:ln>
      </c:spPr>
      <c:txPr>
        <a:bodyPr rot="0" spcFirstLastPara="1" vertOverflow="ellipsis" vert="horz" wrap="square" anchor="ctr" anchorCtr="1"/>
        <a:lstStyle/>
        <a:p>
          <a:pPr>
            <a:defRPr sz="1794" b="1" i="0" u="none" strike="noStrike" kern="1200" baseline="0">
              <a:solidFill>
                <a:schemeClr val="dk1">
                  <a:lumMod val="75000"/>
                  <a:lumOff val="25000"/>
                </a:schemeClr>
              </a:solidFill>
              <a:latin typeface="+mn-lt"/>
              <a:ea typeface="+mn-ea"/>
              <a:cs typeface="+mn-cs"/>
            </a:defRPr>
          </a:pPr>
          <a:endParaRPr lang="lt-LT"/>
        </a:p>
      </c:tx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tx>
            <c:strRef>
              <c:f>Sheet1!$A$3</c:f>
              <c:strCache>
                <c:ptCount val="1"/>
                <c:pt idx="0">
                  <c:v>Ligonių pasiskirstymas pagal atliekamų operacijų grupes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EC8E-4259-B296-CDAA51F3216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C8E-4259-B296-CDAA51F3216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EC8E-4259-B296-CDAA51F3216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7"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493">
                  <a:solidFill>
                    <a:schemeClr val="dk1">
                      <a:lumMod val="50000"/>
                      <a:lumOff val="50000"/>
                    </a:schemeClr>
                  </a:solidFill>
                </a:ln>
                <a:effectLst/>
              </c:spPr>
            </c:leaderLines>
            <c:extLst>
              <c:ext xmlns:c15="http://schemas.microsoft.com/office/drawing/2012/chart" uri="{CE6537A1-D6FC-4f65-9D91-7224C49458BB}"/>
            </c:extLst>
          </c:dLbls>
          <c:cat>
            <c:strRef>
              <c:f>Sheet1!$B$2:$D$2</c:f>
              <c:strCache>
                <c:ptCount val="3"/>
                <c:pt idx="0">
                  <c:v>I grupė</c:v>
                </c:pt>
                <c:pt idx="1">
                  <c:v>II grupė</c:v>
                </c:pt>
                <c:pt idx="2">
                  <c:v>III grupė </c:v>
                </c:pt>
              </c:strCache>
            </c:strRef>
          </c:cat>
          <c:val>
            <c:numRef>
              <c:f>Sheet1!$B$3:$D$3</c:f>
              <c:numCache>
                <c:formatCode>General</c:formatCode>
                <c:ptCount val="3"/>
                <c:pt idx="0">
                  <c:v>4</c:v>
                </c:pt>
                <c:pt idx="1">
                  <c:v>2</c:v>
                </c:pt>
                <c:pt idx="2">
                  <c:v>12</c:v>
                </c:pt>
              </c:numCache>
            </c:numRef>
          </c:val>
          <c:extLst>
            <c:ext xmlns:c16="http://schemas.microsoft.com/office/drawing/2014/chart" uri="{C3380CC4-5D6E-409C-BE32-E72D297353CC}">
              <c16:uniqueId val="{00000003-EC8E-4259-B296-CDAA51F32160}"/>
            </c:ext>
          </c:extLst>
        </c:ser>
        <c:dLbls>
          <c:showLegendKey val="0"/>
          <c:showVal val="0"/>
          <c:showCatName val="0"/>
          <c:showSerName val="0"/>
          <c:showPercent val="0"/>
          <c:showBubbleSize val="0"/>
          <c:showLeaderLines val="1"/>
        </c:dLbls>
      </c:pie3DChart>
      <c:spPr>
        <a:noFill/>
        <a:ln w="25316">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7"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93"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Ligonių</a:t>
            </a:r>
            <a:r>
              <a:rPr lang="lt-LT" b="1" baseline="0"/>
              <a:t> pasiskrstymas pagal funkcionumą </a:t>
            </a:r>
            <a:endParaRPr lang="lt-LT" b="1"/>
          </a:p>
        </c:rich>
      </c:tx>
      <c:layout>
        <c:manualLayout>
          <c:xMode val="edge"/>
          <c:yMode val="edge"/>
          <c:x val="0.28778455818022747"/>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1"/>
          <c:order val="1"/>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Lapas3!$C$39:$C$40</c:f>
              <c:strCache>
                <c:ptCount val="2"/>
                <c:pt idx="0">
                  <c:v>Apsitarnaujantys ligoniai</c:v>
                </c:pt>
                <c:pt idx="1">
                  <c:v>Neapsitarnaujantys ligoniai</c:v>
                </c:pt>
              </c:strCache>
            </c:strRef>
          </c:cat>
          <c:val>
            <c:numRef>
              <c:f>Lapas3!$E$39:$E$40</c:f>
              <c:numCache>
                <c:formatCode>General</c:formatCode>
                <c:ptCount val="2"/>
                <c:pt idx="0">
                  <c:v>80</c:v>
                </c:pt>
                <c:pt idx="1">
                  <c:v>145</c:v>
                </c:pt>
              </c:numCache>
            </c:numRef>
          </c:val>
          <c:extLst>
            <c:ext xmlns:c16="http://schemas.microsoft.com/office/drawing/2014/chart" uri="{C3380CC4-5D6E-409C-BE32-E72D297353CC}">
              <c16:uniqueId val="{00000000-926D-4BA7-9D80-3A8DF4FCCB17}"/>
            </c:ext>
          </c:extLst>
        </c:ser>
        <c:dLbls>
          <c:dLblPos val="outEnd"/>
          <c:showLegendKey val="0"/>
          <c:showVal val="1"/>
          <c:showCatName val="0"/>
          <c:showSerName val="0"/>
          <c:showPercent val="0"/>
          <c:showBubbleSize val="0"/>
        </c:dLbls>
        <c:gapWidth val="219"/>
        <c:overlap val="-27"/>
        <c:axId val="420000560"/>
        <c:axId val="420002200"/>
        <c:extLst>
          <c:ext xmlns:c15="http://schemas.microsoft.com/office/drawing/2012/chart" uri="{02D57815-91ED-43cb-92C2-25804820EDAC}">
            <c15:filteredBarSeries>
              <c15: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Lapas3!$C$39:$C$40</c15:sqref>
                        </c15:formulaRef>
                      </c:ext>
                    </c:extLst>
                    <c:strCache>
                      <c:ptCount val="2"/>
                      <c:pt idx="0">
                        <c:v>Apsitarnaujantys ligoniai</c:v>
                      </c:pt>
                      <c:pt idx="1">
                        <c:v>Neapsitarnaujantys ligoniai</c:v>
                      </c:pt>
                    </c:strCache>
                  </c:strRef>
                </c:cat>
                <c:val>
                  <c:numRef>
                    <c:extLst>
                      <c:ext uri="{02D57815-91ED-43cb-92C2-25804820EDAC}">
                        <c15:formulaRef>
                          <c15:sqref>Lapas3!$D$39:$D$40</c15:sqref>
                        </c15:formulaRef>
                      </c:ext>
                    </c:extLst>
                    <c:numCache>
                      <c:formatCode>General</c:formatCode>
                      <c:ptCount val="2"/>
                    </c:numCache>
                  </c:numRef>
                </c:val>
                <c:extLst>
                  <c:ext xmlns:c16="http://schemas.microsoft.com/office/drawing/2014/chart" uri="{C3380CC4-5D6E-409C-BE32-E72D297353CC}">
                    <c16:uniqueId val="{00000001-926D-4BA7-9D80-3A8DF4FCCB17}"/>
                  </c:ext>
                </c:extLst>
              </c15:ser>
            </c15:filteredBarSeries>
          </c:ext>
        </c:extLst>
      </c:barChart>
      <c:catAx>
        <c:axId val="42000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0002200"/>
        <c:crosses val="autoZero"/>
        <c:auto val="1"/>
        <c:lblAlgn val="ctr"/>
        <c:lblOffset val="100"/>
        <c:noMultiLvlLbl val="0"/>
      </c:catAx>
      <c:valAx>
        <c:axId val="420002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000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Ambulatoriniai apsilankymai</a:t>
            </a:r>
            <a:r>
              <a:rPr lang="lt-LT" b="1" baseline="0"/>
              <a:t> 2018 m. - 2020 m. </a:t>
            </a:r>
            <a:endParaRPr lang="lt-LT" b="1"/>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Lapas1!$C$7</c:f>
              <c:strCache>
                <c:ptCount val="1"/>
                <c:pt idx="0">
                  <c:v>2018 m. </c:v>
                </c:pt>
              </c:strCache>
            </c:strRef>
          </c:tx>
          <c:spPr>
            <a:solidFill>
              <a:srgbClr val="4472C4"/>
            </a:solidFill>
            <a:ln w="25400">
              <a:noFill/>
            </a:ln>
          </c:spPr>
          <c:invertIfNegative val="0"/>
          <c:cat>
            <c:strRef>
              <c:f>Lapas1!$B$8:$B$9</c:f>
              <c:strCache>
                <c:ptCount val="2"/>
                <c:pt idx="0">
                  <c:v>Apsilankymai</c:v>
                </c:pt>
                <c:pt idx="1">
                  <c:v>Konsultacijos</c:v>
                </c:pt>
              </c:strCache>
            </c:strRef>
          </c:cat>
          <c:val>
            <c:numRef>
              <c:f>Lapas1!$C$8:$C$9</c:f>
              <c:numCache>
                <c:formatCode>General</c:formatCode>
                <c:ptCount val="2"/>
                <c:pt idx="0">
                  <c:v>39085</c:v>
                </c:pt>
                <c:pt idx="1">
                  <c:v>31506</c:v>
                </c:pt>
              </c:numCache>
            </c:numRef>
          </c:val>
          <c:extLst>
            <c:ext xmlns:c16="http://schemas.microsoft.com/office/drawing/2014/chart" uri="{C3380CC4-5D6E-409C-BE32-E72D297353CC}">
              <c16:uniqueId val="{00000000-CDA3-4A2E-823E-A67586DA8500}"/>
            </c:ext>
          </c:extLst>
        </c:ser>
        <c:ser>
          <c:idx val="1"/>
          <c:order val="1"/>
          <c:tx>
            <c:strRef>
              <c:f>Lapas1!$D$7</c:f>
              <c:strCache>
                <c:ptCount val="1"/>
                <c:pt idx="0">
                  <c:v>2019 m. </c:v>
                </c:pt>
              </c:strCache>
            </c:strRef>
          </c:tx>
          <c:spPr>
            <a:solidFill>
              <a:srgbClr val="ED7D31"/>
            </a:solidFill>
            <a:ln w="25400">
              <a:noFill/>
            </a:ln>
          </c:spPr>
          <c:invertIfNegative val="0"/>
          <c:cat>
            <c:strRef>
              <c:f>Lapas1!$B$8:$B$9</c:f>
              <c:strCache>
                <c:ptCount val="2"/>
                <c:pt idx="0">
                  <c:v>Apsilankymai</c:v>
                </c:pt>
                <c:pt idx="1">
                  <c:v>Konsultacijos</c:v>
                </c:pt>
              </c:strCache>
            </c:strRef>
          </c:cat>
          <c:val>
            <c:numRef>
              <c:f>Lapas1!$D$8:$D$9</c:f>
              <c:numCache>
                <c:formatCode>General</c:formatCode>
                <c:ptCount val="2"/>
                <c:pt idx="0">
                  <c:v>39233</c:v>
                </c:pt>
                <c:pt idx="1">
                  <c:v>33764</c:v>
                </c:pt>
              </c:numCache>
            </c:numRef>
          </c:val>
          <c:extLst>
            <c:ext xmlns:c16="http://schemas.microsoft.com/office/drawing/2014/chart" uri="{C3380CC4-5D6E-409C-BE32-E72D297353CC}">
              <c16:uniqueId val="{00000001-CDA3-4A2E-823E-A67586DA8500}"/>
            </c:ext>
          </c:extLst>
        </c:ser>
        <c:ser>
          <c:idx val="2"/>
          <c:order val="2"/>
          <c:tx>
            <c:strRef>
              <c:f>Lapas1!$E$7</c:f>
              <c:strCache>
                <c:ptCount val="1"/>
                <c:pt idx="0">
                  <c:v>2020 m. </c:v>
                </c:pt>
              </c:strCache>
            </c:strRef>
          </c:tx>
          <c:spPr>
            <a:solidFill>
              <a:srgbClr val="A5A5A5"/>
            </a:solidFill>
            <a:ln w="25400">
              <a:noFill/>
            </a:ln>
          </c:spPr>
          <c:invertIfNegative val="0"/>
          <c:cat>
            <c:strRef>
              <c:f>Lapas1!$B$8:$B$9</c:f>
              <c:strCache>
                <c:ptCount val="2"/>
                <c:pt idx="0">
                  <c:v>Apsilankymai</c:v>
                </c:pt>
                <c:pt idx="1">
                  <c:v>Konsultacijos</c:v>
                </c:pt>
              </c:strCache>
            </c:strRef>
          </c:cat>
          <c:val>
            <c:numRef>
              <c:f>Lapas1!$E$8:$E$9</c:f>
              <c:numCache>
                <c:formatCode>General</c:formatCode>
                <c:ptCount val="2"/>
                <c:pt idx="0">
                  <c:v>15681</c:v>
                </c:pt>
                <c:pt idx="1">
                  <c:v>19444</c:v>
                </c:pt>
              </c:numCache>
            </c:numRef>
          </c:val>
          <c:extLst>
            <c:ext xmlns:c16="http://schemas.microsoft.com/office/drawing/2014/chart" uri="{C3380CC4-5D6E-409C-BE32-E72D297353CC}">
              <c16:uniqueId val="{00000002-CDA3-4A2E-823E-A67586DA8500}"/>
            </c:ext>
          </c:extLst>
        </c:ser>
        <c:dLbls>
          <c:showLegendKey val="0"/>
          <c:showVal val="0"/>
          <c:showCatName val="0"/>
          <c:showSerName val="0"/>
          <c:showPercent val="0"/>
          <c:showBubbleSize val="0"/>
        </c:dLbls>
        <c:gapWidth val="150"/>
        <c:shape val="box"/>
        <c:axId val="67347919"/>
        <c:axId val="1"/>
        <c:axId val="0"/>
      </c:bar3DChart>
      <c:catAx>
        <c:axId val="6734791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673479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lt-LT" sz="1600" b="1">
                <a:latin typeface="Times New Roman" panose="02020603050405020304" pitchFamily="18" charset="0"/>
                <a:cs typeface="Times New Roman" panose="02020603050405020304" pitchFamily="18" charset="0"/>
              </a:rPr>
              <a:t>Instrumentiniai</a:t>
            </a:r>
            <a:r>
              <a:rPr lang="lt-LT" sz="1600" b="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tyrimai</a:t>
            </a:r>
            <a:r>
              <a:rPr lang="lt-LT" sz="1600" b="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20</a:t>
            </a:r>
            <a:r>
              <a:rPr lang="en-US" sz="1600" b="1">
                <a:latin typeface="Times New Roman" panose="02020603050405020304" pitchFamily="18" charset="0"/>
                <a:cs typeface="Times New Roman" panose="02020603050405020304" pitchFamily="18" charset="0"/>
              </a:rPr>
              <a:t>20</a:t>
            </a:r>
            <a:r>
              <a:rPr lang="lt-LT" sz="1600" b="1" baseline="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m</a:t>
            </a:r>
            <a:r>
              <a:rPr lang="lt-LT" sz="1600" b="0">
                <a:latin typeface="Times New Roman" panose="02020603050405020304" pitchFamily="18" charset="0"/>
                <a:cs typeface="Times New Roman" panose="02020603050405020304" pitchFamily="18" charset="0"/>
              </a:rPr>
              <a:t>.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Lapas1!$A$2:$A$6</c:f>
              <c:strCache>
                <c:ptCount val="5"/>
                <c:pt idx="0">
                  <c:v>Vidaus organų UG</c:v>
                </c:pt>
                <c:pt idx="1">
                  <c:v>Ginekologiniai UG</c:v>
                </c:pt>
                <c:pt idx="2">
                  <c:v>Urologiniai UG</c:v>
                </c:pt>
                <c:pt idx="3">
                  <c:v>Endoskopiniai</c:v>
                </c:pt>
                <c:pt idx="4">
                  <c:v>Širdies UG</c:v>
                </c:pt>
              </c:strCache>
            </c:strRef>
          </c:cat>
          <c:val>
            <c:numRef>
              <c:f>Lapas1!$B$2:$B$6</c:f>
              <c:numCache>
                <c:formatCode>General</c:formatCode>
                <c:ptCount val="5"/>
                <c:pt idx="0">
                  <c:v>2208</c:v>
                </c:pt>
                <c:pt idx="1">
                  <c:v>422</c:v>
                </c:pt>
                <c:pt idx="2">
                  <c:v>294</c:v>
                </c:pt>
                <c:pt idx="3">
                  <c:v>465</c:v>
                </c:pt>
                <c:pt idx="4">
                  <c:v>621</c:v>
                </c:pt>
              </c:numCache>
            </c:numRef>
          </c:val>
          <c:extLst>
            <c:ext xmlns:c16="http://schemas.microsoft.com/office/drawing/2014/chart" uri="{C3380CC4-5D6E-409C-BE32-E72D297353CC}">
              <c16:uniqueId val="{00000000-7D20-449F-8C2C-1C0CB906B7F3}"/>
            </c:ext>
          </c:extLst>
        </c:ser>
        <c:ser>
          <c:idx val="1"/>
          <c:order val="1"/>
          <c:tx>
            <c:strRef>
              <c:f>Lapas1!$C$1</c:f>
              <c:strCache>
                <c:ptCount val="1"/>
                <c:pt idx="0">
                  <c:v>Stacionariniai</c:v>
                </c:pt>
              </c:strCache>
            </c:strRef>
          </c:tx>
          <c:invertIfNegative val="0"/>
          <c:cat>
            <c:strRef>
              <c:f>Lapas1!$A$2:$A$6</c:f>
              <c:strCache>
                <c:ptCount val="5"/>
                <c:pt idx="0">
                  <c:v>Vidaus organų UG</c:v>
                </c:pt>
                <c:pt idx="1">
                  <c:v>Ginekologiniai UG</c:v>
                </c:pt>
                <c:pt idx="2">
                  <c:v>Urologiniai UG</c:v>
                </c:pt>
                <c:pt idx="3">
                  <c:v>Endoskopiniai</c:v>
                </c:pt>
                <c:pt idx="4">
                  <c:v>Širdies UG</c:v>
                </c:pt>
              </c:strCache>
            </c:strRef>
          </c:cat>
          <c:val>
            <c:numRef>
              <c:f>Lapas1!$C$2:$C$6</c:f>
              <c:numCache>
                <c:formatCode>General</c:formatCode>
                <c:ptCount val="5"/>
                <c:pt idx="0">
                  <c:v>299</c:v>
                </c:pt>
                <c:pt idx="3">
                  <c:v>73</c:v>
                </c:pt>
              </c:numCache>
            </c:numRef>
          </c:val>
          <c:extLst>
            <c:ext xmlns:c16="http://schemas.microsoft.com/office/drawing/2014/chart" uri="{C3380CC4-5D6E-409C-BE32-E72D297353CC}">
              <c16:uniqueId val="{00000001-7D20-449F-8C2C-1C0CB906B7F3}"/>
            </c:ext>
          </c:extLst>
        </c:ser>
        <c:dLbls>
          <c:showLegendKey val="0"/>
          <c:showVal val="0"/>
          <c:showCatName val="0"/>
          <c:showSerName val="0"/>
          <c:showPercent val="0"/>
          <c:showBubbleSize val="0"/>
        </c:dLbls>
        <c:gapWidth val="95"/>
        <c:gapDepth val="95"/>
        <c:shape val="box"/>
        <c:axId val="67350831"/>
        <c:axId val="1"/>
        <c:axId val="0"/>
      </c:bar3DChart>
      <c:catAx>
        <c:axId val="67350831"/>
        <c:scaling>
          <c:orientation val="minMax"/>
        </c:scaling>
        <c:delete val="0"/>
        <c:axPos val="b"/>
        <c:numFmt formatCode="General" sourceLinked="0"/>
        <c:majorTickMark val="none"/>
        <c:minorTickMark val="none"/>
        <c:tickLblPos val="nextTo"/>
        <c:txPr>
          <a:bodyPr rot="-5400000" vert="horz"/>
          <a:lstStyle/>
          <a:p>
            <a:pPr>
              <a:defRPr/>
            </a:pPr>
            <a:endParaRPr lang="lt-LT"/>
          </a:p>
        </c:txPr>
        <c:crossAx val="1"/>
        <c:crosses val="autoZero"/>
        <c:auto val="1"/>
        <c:lblAlgn val="ctr"/>
        <c:lblOffset val="100"/>
        <c:noMultiLvlLbl val="0"/>
      </c:catAx>
      <c:valAx>
        <c:axId val="1"/>
        <c:scaling>
          <c:orientation val="minMax"/>
        </c:scaling>
        <c:delete val="1"/>
        <c:axPos val="l"/>
        <c:majorGridlines/>
        <c:numFmt formatCode="General" sourceLinked="1"/>
        <c:majorTickMark val="out"/>
        <c:minorTickMark val="none"/>
        <c:tickLblPos val="nextTo"/>
        <c:crossAx val="67350831"/>
        <c:crosses val="autoZero"/>
        <c:crossBetween val="between"/>
      </c:valAx>
      <c:dTable>
        <c:showHorzBorder val="1"/>
        <c:showVertBorder val="1"/>
        <c:showOutline val="1"/>
        <c:showKeys val="1"/>
        <c:txPr>
          <a:bodyPr/>
          <a:lstStyle/>
          <a:p>
            <a:pPr rtl="0">
              <a:defRPr sz="1100"/>
            </a:pPr>
            <a:endParaRPr lang="lt-LT"/>
          </a:p>
        </c:txPr>
      </c:dTable>
      <c:spPr>
        <a:noFill/>
        <a:ln w="25400">
          <a:noFill/>
        </a:ln>
      </c:spPr>
    </c:plotArea>
    <c:plotVisOnly val="1"/>
    <c:dispBlanksAs val="gap"/>
    <c:showDLblsOverMax val="0"/>
  </c:chart>
  <c:txPr>
    <a:bodyPr/>
    <a:lstStyle/>
    <a:p>
      <a:pPr>
        <a:defRPr sz="1800"/>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lt-LT" sz="1595">
                <a:latin typeface="Times New Roman" panose="02020603050405020304" pitchFamily="18" charset="0"/>
                <a:cs typeface="Times New Roman" panose="02020603050405020304" pitchFamily="18" charset="0"/>
              </a:rPr>
              <a:t>Instrumentiniai tyrimai 2020</a:t>
            </a:r>
            <a:r>
              <a:rPr lang="lt-LT" sz="1595" baseline="0">
                <a:latin typeface="Times New Roman" panose="02020603050405020304" pitchFamily="18" charset="0"/>
                <a:cs typeface="Times New Roman" panose="02020603050405020304" pitchFamily="18" charset="0"/>
              </a:rPr>
              <a:t> m.</a:t>
            </a:r>
            <a:endParaRPr lang="lt-LT" sz="1600">
              <a:latin typeface="Times New Roman" panose="02020603050405020304" pitchFamily="18" charset="0"/>
              <a:cs typeface="Times New Roman" panose="02020603050405020304"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Lapas1!$A$2:$A$5</c:f>
              <c:strCache>
                <c:ptCount val="4"/>
                <c:pt idx="0">
                  <c:v>Spirometrijos</c:v>
                </c:pt>
                <c:pt idx="1">
                  <c:v>endokrinologiniai UG</c:v>
                </c:pt>
                <c:pt idx="2">
                  <c:v>Kolonoskopijos</c:v>
                </c:pt>
                <c:pt idx="3">
                  <c:v>Biopsijos</c:v>
                </c:pt>
              </c:strCache>
            </c:strRef>
          </c:cat>
          <c:val>
            <c:numRef>
              <c:f>Lapas1!$B$2:$B$5</c:f>
              <c:numCache>
                <c:formatCode>General</c:formatCode>
                <c:ptCount val="4"/>
                <c:pt idx="0">
                  <c:v>198</c:v>
                </c:pt>
                <c:pt idx="1">
                  <c:v>128</c:v>
                </c:pt>
                <c:pt idx="2">
                  <c:v>71</c:v>
                </c:pt>
                <c:pt idx="3">
                  <c:v>57</c:v>
                </c:pt>
              </c:numCache>
            </c:numRef>
          </c:val>
          <c:extLst>
            <c:ext xmlns:c16="http://schemas.microsoft.com/office/drawing/2014/chart" uri="{C3380CC4-5D6E-409C-BE32-E72D297353CC}">
              <c16:uniqueId val="{00000000-7DE1-4345-AB9D-5F45083E93C9}"/>
            </c:ext>
          </c:extLst>
        </c:ser>
        <c:ser>
          <c:idx val="1"/>
          <c:order val="1"/>
          <c:tx>
            <c:strRef>
              <c:f>Lapas1!$C$1</c:f>
              <c:strCache>
                <c:ptCount val="1"/>
                <c:pt idx="0">
                  <c:v>Stacionariniai</c:v>
                </c:pt>
              </c:strCache>
            </c:strRef>
          </c:tx>
          <c:invertIfNegative val="0"/>
          <c:cat>
            <c:strRef>
              <c:f>Lapas1!$A$2:$A$5</c:f>
              <c:strCache>
                <c:ptCount val="4"/>
                <c:pt idx="0">
                  <c:v>Spirometrijos</c:v>
                </c:pt>
                <c:pt idx="1">
                  <c:v>endokrinologiniai UG</c:v>
                </c:pt>
                <c:pt idx="2">
                  <c:v>Kolonoskopijos</c:v>
                </c:pt>
                <c:pt idx="3">
                  <c:v>Biopsijos</c:v>
                </c:pt>
              </c:strCache>
            </c:strRef>
          </c:cat>
          <c:val>
            <c:numRef>
              <c:f>Lapas1!$C$2:$C$5</c:f>
              <c:numCache>
                <c:formatCode>General</c:formatCode>
                <c:ptCount val="4"/>
                <c:pt idx="1">
                  <c:v>46</c:v>
                </c:pt>
                <c:pt idx="2">
                  <c:v>5</c:v>
                </c:pt>
              </c:numCache>
            </c:numRef>
          </c:val>
          <c:extLst>
            <c:ext xmlns:c16="http://schemas.microsoft.com/office/drawing/2014/chart" uri="{C3380CC4-5D6E-409C-BE32-E72D297353CC}">
              <c16:uniqueId val="{00000001-7DE1-4345-AB9D-5F45083E93C9}"/>
            </c:ext>
          </c:extLst>
        </c:ser>
        <c:dLbls>
          <c:showLegendKey val="0"/>
          <c:showVal val="0"/>
          <c:showCatName val="0"/>
          <c:showSerName val="0"/>
          <c:showPercent val="0"/>
          <c:showBubbleSize val="0"/>
        </c:dLbls>
        <c:gapWidth val="95"/>
        <c:gapDepth val="95"/>
        <c:shape val="box"/>
        <c:axId val="67349583"/>
        <c:axId val="1"/>
        <c:axId val="0"/>
      </c:bar3DChart>
      <c:catAx>
        <c:axId val="67349583"/>
        <c:scaling>
          <c:orientation val="minMax"/>
        </c:scaling>
        <c:delete val="0"/>
        <c:axPos val="b"/>
        <c:numFmt formatCode="General" sourceLinked="0"/>
        <c:majorTickMark val="none"/>
        <c:minorTickMark val="none"/>
        <c:tickLblPos val="nextTo"/>
        <c:crossAx val="1"/>
        <c:crosses val="autoZero"/>
        <c:auto val="1"/>
        <c:lblAlgn val="ctr"/>
        <c:lblOffset val="100"/>
        <c:noMultiLvlLbl val="0"/>
      </c:catAx>
      <c:valAx>
        <c:axId val="1"/>
        <c:scaling>
          <c:orientation val="minMax"/>
        </c:scaling>
        <c:delete val="1"/>
        <c:axPos val="l"/>
        <c:majorGridlines/>
        <c:numFmt formatCode="General" sourceLinked="1"/>
        <c:majorTickMark val="out"/>
        <c:minorTickMark val="none"/>
        <c:tickLblPos val="nextTo"/>
        <c:crossAx val="67349583"/>
        <c:crosses val="autoZero"/>
        <c:crossBetween val="between"/>
      </c:valAx>
      <c:dTable>
        <c:showHorzBorder val="1"/>
        <c:showVertBorder val="1"/>
        <c:showOutline val="1"/>
        <c:showKeys val="1"/>
        <c:txPr>
          <a:bodyPr/>
          <a:lstStyle/>
          <a:p>
            <a:pPr rtl="0">
              <a:defRPr sz="1097"/>
            </a:pPr>
            <a:endParaRPr lang="lt-LT"/>
          </a:p>
        </c:txPr>
      </c:dTable>
      <c:spPr>
        <a:noFill/>
        <a:ln w="25324">
          <a:noFill/>
        </a:ln>
      </c:spPr>
    </c:plotArea>
    <c:plotVisOnly val="1"/>
    <c:dispBlanksAs val="gap"/>
    <c:showDLblsOverMax val="0"/>
  </c:chart>
  <c:txPr>
    <a:bodyPr/>
    <a:lstStyle/>
    <a:p>
      <a:pPr>
        <a:defRPr sz="1795"/>
      </a:pPr>
      <a:endParaRPr lang="lt-LT"/>
    </a:p>
  </c:txPr>
  <c:externalData r:id="rId2">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Lapas1!$B$7:$D$21</cx:f>
        <cx:lvl ptCount="15"/>
        <cx:lvl ptCount="15"/>
        <cx:lvl ptCount="15">
          <cx:pt idx="0">Lėtinė galvos smegenų išemija 100 </cx:pt>
          <cx:pt idx="1">Galvos smegenų insultai 20</cx:pt>
          <cx:pt idx="2">Onkologinės ligos 27</cx:pt>
          <cx:pt idx="3">Koronarinės ligos 35 </cx:pt>
          <cx:pt idx="4">Po šlaunikaulių lūžimo 14</cx:pt>
          <cx:pt idx="5">Lėtinis kepenų nepakankamumas 6</cx:pt>
          <cx:pt idx="6">Lėtinis kvėpavimo nepakankamumas 7</cx:pt>
          <cx:pt idx="7">Subdurinė hematoma 3</cx:pt>
          <cx:pt idx="8">Artrozės 7</cx:pt>
          <cx:pt idx="9">Alzheimerio liga 3</cx:pt>
          <cx:pt idx="10">Kraujagyslinė demensija 3</cx:pt>
          <cx:pt idx="11">Parkinsono liga 2</cx:pt>
          <cx:pt idx="12">Galvos traumos 4</cx:pt>
          <cx:pt idx="13">Kojų amputacijos 2</cx:pt>
        </cx:lvl>
      </cx:strDim>
      <cx:numDim type="size">
        <cx:f>Lapas1!$E$7:$E$21</cx:f>
        <cx:lvl ptCount="15" formatCode="General">
          <cx:pt idx="0">100</cx:pt>
          <cx:pt idx="1">20</cx:pt>
          <cx:pt idx="2">27</cx:pt>
          <cx:pt idx="3">35</cx:pt>
          <cx:pt idx="4">14</cx:pt>
          <cx:pt idx="5">6</cx:pt>
          <cx:pt idx="6">7</cx:pt>
          <cx:pt idx="7">3</cx:pt>
          <cx:pt idx="8">7</cx:pt>
          <cx:pt idx="9">3</cx:pt>
          <cx:pt idx="10">3</cx:pt>
          <cx:pt idx="11">2</cx:pt>
          <cx:pt idx="12">4</cx:pt>
          <cx:pt idx="13">2</cx:pt>
        </cx:lvl>
      </cx:numDim>
    </cx:data>
  </cx:chartData>
  <cx:chart>
    <cx:title pos="t" align="ctr" overlay="0">
      <cx:tx>
        <cx:txData>
          <cx:v>pAGRINDINĖS DIAGNOZĖS</cx:v>
        </cx:txData>
      </cx:tx>
      <cx:txPr>
        <a:bodyPr spcFirstLastPara="1" vertOverflow="ellipsis" horzOverflow="overflow" wrap="square" lIns="0" tIns="0" rIns="0" bIns="0" anchor="ctr" anchorCtr="1"/>
        <a:lstStyle/>
        <a:p>
          <a:pPr algn="ctr" rtl="0">
            <a:defRPr/>
          </a:pPr>
          <a:r>
            <a:rPr lang="lt-LT" sz="1800" b="1" i="0" u="none" strike="noStrike" cap="all" spc="150" baseline="0">
              <a:solidFill>
                <a:sysClr val="windowText" lastClr="000000">
                  <a:lumMod val="50000"/>
                  <a:lumOff val="50000"/>
                </a:sysClr>
              </a:solidFill>
              <a:latin typeface="Calibri" panose="020F0502020204030204"/>
            </a:rPr>
            <a:t>pAGRINDINĖS DIAGNOZĖS</a:t>
          </a:r>
        </a:p>
      </cx:txPr>
    </cx:title>
    <cx:plotArea>
      <cx:plotAreaRegion>
        <cx:series layoutId="sunburst" uniqueId="{B01C0507-F8EB-4112-A32F-4F285B87ABCA}">
          <cx:tx>
            <cx:txData>
              <cx:f>Lapas1!$E$6</cx:f>
              <cx:v/>
            </cx:txData>
          </cx:tx>
          <cx:dataLabels pos="ctr">
            <cx:visibility seriesName="0" categoryName="1" value="0"/>
          </cx:dataLabels>
          <cx:dataId val="0"/>
        </cx:series>
      </cx:plotAreaRegion>
    </cx:plotArea>
    <cx:legend pos="r" align="ctr" overlay="0">
      <cx:txPr>
        <a:bodyPr spcFirstLastPara="1" vertOverflow="ellipsis" horzOverflow="overflow" wrap="square" lIns="0" tIns="0" rIns="0" bIns="0" anchor="ctr" anchorCtr="1"/>
        <a:lstStyle/>
        <a:p>
          <a:pPr algn="ctr" rtl="0">
            <a:defRPr/>
          </a:pPr>
          <a:endParaRPr lang="lt-LT" sz="900" b="0" i="0" u="none" strike="noStrike" baseline="0">
            <a:solidFill>
              <a:sysClr val="windowText" lastClr="000000">
                <a:lumMod val="75000"/>
                <a:lumOff val="25000"/>
              </a:sysClr>
            </a:solidFill>
            <a:latin typeface="Calibri" panose="020F0502020204030204"/>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83">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lt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a:solidFill>
          <a:schemeClr val="lt1"/>
        </a:solidFill>
      </a:ln>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DA1E-1C1D-43BA-9CA1-25CA4116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18571</Words>
  <Characters>10586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Ligonine2</dc:creator>
  <cp:keywords/>
  <cp:lastModifiedBy>Irena Sabaliauskienė</cp:lastModifiedBy>
  <cp:revision>2</cp:revision>
  <cp:lastPrinted>2021-05-14T08:23:00Z</cp:lastPrinted>
  <dcterms:created xsi:type="dcterms:W3CDTF">2021-05-31T07:48:00Z</dcterms:created>
  <dcterms:modified xsi:type="dcterms:W3CDTF">2021-05-31T07:48:00Z</dcterms:modified>
</cp:coreProperties>
</file>