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30C5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14:paraId="36D5E0B7" w14:textId="67EA65C6" w:rsidR="00AF48C4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žemės mokesčio tarifų </w:t>
      </w:r>
      <w:r w:rsidR="00F85746">
        <w:rPr>
          <w:lang w:val="lt-LT"/>
        </w:rPr>
        <w:t>20</w:t>
      </w:r>
      <w:r w:rsidR="00A8510D">
        <w:rPr>
          <w:lang w:val="lt-LT"/>
        </w:rPr>
        <w:t>2</w:t>
      </w:r>
      <w:r w:rsidR="00BE5255">
        <w:rPr>
          <w:lang w:val="lt-LT"/>
        </w:rPr>
        <w:t>2</w:t>
      </w:r>
      <w:r w:rsidR="00D64CDE" w:rsidRPr="00F7603C">
        <w:rPr>
          <w:lang w:val="lt-LT"/>
        </w:rPr>
        <w:t xml:space="preserve"> metams </w:t>
      </w:r>
      <w:r w:rsidR="00C13484" w:rsidRPr="00F7603C">
        <w:rPr>
          <w:lang w:val="lt-LT"/>
        </w:rPr>
        <w:t>nustatymo</w:t>
      </w:r>
    </w:p>
    <w:p w14:paraId="461A9C94" w14:textId="77777777" w:rsidR="00D53839" w:rsidRPr="00F7603C" w:rsidRDefault="00D53839" w:rsidP="00AF48C4">
      <w:pPr>
        <w:jc w:val="center"/>
        <w:rPr>
          <w:lang w:val="lt-LT"/>
        </w:rPr>
      </w:pPr>
    </w:p>
    <w:p w14:paraId="05F5BA47" w14:textId="77777777"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14:paraId="3EF7E779" w14:textId="77777777" w:rsidR="009641AE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37 punktas reglamentuoja, kad Savivaldybės tarybos kompetencija </w:t>
      </w:r>
      <w:r w:rsidR="00D64CDE" w:rsidRPr="00F7603C">
        <w:rPr>
          <w:noProof/>
          <w:lang w:val="lt-LT"/>
        </w:rPr>
        <w:t xml:space="preserve">- </w:t>
      </w:r>
      <w:r w:rsidRPr="00F7603C">
        <w:rPr>
          <w:noProof/>
          <w:lang w:val="lt-LT"/>
        </w:rPr>
        <w:t>nustatyti mokesčių tarifus įstatym</w:t>
      </w:r>
      <w:r w:rsidR="001018C3">
        <w:rPr>
          <w:noProof/>
          <w:lang w:val="lt-LT"/>
        </w:rPr>
        <w:t xml:space="preserve">ų nustatyta tvarka. </w:t>
      </w:r>
    </w:p>
    <w:p w14:paraId="4777D0D8" w14:textId="55ADB5DB" w:rsidR="00814CD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Lietuvos Respublikos žemės mokesčio įstatymo  (toliau – Įstatymas) 6 straipsnio 2 dalis reglamentuoja, kad savivaldybės taryba iki einamojo mokestinio laikotarpio </w:t>
      </w:r>
      <w:r w:rsidR="00BE5255">
        <w:rPr>
          <w:noProof/>
        </w:rPr>
        <w:t xml:space="preserve">liepos </w:t>
      </w:r>
      <w:r w:rsidRPr="00F7603C">
        <w:rPr>
          <w:noProof/>
        </w:rPr>
        <w:t>1 dienos nustato konkretų mokesčio tarifą, kuris galios savivaldybės teritorijoje kitą mokestinį laikotarpį. Įstatyme nustatyta, kad mokesčio tarifas – nuo 0,01 procento iki 4 procentų žemės mokestinės vertės.</w:t>
      </w:r>
    </w:p>
    <w:p w14:paraId="5A93B7AC" w14:textId="77777777" w:rsidR="00814CDC" w:rsidRDefault="00814CDC" w:rsidP="00814CDC">
      <w:pPr>
        <w:spacing w:line="360" w:lineRule="auto"/>
        <w:ind w:firstLine="720"/>
        <w:jc w:val="both"/>
        <w:rPr>
          <w:noProof/>
        </w:rPr>
      </w:pPr>
      <w:r w:rsidRPr="00B91AE5">
        <w:rPr>
          <w:noProof/>
        </w:rPr>
        <w:t>Nuo 2018 m. žemės sklypų vidutinės rinkos vertės, naudojamos mokestinėms žemės vertėms apskaičiuoti, patvirtintos Nacionalinės žemės tarnybos prie Žemės ūkio ministerijos direktoriaus 2017 12 15 įsakymu Nr. 1P-692-(1.3 E.) „Dėl masinio žemės vertinimo dokumentų tvirtinimo", kurios galios 5 metus (2018, 2019, 2020, 2021 ir 2022 metais).</w:t>
      </w:r>
    </w:p>
    <w:p w14:paraId="6FFA2D14" w14:textId="77777777" w:rsidR="00814CDC" w:rsidRDefault="00814CDC" w:rsidP="00814CDC">
      <w:pPr>
        <w:pStyle w:val="HTMLiankstoformatuotas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03C">
        <w:rPr>
          <w:rFonts w:ascii="Times New Roman" w:hAnsi="Times New Roman" w:cs="Times New Roman"/>
          <w:sz w:val="24"/>
          <w:szCs w:val="24"/>
        </w:rPr>
        <w:t xml:space="preserve">Masinis žemės vertinimas žemės mokestinėms </w:t>
      </w:r>
      <w:r>
        <w:rPr>
          <w:rFonts w:ascii="Times New Roman" w:hAnsi="Times New Roman" w:cs="Times New Roman"/>
          <w:sz w:val="24"/>
          <w:szCs w:val="24"/>
        </w:rPr>
        <w:t xml:space="preserve">vertėms apskaičiuoti </w:t>
      </w:r>
      <w:r w:rsidRPr="00F7603C">
        <w:rPr>
          <w:rFonts w:ascii="Times New Roman" w:hAnsi="Times New Roman" w:cs="Times New Roman"/>
          <w:sz w:val="24"/>
          <w:szCs w:val="24"/>
        </w:rPr>
        <w:t xml:space="preserve"> atliekamas ne rečiau kaip kas 5 metai.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25">
        <w:rPr>
          <w:rFonts w:ascii="Times New Roman" w:hAnsi="Times New Roman" w:cs="Times New Roman"/>
          <w:sz w:val="24"/>
          <w:szCs w:val="24"/>
        </w:rPr>
        <w:t>Vidutine žemės rinkos verte</w:t>
      </w:r>
      <w:r w:rsidRPr="00BE6EEE">
        <w:rPr>
          <w:rFonts w:ascii="Times New Roman" w:hAnsi="Times New Roman" w:cs="Times New Roman"/>
          <w:sz w:val="24"/>
          <w:szCs w:val="24"/>
        </w:rPr>
        <w:t xml:space="preserve"> gali būti laikoma ir žemės vertė, nustatyta atlikus individualų vertinimą.  </w:t>
      </w:r>
    </w:p>
    <w:p w14:paraId="6BA0522C" w14:textId="77777777"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 Savivaldybės taryboms yra suteikta teisė nustatyti vieną ar kelis konkrečius žemės mokesčio tarifus, kurie gali būti diferencijuojami atsižvelgiant į vieną ar kelis kriterijus:</w:t>
      </w:r>
    </w:p>
    <w:p w14:paraId="007D5035" w14:textId="77777777"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1.</w:t>
      </w:r>
      <w:r w:rsidR="001018C3">
        <w:rPr>
          <w:noProof/>
        </w:rPr>
        <w:t xml:space="preserve"> </w:t>
      </w:r>
      <w:r w:rsidRPr="00F7603C">
        <w:rPr>
          <w:noProof/>
        </w:rPr>
        <w:t>pagrindinę žemės naudojimo paskirtį;</w:t>
      </w:r>
    </w:p>
    <w:p w14:paraId="627ABC38" w14:textId="77777777"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2.  </w:t>
      </w:r>
      <w:r w:rsidR="00A8510D" w:rsidRPr="00F7603C">
        <w:rPr>
          <w:noProof/>
        </w:rPr>
        <w:t>žemės sklypo naudojimo būdą;</w:t>
      </w:r>
    </w:p>
    <w:p w14:paraId="1993AEAD" w14:textId="77777777"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3. </w:t>
      </w:r>
      <w:r w:rsidR="00A8510D" w:rsidRPr="00F7603C">
        <w:rPr>
          <w:noProof/>
        </w:rPr>
        <w:t>žemės naudojimą ar nenaudojimą;</w:t>
      </w:r>
    </w:p>
    <w:p w14:paraId="51A0EB3A" w14:textId="77777777"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4. žemės sklypo dydį;</w:t>
      </w:r>
    </w:p>
    <w:p w14:paraId="256CFBBF" w14:textId="77777777"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5.  mokesčio mokėtojų kategorijas (dydį ar teisinę formą, ar socialinę padėtį);</w:t>
      </w:r>
    </w:p>
    <w:p w14:paraId="61028289" w14:textId="77777777" w:rsidR="009641AE" w:rsidRDefault="00AF48C4" w:rsidP="009641AE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6.  žemės sklypo buvimo savivaldybės teritorijoje vietą.</w:t>
      </w:r>
    </w:p>
    <w:p w14:paraId="3856ABCB" w14:textId="3E5E88E4" w:rsidR="00B91AE5" w:rsidRPr="00F7603C" w:rsidRDefault="00B91AE5" w:rsidP="00B91A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</w:rPr>
        <w:t>Molėtų rajono savivaldybės administracija siūlo nustatyti 202</w:t>
      </w:r>
      <w:r w:rsidR="00247FB1">
        <w:rPr>
          <w:noProof/>
        </w:rPr>
        <w:t>2</w:t>
      </w:r>
      <w:r>
        <w:rPr>
          <w:noProof/>
        </w:rPr>
        <w:t xml:space="preserve"> metų žemės mokestį atsižvelgiant į pagrindinę žemės naudojimo paskirtį ir žemės naudojimo būdo kodą. </w:t>
      </w:r>
      <w:r>
        <w:rPr>
          <w:noProof/>
          <w:lang w:val="lt-LT"/>
        </w:rPr>
        <w:t xml:space="preserve">Nenaudojamai ir apleistai žemei siūlomas </w:t>
      </w:r>
      <w:r w:rsidR="00F04A1B">
        <w:rPr>
          <w:noProof/>
          <w:lang w:val="lt-LT"/>
        </w:rPr>
        <w:t>4</w:t>
      </w:r>
      <w:r>
        <w:rPr>
          <w:noProof/>
          <w:lang w:val="lt-LT"/>
        </w:rPr>
        <w:t>,0 proc. žemės mokesčio tarifas.</w:t>
      </w:r>
    </w:p>
    <w:p w14:paraId="70096568" w14:textId="77777777" w:rsidR="00AF48C4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Mokestis už žemę yra įskaitomas į savivaldybės, kurios teritorijoje yra žemė, biudžetą.</w:t>
      </w:r>
    </w:p>
    <w:p w14:paraId="33843EBE" w14:textId="2D4CC23A" w:rsidR="00814CDC" w:rsidRDefault="008C4681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247FB1">
        <w:rPr>
          <w:noProof/>
          <w:lang w:val="lt-LT"/>
        </w:rPr>
        <w:t>Žemės mokesčio tarifai patvirtinti 20</w:t>
      </w:r>
      <w:r w:rsidR="00316825" w:rsidRPr="00247FB1">
        <w:rPr>
          <w:noProof/>
          <w:lang w:val="lt-LT"/>
        </w:rPr>
        <w:t>2</w:t>
      </w:r>
      <w:r w:rsidR="00247FB1" w:rsidRPr="00247FB1">
        <w:rPr>
          <w:noProof/>
          <w:lang w:val="lt-LT"/>
        </w:rPr>
        <w:t>1</w:t>
      </w:r>
      <w:r w:rsidR="00F04A1B" w:rsidRPr="00247FB1">
        <w:rPr>
          <w:noProof/>
          <w:lang w:val="lt-LT"/>
        </w:rPr>
        <w:t xml:space="preserve"> metams keičiami, išskyrus padidintą mokesčio tarifą </w:t>
      </w:r>
      <w:r w:rsidR="00A65526" w:rsidRPr="00247FB1">
        <w:rPr>
          <w:noProof/>
          <w:lang w:val="lt-LT"/>
        </w:rPr>
        <w:t xml:space="preserve">nenaudojamai, </w:t>
      </w:r>
      <w:r w:rsidR="00F04A1B" w:rsidRPr="00247FB1">
        <w:rPr>
          <w:noProof/>
          <w:lang w:val="lt-LT"/>
        </w:rPr>
        <w:t>apleistai žemei</w:t>
      </w:r>
      <w:r w:rsidR="00A65526" w:rsidRPr="00247FB1">
        <w:rPr>
          <w:noProof/>
          <w:lang w:val="lt-LT"/>
        </w:rPr>
        <w:t xml:space="preserve"> (apleistos žemės ūkio naudmenos)</w:t>
      </w:r>
      <w:r w:rsidR="00F04A1B" w:rsidRPr="00247FB1">
        <w:rPr>
          <w:noProof/>
          <w:lang w:val="lt-LT"/>
        </w:rPr>
        <w:t xml:space="preserve">, kuris </w:t>
      </w:r>
      <w:r w:rsidRPr="00247FB1">
        <w:rPr>
          <w:noProof/>
          <w:lang w:val="lt-LT"/>
        </w:rPr>
        <w:t xml:space="preserve"> 202</w:t>
      </w:r>
      <w:r w:rsidR="00316825" w:rsidRPr="00247FB1">
        <w:rPr>
          <w:noProof/>
          <w:lang w:val="lt-LT"/>
        </w:rPr>
        <w:t>1</w:t>
      </w:r>
      <w:r w:rsidRPr="00247FB1">
        <w:rPr>
          <w:noProof/>
          <w:lang w:val="lt-LT"/>
        </w:rPr>
        <w:t xml:space="preserve"> metais </w:t>
      </w:r>
      <w:r w:rsidR="00F04A1B" w:rsidRPr="00247FB1">
        <w:rPr>
          <w:noProof/>
          <w:lang w:val="lt-LT"/>
        </w:rPr>
        <w:t>padidint</w:t>
      </w:r>
      <w:r w:rsidR="00247FB1" w:rsidRPr="00247FB1">
        <w:rPr>
          <w:noProof/>
          <w:lang w:val="lt-LT"/>
        </w:rPr>
        <w:t>as</w:t>
      </w:r>
      <w:r w:rsidR="00F04A1B" w:rsidRPr="00247FB1">
        <w:rPr>
          <w:noProof/>
          <w:lang w:val="lt-LT"/>
        </w:rPr>
        <w:t xml:space="preserve"> iki 4 procentų.</w:t>
      </w:r>
    </w:p>
    <w:p w14:paraId="74C40821" w14:textId="76C19900" w:rsidR="00C14320" w:rsidRDefault="00C14320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Žemės ūkio paskirties sklypams (paskirties kodas 610) suvienodinamas žemės mokesčio tarifas</w:t>
      </w:r>
      <w:r w:rsidR="006B0031">
        <w:rPr>
          <w:noProof/>
          <w:lang w:val="lt-LT"/>
        </w:rPr>
        <w:t xml:space="preserve">, nustatomas- 0,9 procento. Didžiausias dėl to pakėlimas yra mėgėjų sodų </w:t>
      </w:r>
      <w:r w:rsidR="006B0031">
        <w:rPr>
          <w:noProof/>
          <w:lang w:val="lt-LT"/>
        </w:rPr>
        <w:lastRenderedPageBreak/>
        <w:t>žemės sklypų ir sodininkų bendrijų bendrojo naudojimo žemės skypams</w:t>
      </w:r>
      <w:r w:rsidR="00CC5709">
        <w:rPr>
          <w:noProof/>
          <w:lang w:val="lt-LT"/>
        </w:rPr>
        <w:t xml:space="preserve"> (kodas 300) ir mėgėjų sodo žemės sklypams (kodas 328), - 50 proc. Tačiau žemės mokesčio priskaityta suma už šiuos žemės sklypus 2020 m.  yra nedidelė- 2529 Eur., apmokestinti 41 sklypai.</w:t>
      </w:r>
    </w:p>
    <w:p w14:paraId="3DCBF444" w14:textId="5BB0EBA3" w:rsidR="00C14320" w:rsidRDefault="00C14320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Miškų ūkio (kodas 710), konservacinės (kodas 810), vandens ūkio (kodas 820) </w:t>
      </w:r>
      <w:r>
        <w:rPr>
          <w:noProof/>
          <w:lang w:val="lt-LT"/>
        </w:rPr>
        <w:t>paskirties sklyp</w:t>
      </w:r>
      <w:r>
        <w:rPr>
          <w:noProof/>
          <w:lang w:val="lt-LT"/>
        </w:rPr>
        <w:t xml:space="preserve">ų žemės mokesčio tarifai didinami 10 procentų. Gyvenamosios  teritorijos (naudojimo būdo kodas 314), vienbučių ir dvibučių gyvenamųjų pastatų teritorijos </w:t>
      </w:r>
      <w:r>
        <w:rPr>
          <w:noProof/>
          <w:lang w:val="lt-LT"/>
        </w:rPr>
        <w:t>(naudojimo būdo kodas 3</w:t>
      </w:r>
      <w:r>
        <w:rPr>
          <w:noProof/>
          <w:lang w:val="lt-LT"/>
        </w:rPr>
        <w:t>30</w:t>
      </w:r>
      <w:r>
        <w:rPr>
          <w:noProof/>
          <w:lang w:val="lt-LT"/>
        </w:rPr>
        <w:t>),</w:t>
      </w:r>
      <w:r>
        <w:rPr>
          <w:noProof/>
          <w:lang w:val="lt-LT"/>
        </w:rPr>
        <w:t xml:space="preserve"> daugiabučių gyvenamųjų pastatų ir bendrabučių teritorijos </w:t>
      </w:r>
      <w:r>
        <w:rPr>
          <w:noProof/>
          <w:lang w:val="lt-LT"/>
        </w:rPr>
        <w:t>(naudojimo būdo kodas 33</w:t>
      </w:r>
      <w:r>
        <w:rPr>
          <w:noProof/>
          <w:lang w:val="lt-LT"/>
        </w:rPr>
        <w:t>1</w:t>
      </w:r>
      <w:r>
        <w:rPr>
          <w:noProof/>
          <w:lang w:val="lt-LT"/>
        </w:rPr>
        <w:t>)</w:t>
      </w:r>
      <w:r>
        <w:rPr>
          <w:noProof/>
          <w:lang w:val="lt-LT"/>
        </w:rPr>
        <w:t xml:space="preserve"> </w:t>
      </w:r>
      <w:r>
        <w:rPr>
          <w:noProof/>
          <w:lang w:val="lt-LT"/>
        </w:rPr>
        <w:t>sklypų žemės mokesčio tarifai didinami 10 procentų.</w:t>
      </w:r>
    </w:p>
    <w:p w14:paraId="7367D184" w14:textId="0BCF6FBE" w:rsidR="00814CDC" w:rsidRDefault="00CC5709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25 proc. pakeliamas komercinės paskirties objektų teritorijos (naudojimo būdo kodas- 317).</w:t>
      </w:r>
    </w:p>
    <w:p w14:paraId="0F916C20" w14:textId="77777777" w:rsidR="00B91AE5" w:rsidRDefault="001C6629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Lentelėje pateikiama informacija apie pajamas iš žemės mokesčio, gautas  į savivaldybės biudžetą: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360"/>
        <w:gridCol w:w="1455"/>
        <w:gridCol w:w="1276"/>
        <w:gridCol w:w="1417"/>
        <w:gridCol w:w="1418"/>
      </w:tblGrid>
      <w:tr w:rsidR="00247FB1" w:rsidRPr="00247FB1" w14:paraId="566C0966" w14:textId="77777777" w:rsidTr="00247FB1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E7F4" w14:textId="77777777" w:rsidR="00247FB1" w:rsidRPr="00247FB1" w:rsidRDefault="00247FB1" w:rsidP="00247FB1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2EF7" w14:textId="77777777" w:rsidR="00247FB1" w:rsidRPr="00247FB1" w:rsidRDefault="00247FB1" w:rsidP="00247FB1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2017 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A3D3" w14:textId="77777777" w:rsidR="00247FB1" w:rsidRPr="00247FB1" w:rsidRDefault="00247FB1" w:rsidP="00247FB1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2018 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DDA5" w14:textId="77777777" w:rsidR="00247FB1" w:rsidRPr="00247FB1" w:rsidRDefault="00247FB1" w:rsidP="00247FB1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 xml:space="preserve">2019 m.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6DB" w14:textId="77777777" w:rsidR="00247FB1" w:rsidRPr="00247FB1" w:rsidRDefault="00247FB1" w:rsidP="00247FB1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 xml:space="preserve">2020 m. </w:t>
            </w:r>
          </w:p>
        </w:tc>
      </w:tr>
      <w:tr w:rsidR="00247FB1" w:rsidRPr="00247FB1" w14:paraId="0E03B315" w14:textId="77777777" w:rsidTr="00247FB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FBB" w14:textId="77777777" w:rsidR="00247FB1" w:rsidRPr="00247FB1" w:rsidRDefault="00247FB1" w:rsidP="00247FB1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Fizinių asmenų žemės mokestis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3BF5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227357,38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1A97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240168,77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4F9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296827,8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081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264645,5</w:t>
            </w:r>
          </w:p>
        </w:tc>
      </w:tr>
      <w:tr w:rsidR="00247FB1" w:rsidRPr="00247FB1" w14:paraId="4715D99A" w14:textId="77777777" w:rsidTr="00247FB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D6D0" w14:textId="77777777" w:rsidR="00247FB1" w:rsidRPr="00247FB1" w:rsidRDefault="00247FB1" w:rsidP="00247FB1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Juridinių asmenų žemės mokestis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CD85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17073,23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6A2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16697,16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AFC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19510,21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CFFB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13514,46</w:t>
            </w:r>
          </w:p>
        </w:tc>
      </w:tr>
      <w:tr w:rsidR="00247FB1" w:rsidRPr="00247FB1" w14:paraId="3178AABA" w14:textId="77777777" w:rsidTr="00247FB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C7E2" w14:textId="77777777" w:rsidR="00247FB1" w:rsidRPr="00247FB1" w:rsidRDefault="00247FB1" w:rsidP="00247FB1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Iš viso žemės mokesčio: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E1E6" w14:textId="77777777" w:rsidR="00247FB1" w:rsidRPr="00247FB1" w:rsidRDefault="00247FB1" w:rsidP="00247FB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47FB1">
              <w:rPr>
                <w:b/>
                <w:bCs/>
                <w:color w:val="000000"/>
                <w:lang w:val="lt-LT" w:eastAsia="lt-LT"/>
              </w:rPr>
              <w:t>244430,61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242" w14:textId="77777777" w:rsidR="00247FB1" w:rsidRPr="00247FB1" w:rsidRDefault="00247FB1" w:rsidP="00247FB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47FB1">
              <w:rPr>
                <w:b/>
                <w:bCs/>
                <w:color w:val="000000"/>
                <w:lang w:val="lt-LT" w:eastAsia="lt-LT"/>
              </w:rPr>
              <w:t>256865,93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5F51" w14:textId="77777777" w:rsidR="00247FB1" w:rsidRPr="00247FB1" w:rsidRDefault="00247FB1" w:rsidP="00247FB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47FB1">
              <w:rPr>
                <w:b/>
                <w:bCs/>
                <w:color w:val="000000"/>
                <w:lang w:val="lt-LT" w:eastAsia="lt-LT"/>
              </w:rPr>
              <w:t>316338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68E3" w14:textId="77777777" w:rsidR="00247FB1" w:rsidRPr="00247FB1" w:rsidRDefault="00247FB1" w:rsidP="00247FB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47FB1">
              <w:rPr>
                <w:b/>
                <w:bCs/>
                <w:color w:val="000000"/>
                <w:lang w:val="lt-LT" w:eastAsia="lt-LT"/>
              </w:rPr>
              <w:t>278160</w:t>
            </w:r>
          </w:p>
        </w:tc>
      </w:tr>
      <w:tr w:rsidR="00247FB1" w:rsidRPr="00247FB1" w14:paraId="7408EEF9" w14:textId="77777777" w:rsidTr="00247FB1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6860" w14:textId="77777777" w:rsidR="00247FB1" w:rsidRPr="00247FB1" w:rsidRDefault="00247FB1" w:rsidP="00247FB1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Žemės mokestis</w:t>
            </w:r>
            <w:r w:rsidRPr="00247FB1">
              <w:rPr>
                <w:color w:val="000000"/>
                <w:lang w:val="lt-LT" w:eastAsia="lt-LT"/>
              </w:rPr>
              <w:br/>
              <w:t>nuo bendros mokesčių sumos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1DAA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E717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926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EB2" w14:textId="77777777" w:rsidR="00247FB1" w:rsidRPr="00247FB1" w:rsidRDefault="00247FB1" w:rsidP="00247FB1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2,5</w:t>
            </w:r>
          </w:p>
        </w:tc>
      </w:tr>
    </w:tbl>
    <w:p w14:paraId="392AB215" w14:textId="77777777" w:rsidR="00814CDC" w:rsidRDefault="00814CDC" w:rsidP="00583BC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</w:p>
    <w:p w14:paraId="35FEB276" w14:textId="34EAE8C5" w:rsidR="00583BC8" w:rsidRDefault="00583BC8" w:rsidP="001C66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pacing w:val="3"/>
          <w:lang w:val="lt-LT"/>
        </w:rPr>
      </w:pPr>
      <w:r>
        <w:rPr>
          <w:color w:val="000000"/>
          <w:spacing w:val="3"/>
          <w:lang w:val="lt-LT"/>
        </w:rPr>
        <w:t xml:space="preserve">Sprendimo projektas parengtas vadovaujantis Žemės naudojimo būdų turinio aprašu, patvirtintu Lietuvos Respublikos žemės ūkio ir Lietuvos Respublikos aplinkos ministro 2005 m. sausio 20 d. įsakymu Nr. 3D-37/D1-40 „Dėl Žemės naudojimo būdų turinio aprašo patvirtinimo“, žemės sklypų pagrindinių naudojimo paskirčių ir naudojimo būdų klasifikatoriais patvirtintais Valstybinės įmonės Registrų centro 2013 m. vasario 25 d. direktoriaus įsakymu Nr. </w:t>
      </w:r>
      <w:r w:rsidR="00247FB1">
        <w:rPr>
          <w:color w:val="000000"/>
          <w:spacing w:val="3"/>
          <w:lang w:val="lt-LT"/>
        </w:rPr>
        <w:t>V</w:t>
      </w:r>
      <w:r>
        <w:rPr>
          <w:color w:val="000000"/>
          <w:spacing w:val="3"/>
          <w:lang w:val="lt-LT"/>
        </w:rPr>
        <w:t>-56 „Dėl klasifikatorių patvirtinimo“, Valstybinės mokesčių inspekcijos rekomendacijomis dėl žemės mokesčio tarifų nustatymo.</w:t>
      </w:r>
    </w:p>
    <w:p w14:paraId="3511C9FE" w14:textId="2BE443AB" w:rsidR="008C4681" w:rsidRPr="00247FB1" w:rsidRDefault="00C25583" w:rsidP="00C2558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AF48C4" w:rsidRPr="00F7603C">
        <w:rPr>
          <w:lang w:val="lt-LT"/>
        </w:rPr>
        <w:t>Parengto sprendimo projekto tikslas – nustatyti žemės mokesčio tarifus 2</w:t>
      </w:r>
      <w:r w:rsidR="003B4655">
        <w:rPr>
          <w:lang w:val="lt-LT"/>
        </w:rPr>
        <w:t>0</w:t>
      </w:r>
      <w:r w:rsidR="001C6629">
        <w:rPr>
          <w:lang w:val="lt-LT"/>
        </w:rPr>
        <w:t>2</w:t>
      </w:r>
      <w:r w:rsidR="00247FB1">
        <w:rPr>
          <w:lang w:val="lt-LT"/>
        </w:rPr>
        <w:t>2</w:t>
      </w:r>
      <w:r w:rsidR="00AF48C4" w:rsidRPr="00F7603C">
        <w:rPr>
          <w:lang w:val="lt-LT"/>
        </w:rPr>
        <w:t xml:space="preserve"> metams</w:t>
      </w:r>
      <w:r w:rsidR="001C6629">
        <w:rPr>
          <w:lang w:val="lt-LT"/>
        </w:rPr>
        <w:t>.</w:t>
      </w:r>
      <w:r w:rsidR="00AF48C4" w:rsidRPr="00F7603C">
        <w:rPr>
          <w:lang w:val="lt-LT"/>
        </w:rPr>
        <w:t xml:space="preserve"> </w:t>
      </w:r>
    </w:p>
    <w:p w14:paraId="4D7D0AA8" w14:textId="1BD96DA2" w:rsidR="00247FB1" w:rsidRDefault="00C25583" w:rsidP="00247FB1">
      <w:pPr>
        <w:spacing w:after="160" w:line="360" w:lineRule="auto"/>
        <w:ind w:left="360"/>
      </w:pPr>
      <w:r>
        <w:t xml:space="preserve">     </w:t>
      </w:r>
      <w:r w:rsidR="00247FB1">
        <w:t xml:space="preserve">2. </w:t>
      </w:r>
      <w:r w:rsidR="00247FB1" w:rsidRPr="00123F7B">
        <w:t>Siūlomos teisinio reguliavimo nuostatos:</w:t>
      </w:r>
    </w:p>
    <w:p w14:paraId="32EEDB60" w14:textId="6F04B130" w:rsidR="00247FB1" w:rsidRDefault="00C25583" w:rsidP="00C25583">
      <w:pPr>
        <w:spacing w:after="160" w:line="360" w:lineRule="auto"/>
        <w:ind w:firstLine="360"/>
        <w:jc w:val="both"/>
      </w:pPr>
      <w:r>
        <w:t xml:space="preserve">     </w:t>
      </w:r>
      <w:r w:rsidR="00247FB1">
        <w:t xml:space="preserve">Šiuo sprendimu Molėtų rajono savivaldybės taryba nustato žemės mokesčio tarifus 2022 m. ir vėlesniems metams, jei žemės mokesčio tarifai nebus keičiami kitais metais. Sprendimas </w:t>
      </w:r>
      <w:r>
        <w:t xml:space="preserve">bus perduotas mokesčių </w:t>
      </w:r>
      <w:proofErr w:type="gramStart"/>
      <w:r>
        <w:t>administratoriui,  Valstybinei</w:t>
      </w:r>
      <w:proofErr w:type="gramEnd"/>
      <w:r>
        <w:t xml:space="preserve"> mokesčių inspekcijai prie finansų ministerijos.</w:t>
      </w:r>
    </w:p>
    <w:p w14:paraId="3B5CFA14" w14:textId="77777777" w:rsidR="00247FB1" w:rsidRDefault="00247FB1" w:rsidP="00247FB1">
      <w:pPr>
        <w:spacing w:after="160" w:line="360" w:lineRule="auto"/>
        <w:ind w:left="360"/>
      </w:pPr>
      <w:r>
        <w:t xml:space="preserve">3. </w:t>
      </w:r>
      <w:r w:rsidRPr="00123F7B">
        <w:t>Laukiami rezultatai:</w:t>
      </w:r>
    </w:p>
    <w:p w14:paraId="78F2B1FF" w14:textId="1AC35A81" w:rsidR="00247FB1" w:rsidRDefault="00C25583" w:rsidP="00C25583">
      <w:pPr>
        <w:spacing w:after="160" w:line="360" w:lineRule="auto"/>
        <w:jc w:val="both"/>
      </w:pPr>
      <w:r>
        <w:lastRenderedPageBreak/>
        <w:t xml:space="preserve">           </w:t>
      </w:r>
      <w:r w:rsidR="00247FB1">
        <w:t>Šiuo sp</w:t>
      </w:r>
      <w:r>
        <w:t xml:space="preserve">endimu padidinti žemės mokesčio tarifai turėtų padidinti </w:t>
      </w:r>
      <w:r w:rsidR="00D96670">
        <w:t xml:space="preserve">Moėtų rajono savivaldybės </w:t>
      </w:r>
      <w:r>
        <w:t>pajamas iš žemės mokesčio pajamų.</w:t>
      </w:r>
    </w:p>
    <w:p w14:paraId="11A37096" w14:textId="77777777" w:rsidR="00247FB1" w:rsidRDefault="00247FB1" w:rsidP="00247FB1">
      <w:pPr>
        <w:spacing w:after="160" w:line="360" w:lineRule="auto"/>
        <w:ind w:firstLine="360"/>
      </w:pPr>
      <w:r>
        <w:t>4. Lėšų poreikis ir jų šaltiniai:</w:t>
      </w:r>
    </w:p>
    <w:p w14:paraId="434B3D86" w14:textId="1B40F4CF" w:rsidR="00247FB1" w:rsidRDefault="00C25583" w:rsidP="00247FB1">
      <w:pPr>
        <w:pStyle w:val="Sraopastraipa"/>
      </w:pPr>
      <w:r>
        <w:t xml:space="preserve">Numatomas </w:t>
      </w:r>
      <w:r w:rsidR="004442C5">
        <w:t>48,7</w:t>
      </w:r>
      <w:r>
        <w:t xml:space="preserve"> tūkst. Eur. didesnis pajamų iš žemės mokesčio augimas. </w:t>
      </w:r>
    </w:p>
    <w:p w14:paraId="2A2C6127" w14:textId="77777777" w:rsidR="00C25583" w:rsidRPr="00123F7B" w:rsidRDefault="00C25583" w:rsidP="00247FB1">
      <w:pPr>
        <w:pStyle w:val="Sraopastraipa"/>
      </w:pPr>
    </w:p>
    <w:p w14:paraId="38841678" w14:textId="77777777" w:rsidR="00247FB1" w:rsidRDefault="00247FB1" w:rsidP="00247FB1">
      <w:pPr>
        <w:spacing w:after="160" w:line="360" w:lineRule="auto"/>
        <w:ind w:left="360"/>
      </w:pPr>
      <w:r>
        <w:t>5. Kiti sprendimui priimti reikalingi pagrindimai, skaičiavimai ar paaiškinimai.</w:t>
      </w:r>
    </w:p>
    <w:p w14:paraId="07385D8D" w14:textId="4BDC04CC" w:rsidR="00D96670" w:rsidRPr="00D96670" w:rsidRDefault="00D96670" w:rsidP="00D96670">
      <w:pPr>
        <w:spacing w:line="360" w:lineRule="auto"/>
        <w:ind w:firstLine="720"/>
        <w:jc w:val="both"/>
      </w:pPr>
      <w:r w:rsidRPr="00D96670">
        <w:t xml:space="preserve">2020 metais </w:t>
      </w:r>
      <w:r>
        <w:t>ž</w:t>
      </w:r>
      <w:r w:rsidRPr="00D96670">
        <w:t>emės mokesčio apskaičiavimo suvestiniai duomenys paskelbti internete adresu</w:t>
      </w:r>
      <w:r>
        <w:t>:</w:t>
      </w:r>
      <w:r w:rsidRPr="00D96670">
        <w:t xml:space="preserve">  </w:t>
      </w:r>
      <w:hyperlink r:id="rId7" w:history="1">
        <w:r w:rsidRPr="00D96670">
          <w:rPr>
            <w:rStyle w:val="Hipersaitas"/>
          </w:rPr>
          <w:t>https://www.vmi.lt/evmi/zemes-mokestis2</w:t>
        </w:r>
      </w:hyperlink>
      <w:r w:rsidRPr="00D96670">
        <w:t xml:space="preserve">.  </w:t>
      </w:r>
    </w:p>
    <w:p w14:paraId="7CFC1406" w14:textId="794B6256" w:rsidR="00D96670" w:rsidRPr="00D96670" w:rsidRDefault="00D96670" w:rsidP="00D96670">
      <w:pPr>
        <w:tabs>
          <w:tab w:val="left" w:pos="720"/>
          <w:tab w:val="num" w:pos="3960"/>
        </w:tabs>
        <w:spacing w:line="360" w:lineRule="auto"/>
        <w:jc w:val="both"/>
        <w:rPr>
          <w:bCs/>
          <w:lang w:val="lt-LT"/>
        </w:rPr>
        <w:sectPr w:rsidR="00D96670" w:rsidRPr="00D96670" w:rsidSect="00D64CDE">
          <w:headerReference w:type="default" r:id="rId8"/>
          <w:pgSz w:w="11906" w:h="16838"/>
          <w:pgMar w:top="567" w:right="1134" w:bottom="1701" w:left="1701" w:header="567" w:footer="567" w:gutter="0"/>
          <w:cols w:space="1296"/>
          <w:titlePg/>
          <w:docGrid w:linePitch="360"/>
        </w:sectPr>
      </w:pPr>
      <w:r>
        <w:rPr>
          <w:b/>
          <w:lang w:val="lt-LT"/>
        </w:rPr>
        <w:tab/>
      </w:r>
      <w:r w:rsidRPr="00D96670">
        <w:rPr>
          <w:bCs/>
          <w:lang w:val="lt-LT"/>
        </w:rPr>
        <w:t xml:space="preserve">Molėtų rajono savivaldybės fizinių ir juridinių asmenų apmokestinamųjų žemės sklypų plotai, vertės ir mokesčio sumos pagal žemės sklypų paskirtis, naudojimo būdą už 2020 metus pateikiami  aiškinamojo rašto </w:t>
      </w:r>
      <w:r w:rsidR="004442C5">
        <w:rPr>
          <w:bCs/>
          <w:lang w:val="lt-LT"/>
        </w:rPr>
        <w:t xml:space="preserve">1 </w:t>
      </w:r>
      <w:r w:rsidRPr="00D96670">
        <w:rPr>
          <w:bCs/>
          <w:lang w:val="lt-LT"/>
        </w:rPr>
        <w:t>priede</w:t>
      </w:r>
      <w:r w:rsidR="00CC5709">
        <w:rPr>
          <w:bCs/>
          <w:lang w:val="lt-LT"/>
        </w:rPr>
        <w:t>.</w:t>
      </w:r>
    </w:p>
    <w:p w14:paraId="6D9920CA" w14:textId="77777777" w:rsidR="008C4681" w:rsidRDefault="008C4681" w:rsidP="00CC5709">
      <w:pPr>
        <w:tabs>
          <w:tab w:val="left" w:pos="1674"/>
        </w:tabs>
        <w:rPr>
          <w:lang w:val="lt-LT"/>
        </w:rPr>
      </w:pPr>
    </w:p>
    <w:sectPr w:rsidR="008C4681" w:rsidSect="004442C5">
      <w:pgSz w:w="16838" w:h="11906" w:orient="landscape"/>
      <w:pgMar w:top="1077" w:right="510" w:bottom="510" w:left="295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DD5A" w14:textId="77777777" w:rsidR="001C1E6F" w:rsidRDefault="001C1E6F" w:rsidP="00D64CDE">
      <w:r>
        <w:separator/>
      </w:r>
    </w:p>
  </w:endnote>
  <w:endnote w:type="continuationSeparator" w:id="0">
    <w:p w14:paraId="287FDC3E" w14:textId="77777777"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BD3E7" w14:textId="77777777" w:rsidR="001C1E6F" w:rsidRDefault="001C1E6F" w:rsidP="00D64CDE">
      <w:r>
        <w:separator/>
      </w:r>
    </w:p>
  </w:footnote>
  <w:footnote w:type="continuationSeparator" w:id="0">
    <w:p w14:paraId="722ECF52" w14:textId="77777777"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618003"/>
      <w:docPartObj>
        <w:docPartGallery w:val="Page Numbers (Top of Page)"/>
        <w:docPartUnique/>
      </w:docPartObj>
    </w:sdtPr>
    <w:sdtEndPr/>
    <w:sdtContent>
      <w:p w14:paraId="0CEF63C5" w14:textId="77777777"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26" w:rsidRPr="00A65526">
          <w:rPr>
            <w:noProof/>
            <w:lang w:val="lt-LT"/>
          </w:rPr>
          <w:t>2</w:t>
        </w:r>
        <w:r>
          <w:fldChar w:fldCharType="end"/>
        </w:r>
      </w:p>
    </w:sdtContent>
  </w:sdt>
  <w:p w14:paraId="56D3276D" w14:textId="77777777"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C4"/>
    <w:rsid w:val="00070A69"/>
    <w:rsid w:val="00072B24"/>
    <w:rsid w:val="001018C3"/>
    <w:rsid w:val="001C1E6F"/>
    <w:rsid w:val="001C6629"/>
    <w:rsid w:val="002118B2"/>
    <w:rsid w:val="00247FB1"/>
    <w:rsid w:val="00316825"/>
    <w:rsid w:val="003B4655"/>
    <w:rsid w:val="00401FE1"/>
    <w:rsid w:val="004442C5"/>
    <w:rsid w:val="005448F6"/>
    <w:rsid w:val="00583BC8"/>
    <w:rsid w:val="005A3E31"/>
    <w:rsid w:val="006833CA"/>
    <w:rsid w:val="006B0031"/>
    <w:rsid w:val="0078238F"/>
    <w:rsid w:val="007D2641"/>
    <w:rsid w:val="007E5F77"/>
    <w:rsid w:val="00814CDC"/>
    <w:rsid w:val="008547C8"/>
    <w:rsid w:val="008B0A26"/>
    <w:rsid w:val="008B3425"/>
    <w:rsid w:val="008C4681"/>
    <w:rsid w:val="008D583D"/>
    <w:rsid w:val="008E730A"/>
    <w:rsid w:val="008F1A23"/>
    <w:rsid w:val="009641AE"/>
    <w:rsid w:val="009B3D31"/>
    <w:rsid w:val="00A15CC2"/>
    <w:rsid w:val="00A40C1C"/>
    <w:rsid w:val="00A65526"/>
    <w:rsid w:val="00A8510D"/>
    <w:rsid w:val="00AF48C4"/>
    <w:rsid w:val="00B301C2"/>
    <w:rsid w:val="00B91AE5"/>
    <w:rsid w:val="00BA26AB"/>
    <w:rsid w:val="00BD48C6"/>
    <w:rsid w:val="00BE5255"/>
    <w:rsid w:val="00BE6EEE"/>
    <w:rsid w:val="00C13484"/>
    <w:rsid w:val="00C14320"/>
    <w:rsid w:val="00C25583"/>
    <w:rsid w:val="00C8716E"/>
    <w:rsid w:val="00CC5709"/>
    <w:rsid w:val="00CC574E"/>
    <w:rsid w:val="00D111C3"/>
    <w:rsid w:val="00D53839"/>
    <w:rsid w:val="00D630EE"/>
    <w:rsid w:val="00D64CDE"/>
    <w:rsid w:val="00D96670"/>
    <w:rsid w:val="00E83BDE"/>
    <w:rsid w:val="00E97833"/>
    <w:rsid w:val="00F04A1B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F510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247FB1"/>
    <w:pPr>
      <w:ind w:left="720"/>
      <w:contextualSpacing/>
    </w:pPr>
  </w:style>
  <w:style w:type="character" w:styleId="Hipersaitas">
    <w:name w:val="Hyperlink"/>
    <w:rsid w:val="00D9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mi.lt/evmi/zemes-mokestis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8DA4-D65E-461D-A2BA-81FDCD9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3370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14</cp:revision>
  <cp:lastPrinted>2016-04-19T07:59:00Z</cp:lastPrinted>
  <dcterms:created xsi:type="dcterms:W3CDTF">2018-04-17T06:17:00Z</dcterms:created>
  <dcterms:modified xsi:type="dcterms:W3CDTF">2021-05-14T07:15:00Z</dcterms:modified>
</cp:coreProperties>
</file>