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59DB6FFA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viešosios įstaigos Molėtų rajono greitosios medicinos pagalbos centro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finansinių ataskaitų rinkinio patvirtinimo ir pritarimo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ataskaitai 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9CEE9E" w14:textId="722B6BD0" w:rsidR="00235666" w:rsidRDefault="004E7813" w:rsidP="00FF083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 xml:space="preserve">o tarybos sprendimo tikslas yra įgyvendinanti teisės aktų nuostatas ir pasibaigus finansiniams metams pateikti visuotiniams dalininkų susirinkimui parengtą </w:t>
      </w:r>
      <w:r>
        <w:rPr>
          <w:rFonts w:ascii="Times New Roman" w:hAnsi="Times New Roman" w:cs="Times New Roman"/>
          <w:sz w:val="24"/>
          <w:szCs w:val="24"/>
        </w:rPr>
        <w:t>finansinių ataskaitų rinkin</w:t>
      </w:r>
      <w:r w:rsidR="005D27E7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E7">
        <w:rPr>
          <w:rFonts w:ascii="Times New Roman" w:hAnsi="Times New Roman" w:cs="Times New Roman"/>
          <w:sz w:val="24"/>
          <w:szCs w:val="24"/>
        </w:rPr>
        <w:t>ir veiklos ataskaitą. Finansinių ataskaitų rinkinys ir veiklos ataskaita yra vieši dokumentai ir bus paskelbti įstaigos internetinėje svetainėje.</w:t>
      </w:r>
    </w:p>
    <w:p w14:paraId="307E3D4D" w14:textId="36F1318D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C8CF349" w14:textId="06EE26F1" w:rsidR="00235666" w:rsidRPr="00235666" w:rsidRDefault="00AD4273" w:rsidP="00FF0831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tarybos sprendimu siūloma patvirtinti VšĮ Molėtų rajono greitosios medicinos pagalbos centro 2020 m finansinių ataskaitų rinkinį ir pritarti 2020 metų veiklos ataskaitai įgyvendinant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Lietuvos Respublikos vietos savivaldos įstatymo 16 straipsnio 2 dalies 19 punkt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ir 3 dalies 5 punkt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nuostatas bei Lietuvos Respublikos viešųjų įstaigų įstatymo 10 straipsnio 1 dalies 6 punkto ir </w:t>
      </w:r>
      <w:r w:rsidRPr="00AD4273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tarybos veikos reglamento, patvirtinto Molėtų rajono savivaldybės tarybos 2019 m. rugsėjo 26 d. sprendimu Nr. B1-179 „Dėl Molėtų rajono savivaldybės tarybos veiklos reglamento patvirtinimo, 220 punkt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nuostatas.</w:t>
      </w:r>
      <w:r w:rsidRPr="00AD42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41E86FD" w14:textId="45E11CAD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6815FA7A" w14:textId="65C2889A" w:rsidR="006446D6" w:rsidRDefault="00FF0831" w:rsidP="00FF083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Įgyvendintos teisės aktų nuostatos, ataskaitos paskelbtos viešai ir sudarytos galimybė susipažinti tretiesiems asmenims.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123F7B"/>
    <w:rsid w:val="00187BE7"/>
    <w:rsid w:val="00235666"/>
    <w:rsid w:val="003132DA"/>
    <w:rsid w:val="003A2075"/>
    <w:rsid w:val="004E7813"/>
    <w:rsid w:val="005D231B"/>
    <w:rsid w:val="005D27E7"/>
    <w:rsid w:val="006446D6"/>
    <w:rsid w:val="00994174"/>
    <w:rsid w:val="009C4C3C"/>
    <w:rsid w:val="009F766A"/>
    <w:rsid w:val="00AD4273"/>
    <w:rsid w:val="00BB6015"/>
    <w:rsid w:val="00BC610C"/>
    <w:rsid w:val="00D35502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4</cp:revision>
  <dcterms:created xsi:type="dcterms:W3CDTF">2021-04-15T09:36:00Z</dcterms:created>
  <dcterms:modified xsi:type="dcterms:W3CDTF">2021-04-19T19:42:00Z</dcterms:modified>
</cp:coreProperties>
</file>