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FB99" w14:textId="77777777" w:rsidR="00D60684" w:rsidRPr="00B33FC6" w:rsidRDefault="005551D8" w:rsidP="00EA10F8">
      <w:pPr>
        <w:spacing w:after="0" w:line="360" w:lineRule="auto"/>
        <w:ind w:left="2592" w:firstLine="1296"/>
        <w:contextualSpacing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496C9D7" w14:textId="72B1D86A" w:rsidR="003C3EFE" w:rsidRPr="00B85E69" w:rsidRDefault="002B5A6D" w:rsidP="00EA10F8">
      <w:pPr>
        <w:pStyle w:val="Sraopastraipa"/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85E69">
        <w:rPr>
          <w:rFonts w:ascii="Times New Roman" w:hAnsi="Times New Roman" w:cs="Times New Roman"/>
          <w:noProof/>
          <w:sz w:val="24"/>
          <w:szCs w:val="24"/>
        </w:rPr>
        <w:t xml:space="preserve">Dėl </w:t>
      </w:r>
      <w:r w:rsidR="00B85E69" w:rsidRPr="00B85E69">
        <w:rPr>
          <w:rFonts w:ascii="Times New Roman" w:hAnsi="Times New Roman" w:cs="Times New Roman"/>
          <w:sz w:val="24"/>
          <w:szCs w:val="24"/>
        </w:rPr>
        <w:t>Molėtų rajono savivaldybės asmens (šeimos) socialinių paslaugų poreikio nustatymo ir skyrimo tvarkos aprašo patvirtinimo</w:t>
      </w:r>
    </w:p>
    <w:p w14:paraId="17CA0BDC" w14:textId="662A0176" w:rsidR="00B46D3E" w:rsidRPr="00E8606E" w:rsidRDefault="00B33FC6" w:rsidP="00EA10F8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63B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</w:t>
      </w:r>
      <w:r w:rsidR="001A0C3C">
        <w:rPr>
          <w:rFonts w:ascii="Times New Roman" w:hAnsi="Times New Roman" w:cs="Times New Roman"/>
          <w:bCs/>
          <w:sz w:val="24"/>
          <w:szCs w:val="24"/>
        </w:rPr>
        <w:t>:</w:t>
      </w:r>
    </w:p>
    <w:p w14:paraId="3F13DFA7" w14:textId="1F4E636B" w:rsidR="00E8606E" w:rsidRPr="00B85E69" w:rsidRDefault="00E8606E" w:rsidP="00EA10F8">
      <w:pPr>
        <w:pStyle w:val="Sraopastraipa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8606E">
        <w:rPr>
          <w:rFonts w:ascii="Times New Roman" w:hAnsi="Times New Roman" w:cs="Times New Roman"/>
          <w:sz w:val="24"/>
          <w:szCs w:val="24"/>
        </w:rPr>
        <w:t xml:space="preserve">Sprendimo projekto tikslas – </w:t>
      </w:r>
      <w:r w:rsidR="00B85E69">
        <w:rPr>
          <w:rFonts w:ascii="Times New Roman" w:hAnsi="Times New Roman" w:cs="Times New Roman"/>
          <w:sz w:val="24"/>
          <w:szCs w:val="24"/>
        </w:rPr>
        <w:t xml:space="preserve">patvirtinti </w:t>
      </w:r>
      <w:r w:rsidR="00B85E69" w:rsidRPr="00B85E69">
        <w:rPr>
          <w:rFonts w:ascii="Times New Roman" w:hAnsi="Times New Roman" w:cs="Times New Roman"/>
          <w:sz w:val="24"/>
          <w:szCs w:val="24"/>
        </w:rPr>
        <w:t>Molėtų rajono savivaldybės asmens (šeimos) socialinių paslaugų poreikio nustatymo ir skyrimo poreikio nustatymo ir skyrimo tvarkos apraš</w:t>
      </w:r>
      <w:r w:rsidR="00B85E69">
        <w:rPr>
          <w:rFonts w:ascii="Times New Roman" w:hAnsi="Times New Roman" w:cs="Times New Roman"/>
          <w:sz w:val="24"/>
          <w:szCs w:val="24"/>
        </w:rPr>
        <w:t xml:space="preserve">ą ir pripažinti netukusiu galios </w:t>
      </w:r>
      <w:r w:rsidR="00B85E69" w:rsidRPr="00B85E69">
        <w:rPr>
          <w:rFonts w:ascii="Times New Roman" w:eastAsia="Times New Roman" w:hAnsi="Times New Roman" w:cs="Times New Roman"/>
          <w:sz w:val="24"/>
          <w:szCs w:val="24"/>
        </w:rPr>
        <w:t>Molėtų rajono savivaldybės tarybos 2010 m. rugsėjo 23 d. sprendim</w:t>
      </w:r>
      <w:r w:rsidR="00EB4AD2">
        <w:rPr>
          <w:rFonts w:ascii="Times New Roman" w:eastAsia="Times New Roman" w:hAnsi="Times New Roman" w:cs="Times New Roman"/>
          <w:sz w:val="24"/>
          <w:szCs w:val="24"/>
        </w:rPr>
        <w:t>ą</w:t>
      </w:r>
      <w:r w:rsidR="00B85E69" w:rsidRPr="00B85E69">
        <w:rPr>
          <w:rFonts w:ascii="Times New Roman" w:eastAsia="Times New Roman" w:hAnsi="Times New Roman" w:cs="Times New Roman"/>
          <w:sz w:val="24"/>
          <w:szCs w:val="24"/>
        </w:rPr>
        <w:t xml:space="preserve">  Nr. B1-135 „Dėl </w:t>
      </w:r>
      <w:r w:rsidR="00B85E69" w:rsidRPr="00B85E69">
        <w:rPr>
          <w:rFonts w:ascii="Times New Roman" w:eastAsia="Times New Roman" w:hAnsi="Times New Roman" w:cs="Times New Roman"/>
          <w:bCs/>
          <w:sz w:val="24"/>
          <w:szCs w:val="24"/>
        </w:rPr>
        <w:t>Molėtų rajono savivaldybės socialinių paslaugų organizavimo ir mokėjimo už socialines paslaugas tvarkos aprašo patvirtinimo“</w:t>
      </w:r>
      <w:r w:rsidR="00B85E69" w:rsidRPr="00B85E69">
        <w:rPr>
          <w:rFonts w:ascii="Times New Roman" w:eastAsia="Times New Roman" w:hAnsi="Times New Roman" w:cs="Times New Roman"/>
          <w:sz w:val="24"/>
          <w:szCs w:val="24"/>
        </w:rPr>
        <w:t xml:space="preserve"> su visais pakeitimais ir papildymais.</w:t>
      </w:r>
    </w:p>
    <w:p w14:paraId="5565C223" w14:textId="25F1D1DC" w:rsidR="00486142" w:rsidRDefault="00E8606E" w:rsidP="00EA10F8">
      <w:pPr>
        <w:pStyle w:val="Default"/>
        <w:spacing w:line="360" w:lineRule="auto"/>
        <w:ind w:firstLine="709"/>
        <w:contextualSpacing/>
        <w:jc w:val="both"/>
        <w:rPr>
          <w:sz w:val="23"/>
          <w:szCs w:val="23"/>
        </w:rPr>
      </w:pPr>
      <w:r>
        <w:rPr>
          <w:rFonts w:eastAsia="Times New Roman"/>
          <w:bCs/>
        </w:rPr>
        <w:t>Uždavin</w:t>
      </w:r>
      <w:r w:rsidR="00486142">
        <w:rPr>
          <w:rFonts w:eastAsia="Times New Roman"/>
          <w:bCs/>
        </w:rPr>
        <w:t>iai</w:t>
      </w:r>
      <w:r>
        <w:rPr>
          <w:rFonts w:eastAsia="Times New Roman"/>
          <w:bCs/>
        </w:rPr>
        <w:t xml:space="preserve"> </w:t>
      </w:r>
      <w:r w:rsidR="00486142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="00210A39">
        <w:t>nustat</w:t>
      </w:r>
      <w:r w:rsidR="004F7D84">
        <w:t>yti</w:t>
      </w:r>
      <w:r w:rsidR="00210A39">
        <w:t xml:space="preserve"> asmens (šeimos) socialinių paslaugų poreikį nustatančius subjektus, asmens (šeimos) socialinių paslaugų poreikio nustatymo tvarką, kreipimosi dėl socialinių paslaugų procedūrą, socialinių paslaugų skyrimo, jų teikimo sustabdymo ir nutraukimo bei asmens siuntimo į socialinės globos namus, grupinio gyvenimo namus, bendruomeninius vaikų globos namus tvarką, asmens (šeimos) teises ir pareigas, informacijos teikimą ir saugojimą, skundų nagrinėjimo tvarką Molėtų rajono savivaldybėje</w:t>
      </w:r>
    </w:p>
    <w:p w14:paraId="4E4391DB" w14:textId="77777777" w:rsidR="002D5A50" w:rsidRPr="002D5A50" w:rsidRDefault="006D778E" w:rsidP="002D5A50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69301746"/>
      <w:r w:rsidRPr="006D778E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06500F6D" w14:textId="626AF6B8" w:rsidR="004F7D84" w:rsidRPr="00BC32DB" w:rsidRDefault="002D5A50" w:rsidP="00BC32DB">
      <w:pPr>
        <w:pStyle w:val="Sraopastraipa"/>
        <w:widowControl w:val="0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A50">
        <w:rPr>
          <w:rFonts w:ascii="Times New Roman" w:hAnsi="Times New Roman" w:cs="Times New Roman"/>
          <w:sz w:val="24"/>
          <w:szCs w:val="24"/>
        </w:rPr>
        <w:t>Šiuo sprendimu patvirtinus  Molėtų rajono savivaldybės asmens (šeimos) socialinių paslaugų poreikio nustatymo ir skyrimo tvarkos aprašą</w:t>
      </w:r>
      <w:r>
        <w:rPr>
          <w:rFonts w:ascii="Times New Roman" w:hAnsi="Times New Roman" w:cs="Times New Roman"/>
          <w:sz w:val="24"/>
          <w:szCs w:val="24"/>
        </w:rPr>
        <w:t xml:space="preserve"> bus numatyta </w:t>
      </w:r>
      <w:r w:rsidR="00BC32DB">
        <w:rPr>
          <w:rFonts w:ascii="Times New Roman" w:hAnsi="Times New Roman" w:cs="Times New Roman"/>
          <w:sz w:val="24"/>
          <w:szCs w:val="24"/>
        </w:rPr>
        <w:t xml:space="preserve">kreipimosi dėl socialinių paslaugų, </w:t>
      </w:r>
      <w:r>
        <w:rPr>
          <w:rFonts w:ascii="Times New Roman" w:hAnsi="Times New Roman" w:cs="Times New Roman"/>
          <w:sz w:val="24"/>
          <w:szCs w:val="24"/>
        </w:rPr>
        <w:t>socialinių paslaugų poreikio nustatymo, sprendimų dėl socia</w:t>
      </w:r>
      <w:r w:rsidR="00BC32DB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nių paslaugų </w:t>
      </w:r>
      <w:r w:rsidR="00BC32DB">
        <w:rPr>
          <w:rFonts w:ascii="Times New Roman" w:hAnsi="Times New Roman" w:cs="Times New Roman"/>
          <w:sz w:val="24"/>
          <w:szCs w:val="24"/>
        </w:rPr>
        <w:t>priėmimo, siuntimo į socialinės globos įstaigas, informacijos teikimo ir saugojimo, ginčų nagrinėjimo tvarka Molėtų rajono savivaldybėje, atitinkanti n</w:t>
      </w:r>
      <w:r>
        <w:rPr>
          <w:rFonts w:ascii="Times New Roman" w:hAnsi="Times New Roman" w:cs="Times New Roman"/>
          <w:sz w:val="24"/>
          <w:szCs w:val="24"/>
        </w:rPr>
        <w:t>uo 2021 m. balandžio 1 d. įsigalioj</w:t>
      </w:r>
      <w:r w:rsidR="00BC32DB">
        <w:rPr>
          <w:rFonts w:ascii="Times New Roman" w:hAnsi="Times New Roman" w:cs="Times New Roman"/>
          <w:sz w:val="24"/>
          <w:szCs w:val="24"/>
        </w:rPr>
        <w:t xml:space="preserve">usias </w:t>
      </w:r>
      <w:r w:rsidR="004F7D84" w:rsidRPr="004F7D84">
        <w:rPr>
          <w:rFonts w:ascii="Times New Roman" w:hAnsi="Times New Roman" w:cs="Times New Roman"/>
          <w:sz w:val="24"/>
          <w:szCs w:val="24"/>
        </w:rPr>
        <w:t>Asmens (šeimos) socialinių paslaugų poreikio nustatymo ir skyrimo tvarkos apraš</w:t>
      </w:r>
      <w:r>
        <w:rPr>
          <w:rFonts w:ascii="Times New Roman" w:hAnsi="Times New Roman" w:cs="Times New Roman"/>
          <w:sz w:val="24"/>
          <w:szCs w:val="24"/>
        </w:rPr>
        <w:t>o</w:t>
      </w:r>
      <w:r w:rsidR="004F7D84" w:rsidRPr="004F7D84">
        <w:rPr>
          <w:rFonts w:ascii="Times New Roman" w:hAnsi="Times New Roman" w:cs="Times New Roman"/>
          <w:sz w:val="24"/>
          <w:szCs w:val="24"/>
        </w:rPr>
        <w:t>, patvirtint</w:t>
      </w:r>
      <w:r>
        <w:rPr>
          <w:rFonts w:ascii="Times New Roman" w:hAnsi="Times New Roman" w:cs="Times New Roman"/>
          <w:sz w:val="24"/>
          <w:szCs w:val="24"/>
        </w:rPr>
        <w:t>o</w:t>
      </w:r>
      <w:r w:rsidR="004F7D84" w:rsidRPr="004F7D84">
        <w:rPr>
          <w:rFonts w:ascii="Times New Roman" w:hAnsi="Times New Roman" w:cs="Times New Roman"/>
          <w:sz w:val="24"/>
          <w:szCs w:val="24"/>
        </w:rPr>
        <w:t xml:space="preserve"> Lietuvos Respublikos socialinės apsaugos ir darbo ministro </w:t>
      </w:r>
      <w:smartTag w:uri="urn:schemas-microsoft-com:office:smarttags" w:element="metricconverter">
        <w:smartTagPr>
          <w:attr w:name="ProductID" w:val="2006 m"/>
        </w:smartTagPr>
        <w:r w:rsidR="004F7D84" w:rsidRPr="004F7D84">
          <w:rPr>
            <w:rFonts w:ascii="Times New Roman" w:hAnsi="Times New Roman" w:cs="Times New Roman"/>
            <w:sz w:val="24"/>
            <w:szCs w:val="24"/>
          </w:rPr>
          <w:t>2006 m</w:t>
        </w:r>
      </w:smartTag>
      <w:r w:rsidR="004F7D84" w:rsidRPr="004F7D84">
        <w:rPr>
          <w:rFonts w:ascii="Times New Roman" w:hAnsi="Times New Roman" w:cs="Times New Roman"/>
          <w:sz w:val="24"/>
          <w:szCs w:val="24"/>
        </w:rPr>
        <w:t>. balandžio 5 d. įsakymu Nr. A1-94 „Dėl Asmens (šeimos) socialinių paslaugų poreikio nustatymo ir skyrimo tvarkos aprašo ir Senyvo amžiaus asmens bei suaugusio asmens su negalia socialinės globos poreikio nustatymo metodikos patvirtinimo“</w:t>
      </w:r>
      <w:r w:rsidR="004F7D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2DB">
        <w:rPr>
          <w:rFonts w:ascii="Times New Roman" w:hAnsi="Times New Roman" w:cs="Times New Roman"/>
          <w:sz w:val="24"/>
          <w:szCs w:val="24"/>
        </w:rPr>
        <w:t>nuostatas.</w:t>
      </w:r>
    </w:p>
    <w:bookmarkEnd w:id="0"/>
    <w:p w14:paraId="1166641A" w14:textId="5B29477F" w:rsidR="001A0C3C" w:rsidRDefault="00D62D65" w:rsidP="00EA10F8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3C">
        <w:rPr>
          <w:rFonts w:ascii="Times New Roman" w:hAnsi="Times New Roman" w:cs="Times New Roman"/>
          <w:sz w:val="24"/>
          <w:szCs w:val="24"/>
        </w:rPr>
        <w:t>Laukiami rezultatai</w:t>
      </w:r>
      <w:r w:rsidR="001A0C3C">
        <w:rPr>
          <w:rFonts w:ascii="Times New Roman" w:hAnsi="Times New Roman" w:cs="Times New Roman"/>
          <w:sz w:val="24"/>
          <w:szCs w:val="24"/>
        </w:rPr>
        <w:t>:</w:t>
      </w:r>
      <w:r w:rsidRPr="001A0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3361F" w14:textId="6FCE338F" w:rsidR="00AF0202" w:rsidRPr="004F7D84" w:rsidRDefault="00AF0202" w:rsidP="00EA10F8">
      <w:pPr>
        <w:tabs>
          <w:tab w:val="left" w:pos="0"/>
          <w:tab w:val="num" w:pos="396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7D84">
        <w:rPr>
          <w:rFonts w:ascii="Times New Roman" w:hAnsi="Times New Roman" w:cs="Times New Roman"/>
          <w:bCs/>
          <w:sz w:val="24"/>
          <w:szCs w:val="24"/>
        </w:rPr>
        <w:t xml:space="preserve">Priėmus sprendimą </w:t>
      </w:r>
      <w:r w:rsidR="00E528E4" w:rsidRPr="004F7D84">
        <w:rPr>
          <w:rFonts w:ascii="Times New Roman" w:hAnsi="Times New Roman" w:cs="Times New Roman"/>
          <w:bCs/>
          <w:sz w:val="24"/>
          <w:szCs w:val="24"/>
        </w:rPr>
        <w:t xml:space="preserve">bus </w:t>
      </w:r>
      <w:r w:rsidR="004F7D84" w:rsidRPr="004F7D84">
        <w:rPr>
          <w:rFonts w:ascii="Times New Roman" w:hAnsi="Times New Roman" w:cs="Times New Roman"/>
          <w:bCs/>
          <w:sz w:val="24"/>
          <w:szCs w:val="24"/>
        </w:rPr>
        <w:t>užtikrinamas teisės aktų nuostatas atitinkantis</w:t>
      </w:r>
      <w:r w:rsidR="004F7D84" w:rsidRPr="004F7D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asmens (šeimos) socialinių paslaugų poreikio nustatymas bei pagal nustatytą asmens (šeimos) socialinių paslaugų poreikį skiriamos (nutraukiamos, sustabdomos) socialin</w:t>
      </w:r>
      <w:r w:rsidR="004F7D84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="004F7D84" w:rsidRPr="004F7D8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 paslaugas asmeniui (šeimai), </w:t>
      </w:r>
      <w:r w:rsidR="004F7D84" w:rsidRPr="004F7D84">
        <w:rPr>
          <w:rFonts w:ascii="Times New Roman" w:hAnsi="Times New Roman" w:cs="Times New Roman"/>
          <w:sz w:val="24"/>
          <w:szCs w:val="24"/>
        </w:rPr>
        <w:t>siuntimas į Globos namus, asmenims, pageidaujantiems gauti socialines paslaugas, kurias finansuoja savivaldybė iš savo biudžeto lėšų ar iš valstybės biudžeto specialių tikslinių dotacijų savivaldybių biudžetams.</w:t>
      </w:r>
    </w:p>
    <w:p w14:paraId="699B50E3" w14:textId="2956C078" w:rsidR="00380631" w:rsidRPr="00EA10F8" w:rsidRDefault="00380631" w:rsidP="00EA10F8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0F8">
        <w:rPr>
          <w:rFonts w:ascii="Times New Roman" w:hAnsi="Times New Roman" w:cs="Times New Roman"/>
          <w:bCs/>
          <w:sz w:val="24"/>
          <w:szCs w:val="24"/>
        </w:rPr>
        <w:t>Lėšų poreikis ir jų šaltiniai</w:t>
      </w:r>
      <w:r w:rsidR="001A0C3C" w:rsidRPr="00EA10F8">
        <w:rPr>
          <w:rFonts w:ascii="Times New Roman" w:hAnsi="Times New Roman" w:cs="Times New Roman"/>
          <w:bCs/>
          <w:sz w:val="24"/>
          <w:szCs w:val="24"/>
        </w:rPr>
        <w:t>:</w:t>
      </w:r>
      <w:r w:rsidRPr="00EA10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6A48B6" w14:textId="172BC41D" w:rsidR="00D62D65" w:rsidRPr="001A0C3C" w:rsidRDefault="00BC32DB" w:rsidP="00EA10F8">
      <w:pPr>
        <w:widowControl w:val="0"/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0F8">
        <w:rPr>
          <w:rFonts w:ascii="Times New Roman" w:hAnsi="Times New Roman" w:cs="Times New Roman"/>
          <w:sz w:val="24"/>
          <w:szCs w:val="24"/>
        </w:rPr>
        <w:t>Savivaldybės biudžeto lėšos, valstybės biudžeto</w:t>
      </w:r>
      <w:r w:rsidR="00EA10F8" w:rsidRPr="00EA10F8">
        <w:rPr>
          <w:rFonts w:ascii="Times New Roman" w:hAnsi="Times New Roman" w:cs="Times New Roman"/>
          <w:sz w:val="24"/>
          <w:szCs w:val="24"/>
        </w:rPr>
        <w:t xml:space="preserve"> </w:t>
      </w:r>
      <w:r w:rsidR="00EA10F8" w:rsidRPr="004F7D84">
        <w:rPr>
          <w:rFonts w:ascii="Times New Roman" w:hAnsi="Times New Roman" w:cs="Times New Roman"/>
          <w:sz w:val="24"/>
          <w:szCs w:val="24"/>
        </w:rPr>
        <w:t>specialių tikslinių dotacijų savivaldybių biudžetams</w:t>
      </w:r>
      <w:r w:rsidR="00EA10F8">
        <w:rPr>
          <w:rFonts w:ascii="Times New Roman" w:hAnsi="Times New Roman" w:cs="Times New Roman"/>
          <w:sz w:val="24"/>
          <w:szCs w:val="24"/>
        </w:rPr>
        <w:t xml:space="preserve"> lėšos.</w:t>
      </w:r>
    </w:p>
    <w:p w14:paraId="6D74446F" w14:textId="7484845A" w:rsidR="00D62D65" w:rsidRDefault="00D62D65" w:rsidP="00EA10F8">
      <w:pPr>
        <w:pStyle w:val="Sraopastraipa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0C3C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</w:t>
      </w:r>
      <w:r w:rsidR="001A0C3C">
        <w:rPr>
          <w:rFonts w:ascii="Times New Roman" w:hAnsi="Times New Roman" w:cs="Times New Roman"/>
          <w:sz w:val="24"/>
          <w:szCs w:val="24"/>
        </w:rPr>
        <w:t>:</w:t>
      </w:r>
    </w:p>
    <w:p w14:paraId="56137A18" w14:textId="247F0A3B" w:rsidR="00195CFF" w:rsidRPr="00030A3D" w:rsidRDefault="008D3BCA" w:rsidP="00EA10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sectPr w:rsidR="00195CFF" w:rsidRPr="00030A3D" w:rsidSect="00C85477">
      <w:headerReference w:type="default" r:id="rId7"/>
      <w:pgSz w:w="11906" w:h="16838"/>
      <w:pgMar w:top="142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698CD" w14:textId="77777777" w:rsidR="0097395D" w:rsidRDefault="0097395D" w:rsidP="00294E3A">
      <w:pPr>
        <w:spacing w:after="0" w:line="240" w:lineRule="auto"/>
      </w:pPr>
      <w:r>
        <w:separator/>
      </w:r>
    </w:p>
  </w:endnote>
  <w:endnote w:type="continuationSeparator" w:id="0">
    <w:p w14:paraId="015C050F" w14:textId="77777777" w:rsidR="0097395D" w:rsidRDefault="0097395D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33D1F" w14:textId="77777777" w:rsidR="0097395D" w:rsidRDefault="0097395D" w:rsidP="00294E3A">
      <w:pPr>
        <w:spacing w:after="0" w:line="240" w:lineRule="auto"/>
      </w:pPr>
      <w:r>
        <w:separator/>
      </w:r>
    </w:p>
  </w:footnote>
  <w:footnote w:type="continuationSeparator" w:id="0">
    <w:p w14:paraId="7A6B0D24" w14:textId="77777777" w:rsidR="0097395D" w:rsidRDefault="0097395D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CDFA3" w14:textId="77777777" w:rsidR="00294E3A" w:rsidRDefault="00294E3A">
    <w:pPr>
      <w:pStyle w:val="Antrats"/>
      <w:jc w:val="center"/>
    </w:pPr>
  </w:p>
  <w:p w14:paraId="132C227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644EF"/>
    <w:multiLevelType w:val="hybridMultilevel"/>
    <w:tmpl w:val="9CEA422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116C3"/>
    <w:rsid w:val="000255ED"/>
    <w:rsid w:val="00030A3D"/>
    <w:rsid w:val="00030DE8"/>
    <w:rsid w:val="0006535D"/>
    <w:rsid w:val="000720A0"/>
    <w:rsid w:val="000739C2"/>
    <w:rsid w:val="000948B9"/>
    <w:rsid w:val="00095E52"/>
    <w:rsid w:val="000C44B1"/>
    <w:rsid w:val="00107FEA"/>
    <w:rsid w:val="00144E76"/>
    <w:rsid w:val="00147EC1"/>
    <w:rsid w:val="00153E5A"/>
    <w:rsid w:val="00155660"/>
    <w:rsid w:val="0015717E"/>
    <w:rsid w:val="0016526B"/>
    <w:rsid w:val="00166D38"/>
    <w:rsid w:val="00170170"/>
    <w:rsid w:val="001704A4"/>
    <w:rsid w:val="00195CFF"/>
    <w:rsid w:val="001963BB"/>
    <w:rsid w:val="001965D2"/>
    <w:rsid w:val="001A01DE"/>
    <w:rsid w:val="001A0C3C"/>
    <w:rsid w:val="001A1CE6"/>
    <w:rsid w:val="001A263C"/>
    <w:rsid w:val="001A5762"/>
    <w:rsid w:val="001D403E"/>
    <w:rsid w:val="00210A39"/>
    <w:rsid w:val="0026312C"/>
    <w:rsid w:val="0028500A"/>
    <w:rsid w:val="00294A4D"/>
    <w:rsid w:val="00294E3A"/>
    <w:rsid w:val="002B5A6D"/>
    <w:rsid w:val="002B694C"/>
    <w:rsid w:val="002C6856"/>
    <w:rsid w:val="002D5A50"/>
    <w:rsid w:val="0031595A"/>
    <w:rsid w:val="00335D02"/>
    <w:rsid w:val="003573BB"/>
    <w:rsid w:val="00360CC1"/>
    <w:rsid w:val="0037041C"/>
    <w:rsid w:val="003769A0"/>
    <w:rsid w:val="00380631"/>
    <w:rsid w:val="003847FD"/>
    <w:rsid w:val="00395769"/>
    <w:rsid w:val="003C3EFE"/>
    <w:rsid w:val="003D34B4"/>
    <w:rsid w:val="003F505B"/>
    <w:rsid w:val="003F7123"/>
    <w:rsid w:val="00417976"/>
    <w:rsid w:val="004205CE"/>
    <w:rsid w:val="00435F29"/>
    <w:rsid w:val="00452665"/>
    <w:rsid w:val="00486142"/>
    <w:rsid w:val="0048653D"/>
    <w:rsid w:val="00492EF8"/>
    <w:rsid w:val="004A46E4"/>
    <w:rsid w:val="004C0DEA"/>
    <w:rsid w:val="004C6389"/>
    <w:rsid w:val="004F7D84"/>
    <w:rsid w:val="00547296"/>
    <w:rsid w:val="005477EE"/>
    <w:rsid w:val="005551D8"/>
    <w:rsid w:val="00570AE8"/>
    <w:rsid w:val="00575191"/>
    <w:rsid w:val="00586733"/>
    <w:rsid w:val="005C1344"/>
    <w:rsid w:val="005C5337"/>
    <w:rsid w:val="005D2463"/>
    <w:rsid w:val="005F081A"/>
    <w:rsid w:val="0062088F"/>
    <w:rsid w:val="00623BAB"/>
    <w:rsid w:val="006542DB"/>
    <w:rsid w:val="00687C71"/>
    <w:rsid w:val="006965A5"/>
    <w:rsid w:val="006A7331"/>
    <w:rsid w:val="006D1858"/>
    <w:rsid w:val="006D653C"/>
    <w:rsid w:val="006D778E"/>
    <w:rsid w:val="00722516"/>
    <w:rsid w:val="00726E67"/>
    <w:rsid w:val="00727981"/>
    <w:rsid w:val="007346D9"/>
    <w:rsid w:val="00736A5B"/>
    <w:rsid w:val="0073715B"/>
    <w:rsid w:val="00747F15"/>
    <w:rsid w:val="00787F71"/>
    <w:rsid w:val="007C0D57"/>
    <w:rsid w:val="00801582"/>
    <w:rsid w:val="0082025F"/>
    <w:rsid w:val="00830C86"/>
    <w:rsid w:val="0084182A"/>
    <w:rsid w:val="00865A0C"/>
    <w:rsid w:val="00874E0D"/>
    <w:rsid w:val="008A5066"/>
    <w:rsid w:val="008C565C"/>
    <w:rsid w:val="008D3BCA"/>
    <w:rsid w:val="00900B6A"/>
    <w:rsid w:val="00904BB5"/>
    <w:rsid w:val="00915566"/>
    <w:rsid w:val="00921568"/>
    <w:rsid w:val="0097395D"/>
    <w:rsid w:val="009752C8"/>
    <w:rsid w:val="00985FD7"/>
    <w:rsid w:val="00987A2E"/>
    <w:rsid w:val="00997EAA"/>
    <w:rsid w:val="009B5E75"/>
    <w:rsid w:val="009D3729"/>
    <w:rsid w:val="009E6B71"/>
    <w:rsid w:val="00A05AB3"/>
    <w:rsid w:val="00A2538A"/>
    <w:rsid w:val="00A47567"/>
    <w:rsid w:val="00A637DD"/>
    <w:rsid w:val="00A8749B"/>
    <w:rsid w:val="00AA31D3"/>
    <w:rsid w:val="00AA32CE"/>
    <w:rsid w:val="00AB50F8"/>
    <w:rsid w:val="00AE0BDB"/>
    <w:rsid w:val="00AE57EE"/>
    <w:rsid w:val="00AF0202"/>
    <w:rsid w:val="00B0265D"/>
    <w:rsid w:val="00B13383"/>
    <w:rsid w:val="00B307AC"/>
    <w:rsid w:val="00B33FC6"/>
    <w:rsid w:val="00B4163C"/>
    <w:rsid w:val="00B41C5E"/>
    <w:rsid w:val="00B46D3E"/>
    <w:rsid w:val="00B85E69"/>
    <w:rsid w:val="00BC32DB"/>
    <w:rsid w:val="00BC3FC3"/>
    <w:rsid w:val="00BE3248"/>
    <w:rsid w:val="00BE463B"/>
    <w:rsid w:val="00BE48B6"/>
    <w:rsid w:val="00BE7941"/>
    <w:rsid w:val="00C02D11"/>
    <w:rsid w:val="00C4148E"/>
    <w:rsid w:val="00C6037E"/>
    <w:rsid w:val="00C61F89"/>
    <w:rsid w:val="00C85477"/>
    <w:rsid w:val="00CB2380"/>
    <w:rsid w:val="00CC052F"/>
    <w:rsid w:val="00CD5856"/>
    <w:rsid w:val="00CE20AB"/>
    <w:rsid w:val="00CE5176"/>
    <w:rsid w:val="00D0119F"/>
    <w:rsid w:val="00D0651A"/>
    <w:rsid w:val="00D245A1"/>
    <w:rsid w:val="00D60684"/>
    <w:rsid w:val="00D62D65"/>
    <w:rsid w:val="00D7309E"/>
    <w:rsid w:val="00DA52A6"/>
    <w:rsid w:val="00DB741A"/>
    <w:rsid w:val="00DE5781"/>
    <w:rsid w:val="00E05CEC"/>
    <w:rsid w:val="00E1004F"/>
    <w:rsid w:val="00E20B29"/>
    <w:rsid w:val="00E25151"/>
    <w:rsid w:val="00E41AAB"/>
    <w:rsid w:val="00E528E4"/>
    <w:rsid w:val="00E8606E"/>
    <w:rsid w:val="00E924BE"/>
    <w:rsid w:val="00E95E85"/>
    <w:rsid w:val="00EA10F8"/>
    <w:rsid w:val="00EA3B64"/>
    <w:rsid w:val="00EB4AD2"/>
    <w:rsid w:val="00EE7263"/>
    <w:rsid w:val="00F03038"/>
    <w:rsid w:val="00F14366"/>
    <w:rsid w:val="00F23A87"/>
    <w:rsid w:val="00F25D7B"/>
    <w:rsid w:val="00F46C99"/>
    <w:rsid w:val="00F845C2"/>
    <w:rsid w:val="00F967B5"/>
    <w:rsid w:val="00FA110D"/>
    <w:rsid w:val="00FA1FDB"/>
    <w:rsid w:val="00FA44FA"/>
    <w:rsid w:val="00FB612C"/>
    <w:rsid w:val="00FB70A1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4C334D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paragraph" w:customStyle="1" w:styleId="Default">
    <w:name w:val="Default"/>
    <w:rsid w:val="00486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Rasa Karūžaitė</cp:lastModifiedBy>
  <cp:revision>6</cp:revision>
  <cp:lastPrinted>2014-06-06T08:31:00Z</cp:lastPrinted>
  <dcterms:created xsi:type="dcterms:W3CDTF">2021-04-12T10:10:00Z</dcterms:created>
  <dcterms:modified xsi:type="dcterms:W3CDTF">2021-04-14T13:05:00Z</dcterms:modified>
</cp:coreProperties>
</file>