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533E" w14:textId="56FC23EF" w:rsidR="006B6657" w:rsidRDefault="006B6657" w:rsidP="006B6657">
      <w:pPr>
        <w:tabs>
          <w:tab w:val="num" w:pos="0"/>
          <w:tab w:val="left" w:pos="720"/>
        </w:tabs>
        <w:spacing w:after="0" w:line="360" w:lineRule="auto"/>
        <w:ind w:firstLine="360"/>
        <w:jc w:val="center"/>
        <w:rPr>
          <w:rFonts w:eastAsia="Times New Roman" w:cs="Times New Roman"/>
          <w:szCs w:val="24"/>
        </w:rPr>
      </w:pPr>
      <w:r w:rsidRPr="006B6657">
        <w:rPr>
          <w:rFonts w:eastAsia="Times New Roman" w:cs="Times New Roman"/>
          <w:szCs w:val="24"/>
        </w:rPr>
        <w:t>AIŠKINAMASIS RAŠTAS</w:t>
      </w:r>
    </w:p>
    <w:p w14:paraId="4BA62D77" w14:textId="77777777" w:rsidR="008061D3" w:rsidRDefault="006B6657" w:rsidP="006B6657">
      <w:pPr>
        <w:spacing w:after="0" w:line="360" w:lineRule="auto"/>
        <w:jc w:val="center"/>
        <w:rPr>
          <w:rFonts w:eastAsia="Times New Roman" w:cs="Times New Roman"/>
          <w:szCs w:val="24"/>
          <w:lang w:eastAsia="lt-LT"/>
        </w:rPr>
      </w:pPr>
      <w:r w:rsidRPr="006B6657">
        <w:rPr>
          <w:rFonts w:eastAsia="Times New Roman" w:cs="Times New Roman"/>
          <w:szCs w:val="24"/>
          <w:lang w:eastAsia="lt-LT"/>
        </w:rPr>
        <w:t>Dėl Molėtų rajono savivaldybės tarybos 2013 m. birželio 27 d. sprendimo Nr. B1-111 „Dėl Molėtų rajono energinio efektyvumo didinimo daugiabučiuose namuose programos patvirtinimo“</w:t>
      </w:r>
    </w:p>
    <w:p w14:paraId="412B140F" w14:textId="77777777" w:rsidR="006B6657" w:rsidRPr="006B6657" w:rsidRDefault="006B6657" w:rsidP="006B6657">
      <w:pPr>
        <w:spacing w:after="0" w:line="360" w:lineRule="auto"/>
        <w:jc w:val="center"/>
        <w:rPr>
          <w:rFonts w:eastAsia="Times New Roman" w:cs="Times New Roman"/>
          <w:szCs w:val="24"/>
          <w:lang w:eastAsia="lt-LT"/>
        </w:rPr>
      </w:pPr>
      <w:r w:rsidRPr="006B6657">
        <w:rPr>
          <w:rFonts w:eastAsia="Times New Roman" w:cs="Times New Roman"/>
          <w:szCs w:val="24"/>
          <w:lang w:eastAsia="lt-LT"/>
        </w:rPr>
        <w:t xml:space="preserve"> pakeitimo</w:t>
      </w:r>
    </w:p>
    <w:p w14:paraId="2CAD5785" w14:textId="77777777" w:rsidR="006B6657" w:rsidRDefault="006B6657" w:rsidP="009A5200">
      <w:pPr>
        <w:tabs>
          <w:tab w:val="left" w:pos="720"/>
          <w:tab w:val="num" w:pos="3960"/>
        </w:tabs>
        <w:spacing w:after="0" w:line="360" w:lineRule="auto"/>
        <w:jc w:val="both"/>
        <w:rPr>
          <w:rFonts w:eastAsia="Times New Roman" w:cs="Times New Roman"/>
          <w:b/>
          <w:szCs w:val="24"/>
        </w:rPr>
      </w:pPr>
    </w:p>
    <w:p w14:paraId="11035B84" w14:textId="77777777" w:rsidR="00067148" w:rsidRPr="00067148" w:rsidRDefault="00067148" w:rsidP="009A5200">
      <w:pPr>
        <w:tabs>
          <w:tab w:val="left" w:pos="720"/>
          <w:tab w:val="num" w:pos="3960"/>
        </w:tabs>
        <w:spacing w:after="0" w:line="360" w:lineRule="auto"/>
        <w:jc w:val="both"/>
        <w:rPr>
          <w:rFonts w:eastAsia="Times New Roman" w:cs="Times New Roman"/>
          <w:b/>
          <w:szCs w:val="24"/>
        </w:rPr>
      </w:pPr>
      <w:r w:rsidRPr="00067148">
        <w:rPr>
          <w:rFonts w:eastAsia="Times New Roman" w:cs="Times New Roman"/>
          <w:b/>
          <w:szCs w:val="24"/>
        </w:rPr>
        <w:tab/>
        <w:t>1. Parengto tarybos sprendimo projekto tikslai ir uždaviniai</w:t>
      </w:r>
      <w:r w:rsidR="0062649B">
        <w:rPr>
          <w:rFonts w:eastAsia="Times New Roman" w:cs="Times New Roman"/>
          <w:b/>
          <w:szCs w:val="24"/>
        </w:rPr>
        <w:t>:</w:t>
      </w:r>
    </w:p>
    <w:p w14:paraId="0F096054" w14:textId="526A781E" w:rsidR="006C09C1" w:rsidRPr="006B6657" w:rsidRDefault="006B6657" w:rsidP="006B6657">
      <w:pPr>
        <w:tabs>
          <w:tab w:val="left" w:pos="900"/>
        </w:tabs>
        <w:spacing w:after="0" w:line="360" w:lineRule="auto"/>
        <w:jc w:val="both"/>
        <w:rPr>
          <w:rFonts w:eastAsia="Times New Roman" w:cs="Times New Roman"/>
          <w:szCs w:val="24"/>
          <w:lang w:eastAsia="lt-LT"/>
        </w:rPr>
      </w:pPr>
      <w:r>
        <w:rPr>
          <w:rFonts w:eastAsia="Times New Roman" w:cs="Times New Roman"/>
          <w:szCs w:val="24"/>
          <w:lang w:eastAsia="lt-LT"/>
        </w:rPr>
        <w:tab/>
      </w:r>
      <w:r w:rsidRPr="006B6657">
        <w:rPr>
          <w:rFonts w:eastAsia="Times New Roman" w:cs="Times New Roman"/>
          <w:szCs w:val="24"/>
          <w:lang w:eastAsia="lt-LT"/>
        </w:rPr>
        <w:t xml:space="preserve">Molėtų rajono energinio efektyvumo didinimo daugiabučiuose namuose programa (toliau- Programa) patvirtinta siekiant atkurti ar pagerinti Molėtų mieste esančių  daugiabučių namų technines ir energines normatyvines savybes, siekiant esminių statinio reikalavimų visumos išlaikymo, šiluminės energijos sąnaudų sumažinimo ir racionalaus energinių išteklių naudojimo, gyventojų išlaidų šildymui sumažinimo </w:t>
      </w:r>
      <w:r w:rsidR="002E25B1">
        <w:rPr>
          <w:rFonts w:eastAsia="Times New Roman" w:cs="Times New Roman"/>
          <w:szCs w:val="24"/>
          <w:lang w:eastAsia="lt-LT"/>
        </w:rPr>
        <w:t>ir gyvenimo kokybės pagerinimo.</w:t>
      </w:r>
      <w:r w:rsidR="00982624">
        <w:rPr>
          <w:rFonts w:eastAsia="Times New Roman" w:cs="Times New Roman"/>
          <w:szCs w:val="24"/>
          <w:lang w:eastAsia="lt-LT"/>
        </w:rPr>
        <w:t xml:space="preserve"> Daugiabučių namų, įtrauktų į Programą, modernizavimui teikiama </w:t>
      </w:r>
      <w:r w:rsidR="006E4E9C">
        <w:rPr>
          <w:rFonts w:eastAsia="Times New Roman" w:cs="Times New Roman"/>
          <w:szCs w:val="24"/>
          <w:lang w:eastAsia="lt-LT"/>
        </w:rPr>
        <w:t xml:space="preserve">Valstybės </w:t>
      </w:r>
      <w:r w:rsidR="00982624">
        <w:rPr>
          <w:rFonts w:eastAsia="Times New Roman" w:cs="Times New Roman"/>
          <w:szCs w:val="24"/>
          <w:lang w:eastAsia="lt-LT"/>
        </w:rPr>
        <w:t>parama</w:t>
      </w:r>
      <w:r w:rsidR="00C720E9">
        <w:rPr>
          <w:rFonts w:eastAsia="Times New Roman" w:cs="Times New Roman"/>
          <w:szCs w:val="24"/>
          <w:lang w:eastAsia="lt-LT"/>
        </w:rPr>
        <w:t>.</w:t>
      </w:r>
      <w:r w:rsidR="007B2A4E">
        <w:rPr>
          <w:rFonts w:eastAsia="Times New Roman" w:cs="Times New Roman"/>
          <w:szCs w:val="24"/>
          <w:lang w:eastAsia="lt-LT"/>
        </w:rPr>
        <w:t xml:space="preserve"> Programa jau 6 kartus buvo </w:t>
      </w:r>
      <w:r w:rsidR="006E4E9C">
        <w:rPr>
          <w:rFonts w:eastAsia="Times New Roman" w:cs="Times New Roman"/>
          <w:szCs w:val="24"/>
          <w:lang w:eastAsia="lt-LT"/>
        </w:rPr>
        <w:t xml:space="preserve">pakeista, </w:t>
      </w:r>
      <w:r w:rsidR="007B2A4E">
        <w:rPr>
          <w:rFonts w:eastAsia="Times New Roman" w:cs="Times New Roman"/>
          <w:szCs w:val="24"/>
          <w:lang w:eastAsia="lt-LT"/>
        </w:rPr>
        <w:t>papild</w:t>
      </w:r>
      <w:r w:rsidR="006E4E9C">
        <w:rPr>
          <w:rFonts w:eastAsia="Times New Roman" w:cs="Times New Roman"/>
          <w:szCs w:val="24"/>
          <w:lang w:eastAsia="lt-LT"/>
        </w:rPr>
        <w:t>ant</w:t>
      </w:r>
      <w:r w:rsidR="007B2A4E">
        <w:rPr>
          <w:rFonts w:eastAsia="Times New Roman" w:cs="Times New Roman"/>
          <w:szCs w:val="24"/>
          <w:lang w:eastAsia="lt-LT"/>
        </w:rPr>
        <w:t xml:space="preserve"> naujais daugiabučių namų sąrašais. Minėti 6 Programos papildymai buvo rengiami, turint preliminarų daugiabučių namų butų savininkų pritarimą</w:t>
      </w:r>
      <w:r w:rsidR="006E4E9C">
        <w:rPr>
          <w:rFonts w:eastAsia="Times New Roman" w:cs="Times New Roman"/>
          <w:szCs w:val="24"/>
          <w:lang w:eastAsia="lt-LT"/>
        </w:rPr>
        <w:t>.</w:t>
      </w:r>
    </w:p>
    <w:p w14:paraId="047BBE70" w14:textId="7106BA47" w:rsidR="008061D3" w:rsidRDefault="00135E84" w:rsidP="006B6657">
      <w:pPr>
        <w:spacing w:before="60" w:after="60" w:line="360" w:lineRule="auto"/>
        <w:ind w:firstLine="992"/>
        <w:jc w:val="both"/>
        <w:rPr>
          <w:rFonts w:eastAsia="Times New Roman" w:cs="Times New Roman"/>
          <w:szCs w:val="24"/>
          <w:lang w:eastAsia="lt-LT"/>
        </w:rPr>
      </w:pPr>
      <w:r w:rsidRPr="00135E84">
        <w:rPr>
          <w:rFonts w:eastAsia="Times New Roman" w:cs="Times New Roman"/>
          <w:szCs w:val="24"/>
          <w:lang w:eastAsia="lt-LT"/>
        </w:rPr>
        <w:t xml:space="preserve">2018 m. sausio 25 d. </w:t>
      </w:r>
      <w:r w:rsidR="007B2A4E">
        <w:rPr>
          <w:rFonts w:eastAsia="Times New Roman" w:cs="Times New Roman"/>
          <w:szCs w:val="24"/>
          <w:lang w:eastAsia="lt-LT"/>
        </w:rPr>
        <w:t xml:space="preserve">Molėtų rajono savivaldybės tarybos sprendimu </w:t>
      </w:r>
      <w:r w:rsidRPr="00135E84">
        <w:rPr>
          <w:rFonts w:eastAsia="Times New Roman" w:cs="Times New Roman"/>
          <w:szCs w:val="24"/>
          <w:lang w:eastAsia="lt-LT"/>
        </w:rPr>
        <w:t>Nr. B1-5</w:t>
      </w:r>
      <w:r w:rsidRPr="00135E84">
        <w:t xml:space="preserve"> </w:t>
      </w:r>
      <w:r w:rsidR="003371D8">
        <w:t>„</w:t>
      </w:r>
      <w:r w:rsidR="003371D8">
        <w:rPr>
          <w:rFonts w:eastAsia="Times New Roman" w:cs="Times New Roman"/>
          <w:szCs w:val="24"/>
          <w:lang w:eastAsia="lt-LT"/>
        </w:rPr>
        <w:t>D</w:t>
      </w:r>
      <w:r w:rsidR="003371D8" w:rsidRPr="00135E84">
        <w:rPr>
          <w:rFonts w:eastAsia="Times New Roman" w:cs="Times New Roman"/>
          <w:szCs w:val="24"/>
          <w:lang w:eastAsia="lt-LT"/>
        </w:rPr>
        <w:t xml:space="preserve">ėl </w:t>
      </w:r>
      <w:r w:rsidR="003371D8">
        <w:rPr>
          <w:rFonts w:eastAsia="Times New Roman" w:cs="Times New Roman"/>
          <w:szCs w:val="24"/>
          <w:lang w:eastAsia="lt-LT"/>
        </w:rPr>
        <w:t>M</w:t>
      </w:r>
      <w:r w:rsidR="003371D8" w:rsidRPr="00135E84">
        <w:rPr>
          <w:rFonts w:eastAsia="Times New Roman" w:cs="Times New Roman"/>
          <w:szCs w:val="24"/>
          <w:lang w:eastAsia="lt-LT"/>
        </w:rPr>
        <w:t>olėtų miesto (kvartalo) energinio efektyvumo didinimo programos patvirtinimo</w:t>
      </w:r>
      <w:r w:rsidR="003371D8">
        <w:rPr>
          <w:rFonts w:eastAsia="Times New Roman" w:cs="Times New Roman"/>
          <w:szCs w:val="24"/>
          <w:lang w:eastAsia="lt-LT"/>
        </w:rPr>
        <w:t>“</w:t>
      </w:r>
      <w:r w:rsidR="007B2A4E">
        <w:rPr>
          <w:rFonts w:eastAsia="Times New Roman" w:cs="Times New Roman"/>
          <w:szCs w:val="24"/>
          <w:lang w:eastAsia="lt-LT"/>
        </w:rPr>
        <w:t xml:space="preserve"> </w:t>
      </w:r>
      <w:r w:rsidR="007B2A4E" w:rsidRPr="007B2A4E">
        <w:rPr>
          <w:rFonts w:eastAsia="Times New Roman" w:cs="Times New Roman"/>
          <w:szCs w:val="24"/>
          <w:lang w:eastAsia="lt-LT"/>
        </w:rPr>
        <w:t>buvo patvirtinta</w:t>
      </w:r>
      <w:r w:rsidR="003371D8">
        <w:rPr>
          <w:rFonts w:eastAsia="Times New Roman" w:cs="Times New Roman"/>
          <w:szCs w:val="24"/>
          <w:lang w:eastAsia="lt-LT"/>
        </w:rPr>
        <w:t>.</w:t>
      </w:r>
      <w:r w:rsidR="007B2A4E" w:rsidRPr="007B2A4E">
        <w:t xml:space="preserve"> </w:t>
      </w:r>
      <w:r w:rsidR="007B2A4E" w:rsidRPr="007B2A4E">
        <w:rPr>
          <w:rFonts w:eastAsia="Times New Roman" w:cs="Times New Roman"/>
          <w:szCs w:val="24"/>
          <w:lang w:eastAsia="lt-LT"/>
        </w:rPr>
        <w:t>Molėtų miesto (kvartalo) energinio efektyvumo didinimo programa</w:t>
      </w:r>
      <w:r w:rsidR="007B2A4E">
        <w:rPr>
          <w:rFonts w:eastAsia="Times New Roman" w:cs="Times New Roman"/>
          <w:szCs w:val="24"/>
          <w:lang w:eastAsia="lt-LT"/>
        </w:rPr>
        <w:t xml:space="preserve">. Daugiabučiai namai, esantys </w:t>
      </w:r>
      <w:r w:rsidR="007B2A4E" w:rsidRPr="007B2A4E">
        <w:rPr>
          <w:rFonts w:eastAsia="Times New Roman" w:cs="Times New Roman"/>
          <w:szCs w:val="24"/>
          <w:lang w:eastAsia="lt-LT"/>
        </w:rPr>
        <w:t>. Molėtų miesto (kvartalo)</w:t>
      </w:r>
      <w:r w:rsidR="007B2A4E">
        <w:rPr>
          <w:rFonts w:eastAsia="Times New Roman" w:cs="Times New Roman"/>
          <w:szCs w:val="24"/>
          <w:lang w:eastAsia="lt-LT"/>
        </w:rPr>
        <w:t xml:space="preserve"> ribose </w:t>
      </w:r>
      <w:r w:rsidR="006E4E9C">
        <w:rPr>
          <w:rFonts w:eastAsia="Times New Roman" w:cs="Times New Roman"/>
          <w:szCs w:val="24"/>
          <w:lang w:eastAsia="lt-LT"/>
        </w:rPr>
        <w:t xml:space="preserve">Valstybės </w:t>
      </w:r>
      <w:r w:rsidR="007B2A4E">
        <w:rPr>
          <w:rFonts w:eastAsia="Times New Roman" w:cs="Times New Roman"/>
          <w:szCs w:val="24"/>
          <w:lang w:eastAsia="lt-LT"/>
        </w:rPr>
        <w:t>paramą gauna prioriteto tvarka.</w:t>
      </w:r>
    </w:p>
    <w:p w14:paraId="4EC17894" w14:textId="18C32E2D" w:rsidR="006B6657" w:rsidRDefault="006B6657" w:rsidP="006B6657">
      <w:pPr>
        <w:tabs>
          <w:tab w:val="left" w:pos="900"/>
        </w:tabs>
        <w:spacing w:after="0" w:line="360" w:lineRule="auto"/>
        <w:jc w:val="both"/>
        <w:rPr>
          <w:rFonts w:eastAsia="Times New Roman" w:cs="Times New Roman"/>
          <w:szCs w:val="24"/>
          <w:lang w:eastAsia="lt-LT"/>
        </w:rPr>
      </w:pPr>
      <w:r w:rsidRPr="006B6657">
        <w:rPr>
          <w:rFonts w:eastAsia="Times New Roman" w:cs="Times New Roman"/>
          <w:szCs w:val="24"/>
          <w:lang w:eastAsia="lt-LT"/>
        </w:rPr>
        <w:tab/>
      </w:r>
      <w:r w:rsidR="00C720E9" w:rsidRPr="00C720E9">
        <w:rPr>
          <w:rFonts w:eastAsia="Times New Roman" w:cs="Times New Roman"/>
          <w:szCs w:val="24"/>
          <w:lang w:eastAsia="lt-LT"/>
        </w:rPr>
        <w:t>Paraiškas daugiabučiams namams atnaujinti (modernizuoti)(toliau – Paraiškos) teikia Savivaldybės paskirtas savivaldybės energinio efektyvumo didinimo programos įgyvendinimo administratorius UAB „Molėtų švara“ (toliau – Programos administratorius)</w:t>
      </w:r>
    </w:p>
    <w:p w14:paraId="12CF4606" w14:textId="77777777" w:rsidR="00872D22" w:rsidRPr="00E73076" w:rsidRDefault="00872D22" w:rsidP="006B6657">
      <w:pPr>
        <w:tabs>
          <w:tab w:val="left" w:pos="900"/>
        </w:tabs>
        <w:spacing w:after="0" w:line="360" w:lineRule="auto"/>
        <w:jc w:val="both"/>
        <w:rPr>
          <w:rFonts w:eastAsia="Times New Roman" w:cs="Times New Roman"/>
          <w:strike/>
          <w:szCs w:val="24"/>
          <w:lang w:eastAsia="lt-LT"/>
        </w:rPr>
      </w:pPr>
    </w:p>
    <w:p w14:paraId="6F3BA765" w14:textId="77777777" w:rsidR="00067148" w:rsidRPr="00067148" w:rsidRDefault="007732A0" w:rsidP="009A5200">
      <w:pPr>
        <w:spacing w:after="0" w:line="360" w:lineRule="auto"/>
        <w:ind w:firstLine="709"/>
        <w:jc w:val="both"/>
        <w:rPr>
          <w:rFonts w:eastAsia="Times New Roman" w:cs="Times New Roman"/>
          <w:b/>
          <w:szCs w:val="24"/>
        </w:rPr>
      </w:pPr>
      <w:r>
        <w:rPr>
          <w:rFonts w:eastAsia="Times New Roman" w:cs="Times New Roman"/>
          <w:b/>
          <w:szCs w:val="24"/>
        </w:rPr>
        <w:t xml:space="preserve">2. </w:t>
      </w:r>
      <w:r w:rsidRPr="007732A0">
        <w:rPr>
          <w:rFonts w:eastAsia="Times New Roman" w:cs="Times New Roman"/>
          <w:b/>
          <w:szCs w:val="24"/>
        </w:rPr>
        <w:t>Siūlomos teisinio reguliavimo nuostatos</w:t>
      </w:r>
      <w:r>
        <w:rPr>
          <w:rFonts w:eastAsia="Times New Roman" w:cs="Times New Roman"/>
          <w:b/>
          <w:szCs w:val="24"/>
        </w:rPr>
        <w:t>:</w:t>
      </w:r>
    </w:p>
    <w:p w14:paraId="5E91C187" w14:textId="29E987DA" w:rsidR="006B6657" w:rsidRPr="0099113D" w:rsidRDefault="006B6657" w:rsidP="009A5200">
      <w:pPr>
        <w:spacing w:after="0" w:line="360" w:lineRule="auto"/>
        <w:ind w:firstLine="709"/>
        <w:jc w:val="both"/>
        <w:rPr>
          <w:rFonts w:eastAsia="Times New Roman" w:cs="Times New Roman"/>
          <w:szCs w:val="24"/>
        </w:rPr>
      </w:pPr>
      <w:r w:rsidRPr="0099113D">
        <w:rPr>
          <w:rFonts w:eastAsia="Times New Roman" w:cs="Times New Roman"/>
          <w:szCs w:val="24"/>
        </w:rPr>
        <w:t>Lietuvos Respublikos vietos savivaldos įstatymo 18 straipsnio 1 dalis</w:t>
      </w:r>
      <w:r w:rsidR="0099113D" w:rsidRPr="0099113D">
        <w:rPr>
          <w:rFonts w:eastAsia="Times New Roman" w:cs="Times New Roman"/>
          <w:szCs w:val="24"/>
        </w:rPr>
        <w:t xml:space="preserve"> reglamentuoja, kad savivaldybės tarybos priimtus teisės aktus gali sustabdyti, pakeisti ar panaikinti pati savivaldybės taryba</w:t>
      </w:r>
      <w:r w:rsidR="0099113D">
        <w:rPr>
          <w:rFonts w:eastAsia="Times New Roman" w:cs="Times New Roman"/>
          <w:szCs w:val="24"/>
        </w:rPr>
        <w:t>.</w:t>
      </w:r>
    </w:p>
    <w:p w14:paraId="0B9BA893" w14:textId="77777777" w:rsidR="00E73076" w:rsidRDefault="005C7C15" w:rsidP="009A5200">
      <w:pPr>
        <w:spacing w:after="0" w:line="360" w:lineRule="auto"/>
        <w:ind w:firstLine="709"/>
        <w:jc w:val="both"/>
        <w:rPr>
          <w:rFonts w:eastAsia="Times New Roman" w:cs="Times New Roman"/>
          <w:szCs w:val="24"/>
        </w:rPr>
      </w:pPr>
      <w:r>
        <w:rPr>
          <w:rFonts w:eastAsia="Times New Roman" w:cs="Times New Roman"/>
          <w:szCs w:val="24"/>
        </w:rPr>
        <w:t>K</w:t>
      </w:r>
      <w:r w:rsidRPr="005C7C15">
        <w:rPr>
          <w:rFonts w:eastAsia="Times New Roman" w:cs="Times New Roman"/>
          <w:szCs w:val="24"/>
        </w:rPr>
        <w:t>vietimo teikti paraiškas daugiabučiams namams atnaujinti (modernizuoti) sąlyg</w:t>
      </w:r>
      <w:r>
        <w:rPr>
          <w:rFonts w:eastAsia="Times New Roman" w:cs="Times New Roman"/>
          <w:szCs w:val="24"/>
        </w:rPr>
        <w:t xml:space="preserve">ų, patvirtintų  </w:t>
      </w:r>
      <w:r w:rsidR="006B6657" w:rsidRPr="008763D0">
        <w:rPr>
          <w:rFonts w:eastAsia="Times New Roman" w:cs="Times New Roman"/>
          <w:szCs w:val="24"/>
        </w:rPr>
        <w:t>Lietuvos Respublikos aplinkos ministro 2020 m. liepos 1 d. įsakym</w:t>
      </w:r>
      <w:r w:rsidRPr="008763D0">
        <w:rPr>
          <w:rFonts w:eastAsia="Times New Roman" w:cs="Times New Roman"/>
          <w:szCs w:val="24"/>
        </w:rPr>
        <w:t>u</w:t>
      </w:r>
      <w:r w:rsidR="006B6657" w:rsidRPr="008763D0">
        <w:rPr>
          <w:rFonts w:eastAsia="Times New Roman" w:cs="Times New Roman"/>
          <w:szCs w:val="24"/>
        </w:rPr>
        <w:t xml:space="preserve"> Nr. D1-405 „Dėl kvietimo teikti paraiškas daugiabučiams namams atnaujinti (modernizuoti)</w:t>
      </w:r>
      <w:r w:rsidRPr="008763D0">
        <w:rPr>
          <w:rFonts w:eastAsia="Times New Roman" w:cs="Times New Roman"/>
          <w:szCs w:val="24"/>
        </w:rPr>
        <w:t>“,</w:t>
      </w:r>
      <w:r>
        <w:rPr>
          <w:rFonts w:eastAsia="Times New Roman" w:cs="Times New Roman"/>
          <w:szCs w:val="24"/>
        </w:rPr>
        <w:t xml:space="preserve"> </w:t>
      </w:r>
      <w:r w:rsidR="00F90E39">
        <w:rPr>
          <w:rFonts w:eastAsia="Times New Roman" w:cs="Times New Roman"/>
          <w:szCs w:val="24"/>
        </w:rPr>
        <w:t>8</w:t>
      </w:r>
      <w:r>
        <w:rPr>
          <w:rFonts w:eastAsia="Times New Roman" w:cs="Times New Roman"/>
          <w:szCs w:val="24"/>
        </w:rPr>
        <w:t xml:space="preserve"> punkto </w:t>
      </w:r>
      <w:r w:rsidR="00F90E39">
        <w:rPr>
          <w:rFonts w:eastAsia="Times New Roman" w:cs="Times New Roman"/>
          <w:szCs w:val="24"/>
        </w:rPr>
        <w:t>2.3.</w:t>
      </w:r>
      <w:r>
        <w:rPr>
          <w:rFonts w:eastAsia="Times New Roman" w:cs="Times New Roman"/>
          <w:szCs w:val="24"/>
        </w:rPr>
        <w:t xml:space="preserve"> papunktyje nurodyta, kad</w:t>
      </w:r>
      <w:r w:rsidR="00F90E39">
        <w:rPr>
          <w:rFonts w:eastAsia="Times New Roman" w:cs="Times New Roman"/>
          <w:szCs w:val="24"/>
        </w:rPr>
        <w:t xml:space="preserve"> valstybės parama prioriteto tvarka teikiama</w:t>
      </w:r>
      <w:r w:rsidR="00F90E39" w:rsidRPr="00F90E39">
        <w:t xml:space="preserve"> </w:t>
      </w:r>
      <w:r w:rsidR="00F90E39">
        <w:rPr>
          <w:rFonts w:eastAsia="Times New Roman" w:cs="Times New Roman"/>
          <w:szCs w:val="24"/>
        </w:rPr>
        <w:t>d</w:t>
      </w:r>
      <w:r w:rsidR="00F90E39" w:rsidRPr="00F90E39">
        <w:rPr>
          <w:rFonts w:eastAsia="Times New Roman" w:cs="Times New Roman"/>
          <w:szCs w:val="24"/>
        </w:rPr>
        <w:t>augiabučia</w:t>
      </w:r>
      <w:r w:rsidR="00F90E39">
        <w:rPr>
          <w:rFonts w:eastAsia="Times New Roman" w:cs="Times New Roman"/>
          <w:szCs w:val="24"/>
        </w:rPr>
        <w:t>ms</w:t>
      </w:r>
      <w:r w:rsidR="00F90E39" w:rsidRPr="00F90E39">
        <w:rPr>
          <w:rFonts w:eastAsia="Times New Roman" w:cs="Times New Roman"/>
          <w:szCs w:val="24"/>
        </w:rPr>
        <w:t xml:space="preserve"> nama</w:t>
      </w:r>
      <w:r w:rsidR="00F90E39">
        <w:rPr>
          <w:rFonts w:eastAsia="Times New Roman" w:cs="Times New Roman"/>
          <w:szCs w:val="24"/>
        </w:rPr>
        <w:t>ms,</w:t>
      </w:r>
      <w:r w:rsidR="00F90E39" w:rsidRPr="00F90E39">
        <w:rPr>
          <w:rFonts w:eastAsia="Times New Roman" w:cs="Times New Roman"/>
          <w:szCs w:val="24"/>
        </w:rPr>
        <w:t xml:space="preserve"> esant</w:t>
      </w:r>
      <w:r w:rsidR="00F90E39">
        <w:rPr>
          <w:rFonts w:eastAsia="Times New Roman" w:cs="Times New Roman"/>
          <w:szCs w:val="24"/>
        </w:rPr>
        <w:t>iems</w:t>
      </w:r>
      <w:r w:rsidR="00F90E39" w:rsidRPr="00F90E39">
        <w:rPr>
          <w:rFonts w:eastAsia="Times New Roman" w:cs="Times New Roman"/>
          <w:szCs w:val="24"/>
        </w:rPr>
        <w:t xml:space="preserve"> kvartaluose, kuriems yra patvirtintos kvartalų energinio efektyvumo didinimo programos</w:t>
      </w:r>
      <w:r w:rsidR="00F90E39">
        <w:rPr>
          <w:rFonts w:eastAsia="Times New Roman" w:cs="Times New Roman"/>
          <w:szCs w:val="24"/>
        </w:rPr>
        <w:t>.</w:t>
      </w:r>
    </w:p>
    <w:p w14:paraId="1637840E" w14:textId="79274A7A" w:rsidR="00E73076" w:rsidRDefault="00E73076" w:rsidP="009A5200">
      <w:pPr>
        <w:spacing w:after="0" w:line="360" w:lineRule="auto"/>
        <w:ind w:firstLine="709"/>
        <w:jc w:val="both"/>
        <w:rPr>
          <w:rFonts w:eastAsia="Times New Roman" w:cs="Times New Roman"/>
          <w:szCs w:val="24"/>
        </w:rPr>
      </w:pPr>
      <w:r w:rsidRPr="00E73076">
        <w:rPr>
          <w:rFonts w:eastAsia="Times New Roman" w:cs="Times New Roman"/>
          <w:szCs w:val="24"/>
        </w:rPr>
        <w:t>Lietuvos Respublikos aplinkos ministro 2021 m. sausio 4 d. įsakymu Nr. D1-1 „Dėl Lietuvos Respublikos aplinkos ministro 2020 m. liepos 1 d. įsakymo Nr. D1-405 "Dėl kvietimo teikti paraiškas daugiabučiams namams atnaujinti (modernizuoti)“ pakeitimo“</w:t>
      </w:r>
      <w:r>
        <w:rPr>
          <w:rFonts w:eastAsia="Times New Roman" w:cs="Times New Roman"/>
          <w:szCs w:val="24"/>
        </w:rPr>
        <w:t xml:space="preserve"> 12 punktu paraiškų teikimo terminas pratęstas iki </w:t>
      </w:r>
      <w:r w:rsidRPr="00E73076">
        <w:rPr>
          <w:rFonts w:eastAsia="Times New Roman" w:cs="Times New Roman"/>
          <w:szCs w:val="24"/>
        </w:rPr>
        <w:t>2021-06-01.</w:t>
      </w:r>
    </w:p>
    <w:p w14:paraId="73611C6F" w14:textId="6F8CC0BD" w:rsidR="00872D22" w:rsidRDefault="00872D22" w:rsidP="009A5200">
      <w:pPr>
        <w:spacing w:after="0" w:line="360" w:lineRule="auto"/>
        <w:ind w:firstLine="709"/>
        <w:jc w:val="both"/>
        <w:rPr>
          <w:rFonts w:eastAsia="Times New Roman" w:cs="Times New Roman"/>
          <w:szCs w:val="24"/>
        </w:rPr>
      </w:pPr>
    </w:p>
    <w:p w14:paraId="31B3D108" w14:textId="01324A45" w:rsidR="00C720E9" w:rsidRDefault="00067148" w:rsidP="009A5200">
      <w:pPr>
        <w:spacing w:after="0" w:line="360" w:lineRule="auto"/>
        <w:ind w:firstLine="720"/>
        <w:jc w:val="both"/>
        <w:rPr>
          <w:rFonts w:eastAsia="Times New Roman" w:cs="Times New Roman"/>
          <w:b/>
          <w:szCs w:val="24"/>
        </w:rPr>
      </w:pPr>
      <w:r w:rsidRPr="00067148">
        <w:rPr>
          <w:rFonts w:eastAsia="Times New Roman" w:cs="Times New Roman"/>
          <w:b/>
          <w:szCs w:val="24"/>
        </w:rPr>
        <w:t xml:space="preserve">3. </w:t>
      </w:r>
      <w:r w:rsidR="007732A0">
        <w:rPr>
          <w:rFonts w:eastAsia="Times New Roman" w:cs="Times New Roman"/>
          <w:b/>
          <w:szCs w:val="24"/>
        </w:rPr>
        <w:t>Laukiami rezultatai:</w:t>
      </w:r>
    </w:p>
    <w:p w14:paraId="0157F490" w14:textId="755A0FAF" w:rsidR="006E4E9C" w:rsidRPr="006E4E9C" w:rsidRDefault="006E4E9C" w:rsidP="009A5200">
      <w:pPr>
        <w:spacing w:after="0" w:line="360" w:lineRule="auto"/>
        <w:ind w:firstLine="720"/>
        <w:jc w:val="both"/>
        <w:rPr>
          <w:rFonts w:eastAsia="Times New Roman" w:cs="Times New Roman"/>
          <w:bCs/>
          <w:szCs w:val="24"/>
        </w:rPr>
      </w:pPr>
      <w:r w:rsidRPr="006E4E9C">
        <w:rPr>
          <w:rFonts w:eastAsia="Times New Roman" w:cs="Times New Roman"/>
          <w:bCs/>
          <w:szCs w:val="24"/>
        </w:rPr>
        <w:t>Pritarus šiam Molėtų rajono savivaldybės tarybos sprendimui, visi daugiabučiai namai, esantys Molėtų miesto kvartale bus įtraukti į Programą.</w:t>
      </w:r>
    </w:p>
    <w:p w14:paraId="5E70131A" w14:textId="77777777" w:rsidR="00872D22" w:rsidRDefault="008763D0" w:rsidP="006E4E9C">
      <w:pPr>
        <w:spacing w:after="0" w:line="360" w:lineRule="auto"/>
        <w:ind w:firstLine="720"/>
        <w:jc w:val="both"/>
        <w:rPr>
          <w:rFonts w:eastAsia="Times New Roman" w:cs="Times New Roman"/>
          <w:bCs/>
          <w:szCs w:val="24"/>
        </w:rPr>
      </w:pPr>
      <w:r>
        <w:rPr>
          <w:rFonts w:eastAsia="Times New Roman" w:cs="Times New Roman"/>
          <w:bCs/>
          <w:szCs w:val="24"/>
        </w:rPr>
        <w:t xml:space="preserve">Molėtų </w:t>
      </w:r>
      <w:r w:rsidRPr="008763D0">
        <w:rPr>
          <w:rFonts w:eastAsia="Times New Roman" w:cs="Times New Roman"/>
          <w:bCs/>
          <w:szCs w:val="24"/>
        </w:rPr>
        <w:t>miesto (kvartalo) ribose</w:t>
      </w:r>
      <w:r>
        <w:rPr>
          <w:rFonts w:eastAsia="Times New Roman" w:cs="Times New Roman"/>
          <w:bCs/>
          <w:szCs w:val="24"/>
        </w:rPr>
        <w:t xml:space="preserve"> esančių daugiabučių namų butų savininkai galės</w:t>
      </w:r>
      <w:r w:rsidR="007B2A4E">
        <w:rPr>
          <w:rFonts w:eastAsia="Times New Roman" w:cs="Times New Roman"/>
          <w:bCs/>
          <w:szCs w:val="24"/>
        </w:rPr>
        <w:t xml:space="preserve"> </w:t>
      </w:r>
      <w:r>
        <w:rPr>
          <w:rFonts w:eastAsia="Times New Roman" w:cs="Times New Roman"/>
          <w:bCs/>
          <w:szCs w:val="24"/>
        </w:rPr>
        <w:t xml:space="preserve">šiame ar būsimuose daugiabučių namų modernizavimo etapuose per Programos administratorių inicijuoti ir pradėti modernizavimo procesą,. Tai </w:t>
      </w:r>
      <w:r w:rsidR="007B2A4E">
        <w:rPr>
          <w:rFonts w:eastAsia="Times New Roman" w:cs="Times New Roman"/>
          <w:bCs/>
          <w:szCs w:val="24"/>
        </w:rPr>
        <w:t>paskatins butų savininkus aktyviau dalyvauti daugiabučių namų modernizavimo programoje</w:t>
      </w:r>
      <w:r>
        <w:rPr>
          <w:rFonts w:eastAsia="Times New Roman" w:cs="Times New Roman"/>
          <w:bCs/>
          <w:szCs w:val="24"/>
        </w:rPr>
        <w:t xml:space="preserve">. </w:t>
      </w:r>
    </w:p>
    <w:p w14:paraId="0E5655CF" w14:textId="0992D4E5" w:rsidR="006E4E9C" w:rsidRDefault="008763D0" w:rsidP="006E4E9C">
      <w:pPr>
        <w:spacing w:after="0" w:line="360" w:lineRule="auto"/>
        <w:ind w:firstLine="720"/>
        <w:jc w:val="both"/>
        <w:rPr>
          <w:rFonts w:eastAsia="Times New Roman" w:cs="Times New Roman"/>
          <w:bCs/>
          <w:szCs w:val="24"/>
        </w:rPr>
      </w:pPr>
      <w:r>
        <w:rPr>
          <w:rFonts w:eastAsia="Times New Roman" w:cs="Times New Roman"/>
          <w:bCs/>
          <w:szCs w:val="24"/>
        </w:rPr>
        <w:t>Daugiabu</w:t>
      </w:r>
      <w:r w:rsidR="008E5C31">
        <w:rPr>
          <w:rFonts w:eastAsia="Times New Roman" w:cs="Times New Roman"/>
          <w:bCs/>
          <w:szCs w:val="24"/>
        </w:rPr>
        <w:t>čio</w:t>
      </w:r>
      <w:r>
        <w:rPr>
          <w:rFonts w:eastAsia="Times New Roman" w:cs="Times New Roman"/>
          <w:bCs/>
          <w:szCs w:val="24"/>
        </w:rPr>
        <w:t xml:space="preserve"> nam</w:t>
      </w:r>
      <w:r w:rsidR="008E5C31">
        <w:rPr>
          <w:rFonts w:eastAsia="Times New Roman" w:cs="Times New Roman"/>
          <w:bCs/>
          <w:szCs w:val="24"/>
        </w:rPr>
        <w:t>o</w:t>
      </w:r>
      <w:r>
        <w:rPr>
          <w:rFonts w:eastAsia="Times New Roman" w:cs="Times New Roman"/>
          <w:bCs/>
          <w:szCs w:val="24"/>
        </w:rPr>
        <w:t xml:space="preserve"> </w:t>
      </w:r>
      <w:r w:rsidR="008E5C31" w:rsidRPr="008E5C31">
        <w:rPr>
          <w:rFonts w:eastAsia="Times New Roman" w:cs="Times New Roman"/>
          <w:bCs/>
          <w:szCs w:val="24"/>
        </w:rPr>
        <w:t>Molėtų r. sav., Giedraičių sen., Giedraičių mstl., Vilniaus g. 31</w:t>
      </w:r>
      <w:r w:rsidR="008E5C31">
        <w:rPr>
          <w:rFonts w:eastAsia="Times New Roman" w:cs="Times New Roman"/>
          <w:bCs/>
          <w:szCs w:val="24"/>
        </w:rPr>
        <w:t xml:space="preserve">, butų savininkai nespėjo </w:t>
      </w:r>
      <w:r w:rsidR="006E4E9C">
        <w:rPr>
          <w:rFonts w:eastAsia="Times New Roman" w:cs="Times New Roman"/>
          <w:bCs/>
          <w:szCs w:val="24"/>
        </w:rPr>
        <w:t xml:space="preserve">pastato </w:t>
      </w:r>
      <w:r w:rsidR="008E5C31">
        <w:rPr>
          <w:rFonts w:eastAsia="Times New Roman" w:cs="Times New Roman"/>
          <w:bCs/>
          <w:szCs w:val="24"/>
        </w:rPr>
        <w:t>modernizuot</w:t>
      </w:r>
      <w:r w:rsidR="006E4E9C">
        <w:rPr>
          <w:rFonts w:eastAsia="Times New Roman" w:cs="Times New Roman"/>
          <w:bCs/>
          <w:szCs w:val="24"/>
        </w:rPr>
        <w:t xml:space="preserve">i iki prioriteto </w:t>
      </w:r>
      <w:r w:rsidR="00872D22">
        <w:rPr>
          <w:rFonts w:eastAsia="Times New Roman" w:cs="Times New Roman"/>
          <w:bCs/>
          <w:szCs w:val="24"/>
        </w:rPr>
        <w:t xml:space="preserve">Valstybės </w:t>
      </w:r>
      <w:r w:rsidR="006E4E9C">
        <w:rPr>
          <w:rFonts w:eastAsia="Times New Roman" w:cs="Times New Roman"/>
          <w:bCs/>
          <w:szCs w:val="24"/>
        </w:rPr>
        <w:t>paramai gauti  nustatymo Molėtų miesto (</w:t>
      </w:r>
      <w:r w:rsidR="006E4E9C" w:rsidRPr="006E4E9C">
        <w:rPr>
          <w:rFonts w:eastAsia="Times New Roman" w:cs="Times New Roman"/>
          <w:bCs/>
          <w:szCs w:val="24"/>
        </w:rPr>
        <w:t>kvartal</w:t>
      </w:r>
      <w:r w:rsidR="006E4E9C">
        <w:rPr>
          <w:rFonts w:eastAsia="Times New Roman" w:cs="Times New Roman"/>
          <w:bCs/>
          <w:szCs w:val="24"/>
        </w:rPr>
        <w:t>o)</w:t>
      </w:r>
      <w:r w:rsidR="006E4E9C" w:rsidRPr="006E4E9C">
        <w:rPr>
          <w:rFonts w:eastAsia="Times New Roman" w:cs="Times New Roman"/>
          <w:bCs/>
          <w:szCs w:val="24"/>
        </w:rPr>
        <w:t xml:space="preserve"> ribose esan</w:t>
      </w:r>
      <w:r w:rsidR="006E4E9C">
        <w:rPr>
          <w:rFonts w:eastAsia="Times New Roman" w:cs="Times New Roman"/>
          <w:bCs/>
          <w:szCs w:val="24"/>
        </w:rPr>
        <w:t>tiems</w:t>
      </w:r>
      <w:r w:rsidR="006E4E9C" w:rsidRPr="006E4E9C">
        <w:rPr>
          <w:rFonts w:eastAsia="Times New Roman" w:cs="Times New Roman"/>
          <w:bCs/>
          <w:szCs w:val="24"/>
        </w:rPr>
        <w:t xml:space="preserve"> daugiabuči</w:t>
      </w:r>
      <w:r w:rsidR="006E4E9C">
        <w:rPr>
          <w:rFonts w:eastAsia="Times New Roman" w:cs="Times New Roman"/>
          <w:bCs/>
          <w:szCs w:val="24"/>
        </w:rPr>
        <w:t>ams</w:t>
      </w:r>
      <w:r w:rsidR="006E4E9C" w:rsidRPr="006E4E9C">
        <w:rPr>
          <w:rFonts w:eastAsia="Times New Roman" w:cs="Times New Roman"/>
          <w:bCs/>
          <w:szCs w:val="24"/>
        </w:rPr>
        <w:t xml:space="preserve"> nam</w:t>
      </w:r>
      <w:r w:rsidR="006E4E9C">
        <w:rPr>
          <w:rFonts w:eastAsia="Times New Roman" w:cs="Times New Roman"/>
          <w:bCs/>
          <w:szCs w:val="24"/>
        </w:rPr>
        <w:t>ams</w:t>
      </w:r>
      <w:r w:rsidR="00A026EF">
        <w:rPr>
          <w:rFonts w:eastAsia="Times New Roman" w:cs="Times New Roman"/>
          <w:bCs/>
          <w:szCs w:val="24"/>
        </w:rPr>
        <w:t>. T</w:t>
      </w:r>
      <w:r w:rsidR="006E4E9C">
        <w:rPr>
          <w:rFonts w:eastAsia="Times New Roman" w:cs="Times New Roman"/>
          <w:bCs/>
          <w:szCs w:val="24"/>
        </w:rPr>
        <w:t>odėl šis namas yra sąrašo pabaigoje.</w:t>
      </w:r>
    </w:p>
    <w:p w14:paraId="43FD4B66" w14:textId="39445AA6" w:rsidR="006B6657" w:rsidRPr="006B6657" w:rsidRDefault="006B6657" w:rsidP="006E4E9C">
      <w:pPr>
        <w:spacing w:after="0" w:line="360" w:lineRule="auto"/>
        <w:ind w:firstLine="720"/>
        <w:jc w:val="both"/>
        <w:rPr>
          <w:rFonts w:eastAsia="Times New Roman" w:cs="Times New Roman"/>
          <w:szCs w:val="24"/>
          <w:lang w:eastAsia="lt-LT"/>
        </w:rPr>
      </w:pPr>
      <w:r w:rsidRPr="006B6657">
        <w:rPr>
          <w:rFonts w:eastAsia="Times New Roman" w:cs="Times New Roman"/>
          <w:szCs w:val="24"/>
          <w:lang w:eastAsia="lt-LT"/>
        </w:rPr>
        <w:t>3.1</w:t>
      </w:r>
      <w:r>
        <w:rPr>
          <w:rFonts w:eastAsia="Times New Roman" w:cs="Times New Roman"/>
          <w:szCs w:val="24"/>
          <w:lang w:eastAsia="lt-LT"/>
        </w:rPr>
        <w:t xml:space="preserve">. </w:t>
      </w:r>
      <w:r w:rsidRPr="006B6657">
        <w:rPr>
          <w:rFonts w:eastAsia="Times New Roman" w:cs="Times New Roman"/>
          <w:szCs w:val="24"/>
          <w:lang w:eastAsia="lt-LT"/>
        </w:rPr>
        <w:t>Modernizavus senus pastatus sumažės daugiabučių namų gyventojų patiriamos išlaidos už suvartotą šiluminę energiją.</w:t>
      </w:r>
    </w:p>
    <w:p w14:paraId="67425A2D" w14:textId="77777777" w:rsidR="006B6657" w:rsidRPr="006B6657" w:rsidRDefault="006B6657" w:rsidP="006B6657">
      <w:pPr>
        <w:autoSpaceDE w:val="0"/>
        <w:autoSpaceDN w:val="0"/>
        <w:adjustRightInd w:val="0"/>
        <w:spacing w:after="0" w:line="360" w:lineRule="auto"/>
        <w:ind w:firstLine="720"/>
        <w:jc w:val="both"/>
        <w:rPr>
          <w:rFonts w:eastAsia="Times New Roman" w:cs="Times New Roman"/>
          <w:szCs w:val="24"/>
          <w:lang w:eastAsia="lt-LT"/>
        </w:rPr>
      </w:pPr>
      <w:r w:rsidRPr="006B6657">
        <w:rPr>
          <w:rFonts w:eastAsia="Times New Roman" w:cs="Times New Roman"/>
          <w:szCs w:val="24"/>
          <w:lang w:eastAsia="lt-LT"/>
        </w:rPr>
        <w:t>3.2</w:t>
      </w:r>
      <w:r>
        <w:rPr>
          <w:rFonts w:eastAsia="Times New Roman" w:cs="Times New Roman"/>
          <w:szCs w:val="24"/>
          <w:lang w:eastAsia="lt-LT"/>
        </w:rPr>
        <w:t xml:space="preserve">. </w:t>
      </w:r>
      <w:r w:rsidRPr="006B6657">
        <w:rPr>
          <w:rFonts w:eastAsia="Times New Roman" w:cs="Times New Roman"/>
          <w:szCs w:val="24"/>
          <w:lang w:eastAsia="lt-LT"/>
        </w:rPr>
        <w:t>Pagerės daugiabučių namų gyventojų gyvenimo kokybė bei sąlygos.</w:t>
      </w:r>
    </w:p>
    <w:p w14:paraId="778A4D2E" w14:textId="77777777" w:rsidR="006B6657" w:rsidRPr="006B6657" w:rsidRDefault="006B6657" w:rsidP="006B6657">
      <w:pPr>
        <w:autoSpaceDE w:val="0"/>
        <w:autoSpaceDN w:val="0"/>
        <w:adjustRightInd w:val="0"/>
        <w:spacing w:after="0" w:line="360" w:lineRule="auto"/>
        <w:ind w:firstLine="720"/>
        <w:jc w:val="both"/>
        <w:rPr>
          <w:rFonts w:eastAsia="Times New Roman" w:cs="Times New Roman"/>
          <w:szCs w:val="24"/>
          <w:lang w:eastAsia="lt-LT"/>
        </w:rPr>
      </w:pPr>
      <w:r w:rsidRPr="006B6657">
        <w:rPr>
          <w:rFonts w:eastAsia="Times New Roman" w:cs="Times New Roman"/>
          <w:szCs w:val="24"/>
          <w:lang w:eastAsia="lt-LT"/>
        </w:rPr>
        <w:t>3.3</w:t>
      </w:r>
      <w:r>
        <w:rPr>
          <w:rFonts w:eastAsia="Times New Roman" w:cs="Times New Roman"/>
          <w:szCs w:val="24"/>
          <w:lang w:eastAsia="lt-LT"/>
        </w:rPr>
        <w:t xml:space="preserve">. </w:t>
      </w:r>
      <w:r w:rsidRPr="006B6657">
        <w:rPr>
          <w:rFonts w:eastAsia="Times New Roman" w:cs="Times New Roman"/>
          <w:szCs w:val="24"/>
          <w:lang w:eastAsia="lt-LT"/>
        </w:rPr>
        <w:t xml:space="preserve">Bus užtikrinta daugiabučių namų atitiktis teisės aktuose numatytiems reikalavimams statinio visumai, pastatų konstrukcinių elementų stabilumas bei gyventojų ir visuomenės saugumas. </w:t>
      </w:r>
    </w:p>
    <w:p w14:paraId="31FDEFD7" w14:textId="77777777" w:rsidR="00A026EF" w:rsidRDefault="006B6657" w:rsidP="006B6657">
      <w:pPr>
        <w:autoSpaceDE w:val="0"/>
        <w:autoSpaceDN w:val="0"/>
        <w:adjustRightInd w:val="0"/>
        <w:spacing w:after="0" w:line="360" w:lineRule="auto"/>
        <w:ind w:firstLine="720"/>
        <w:jc w:val="both"/>
        <w:rPr>
          <w:rFonts w:eastAsia="Times New Roman" w:cs="Times New Roman"/>
          <w:szCs w:val="24"/>
          <w:lang w:eastAsia="lt-LT"/>
        </w:rPr>
      </w:pPr>
      <w:r w:rsidRPr="006B6657">
        <w:rPr>
          <w:rFonts w:eastAsia="Times New Roman" w:cs="Times New Roman"/>
          <w:szCs w:val="24"/>
          <w:lang w:eastAsia="lt-LT"/>
        </w:rPr>
        <w:t>3.4. Bus pagerintas Molėtų miesto ir Molėtų rajono gyvenviečių estetinis vaizdas ir gyvenamoji aplinka.</w:t>
      </w:r>
    </w:p>
    <w:p w14:paraId="0FBFDFF1" w14:textId="4D28D19A" w:rsidR="006B6657" w:rsidRDefault="006B6657" w:rsidP="006B6657">
      <w:pPr>
        <w:autoSpaceDE w:val="0"/>
        <w:autoSpaceDN w:val="0"/>
        <w:adjustRightInd w:val="0"/>
        <w:spacing w:after="0" w:line="360" w:lineRule="auto"/>
        <w:ind w:firstLine="720"/>
        <w:jc w:val="both"/>
        <w:rPr>
          <w:rFonts w:eastAsia="Times New Roman" w:cs="Times New Roman"/>
          <w:szCs w:val="24"/>
          <w:lang w:eastAsia="lt-LT"/>
        </w:rPr>
      </w:pPr>
      <w:r w:rsidRPr="006B6657">
        <w:rPr>
          <w:rFonts w:eastAsia="Times New Roman" w:cs="Times New Roman"/>
          <w:szCs w:val="24"/>
          <w:lang w:eastAsia="lt-LT"/>
        </w:rPr>
        <w:t xml:space="preserve"> </w:t>
      </w:r>
    </w:p>
    <w:p w14:paraId="1F587664" w14:textId="77777777" w:rsidR="00067148" w:rsidRDefault="00067148" w:rsidP="009A5200">
      <w:pPr>
        <w:tabs>
          <w:tab w:val="left" w:pos="720"/>
          <w:tab w:val="num" w:pos="3960"/>
        </w:tabs>
        <w:spacing w:after="0" w:line="360" w:lineRule="auto"/>
        <w:jc w:val="both"/>
        <w:rPr>
          <w:rFonts w:eastAsia="Times New Roman" w:cs="Times New Roman"/>
          <w:b/>
          <w:szCs w:val="24"/>
        </w:rPr>
      </w:pPr>
      <w:r w:rsidRPr="00067148">
        <w:rPr>
          <w:rFonts w:eastAsia="Times New Roman" w:cs="Times New Roman"/>
          <w:b/>
          <w:szCs w:val="24"/>
        </w:rPr>
        <w:tab/>
      </w:r>
      <w:r w:rsidR="007732A0">
        <w:rPr>
          <w:rFonts w:eastAsia="Times New Roman" w:cs="Times New Roman"/>
          <w:b/>
          <w:szCs w:val="24"/>
        </w:rPr>
        <w:t>4. Lėšų poreikis ir jų šaltiniai:</w:t>
      </w:r>
    </w:p>
    <w:p w14:paraId="1FC2AA6E" w14:textId="5CF2A8BF" w:rsidR="004724AC" w:rsidRPr="004724AC" w:rsidRDefault="004724AC" w:rsidP="009A5200">
      <w:pPr>
        <w:tabs>
          <w:tab w:val="left" w:pos="720"/>
          <w:tab w:val="num" w:pos="3960"/>
        </w:tabs>
        <w:spacing w:after="0" w:line="360" w:lineRule="auto"/>
        <w:jc w:val="both"/>
        <w:rPr>
          <w:rFonts w:eastAsia="Times New Roman" w:cs="Times New Roman"/>
          <w:szCs w:val="24"/>
        </w:rPr>
      </w:pPr>
      <w:r>
        <w:rPr>
          <w:rFonts w:eastAsia="Times New Roman" w:cs="Times New Roman"/>
          <w:b/>
          <w:szCs w:val="24"/>
        </w:rPr>
        <w:tab/>
      </w:r>
      <w:r w:rsidR="00553BEA" w:rsidRPr="00553BEA">
        <w:rPr>
          <w:rFonts w:eastAsia="Times New Roman" w:cs="Times New Roman"/>
          <w:bCs/>
          <w:szCs w:val="24"/>
        </w:rPr>
        <w:t>24 butai</w:t>
      </w:r>
      <w:r w:rsidR="00553BEA">
        <w:rPr>
          <w:rFonts w:eastAsia="Times New Roman" w:cs="Times New Roman"/>
          <w:szCs w:val="24"/>
        </w:rPr>
        <w:t>, esantys d</w:t>
      </w:r>
      <w:r w:rsidR="008061D3" w:rsidRPr="008061D3">
        <w:rPr>
          <w:rFonts w:eastAsia="Times New Roman" w:cs="Times New Roman"/>
          <w:szCs w:val="24"/>
        </w:rPr>
        <w:t>augiabučiuose namuose, išvardintuose 7 priede</w:t>
      </w:r>
      <w:r w:rsidR="008061D3">
        <w:rPr>
          <w:rFonts w:eastAsia="Times New Roman" w:cs="Times New Roman"/>
          <w:szCs w:val="24"/>
        </w:rPr>
        <w:t xml:space="preserve">, </w:t>
      </w:r>
      <w:r w:rsidR="008061D3" w:rsidRPr="008061D3">
        <w:rPr>
          <w:rFonts w:eastAsia="Times New Roman" w:cs="Times New Roman"/>
          <w:szCs w:val="24"/>
        </w:rPr>
        <w:t>priklauso Molėtų savivaldybei.</w:t>
      </w:r>
      <w:r w:rsidR="008061D3">
        <w:rPr>
          <w:rFonts w:eastAsia="Times New Roman" w:cs="Times New Roman"/>
          <w:szCs w:val="24"/>
        </w:rPr>
        <w:t xml:space="preserve"> Savivaldybė turės padengti </w:t>
      </w:r>
      <w:r>
        <w:rPr>
          <w:rFonts w:eastAsia="Times New Roman" w:cs="Times New Roman"/>
          <w:szCs w:val="24"/>
        </w:rPr>
        <w:t>paskolos dalį už nuosavybės teise valdomus butus</w:t>
      </w:r>
      <w:r w:rsidR="008061D3">
        <w:rPr>
          <w:rFonts w:eastAsia="Times New Roman" w:cs="Times New Roman"/>
          <w:szCs w:val="24"/>
        </w:rPr>
        <w:t xml:space="preserve"> (žr. aiškinamojo rašto 5 punktą).</w:t>
      </w:r>
      <w:r>
        <w:rPr>
          <w:rFonts w:eastAsia="Times New Roman" w:cs="Times New Roman"/>
          <w:szCs w:val="24"/>
        </w:rPr>
        <w:t xml:space="preserve"> </w:t>
      </w:r>
    </w:p>
    <w:p w14:paraId="0A10F81C" w14:textId="75E6DE59" w:rsidR="00067148" w:rsidRDefault="004724AC" w:rsidP="004724AC">
      <w:pPr>
        <w:tabs>
          <w:tab w:val="left" w:pos="720"/>
          <w:tab w:val="num" w:pos="3960"/>
        </w:tabs>
        <w:spacing w:after="0" w:line="360" w:lineRule="auto"/>
        <w:jc w:val="both"/>
        <w:rPr>
          <w:rFonts w:eastAsia="Times New Roman" w:cs="Times New Roman"/>
          <w:szCs w:val="24"/>
        </w:rPr>
      </w:pPr>
      <w:r>
        <w:rPr>
          <w:rFonts w:eastAsia="Times New Roman" w:cs="Times New Roman"/>
          <w:b/>
          <w:szCs w:val="24"/>
        </w:rPr>
        <w:tab/>
      </w:r>
      <w:r>
        <w:rPr>
          <w:rFonts w:eastAsia="Times New Roman" w:cs="Times New Roman"/>
          <w:szCs w:val="24"/>
        </w:rPr>
        <w:t xml:space="preserve">Lėšų poreikis paaiškės po </w:t>
      </w:r>
      <w:r w:rsidR="008061D3">
        <w:rPr>
          <w:rFonts w:eastAsia="Times New Roman" w:cs="Times New Roman"/>
          <w:szCs w:val="24"/>
        </w:rPr>
        <w:t xml:space="preserve">statybos </w:t>
      </w:r>
      <w:r>
        <w:rPr>
          <w:rFonts w:eastAsia="Times New Roman" w:cs="Times New Roman"/>
          <w:szCs w:val="24"/>
        </w:rPr>
        <w:t xml:space="preserve">rangos darbų pirkimo. </w:t>
      </w:r>
    </w:p>
    <w:p w14:paraId="34ECF4F8" w14:textId="77777777" w:rsidR="00A026EF" w:rsidRPr="00067148" w:rsidRDefault="00A026EF" w:rsidP="004724AC">
      <w:pPr>
        <w:tabs>
          <w:tab w:val="left" w:pos="720"/>
          <w:tab w:val="num" w:pos="3960"/>
        </w:tabs>
        <w:spacing w:after="0" w:line="360" w:lineRule="auto"/>
        <w:jc w:val="both"/>
        <w:rPr>
          <w:rFonts w:eastAsia="Times New Roman" w:cs="Times New Roman"/>
          <w:szCs w:val="24"/>
        </w:rPr>
      </w:pPr>
    </w:p>
    <w:p w14:paraId="480AFBD9" w14:textId="77777777" w:rsidR="007732A0" w:rsidRDefault="007732A0" w:rsidP="009A5200">
      <w:pPr>
        <w:tabs>
          <w:tab w:val="left" w:pos="720"/>
          <w:tab w:val="num" w:pos="3960"/>
        </w:tabs>
        <w:spacing w:after="0" w:line="360" w:lineRule="auto"/>
        <w:jc w:val="both"/>
        <w:rPr>
          <w:rFonts w:eastAsia="Times New Roman" w:cs="Times New Roman"/>
          <w:b/>
          <w:szCs w:val="24"/>
        </w:rPr>
      </w:pPr>
      <w:r>
        <w:rPr>
          <w:rFonts w:eastAsia="Times New Roman" w:cs="Times New Roman"/>
          <w:b/>
          <w:szCs w:val="24"/>
        </w:rPr>
        <w:tab/>
        <w:t xml:space="preserve">5. </w:t>
      </w:r>
      <w:r w:rsidRPr="007732A0">
        <w:rPr>
          <w:rFonts w:eastAsia="Times New Roman" w:cs="Times New Roman"/>
          <w:b/>
          <w:szCs w:val="24"/>
        </w:rPr>
        <w:t xml:space="preserve">Kiti sprendimui priimti reikalingi pagrindimai, </w:t>
      </w:r>
      <w:r w:rsidR="0062649B">
        <w:rPr>
          <w:rFonts w:eastAsia="Times New Roman" w:cs="Times New Roman"/>
          <w:b/>
          <w:szCs w:val="24"/>
        </w:rPr>
        <w:t>skaičiavimai ar paaiškinimai:</w:t>
      </w:r>
    </w:p>
    <w:p w14:paraId="686C9E14" w14:textId="20EA04AC" w:rsidR="00FD0DF0" w:rsidRDefault="00FD0DF0" w:rsidP="009A5200">
      <w:pPr>
        <w:tabs>
          <w:tab w:val="left" w:pos="720"/>
          <w:tab w:val="num" w:pos="3960"/>
        </w:tabs>
        <w:spacing w:after="0" w:line="360" w:lineRule="auto"/>
        <w:jc w:val="both"/>
      </w:pPr>
      <w:r>
        <w:rPr>
          <w:rFonts w:eastAsia="Times New Roman" w:cs="Times New Roman"/>
          <w:b/>
          <w:szCs w:val="24"/>
        </w:rPr>
        <w:tab/>
      </w:r>
      <w:r w:rsidR="004724AC">
        <w:rPr>
          <w:rFonts w:eastAsia="Times New Roman" w:cs="Times New Roman"/>
          <w:szCs w:val="24"/>
        </w:rPr>
        <w:t>Pagal dabar galiojančius teisės aktus</w:t>
      </w:r>
      <w:r w:rsidR="00E541C5">
        <w:rPr>
          <w:rFonts w:eastAsia="Times New Roman" w:cs="Times New Roman"/>
          <w:szCs w:val="24"/>
        </w:rPr>
        <w:t xml:space="preserve"> butų savininkai savo lėšomis turi padengti paskolos dalį: 70 proc. sumos už energinį efektyvumą didinančias priemones, nurodytas Programos priede (išskyrus šildymo sistemų pertvarkymą</w:t>
      </w:r>
      <w:r w:rsidR="00E541C5" w:rsidRPr="00E541C5">
        <w:rPr>
          <w:rFonts w:eastAsia="Times New Roman" w:cs="Times New Roman"/>
          <w:szCs w:val="24"/>
        </w:rPr>
        <w:t xml:space="preserve"> ar pake</w:t>
      </w:r>
      <w:r w:rsidR="00E541C5">
        <w:rPr>
          <w:rFonts w:eastAsia="Times New Roman" w:cs="Times New Roman"/>
          <w:szCs w:val="24"/>
        </w:rPr>
        <w:t>itimą), ir 60 proc. šildymo sistemų</w:t>
      </w:r>
      <w:r w:rsidR="00E541C5" w:rsidRPr="00E541C5">
        <w:rPr>
          <w:rFonts w:eastAsia="Times New Roman" w:cs="Times New Roman"/>
          <w:szCs w:val="24"/>
        </w:rPr>
        <w:t xml:space="preserve"> </w:t>
      </w:r>
      <w:r w:rsidR="00E541C5">
        <w:rPr>
          <w:rFonts w:eastAsia="Times New Roman" w:cs="Times New Roman"/>
          <w:szCs w:val="24"/>
        </w:rPr>
        <w:t>pertvarkymo</w:t>
      </w:r>
      <w:r w:rsidR="00E541C5" w:rsidRPr="00E541C5">
        <w:rPr>
          <w:rFonts w:eastAsia="Times New Roman" w:cs="Times New Roman"/>
          <w:szCs w:val="24"/>
        </w:rPr>
        <w:t xml:space="preserve"> ar pak</w:t>
      </w:r>
      <w:r w:rsidR="00E541C5">
        <w:rPr>
          <w:rFonts w:eastAsia="Times New Roman" w:cs="Times New Roman"/>
          <w:szCs w:val="24"/>
        </w:rPr>
        <w:t>eitimo išlaidų sumos</w:t>
      </w:r>
      <w:r w:rsidR="00E541C5" w:rsidRPr="00E541C5">
        <w:rPr>
          <w:rFonts w:eastAsia="Times New Roman" w:cs="Times New Roman"/>
          <w:szCs w:val="24"/>
        </w:rPr>
        <w:t xml:space="preserve"> (įskaitant šildymo sistemos balansavimo darbus), butuose ir kitose patalpose įrengiant individualios šilumos apskaitos prietaisus ar daliklių sistemą ir (ar) termostatinius ventilius.</w:t>
      </w:r>
      <w:r w:rsidRPr="00FD0DF0">
        <w:t xml:space="preserve"> </w:t>
      </w:r>
    </w:p>
    <w:p w14:paraId="4CC20DBB" w14:textId="4D28B4A7" w:rsidR="007B2A4E" w:rsidRPr="00FD0DF0" w:rsidRDefault="007B2A4E" w:rsidP="009A5200">
      <w:pPr>
        <w:tabs>
          <w:tab w:val="left" w:pos="720"/>
          <w:tab w:val="num" w:pos="3960"/>
        </w:tabs>
        <w:spacing w:after="0" w:line="360" w:lineRule="auto"/>
        <w:jc w:val="both"/>
        <w:rPr>
          <w:rFonts w:eastAsia="Times New Roman" w:cs="Times New Roman"/>
          <w:szCs w:val="24"/>
        </w:rPr>
      </w:pPr>
      <w:r>
        <w:rPr>
          <w:rFonts w:eastAsia="Times New Roman" w:cs="Times New Roman"/>
          <w:szCs w:val="24"/>
        </w:rPr>
        <w:tab/>
      </w:r>
      <w:r w:rsidRPr="007B2A4E">
        <w:rPr>
          <w:rFonts w:eastAsia="Times New Roman" w:cs="Times New Roman"/>
          <w:szCs w:val="24"/>
        </w:rPr>
        <w:t>Daugiabučiai namai gali būti modernizuojami tik gavus butų savininkų pritarimą investicijų projektams. Modernizavimo projektų rengimo ir finansavimo sutarčių su bankais sudarymo etape daugiabučių namų sąrašas sutrumpėja: dalis daugiabučių namų atkrinta, butų savininkams nepritarus investiciniams projektams arba dėl per didelio įsiskolinusių už paslaugas butų savininkų skaičiaus.</w:t>
      </w:r>
    </w:p>
    <w:sectPr w:rsidR="007B2A4E" w:rsidRPr="00FD0DF0" w:rsidSect="00872D22">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48"/>
    <w:rsid w:val="00016B89"/>
    <w:rsid w:val="000601A2"/>
    <w:rsid w:val="00067148"/>
    <w:rsid w:val="000B3833"/>
    <w:rsid w:val="000C64E4"/>
    <w:rsid w:val="000F18D6"/>
    <w:rsid w:val="00135E84"/>
    <w:rsid w:val="00163250"/>
    <w:rsid w:val="00171F32"/>
    <w:rsid w:val="00184978"/>
    <w:rsid w:val="001B4CBB"/>
    <w:rsid w:val="001C3BFA"/>
    <w:rsid w:val="001F4466"/>
    <w:rsid w:val="00201338"/>
    <w:rsid w:val="00250DB8"/>
    <w:rsid w:val="00282A26"/>
    <w:rsid w:val="002A4792"/>
    <w:rsid w:val="002E24F4"/>
    <w:rsid w:val="002E25B1"/>
    <w:rsid w:val="002E2F24"/>
    <w:rsid w:val="002F37DE"/>
    <w:rsid w:val="0032125C"/>
    <w:rsid w:val="003371D8"/>
    <w:rsid w:val="003550D8"/>
    <w:rsid w:val="0038020B"/>
    <w:rsid w:val="003C7721"/>
    <w:rsid w:val="00426A9B"/>
    <w:rsid w:val="004724AC"/>
    <w:rsid w:val="0048716D"/>
    <w:rsid w:val="00520A6E"/>
    <w:rsid w:val="00531607"/>
    <w:rsid w:val="00544540"/>
    <w:rsid w:val="005515B9"/>
    <w:rsid w:val="00553BEA"/>
    <w:rsid w:val="0058459E"/>
    <w:rsid w:val="005939AB"/>
    <w:rsid w:val="005C7C15"/>
    <w:rsid w:val="005F44A7"/>
    <w:rsid w:val="005F7CDB"/>
    <w:rsid w:val="0062649B"/>
    <w:rsid w:val="00682029"/>
    <w:rsid w:val="006B5C99"/>
    <w:rsid w:val="006B6657"/>
    <w:rsid w:val="006C09C1"/>
    <w:rsid w:val="006E4E9C"/>
    <w:rsid w:val="00733118"/>
    <w:rsid w:val="007732A0"/>
    <w:rsid w:val="007A3042"/>
    <w:rsid w:val="007B2A4E"/>
    <w:rsid w:val="008061D3"/>
    <w:rsid w:val="0083236C"/>
    <w:rsid w:val="00872D22"/>
    <w:rsid w:val="008763D0"/>
    <w:rsid w:val="00893C6E"/>
    <w:rsid w:val="008A1AC8"/>
    <w:rsid w:val="008E5C31"/>
    <w:rsid w:val="009424D2"/>
    <w:rsid w:val="00943942"/>
    <w:rsid w:val="009510E0"/>
    <w:rsid w:val="00974B0A"/>
    <w:rsid w:val="00982624"/>
    <w:rsid w:val="0099113D"/>
    <w:rsid w:val="009952F5"/>
    <w:rsid w:val="00995757"/>
    <w:rsid w:val="009A5200"/>
    <w:rsid w:val="00A026EF"/>
    <w:rsid w:val="00A373DB"/>
    <w:rsid w:val="00AA4938"/>
    <w:rsid w:val="00AB76FC"/>
    <w:rsid w:val="00B3086D"/>
    <w:rsid w:val="00BA15E7"/>
    <w:rsid w:val="00BA1F6A"/>
    <w:rsid w:val="00BB1D5B"/>
    <w:rsid w:val="00BB3A91"/>
    <w:rsid w:val="00C31AD0"/>
    <w:rsid w:val="00C42C2D"/>
    <w:rsid w:val="00C56AFF"/>
    <w:rsid w:val="00C720E9"/>
    <w:rsid w:val="00CC2D73"/>
    <w:rsid w:val="00CD0934"/>
    <w:rsid w:val="00D01C2C"/>
    <w:rsid w:val="00D207F1"/>
    <w:rsid w:val="00D508EC"/>
    <w:rsid w:val="00D51C07"/>
    <w:rsid w:val="00D626D5"/>
    <w:rsid w:val="00D72336"/>
    <w:rsid w:val="00D8223E"/>
    <w:rsid w:val="00D95E99"/>
    <w:rsid w:val="00E06514"/>
    <w:rsid w:val="00E14491"/>
    <w:rsid w:val="00E541C5"/>
    <w:rsid w:val="00E64703"/>
    <w:rsid w:val="00E73076"/>
    <w:rsid w:val="00F77B9D"/>
    <w:rsid w:val="00F90E39"/>
    <w:rsid w:val="00FD0D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5AF9"/>
  <w15:chartTrackingRefBased/>
  <w15:docId w15:val="{12A54E80-B9FB-42BF-B140-FC753274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3233</Words>
  <Characters>1844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Lilija Krivičienė</cp:lastModifiedBy>
  <cp:revision>77</cp:revision>
  <dcterms:created xsi:type="dcterms:W3CDTF">2017-03-16T12:47:00Z</dcterms:created>
  <dcterms:modified xsi:type="dcterms:W3CDTF">2021-03-23T09:32:00Z</dcterms:modified>
</cp:coreProperties>
</file>