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4B64" w14:textId="77777777" w:rsidR="00EF1D8C" w:rsidRDefault="00EF1D8C" w:rsidP="00D629C6">
      <w:pPr>
        <w:jc w:val="center"/>
      </w:pPr>
      <w:r>
        <w:t>AIŠKINAMASIS RAŠTAS</w:t>
      </w:r>
    </w:p>
    <w:p w14:paraId="6D501517" w14:textId="77777777" w:rsidR="00EF1D8C" w:rsidRDefault="00EF1D8C" w:rsidP="00D629C6">
      <w:pPr>
        <w:jc w:val="center"/>
      </w:pPr>
    </w:p>
    <w:p w14:paraId="7D2480D1" w14:textId="1B0F07AA" w:rsidR="007E2404" w:rsidRDefault="00EF1D8C" w:rsidP="00D629C6">
      <w:pPr>
        <w:jc w:val="center"/>
        <w:rPr>
          <w:noProof/>
        </w:rPr>
      </w:pPr>
      <w:r>
        <w:t xml:space="preserve">Dėl </w:t>
      </w:r>
      <w:r w:rsidR="007E2404" w:rsidRPr="007E2404">
        <w:rPr>
          <w:noProof/>
        </w:rPr>
        <w:t xml:space="preserve">trumpalaikės paskolos ėmimo </w:t>
      </w:r>
    </w:p>
    <w:p w14:paraId="5C13E0D4" w14:textId="77777777" w:rsidR="007A5646" w:rsidRPr="00123F7B" w:rsidRDefault="007A5646" w:rsidP="007A5646">
      <w:pPr>
        <w:pStyle w:val="Sraopastraipa"/>
        <w:spacing w:line="360" w:lineRule="auto"/>
        <w:rPr>
          <w:rFonts w:ascii="Times New Roman" w:hAnsi="Times New Roman" w:cs="Times New Roman"/>
          <w:sz w:val="24"/>
          <w:szCs w:val="24"/>
        </w:rPr>
      </w:pPr>
    </w:p>
    <w:p w14:paraId="7C6ECD1B" w14:textId="597BC2FC" w:rsidR="00EF1D8C" w:rsidRDefault="007B7D62" w:rsidP="00EF1D8C">
      <w:pPr>
        <w:tabs>
          <w:tab w:val="left" w:pos="720"/>
          <w:tab w:val="num" w:pos="3960"/>
        </w:tabs>
        <w:spacing w:line="360" w:lineRule="auto"/>
        <w:jc w:val="both"/>
        <w:rPr>
          <w:b/>
          <w:lang w:val="pt-BR"/>
        </w:rPr>
      </w:pPr>
      <w:r>
        <w:rPr>
          <w:b/>
        </w:rPr>
        <w:tab/>
      </w:r>
      <w:r w:rsidR="00EF1D8C">
        <w:rPr>
          <w:b/>
        </w:rPr>
        <w:t>1. P</w:t>
      </w:r>
      <w:r w:rsidR="00EF1D8C">
        <w:rPr>
          <w:b/>
          <w:lang w:val="pt-BR"/>
        </w:rPr>
        <w:t>arengto tarybos sprendimo projekto tikslai ir uždaviniai</w:t>
      </w:r>
      <w:r w:rsidR="007A5646">
        <w:rPr>
          <w:b/>
          <w:lang w:val="pt-BR"/>
        </w:rPr>
        <w:t>:</w:t>
      </w:r>
      <w:r w:rsidR="00EF1D8C">
        <w:rPr>
          <w:b/>
          <w:lang w:val="pt-BR"/>
        </w:rPr>
        <w:t xml:space="preserve"> </w:t>
      </w:r>
    </w:p>
    <w:p w14:paraId="41BF7653" w14:textId="4ED32144" w:rsidR="008F3148" w:rsidRDefault="007E2404" w:rsidP="008F3148">
      <w:pPr>
        <w:spacing w:line="360" w:lineRule="auto"/>
        <w:ind w:right="-1" w:firstLine="720"/>
        <w:jc w:val="both"/>
      </w:pPr>
      <w:r w:rsidRPr="007E2404">
        <w:t xml:space="preserve">Sprendimo projekto tikslas – imti trumpalaikę iki </w:t>
      </w:r>
      <w:r w:rsidR="007A5646">
        <w:t>15</w:t>
      </w:r>
      <w:r w:rsidRPr="007E2404">
        <w:t xml:space="preserve">00 tūkst. Eur paskolą iš Finansų ministerijos numatomam biudžeto pajamų trūkumui, kurį sąlygoja COVID-19 (koronaviruso infekcijos) keliamos rizikos </w:t>
      </w:r>
      <w:r>
        <w:t xml:space="preserve">Molėtų </w:t>
      </w:r>
      <w:r w:rsidRPr="007E2404">
        <w:t xml:space="preserve">rajono savivaldybės (toliau – Savivaldybė) biudžetui, padengti. </w:t>
      </w:r>
    </w:p>
    <w:p w14:paraId="692B2F2F" w14:textId="7A60220E" w:rsidR="008F3148" w:rsidRPr="00225CF1" w:rsidRDefault="008F3148" w:rsidP="008F3148">
      <w:pPr>
        <w:spacing w:line="360" w:lineRule="auto"/>
        <w:ind w:right="-1" w:firstLine="720"/>
        <w:jc w:val="both"/>
      </w:pPr>
      <w:r>
        <w:t>202</w:t>
      </w:r>
      <w:r w:rsidR="007A5646">
        <w:t>1</w:t>
      </w:r>
      <w:r>
        <w:t xml:space="preserve"> m. </w:t>
      </w:r>
      <w:r w:rsidR="007A5646">
        <w:t>kovo 2</w:t>
      </w:r>
      <w:r>
        <w:t xml:space="preserve"> d. Molėtų rajono savivaldybės administracija raštu Nr. B22-</w:t>
      </w:r>
      <w:r w:rsidR="007A5646">
        <w:t>432</w:t>
      </w:r>
      <w:r>
        <w:t xml:space="preserve"> „Dėl savivaldybės kontrolieriaus išvados apie skolinimosi pagrįstumą parengimo“ kreipėsi į Molėtų rajono savivaldybės kontrolės ir audito tarnybą dėl skolinimosi pagrįstumo įvertinimo ir 202</w:t>
      </w:r>
      <w:r w:rsidR="007A5646">
        <w:t>1</w:t>
      </w:r>
      <w:r>
        <w:t xml:space="preserve"> m</w:t>
      </w:r>
      <w:r w:rsidRPr="002457A3">
        <w:t xml:space="preserve">. </w:t>
      </w:r>
      <w:r w:rsidR="002D309D">
        <w:t>kovo 15</w:t>
      </w:r>
      <w:r w:rsidRPr="002457A3">
        <w:t xml:space="preserve"> d. gavo išvadą </w:t>
      </w:r>
      <w:r w:rsidRPr="00225CF1">
        <w:t>Nr. KI-</w:t>
      </w:r>
      <w:r w:rsidR="00225CF1" w:rsidRPr="00225CF1">
        <w:t>2</w:t>
      </w:r>
      <w:r w:rsidRPr="00225CF1">
        <w:t xml:space="preserve"> „Dėl Molėtų rajono savivaldybės galimybių paimti trumpalaikę paskolą iš Lietuvos Respublikos finansų ministerijos“ (išvada pridedama).</w:t>
      </w:r>
    </w:p>
    <w:p w14:paraId="38BE0088" w14:textId="77777777" w:rsidR="007B7D62" w:rsidRPr="007E2404" w:rsidRDefault="007E2404" w:rsidP="007B7D62">
      <w:pPr>
        <w:spacing w:line="360" w:lineRule="auto"/>
        <w:ind w:firstLine="720"/>
        <w:jc w:val="both"/>
      </w:pPr>
      <w:r w:rsidRPr="00225CF1">
        <w:t xml:space="preserve"> </w:t>
      </w:r>
      <w:r w:rsidR="007B7D62" w:rsidRPr="00225CF1">
        <w:t xml:space="preserve">Lietuvos Respublikos Vyriausybės </w:t>
      </w:r>
      <w:smartTag w:uri="urn:schemas-microsoft-com:office:smarttags" w:element="metricconverter">
        <w:smartTagPr>
          <w:attr w:name="ProductID" w:val="2012 m"/>
        </w:smartTagPr>
        <w:r w:rsidR="007B7D62" w:rsidRPr="00225CF1">
          <w:t>2012 m</w:t>
        </w:r>
      </w:smartTag>
      <w:r w:rsidR="007B7D62" w:rsidRPr="00225CF1">
        <w:t>. kovo 21</w:t>
      </w:r>
      <w:r w:rsidR="007B7D62" w:rsidRPr="007E2404">
        <w:t xml:space="preserve"> d. nutarimu Nr. 304 patvirtintos naujos redakcijos Savivaldybių skolinimosi taisyklės nustato savivaldybių skolinimosi tvarką, kurioje numatyta galimybė Tarybos sprendimu paimti trumpalaikę paskolą iš Finansų ministerijos laikinam pajamų trūkumui padengti. Už suteiktas paskolas savivaldybės moka ne mažesnes už valstybės skolinimosi kainą metines palūkanas, apskaičiuotas finansų ministro nustatyta tvarka.</w:t>
      </w:r>
    </w:p>
    <w:p w14:paraId="6C272ECE" w14:textId="3CDC65EF" w:rsidR="007B7D62" w:rsidRDefault="007B7D62" w:rsidP="007B7D62">
      <w:pPr>
        <w:spacing w:line="360" w:lineRule="auto"/>
        <w:ind w:right="-1" w:firstLine="720"/>
        <w:jc w:val="both"/>
      </w:pPr>
      <w:r w:rsidRPr="007E2404">
        <w:t>Vadovaujantis LR 202</w:t>
      </w:r>
      <w:r w:rsidR="002D309D">
        <w:t>1</w:t>
      </w:r>
      <w:r w:rsidRPr="007E2404">
        <w:t xml:space="preserve"> metų valstybės biudžeto ir savivaldybių biudžetų finansinių rodiklių patvirtinimo įstatymo 1</w:t>
      </w:r>
      <w:r w:rsidR="002D309D">
        <w:t>3</w:t>
      </w:r>
      <w:r w:rsidRPr="007E2404">
        <w:t xml:space="preserve"> straipsni</w:t>
      </w:r>
      <w:r w:rsidR="002D309D">
        <w:t>o 2 punktu</w:t>
      </w:r>
      <w:r w:rsidRPr="007E2404">
        <w:t xml:space="preserve">, </w:t>
      </w:r>
      <w:r w:rsidRPr="007E2404">
        <w:rPr>
          <w:color w:val="000000"/>
        </w:rPr>
        <w:t>į skolos ir skolinimosi limitus neįskaitomos iš valstybės biudžeto suteiktos trumpalaikės paskolos laikinam pajamų trūkumui padengti</w:t>
      </w:r>
      <w:r w:rsidRPr="007E2404">
        <w:t>.</w:t>
      </w:r>
    </w:p>
    <w:p w14:paraId="74B2869C" w14:textId="1B73F16B" w:rsidR="002D309D" w:rsidRPr="002D309D" w:rsidRDefault="002D309D" w:rsidP="002D309D">
      <w:pPr>
        <w:tabs>
          <w:tab w:val="left" w:pos="1206"/>
          <w:tab w:val="left" w:pos="1247"/>
        </w:tabs>
        <w:spacing w:line="360" w:lineRule="auto"/>
        <w:jc w:val="both"/>
        <w:rPr>
          <w:lang w:eastAsia="en-US"/>
        </w:rPr>
      </w:pPr>
      <w:r>
        <w:rPr>
          <w:lang w:eastAsia="en-US"/>
        </w:rPr>
        <w:t xml:space="preserve">             </w:t>
      </w:r>
      <w:r w:rsidRPr="002D309D">
        <w:rPr>
          <w:lang w:eastAsia="en-US"/>
        </w:rPr>
        <w:t>Siekiant užtikrinti savivaldybės biudžeto apyvartines lėšas, ši paskola bus naudojama būtiniausioms savivaldybės išlaidoms finansuoti:</w:t>
      </w:r>
    </w:p>
    <w:p w14:paraId="7FE2F1B9" w14:textId="37071915" w:rsidR="002D309D" w:rsidRPr="002D309D" w:rsidRDefault="002D309D" w:rsidP="002D309D">
      <w:pPr>
        <w:spacing w:line="360" w:lineRule="auto"/>
        <w:jc w:val="both"/>
        <w:rPr>
          <w:lang w:val="en-GB" w:eastAsia="en-US"/>
        </w:rPr>
      </w:pPr>
      <w:r>
        <w:rPr>
          <w:lang w:val="en-GB" w:eastAsia="en-US"/>
        </w:rPr>
        <w:t xml:space="preserve">             </w:t>
      </w:r>
      <w:r w:rsidRPr="002D309D">
        <w:rPr>
          <w:lang w:val="en-GB" w:eastAsia="en-US"/>
        </w:rPr>
        <w:t xml:space="preserve">1. Darbo užmokesčiui (išlaidų klasifikacijos kodas – 2.1.1.1.1.1.) – 1 000 000 </w:t>
      </w:r>
      <w:proofErr w:type="gramStart"/>
      <w:r w:rsidRPr="002D309D">
        <w:rPr>
          <w:lang w:val="en-GB" w:eastAsia="en-US"/>
        </w:rPr>
        <w:t>eurų;</w:t>
      </w:r>
      <w:proofErr w:type="gramEnd"/>
    </w:p>
    <w:p w14:paraId="40604B81" w14:textId="4702A39E" w:rsidR="002D309D" w:rsidRPr="002D309D" w:rsidRDefault="002D309D" w:rsidP="002D309D">
      <w:pPr>
        <w:spacing w:line="360" w:lineRule="auto"/>
        <w:jc w:val="both"/>
        <w:rPr>
          <w:lang w:val="en-GB" w:eastAsia="en-US"/>
        </w:rPr>
      </w:pPr>
      <w:r>
        <w:rPr>
          <w:lang w:val="en-GB" w:eastAsia="en-US"/>
        </w:rPr>
        <w:t xml:space="preserve">             </w:t>
      </w:r>
      <w:r w:rsidRPr="002D309D">
        <w:rPr>
          <w:lang w:val="en-GB" w:eastAsia="en-US"/>
        </w:rPr>
        <w:t xml:space="preserve">2. Socialinio draudimo įmokoms (išlaidų klasifikacijos kodas – 2.1.2.1.1.1.) – 14 500 </w:t>
      </w:r>
      <w:proofErr w:type="gramStart"/>
      <w:r w:rsidRPr="002D309D">
        <w:rPr>
          <w:lang w:val="en-GB" w:eastAsia="en-US"/>
        </w:rPr>
        <w:t>eurų;</w:t>
      </w:r>
      <w:proofErr w:type="gramEnd"/>
    </w:p>
    <w:p w14:paraId="493D7319" w14:textId="7A2AB55F" w:rsidR="002D309D" w:rsidRPr="002D309D" w:rsidRDefault="002D309D" w:rsidP="002D309D">
      <w:pPr>
        <w:spacing w:line="360" w:lineRule="auto"/>
        <w:jc w:val="both"/>
        <w:rPr>
          <w:lang w:val="en-GB" w:eastAsia="en-US"/>
        </w:rPr>
      </w:pPr>
      <w:r>
        <w:rPr>
          <w:lang w:val="en-GB" w:eastAsia="en-US"/>
        </w:rPr>
        <w:t xml:space="preserve">             </w:t>
      </w:r>
      <w:r w:rsidRPr="002D309D">
        <w:rPr>
          <w:lang w:val="en-GB" w:eastAsia="en-US"/>
        </w:rPr>
        <w:t xml:space="preserve">3. Socialinei paramai pinigais (išlaidų klasifikacijos kodas – 2.7.2.1.1.1.) – 300 000 </w:t>
      </w:r>
      <w:proofErr w:type="gramStart"/>
      <w:r w:rsidRPr="002D309D">
        <w:rPr>
          <w:lang w:val="en-GB" w:eastAsia="en-US"/>
        </w:rPr>
        <w:t>eurų;</w:t>
      </w:r>
      <w:proofErr w:type="gramEnd"/>
    </w:p>
    <w:p w14:paraId="55755AC0" w14:textId="537CEE6E" w:rsidR="002D309D" w:rsidRPr="002D309D" w:rsidRDefault="002D309D" w:rsidP="002D309D">
      <w:pPr>
        <w:tabs>
          <w:tab w:val="left" w:pos="1276"/>
          <w:tab w:val="left" w:pos="1418"/>
        </w:tabs>
        <w:spacing w:line="360" w:lineRule="auto"/>
        <w:ind w:firstLine="720"/>
        <w:jc w:val="both"/>
        <w:rPr>
          <w:lang w:val="en-GB" w:eastAsia="en-US"/>
        </w:rPr>
      </w:pPr>
      <w:r>
        <w:rPr>
          <w:lang w:val="en-GB" w:eastAsia="en-US"/>
        </w:rPr>
        <w:t xml:space="preserve"> </w:t>
      </w:r>
      <w:r w:rsidRPr="002D309D">
        <w:rPr>
          <w:lang w:val="en-GB" w:eastAsia="en-US"/>
        </w:rPr>
        <w:t xml:space="preserve">4. Komunalinių paslaugų įsigijimo išlaidoms (išlaidų klasifikacijos kodas – 2.2.1.1.1.20.) – 85 500 </w:t>
      </w:r>
      <w:proofErr w:type="gramStart"/>
      <w:r w:rsidRPr="002D309D">
        <w:rPr>
          <w:lang w:val="en-GB" w:eastAsia="en-US"/>
        </w:rPr>
        <w:t>eurų;</w:t>
      </w:r>
      <w:proofErr w:type="gramEnd"/>
    </w:p>
    <w:p w14:paraId="12275B55" w14:textId="7AD3C19B" w:rsidR="002D309D" w:rsidRPr="002D309D" w:rsidRDefault="002D309D" w:rsidP="002D309D">
      <w:pPr>
        <w:tabs>
          <w:tab w:val="left" w:pos="1276"/>
          <w:tab w:val="left" w:pos="1418"/>
        </w:tabs>
        <w:spacing w:line="360" w:lineRule="auto"/>
        <w:ind w:firstLine="720"/>
        <w:jc w:val="both"/>
        <w:rPr>
          <w:lang w:val="en-GB" w:eastAsia="en-US"/>
        </w:rPr>
      </w:pPr>
      <w:r>
        <w:rPr>
          <w:lang w:val="en-GB" w:eastAsia="en-US"/>
        </w:rPr>
        <w:t xml:space="preserve"> </w:t>
      </w:r>
      <w:r w:rsidRPr="002D309D">
        <w:rPr>
          <w:lang w:val="en-GB" w:eastAsia="en-US"/>
        </w:rPr>
        <w:t>5. Kitų prekių ir paslaugų įsigijimo išlaidoms (išlaidų klasifikacijos kodas – 2.2.1.1.1.30.) – 100 000 eurų.</w:t>
      </w:r>
    </w:p>
    <w:p w14:paraId="66A6021E" w14:textId="3FB542EB" w:rsidR="002D309D" w:rsidRPr="00842D17" w:rsidRDefault="002D309D" w:rsidP="002D309D">
      <w:pPr>
        <w:spacing w:line="360" w:lineRule="auto"/>
        <w:ind w:left="360"/>
        <w:rPr>
          <w:b/>
          <w:bCs/>
        </w:rPr>
      </w:pPr>
      <w:r>
        <w:t xml:space="preserve">    </w:t>
      </w:r>
      <w:r w:rsidRPr="00842D17">
        <w:rPr>
          <w:b/>
          <w:bCs/>
        </w:rPr>
        <w:t>2. Siūlomos teisinio reguliavimo nuostatos:</w:t>
      </w:r>
    </w:p>
    <w:p w14:paraId="4F99D585" w14:textId="2F1E2E72" w:rsidR="002D309D" w:rsidRPr="008E6159" w:rsidRDefault="00842D17" w:rsidP="00C15505">
      <w:pPr>
        <w:spacing w:line="360" w:lineRule="auto"/>
        <w:jc w:val="both"/>
      </w:pPr>
      <w:r w:rsidRPr="00C15505">
        <w:rPr>
          <w:color w:val="FF0000"/>
        </w:rPr>
        <w:t xml:space="preserve">          </w:t>
      </w:r>
      <w:r w:rsidR="00C15505" w:rsidRPr="008E6159">
        <w:t>Sprendimas reikalingas pagrindžiant būtinybę imti tokią paskolą, ir kam ji bus naudojama, taip pat sprendimas bus pridedamas prie viso paskolos dokumentų paketo Finansų ministerijai. Sprendimu taip pat suteikiamas įgaliojimas pasirašyti paskolos sutartį.</w:t>
      </w:r>
    </w:p>
    <w:p w14:paraId="0F153DA9" w14:textId="5408C307" w:rsidR="002D309D" w:rsidRPr="00842D17" w:rsidRDefault="002D309D" w:rsidP="002D309D">
      <w:pPr>
        <w:spacing w:line="360" w:lineRule="auto"/>
        <w:ind w:firstLine="360"/>
        <w:rPr>
          <w:b/>
          <w:bCs/>
        </w:rPr>
      </w:pPr>
      <w:r w:rsidRPr="00842D17">
        <w:rPr>
          <w:b/>
          <w:bCs/>
        </w:rPr>
        <w:t xml:space="preserve">    3. Laukiami rezultatai:</w:t>
      </w:r>
    </w:p>
    <w:p w14:paraId="6F2ECE9D" w14:textId="6E91A440" w:rsidR="00842D17" w:rsidRDefault="00842D17" w:rsidP="00842D17">
      <w:pPr>
        <w:spacing w:line="360" w:lineRule="auto"/>
        <w:ind w:firstLine="360"/>
        <w:jc w:val="both"/>
      </w:pPr>
      <w:r>
        <w:lastRenderedPageBreak/>
        <w:t xml:space="preserve">   Gavus Molėtų rajono savivaldybės tarybos pritarimą dėl trumpalaikės paskolos ėmimo, bus kreipiamasi į LR finansų ministeriją dėl trumpalaikės paskolos suteikimo ir sutarties sudarymo. </w:t>
      </w:r>
    </w:p>
    <w:p w14:paraId="7DCC0F3D" w14:textId="77777777" w:rsidR="002D309D" w:rsidRDefault="002D309D" w:rsidP="002D309D">
      <w:pPr>
        <w:spacing w:line="360" w:lineRule="auto"/>
        <w:ind w:firstLine="360"/>
      </w:pPr>
    </w:p>
    <w:p w14:paraId="5B7EE626" w14:textId="44E96154" w:rsidR="002D309D" w:rsidRPr="00842D17" w:rsidRDefault="002D309D" w:rsidP="002D309D">
      <w:pPr>
        <w:spacing w:line="360" w:lineRule="auto"/>
        <w:ind w:firstLine="360"/>
        <w:rPr>
          <w:b/>
          <w:bCs/>
        </w:rPr>
      </w:pPr>
      <w:r>
        <w:t xml:space="preserve">    </w:t>
      </w:r>
      <w:r w:rsidRPr="00842D17">
        <w:rPr>
          <w:b/>
          <w:bCs/>
        </w:rPr>
        <w:t>4. Lėšų poreikis ir jų šaltiniai:</w:t>
      </w:r>
    </w:p>
    <w:p w14:paraId="2E502E2D" w14:textId="68F2B3C3" w:rsidR="002D309D" w:rsidRPr="00842D17" w:rsidRDefault="00842D17" w:rsidP="00842D17">
      <w:pPr>
        <w:spacing w:line="360" w:lineRule="auto"/>
      </w:pPr>
      <w:r>
        <w:t xml:space="preserve">          </w:t>
      </w:r>
      <w:r w:rsidRPr="00842D17">
        <w:t>Trumpalaikės paskolos dydį, įvertinus visas savivaldybės skolinimosi aplinkybes, nustato LR finansų ministerija.</w:t>
      </w:r>
    </w:p>
    <w:p w14:paraId="55083D2D" w14:textId="5FB7466D" w:rsidR="002D309D" w:rsidRPr="00842D17" w:rsidRDefault="002D309D" w:rsidP="00842D17">
      <w:pPr>
        <w:spacing w:line="360" w:lineRule="auto"/>
        <w:ind w:firstLine="360"/>
        <w:rPr>
          <w:b/>
          <w:bCs/>
        </w:rPr>
      </w:pPr>
      <w:r>
        <w:t xml:space="preserve">   </w:t>
      </w:r>
      <w:r w:rsidRPr="00842D17">
        <w:rPr>
          <w:b/>
          <w:bCs/>
        </w:rPr>
        <w:t xml:space="preserve"> 5. Kiti sprendimui priimti reikalingi pagrindimai, skaičiavimai ar paaiškinimai.</w:t>
      </w:r>
    </w:p>
    <w:p w14:paraId="47474B40" w14:textId="77777777" w:rsidR="00842D17" w:rsidRPr="007E2404" w:rsidRDefault="00842D17" w:rsidP="00842D17">
      <w:pPr>
        <w:spacing w:line="360" w:lineRule="auto"/>
        <w:ind w:firstLine="720"/>
        <w:jc w:val="both"/>
        <w:rPr>
          <w:rFonts w:eastAsia="HG Mincho Light J"/>
          <w:iCs/>
          <w:spacing w:val="2"/>
          <w:shd w:val="clear" w:color="auto" w:fill="FFFFFF"/>
        </w:rPr>
      </w:pPr>
      <w:r w:rsidRPr="007E2404">
        <w:rPr>
          <w:rFonts w:eastAsia="HG Mincho Light J"/>
          <w:iCs/>
          <w:spacing w:val="2"/>
          <w:shd w:val="clear" w:color="auto" w:fill="FFFFFF"/>
        </w:rPr>
        <w:t>Trumpalaikės paskolos, suteiktos savivaldybėms apyvartinių lėšų trūkumui, atsiradusiam dėl negautų planuotų pajamų, finansavimo, apskaitos prasme nėra laikomos savivaldybės pajamomis. </w:t>
      </w:r>
    </w:p>
    <w:p w14:paraId="151EA766" w14:textId="77777777" w:rsidR="00842D17" w:rsidRDefault="00842D17" w:rsidP="00842D17">
      <w:pPr>
        <w:spacing w:line="360" w:lineRule="auto"/>
        <w:ind w:firstLine="720"/>
        <w:jc w:val="both"/>
        <w:rPr>
          <w:rFonts w:eastAsia="HG Mincho Light J"/>
          <w:iCs/>
          <w:spacing w:val="2"/>
          <w:shd w:val="clear" w:color="auto" w:fill="FFFFFF"/>
        </w:rPr>
      </w:pPr>
      <w:r w:rsidRPr="007E2404">
        <w:rPr>
          <w:rFonts w:eastAsia="HG Mincho Light J"/>
          <w:iCs/>
          <w:spacing w:val="2"/>
          <w:shd w:val="clear" w:color="auto" w:fill="FFFFFF"/>
        </w:rPr>
        <w:t>Trumpalaikės paskolos iš valstybės iždo tikslas yra ne finansuoti papildomas savivaldybių neplanuotas išlaidas, o padėti savivaldybėms suvaldyti apyvartinių lėšų trūkumą ir vykdyti planuotas išlaidas, todėl Finansų ministerijai vertinant savivaldybės prašomos trumpalaikės paskolos dydį, yra atsižvelgiama į savivaldybės planuotas ir negautas prognozuojamas pajamas.</w:t>
      </w:r>
    </w:p>
    <w:p w14:paraId="381FD678" w14:textId="77777777" w:rsidR="002D309D" w:rsidRDefault="002D309D" w:rsidP="002D309D">
      <w:pPr>
        <w:pStyle w:val="Sraopastraipa"/>
        <w:spacing w:line="360" w:lineRule="auto"/>
        <w:rPr>
          <w:rFonts w:ascii="Times New Roman" w:hAnsi="Times New Roman" w:cs="Times New Roman"/>
          <w:sz w:val="24"/>
          <w:szCs w:val="24"/>
        </w:rPr>
      </w:pPr>
    </w:p>
    <w:p w14:paraId="218CD716" w14:textId="77777777" w:rsidR="002D309D" w:rsidRPr="002D309D" w:rsidRDefault="002D309D" w:rsidP="002D309D">
      <w:pPr>
        <w:spacing w:line="360" w:lineRule="auto"/>
        <w:ind w:left="360"/>
      </w:pPr>
    </w:p>
    <w:p w14:paraId="481167C2" w14:textId="77777777" w:rsidR="002B5A04" w:rsidRDefault="002B5A04" w:rsidP="007B7D62">
      <w:pPr>
        <w:spacing w:line="360" w:lineRule="auto"/>
        <w:ind w:firstLine="720"/>
        <w:jc w:val="both"/>
        <w:rPr>
          <w:rFonts w:eastAsia="HG Mincho Light J"/>
          <w:iCs/>
          <w:spacing w:val="2"/>
          <w:shd w:val="clear" w:color="auto" w:fill="FFFFFF"/>
        </w:rPr>
      </w:pPr>
    </w:p>
    <w:p w14:paraId="5EC65956" w14:textId="77777777" w:rsidR="002B5A04" w:rsidRDefault="002B5A04" w:rsidP="007B7D62">
      <w:pPr>
        <w:spacing w:line="360" w:lineRule="auto"/>
        <w:ind w:firstLine="720"/>
        <w:jc w:val="both"/>
        <w:rPr>
          <w:rFonts w:eastAsia="HG Mincho Light J"/>
          <w:iCs/>
          <w:spacing w:val="2"/>
          <w:shd w:val="clear" w:color="auto" w:fill="FFFFFF"/>
        </w:rPr>
      </w:pPr>
    </w:p>
    <w:p w14:paraId="7A5E2C9A" w14:textId="77777777" w:rsidR="002B5A04" w:rsidRDefault="002B5A04" w:rsidP="007B7D62">
      <w:pPr>
        <w:spacing w:line="360" w:lineRule="auto"/>
        <w:ind w:firstLine="720"/>
        <w:jc w:val="both"/>
        <w:rPr>
          <w:rFonts w:eastAsia="HG Mincho Light J"/>
          <w:iCs/>
          <w:spacing w:val="2"/>
          <w:shd w:val="clear" w:color="auto" w:fill="FFFFFF"/>
        </w:rPr>
      </w:pPr>
    </w:p>
    <w:p w14:paraId="326DFE30" w14:textId="77777777" w:rsidR="007E2404" w:rsidRDefault="007E2404" w:rsidP="007E2404">
      <w:pPr>
        <w:spacing w:line="360" w:lineRule="auto"/>
        <w:ind w:firstLine="450"/>
        <w:jc w:val="both"/>
        <w:rPr>
          <w:bCs/>
          <w:iCs/>
        </w:rPr>
      </w:pPr>
    </w:p>
    <w:p w14:paraId="04EE070F" w14:textId="03B5D159" w:rsidR="00EF1D8C" w:rsidRDefault="00EF1D8C" w:rsidP="002D309D">
      <w:pPr>
        <w:tabs>
          <w:tab w:val="left" w:pos="720"/>
          <w:tab w:val="num" w:pos="3960"/>
        </w:tabs>
        <w:spacing w:line="360" w:lineRule="auto"/>
        <w:jc w:val="both"/>
      </w:pPr>
      <w:r>
        <w:rPr>
          <w:b/>
        </w:rPr>
        <w:tab/>
      </w:r>
      <w:r>
        <w:t xml:space="preserve"> </w:t>
      </w:r>
    </w:p>
    <w:p w14:paraId="5EDAE115" w14:textId="465D4892" w:rsidR="00EF1D8C" w:rsidRDefault="00EF1D8C" w:rsidP="002D309D">
      <w:pPr>
        <w:tabs>
          <w:tab w:val="left" w:pos="720"/>
          <w:tab w:val="num" w:pos="3960"/>
        </w:tabs>
        <w:spacing w:line="360" w:lineRule="auto"/>
        <w:jc w:val="both"/>
      </w:pPr>
      <w:r>
        <w:rPr>
          <w:b/>
        </w:rPr>
        <w:tab/>
      </w:r>
    </w:p>
    <w:p w14:paraId="6980A16B" w14:textId="77777777" w:rsidR="00EF1D8C" w:rsidRDefault="00EF1D8C"/>
    <w:sectPr w:rsidR="00EF1D8C" w:rsidSect="007B7D62">
      <w:pgSz w:w="11906" w:h="16838"/>
      <w:pgMar w:top="1134" w:right="567" w:bottom="1134" w:left="136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G Mincho Light J">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D8C"/>
    <w:rsid w:val="00020BB3"/>
    <w:rsid w:val="00046425"/>
    <w:rsid w:val="0016218D"/>
    <w:rsid w:val="001F5DAD"/>
    <w:rsid w:val="00214E78"/>
    <w:rsid w:val="00225CF1"/>
    <w:rsid w:val="002457A3"/>
    <w:rsid w:val="00284C52"/>
    <w:rsid w:val="002B5A04"/>
    <w:rsid w:val="002D0CA4"/>
    <w:rsid w:val="002D309D"/>
    <w:rsid w:val="00341669"/>
    <w:rsid w:val="00384618"/>
    <w:rsid w:val="003E049F"/>
    <w:rsid w:val="00461635"/>
    <w:rsid w:val="004659AF"/>
    <w:rsid w:val="004712A9"/>
    <w:rsid w:val="004F1725"/>
    <w:rsid w:val="0053429D"/>
    <w:rsid w:val="00611991"/>
    <w:rsid w:val="00654415"/>
    <w:rsid w:val="00661431"/>
    <w:rsid w:val="006A33D2"/>
    <w:rsid w:val="006B4551"/>
    <w:rsid w:val="006D0B98"/>
    <w:rsid w:val="00707B3B"/>
    <w:rsid w:val="00772266"/>
    <w:rsid w:val="007A5646"/>
    <w:rsid w:val="007B7D62"/>
    <w:rsid w:val="007E2404"/>
    <w:rsid w:val="00842D17"/>
    <w:rsid w:val="00860DFA"/>
    <w:rsid w:val="0086399C"/>
    <w:rsid w:val="00871758"/>
    <w:rsid w:val="008A2EE4"/>
    <w:rsid w:val="008B0A26"/>
    <w:rsid w:val="008E6159"/>
    <w:rsid w:val="008F3148"/>
    <w:rsid w:val="00945B9D"/>
    <w:rsid w:val="00951C85"/>
    <w:rsid w:val="00A45D62"/>
    <w:rsid w:val="00A52C5B"/>
    <w:rsid w:val="00AC5A99"/>
    <w:rsid w:val="00BC4287"/>
    <w:rsid w:val="00C15505"/>
    <w:rsid w:val="00C71DF5"/>
    <w:rsid w:val="00C9269E"/>
    <w:rsid w:val="00CE6D55"/>
    <w:rsid w:val="00D46193"/>
    <w:rsid w:val="00D629C6"/>
    <w:rsid w:val="00D67BBC"/>
    <w:rsid w:val="00D9139F"/>
    <w:rsid w:val="00DA2319"/>
    <w:rsid w:val="00DE41EE"/>
    <w:rsid w:val="00EC7211"/>
    <w:rsid w:val="00EF1D8C"/>
    <w:rsid w:val="00F173D0"/>
    <w:rsid w:val="00F8252D"/>
    <w:rsid w:val="00F95A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A57168"/>
  <w15:chartTrackingRefBased/>
  <w15:docId w15:val="{897C90FF-6146-4856-AB45-7C2858ED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F1D8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A564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6721">
      <w:bodyDiv w:val="1"/>
      <w:marLeft w:val="0"/>
      <w:marRight w:val="0"/>
      <w:marTop w:val="0"/>
      <w:marBottom w:val="0"/>
      <w:divBdr>
        <w:top w:val="none" w:sz="0" w:space="0" w:color="auto"/>
        <w:left w:val="none" w:sz="0" w:space="0" w:color="auto"/>
        <w:bottom w:val="none" w:sz="0" w:space="0" w:color="auto"/>
        <w:right w:val="none" w:sz="0" w:space="0" w:color="auto"/>
      </w:divBdr>
    </w:div>
    <w:div w:id="168105962">
      <w:bodyDiv w:val="1"/>
      <w:marLeft w:val="0"/>
      <w:marRight w:val="0"/>
      <w:marTop w:val="0"/>
      <w:marBottom w:val="0"/>
      <w:divBdr>
        <w:top w:val="none" w:sz="0" w:space="0" w:color="auto"/>
        <w:left w:val="none" w:sz="0" w:space="0" w:color="auto"/>
        <w:bottom w:val="none" w:sz="0" w:space="0" w:color="auto"/>
        <w:right w:val="none" w:sz="0" w:space="0" w:color="auto"/>
      </w:divBdr>
    </w:div>
    <w:div w:id="557207756">
      <w:bodyDiv w:val="1"/>
      <w:marLeft w:val="0"/>
      <w:marRight w:val="0"/>
      <w:marTop w:val="0"/>
      <w:marBottom w:val="0"/>
      <w:divBdr>
        <w:top w:val="none" w:sz="0" w:space="0" w:color="auto"/>
        <w:left w:val="none" w:sz="0" w:space="0" w:color="auto"/>
        <w:bottom w:val="none" w:sz="0" w:space="0" w:color="auto"/>
        <w:right w:val="none" w:sz="0" w:space="0" w:color="auto"/>
      </w:divBdr>
    </w:div>
    <w:div w:id="859657780">
      <w:bodyDiv w:val="1"/>
      <w:marLeft w:val="0"/>
      <w:marRight w:val="0"/>
      <w:marTop w:val="0"/>
      <w:marBottom w:val="0"/>
      <w:divBdr>
        <w:top w:val="none" w:sz="0" w:space="0" w:color="auto"/>
        <w:left w:val="none" w:sz="0" w:space="0" w:color="auto"/>
        <w:bottom w:val="none" w:sz="0" w:space="0" w:color="auto"/>
        <w:right w:val="none" w:sz="0" w:space="0" w:color="auto"/>
      </w:divBdr>
    </w:div>
    <w:div w:id="1028677458">
      <w:bodyDiv w:val="1"/>
      <w:marLeft w:val="0"/>
      <w:marRight w:val="0"/>
      <w:marTop w:val="0"/>
      <w:marBottom w:val="0"/>
      <w:divBdr>
        <w:top w:val="none" w:sz="0" w:space="0" w:color="auto"/>
        <w:left w:val="none" w:sz="0" w:space="0" w:color="auto"/>
        <w:bottom w:val="none" w:sz="0" w:space="0" w:color="auto"/>
        <w:right w:val="none" w:sz="0" w:space="0" w:color="auto"/>
      </w:divBdr>
    </w:div>
    <w:div w:id="1088691124">
      <w:bodyDiv w:val="1"/>
      <w:marLeft w:val="0"/>
      <w:marRight w:val="0"/>
      <w:marTop w:val="0"/>
      <w:marBottom w:val="0"/>
      <w:divBdr>
        <w:top w:val="none" w:sz="0" w:space="0" w:color="auto"/>
        <w:left w:val="none" w:sz="0" w:space="0" w:color="auto"/>
        <w:bottom w:val="none" w:sz="0" w:space="0" w:color="auto"/>
        <w:right w:val="none" w:sz="0" w:space="0" w:color="auto"/>
      </w:divBdr>
    </w:div>
    <w:div w:id="1222331427">
      <w:bodyDiv w:val="1"/>
      <w:marLeft w:val="0"/>
      <w:marRight w:val="0"/>
      <w:marTop w:val="0"/>
      <w:marBottom w:val="0"/>
      <w:divBdr>
        <w:top w:val="none" w:sz="0" w:space="0" w:color="auto"/>
        <w:left w:val="none" w:sz="0" w:space="0" w:color="auto"/>
        <w:bottom w:val="none" w:sz="0" w:space="0" w:color="auto"/>
        <w:right w:val="none" w:sz="0" w:space="0" w:color="auto"/>
      </w:divBdr>
    </w:div>
    <w:div w:id="1377698708">
      <w:bodyDiv w:val="1"/>
      <w:marLeft w:val="0"/>
      <w:marRight w:val="0"/>
      <w:marTop w:val="0"/>
      <w:marBottom w:val="0"/>
      <w:divBdr>
        <w:top w:val="none" w:sz="0" w:space="0" w:color="auto"/>
        <w:left w:val="none" w:sz="0" w:space="0" w:color="auto"/>
        <w:bottom w:val="none" w:sz="0" w:space="0" w:color="auto"/>
        <w:right w:val="none" w:sz="0" w:space="0" w:color="auto"/>
      </w:divBdr>
    </w:div>
    <w:div w:id="21235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2277</Words>
  <Characters>1298</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3</cp:revision>
  <dcterms:created xsi:type="dcterms:W3CDTF">2021-03-12T09:57:00Z</dcterms:created>
  <dcterms:modified xsi:type="dcterms:W3CDTF">2021-03-15T11:07:00Z</dcterms:modified>
</cp:coreProperties>
</file>