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7DF4E8" w14:textId="77777777" w:rsidR="00123F7B" w:rsidRPr="00B33FC6" w:rsidRDefault="00123F7B" w:rsidP="00123F7B">
      <w:pPr>
        <w:jc w:val="center"/>
        <w:rPr>
          <w:rFonts w:ascii="Times New Roman" w:hAnsi="Times New Roman" w:cs="Times New Roman"/>
          <w:sz w:val="24"/>
          <w:szCs w:val="24"/>
        </w:rPr>
      </w:pPr>
      <w:r w:rsidRPr="00B33FC6">
        <w:rPr>
          <w:rFonts w:ascii="Times New Roman" w:hAnsi="Times New Roman" w:cs="Times New Roman"/>
          <w:sz w:val="24"/>
          <w:szCs w:val="24"/>
        </w:rPr>
        <w:t>AIŠKINAMASIS RAŠTAS</w:t>
      </w:r>
    </w:p>
    <w:p w14:paraId="13295E39" w14:textId="0BCA87FC" w:rsidR="00123F7B" w:rsidRDefault="000E4959" w:rsidP="000E4959">
      <w:pPr>
        <w:pStyle w:val="Antrats"/>
        <w:widowControl w:val="0"/>
        <w:jc w:val="center"/>
      </w:pPr>
      <w:r>
        <w:rPr>
          <w:noProof/>
        </w:rPr>
        <w:t xml:space="preserve">Dėl </w:t>
      </w:r>
      <w:r w:rsidR="002F35A3">
        <w:rPr>
          <w:color w:val="000000"/>
        </w:rPr>
        <w:t>Molėtų rajono savivaldybės tarybos 2020 m. gegužės 28 d. sprendimo Nr. B1-148 „Dėl Molėtų rajono savivaldybės biudžetinių įstaigų teikiamų atlygintinų paslaugų kainoraščio patvirtinimo“ pakeitimo</w:t>
      </w:r>
    </w:p>
    <w:p w14:paraId="0796B27A" w14:textId="6DDC1E2B" w:rsidR="00994174" w:rsidRDefault="00994174"/>
    <w:p w14:paraId="29AE2797" w14:textId="6751BF61" w:rsidR="00123F7B" w:rsidRDefault="00123F7B" w:rsidP="00123F7B">
      <w:pPr>
        <w:pStyle w:val="Sraopastraipa"/>
        <w:numPr>
          <w:ilvl w:val="0"/>
          <w:numId w:val="1"/>
        </w:numPr>
        <w:spacing w:line="360" w:lineRule="auto"/>
        <w:rPr>
          <w:rFonts w:ascii="Times New Roman" w:hAnsi="Times New Roman" w:cs="Times New Roman"/>
          <w:sz w:val="24"/>
          <w:szCs w:val="24"/>
        </w:rPr>
      </w:pPr>
      <w:r w:rsidRPr="00123F7B">
        <w:rPr>
          <w:rFonts w:ascii="Times New Roman" w:hAnsi="Times New Roman" w:cs="Times New Roman"/>
          <w:sz w:val="24"/>
          <w:szCs w:val="24"/>
        </w:rPr>
        <w:t>Parengto tarybos sprendimo projekto tikslai ir uždaviniai:</w:t>
      </w:r>
    </w:p>
    <w:p w14:paraId="6E744E01" w14:textId="7E0BA465" w:rsidR="00837D4B" w:rsidRDefault="002F35A3" w:rsidP="00BC6BE0">
      <w:pPr>
        <w:pStyle w:val="Sraopastraipa"/>
        <w:spacing w:line="360" w:lineRule="auto"/>
        <w:ind w:left="0" w:firstLine="720"/>
        <w:jc w:val="both"/>
        <w:rPr>
          <w:rFonts w:ascii="Times New Roman" w:hAnsi="Times New Roman" w:cs="Times New Roman"/>
          <w:color w:val="000000"/>
          <w:sz w:val="24"/>
          <w:szCs w:val="24"/>
        </w:rPr>
      </w:pPr>
      <w:r>
        <w:rPr>
          <w:rFonts w:ascii="Times New Roman" w:hAnsi="Times New Roman" w:cs="Times New Roman"/>
          <w:sz w:val="24"/>
          <w:szCs w:val="24"/>
        </w:rPr>
        <w:t xml:space="preserve">Teikiamo sprendimo projekto tikslas – pakeisti </w:t>
      </w:r>
      <w:r w:rsidRPr="002F35A3">
        <w:rPr>
          <w:rFonts w:ascii="Times New Roman" w:hAnsi="Times New Roman" w:cs="Times New Roman"/>
          <w:color w:val="000000"/>
          <w:sz w:val="24"/>
          <w:szCs w:val="24"/>
        </w:rPr>
        <w:t>Molėtų rajono savivaldybės biudžetinių įstaigų teikiamų atlygintinų paslaugų kainoraščio</w:t>
      </w:r>
      <w:r>
        <w:rPr>
          <w:rFonts w:ascii="Times New Roman" w:hAnsi="Times New Roman" w:cs="Times New Roman"/>
          <w:color w:val="000000"/>
          <w:sz w:val="24"/>
          <w:szCs w:val="24"/>
        </w:rPr>
        <w:t xml:space="preserve">, </w:t>
      </w:r>
      <w:r w:rsidRPr="002F35A3">
        <w:rPr>
          <w:rFonts w:ascii="Times New Roman" w:hAnsi="Times New Roman" w:cs="Times New Roman"/>
          <w:color w:val="000000"/>
          <w:sz w:val="24"/>
          <w:szCs w:val="24"/>
        </w:rPr>
        <w:t>patvirtinto Molėtų rajono savivaldybės tarybos</w:t>
      </w:r>
      <w:r>
        <w:rPr>
          <w:rFonts w:ascii="Times New Roman" w:hAnsi="Times New Roman" w:cs="Times New Roman"/>
          <w:color w:val="000000"/>
          <w:sz w:val="24"/>
          <w:szCs w:val="24"/>
        </w:rPr>
        <w:t xml:space="preserve"> 2020 m. gegužės 28 d. sprendimu</w:t>
      </w:r>
      <w:r w:rsidRPr="002F35A3">
        <w:rPr>
          <w:rFonts w:ascii="Times New Roman" w:hAnsi="Times New Roman" w:cs="Times New Roman"/>
          <w:color w:val="000000"/>
          <w:sz w:val="24"/>
          <w:szCs w:val="24"/>
        </w:rPr>
        <w:t xml:space="preserve"> Nr. B1-148 „Dėl Molėtų rajono savivaldybės biudžetinių įstaigų teikiamų atlygintinų paslaugų kainoraščio patvirtinimo</w:t>
      </w:r>
      <w:r w:rsidR="00E65CA9">
        <w:rPr>
          <w:rFonts w:ascii="Times New Roman" w:hAnsi="Times New Roman" w:cs="Times New Roman"/>
          <w:color w:val="000000"/>
          <w:sz w:val="24"/>
          <w:szCs w:val="24"/>
        </w:rPr>
        <w:t>“ 17 punktą</w:t>
      </w:r>
      <w:r w:rsidR="00BC6BE0" w:rsidRPr="002F35A3">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p>
    <w:p w14:paraId="20148490" w14:textId="7EE16CFA" w:rsidR="002F35A3" w:rsidRDefault="002F35A3" w:rsidP="00BC6BE0">
      <w:pPr>
        <w:pStyle w:val="Sraopastraipa"/>
        <w:spacing w:line="360" w:lineRule="auto"/>
        <w:ind w:left="0"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Molėtų r. paslaugų centras neturi krovinio automobilio. Todėl negali </w:t>
      </w:r>
      <w:r w:rsidR="00837D4B">
        <w:rPr>
          <w:rFonts w:ascii="Times New Roman" w:hAnsi="Times New Roman" w:cs="Times New Roman"/>
          <w:color w:val="000000"/>
          <w:sz w:val="24"/>
          <w:szCs w:val="24"/>
        </w:rPr>
        <w:t xml:space="preserve">jo nuomoti ir teikti kaip atlygintiną paslaugą. </w:t>
      </w:r>
    </w:p>
    <w:p w14:paraId="291EB353" w14:textId="1E413539" w:rsidR="00837D4B" w:rsidRPr="002F35A3" w:rsidRDefault="00837D4B" w:rsidP="00BC6BE0">
      <w:pPr>
        <w:pStyle w:val="Sraopastraipa"/>
        <w:spacing w:line="360" w:lineRule="auto"/>
        <w:ind w:left="0"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Pakeitus 17 punkto formulavimą į „Transporto nuoma savivaldybės biudžetinėms įstaigoms tiesioginei veiklai“ aiškiau nustatoma kokius įkainius taikyti nuomojant transportą biudžetinėms įstaigoms.</w:t>
      </w:r>
    </w:p>
    <w:p w14:paraId="307E3D4D" w14:textId="1076E7EA" w:rsidR="00123F7B" w:rsidRDefault="00BC6BE0" w:rsidP="002F35A3">
      <w:pPr>
        <w:pStyle w:val="Sraopastraipa"/>
        <w:spacing w:line="360" w:lineRule="auto"/>
        <w:ind w:left="0" w:firstLine="72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7C5B49">
        <w:rPr>
          <w:rFonts w:ascii="Times New Roman" w:hAnsi="Times New Roman" w:cs="Times New Roman"/>
          <w:sz w:val="24"/>
          <w:szCs w:val="24"/>
        </w:rPr>
        <w:t xml:space="preserve">2. </w:t>
      </w:r>
      <w:r w:rsidR="00123F7B" w:rsidRPr="00123F7B">
        <w:rPr>
          <w:rFonts w:ascii="Times New Roman" w:hAnsi="Times New Roman" w:cs="Times New Roman"/>
          <w:sz w:val="24"/>
          <w:szCs w:val="24"/>
        </w:rPr>
        <w:t>Siūlomos teisinio reguliavimo nuostatos:</w:t>
      </w:r>
    </w:p>
    <w:p w14:paraId="5F76C70B" w14:textId="1225634A" w:rsidR="00123F7B" w:rsidRPr="00123F7B" w:rsidRDefault="00E65CA9" w:rsidP="00265440">
      <w:pPr>
        <w:pStyle w:val="Sraopastraipa"/>
        <w:spacing w:line="360" w:lineRule="auto"/>
        <w:ind w:left="0" w:firstLine="720"/>
        <w:jc w:val="both"/>
        <w:rPr>
          <w:rFonts w:ascii="Times New Roman" w:hAnsi="Times New Roman" w:cs="Times New Roman"/>
          <w:sz w:val="24"/>
          <w:szCs w:val="24"/>
        </w:rPr>
      </w:pPr>
      <w:r>
        <w:rPr>
          <w:rFonts w:ascii="Times New Roman" w:hAnsi="Times New Roman" w:cs="Times New Roman"/>
          <w:color w:val="000000"/>
          <w:sz w:val="24"/>
          <w:szCs w:val="24"/>
        </w:rPr>
        <w:t>Patvirtinus</w:t>
      </w:r>
      <w:r w:rsidR="002F35A3" w:rsidRPr="002F35A3">
        <w:rPr>
          <w:rFonts w:ascii="Times New Roman" w:hAnsi="Times New Roman" w:cs="Times New Roman"/>
          <w:color w:val="000000"/>
          <w:sz w:val="24"/>
          <w:szCs w:val="24"/>
        </w:rPr>
        <w:t xml:space="preserve"> Molėtų rajono savivaldybės biudžetinių įstaigų teikiamų atlygintinų paslaugų kainoraščio</w:t>
      </w:r>
      <w:r w:rsidR="002F35A3">
        <w:rPr>
          <w:rFonts w:ascii="Times New Roman" w:hAnsi="Times New Roman" w:cs="Times New Roman"/>
          <w:color w:val="000000"/>
          <w:sz w:val="24"/>
          <w:szCs w:val="24"/>
        </w:rPr>
        <w:t>,</w:t>
      </w:r>
      <w:r w:rsidR="002F35A3" w:rsidRPr="002F35A3">
        <w:rPr>
          <w:rFonts w:ascii="Times New Roman" w:hAnsi="Times New Roman" w:cs="Times New Roman"/>
          <w:color w:val="000000"/>
          <w:sz w:val="24"/>
          <w:szCs w:val="24"/>
        </w:rPr>
        <w:t xml:space="preserve"> patvirtinto Molėtų rajono savivaldybės tarybos</w:t>
      </w:r>
      <w:r w:rsidR="002F35A3">
        <w:rPr>
          <w:rFonts w:ascii="Times New Roman" w:hAnsi="Times New Roman" w:cs="Times New Roman"/>
          <w:color w:val="000000"/>
          <w:sz w:val="24"/>
          <w:szCs w:val="24"/>
        </w:rPr>
        <w:t xml:space="preserve"> 2020 m. gegužės 28 d. sprendimu</w:t>
      </w:r>
      <w:r w:rsidR="002F35A3" w:rsidRPr="002F35A3">
        <w:rPr>
          <w:rFonts w:ascii="Times New Roman" w:hAnsi="Times New Roman" w:cs="Times New Roman"/>
          <w:color w:val="000000"/>
          <w:sz w:val="24"/>
          <w:szCs w:val="24"/>
        </w:rPr>
        <w:t xml:space="preserve"> Nr. B1-148 „Dėl Molėtų rajono savivaldybės biudžetinių įstaigų teikiamų atlygintinų paslaugų kainoraščio patvirtinimo</w:t>
      </w:r>
      <w:r w:rsidR="002F35A3">
        <w:rPr>
          <w:rFonts w:ascii="Times New Roman" w:hAnsi="Times New Roman" w:cs="Times New Roman"/>
          <w:color w:val="000000"/>
          <w:sz w:val="24"/>
          <w:szCs w:val="24"/>
        </w:rPr>
        <w:t>“ pakeitimus</w:t>
      </w:r>
      <w:r>
        <w:rPr>
          <w:rFonts w:ascii="Times New Roman" w:hAnsi="Times New Roman" w:cs="Times New Roman"/>
          <w:color w:val="000000"/>
          <w:sz w:val="24"/>
          <w:szCs w:val="24"/>
        </w:rPr>
        <w:t xml:space="preserve"> Molėtų r. paslaugų centras 17 punktą taikys nuomodamas transporto priemones Savivaldybės biudžetinėms įstaigoms vykdyti tiesiogines funkcijas. 18 punktas bus taikomas nuomojant transporto priemones ekskursijoms ir kitai veiklai, pvz. vykdomai projektinei veiklai.</w:t>
      </w:r>
      <w:bookmarkStart w:id="0" w:name="_GoBack"/>
      <w:bookmarkEnd w:id="0"/>
    </w:p>
    <w:p w14:paraId="641E86FD" w14:textId="422D9575" w:rsidR="00123F7B" w:rsidRDefault="00265440" w:rsidP="00265440">
      <w:pPr>
        <w:spacing w:line="360" w:lineRule="auto"/>
        <w:ind w:left="360"/>
        <w:rPr>
          <w:rFonts w:ascii="Times New Roman" w:hAnsi="Times New Roman" w:cs="Times New Roman"/>
          <w:sz w:val="24"/>
          <w:szCs w:val="24"/>
        </w:rPr>
      </w:pPr>
      <w:r>
        <w:rPr>
          <w:rFonts w:ascii="Times New Roman" w:hAnsi="Times New Roman" w:cs="Times New Roman"/>
          <w:sz w:val="24"/>
          <w:szCs w:val="24"/>
        </w:rPr>
        <w:t xml:space="preserve">3. </w:t>
      </w:r>
      <w:r w:rsidR="00123F7B" w:rsidRPr="00265440">
        <w:rPr>
          <w:rFonts w:ascii="Times New Roman" w:hAnsi="Times New Roman" w:cs="Times New Roman"/>
          <w:sz w:val="24"/>
          <w:szCs w:val="24"/>
        </w:rPr>
        <w:t>Laukiami rezultatai:</w:t>
      </w:r>
    </w:p>
    <w:p w14:paraId="69CB763A" w14:textId="79B1B82F" w:rsidR="00265440" w:rsidRPr="00265440" w:rsidRDefault="00265440" w:rsidP="00265440">
      <w:pPr>
        <w:spacing w:line="360" w:lineRule="auto"/>
        <w:ind w:left="360" w:firstLine="349"/>
        <w:rPr>
          <w:rFonts w:ascii="Times New Roman" w:hAnsi="Times New Roman" w:cs="Times New Roman"/>
          <w:sz w:val="24"/>
          <w:szCs w:val="24"/>
        </w:rPr>
      </w:pPr>
      <w:r>
        <w:rPr>
          <w:rFonts w:ascii="Times New Roman" w:hAnsi="Times New Roman" w:cs="Times New Roman"/>
          <w:sz w:val="24"/>
          <w:szCs w:val="24"/>
        </w:rPr>
        <w:t>Teigiam</w:t>
      </w:r>
      <w:r w:rsidR="002F35A3">
        <w:rPr>
          <w:rFonts w:ascii="Times New Roman" w:hAnsi="Times New Roman" w:cs="Times New Roman"/>
          <w:sz w:val="24"/>
          <w:szCs w:val="24"/>
        </w:rPr>
        <w:t>a: bus aišku kokias atlygintinas paslaugas teikia Molėtų r. paslaugų centras.</w:t>
      </w:r>
      <w:r w:rsidR="00837D4B">
        <w:rPr>
          <w:rFonts w:ascii="Times New Roman" w:hAnsi="Times New Roman" w:cs="Times New Roman"/>
          <w:sz w:val="24"/>
          <w:szCs w:val="24"/>
        </w:rPr>
        <w:t xml:space="preserve"> Ir kokius įkainius taikyti už nuomojamą transportą.</w:t>
      </w:r>
    </w:p>
    <w:p w14:paraId="47CC3112" w14:textId="10A901A0" w:rsidR="00123F7B" w:rsidRPr="00265440" w:rsidRDefault="00265440" w:rsidP="00265440">
      <w:pPr>
        <w:spacing w:line="360" w:lineRule="auto"/>
        <w:ind w:left="360"/>
        <w:rPr>
          <w:rFonts w:ascii="Times New Roman" w:hAnsi="Times New Roman" w:cs="Times New Roman"/>
          <w:sz w:val="24"/>
          <w:szCs w:val="24"/>
        </w:rPr>
      </w:pPr>
      <w:r>
        <w:rPr>
          <w:rFonts w:ascii="Times New Roman" w:hAnsi="Times New Roman" w:cs="Times New Roman"/>
          <w:sz w:val="24"/>
          <w:szCs w:val="24"/>
        </w:rPr>
        <w:t xml:space="preserve">4. </w:t>
      </w:r>
      <w:r w:rsidR="00123F7B" w:rsidRPr="00265440">
        <w:rPr>
          <w:rFonts w:ascii="Times New Roman" w:hAnsi="Times New Roman" w:cs="Times New Roman"/>
          <w:sz w:val="24"/>
          <w:szCs w:val="24"/>
        </w:rPr>
        <w:t>Lėšų poreikis ir jų šaltiniai:</w:t>
      </w:r>
    </w:p>
    <w:p w14:paraId="1AD24D0F" w14:textId="372291EB" w:rsidR="00123F7B" w:rsidRPr="00123F7B" w:rsidRDefault="00265440" w:rsidP="00123F7B">
      <w:pPr>
        <w:pStyle w:val="Sraopastraipa"/>
        <w:rPr>
          <w:rFonts w:ascii="Times New Roman" w:hAnsi="Times New Roman" w:cs="Times New Roman"/>
          <w:sz w:val="24"/>
          <w:szCs w:val="24"/>
        </w:rPr>
      </w:pPr>
      <w:r>
        <w:rPr>
          <w:rFonts w:ascii="Times New Roman" w:hAnsi="Times New Roman" w:cs="Times New Roman"/>
          <w:sz w:val="24"/>
          <w:szCs w:val="24"/>
        </w:rPr>
        <w:t>Nėra.</w:t>
      </w:r>
    </w:p>
    <w:p w14:paraId="0B5C5A8F" w14:textId="0EE26D12" w:rsidR="00123F7B" w:rsidRDefault="00123F7B" w:rsidP="00123F7B">
      <w:pPr>
        <w:pStyle w:val="Sraopastraipa"/>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Kiti sprendimui priimti reikalingi pagrindimai, skaičiavimai ar paaiškinimai.</w:t>
      </w:r>
    </w:p>
    <w:p w14:paraId="1F7F078F" w14:textId="29FEE021" w:rsidR="00123F7B" w:rsidRPr="00123F7B" w:rsidRDefault="00265440" w:rsidP="00123F7B">
      <w:pPr>
        <w:pStyle w:val="Sraopastraipa"/>
        <w:spacing w:line="360" w:lineRule="auto"/>
        <w:rPr>
          <w:rFonts w:ascii="Times New Roman" w:hAnsi="Times New Roman" w:cs="Times New Roman"/>
          <w:sz w:val="24"/>
          <w:szCs w:val="24"/>
        </w:rPr>
      </w:pPr>
      <w:r>
        <w:rPr>
          <w:rFonts w:ascii="Times New Roman" w:hAnsi="Times New Roman" w:cs="Times New Roman"/>
          <w:sz w:val="24"/>
          <w:szCs w:val="24"/>
        </w:rPr>
        <w:t>Nėra.</w:t>
      </w:r>
    </w:p>
    <w:sectPr w:rsidR="00123F7B" w:rsidRPr="00123F7B">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7469D7"/>
    <w:multiLevelType w:val="hybridMultilevel"/>
    <w:tmpl w:val="03622DE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F7B"/>
    <w:rsid w:val="000E4959"/>
    <w:rsid w:val="00123F7B"/>
    <w:rsid w:val="00265440"/>
    <w:rsid w:val="002F35A3"/>
    <w:rsid w:val="007C5B49"/>
    <w:rsid w:val="00837D4B"/>
    <w:rsid w:val="00994174"/>
    <w:rsid w:val="00BC6BE0"/>
    <w:rsid w:val="00D35502"/>
    <w:rsid w:val="00E65CA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0ABDC"/>
  <w15:chartTrackingRefBased/>
  <w15:docId w15:val="{B993589B-94FB-4FA9-B1ED-5FE5DDA23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123F7B"/>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123F7B"/>
    <w:pPr>
      <w:ind w:left="720"/>
      <w:contextualSpacing/>
    </w:pPr>
  </w:style>
  <w:style w:type="paragraph" w:styleId="Antrats">
    <w:name w:val="header"/>
    <w:basedOn w:val="prastasis"/>
    <w:link w:val="AntratsDiagrama"/>
    <w:rsid w:val="000E4959"/>
    <w:pPr>
      <w:tabs>
        <w:tab w:val="center" w:pos="4819"/>
        <w:tab w:val="right" w:pos="9638"/>
      </w:tabs>
      <w:spacing w:after="0" w:line="240" w:lineRule="auto"/>
    </w:pPr>
    <w:rPr>
      <w:rFonts w:ascii="Times New Roman" w:eastAsia="Times New Roman" w:hAnsi="Times New Roman" w:cs="Times New Roman"/>
      <w:sz w:val="24"/>
      <w:szCs w:val="24"/>
    </w:rPr>
  </w:style>
  <w:style w:type="character" w:customStyle="1" w:styleId="AntratsDiagrama">
    <w:name w:val="Antraštės Diagrama"/>
    <w:basedOn w:val="Numatytasispastraiposriftas"/>
    <w:link w:val="Antrats"/>
    <w:rsid w:val="000E495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1175</Words>
  <Characters>670</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Remigijus Tamošiūnas</dc:creator>
  <cp:keywords/>
  <dc:description/>
  <cp:lastModifiedBy>Jurkšaitis Arvydas</cp:lastModifiedBy>
  <cp:revision>6</cp:revision>
  <dcterms:created xsi:type="dcterms:W3CDTF">2021-03-10T07:13:00Z</dcterms:created>
  <dcterms:modified xsi:type="dcterms:W3CDTF">2021-03-11T19:32:00Z</dcterms:modified>
</cp:coreProperties>
</file>