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F9" w:rsidRPr="00DD55F9" w:rsidRDefault="00DD55F9" w:rsidP="00DD55F9">
      <w:pPr>
        <w:jc w:val="right"/>
        <w:rPr>
          <w:rFonts w:cs="Times New Roman"/>
          <w:b/>
          <w:szCs w:val="24"/>
          <w:u w:val="single"/>
        </w:rPr>
      </w:pPr>
      <w:r w:rsidRPr="00DD55F9">
        <w:rPr>
          <w:rFonts w:cs="Times New Roman"/>
          <w:b/>
          <w:szCs w:val="24"/>
          <w:u w:val="single"/>
        </w:rPr>
        <w:t>Projektas</w:t>
      </w:r>
    </w:p>
    <w:p w:rsidR="00A8272E" w:rsidRDefault="00A8272E" w:rsidP="00A8272E">
      <w:pPr>
        <w:spacing w:after="0"/>
        <w:ind w:left="4760" w:firstLine="680"/>
        <w:rPr>
          <w:rFonts w:cs="Times New Roman"/>
          <w:b/>
          <w:szCs w:val="24"/>
        </w:rPr>
      </w:pPr>
    </w:p>
    <w:p w:rsidR="00A8272E" w:rsidRPr="00A8272E" w:rsidRDefault="00DD55F9" w:rsidP="00A8272E">
      <w:pPr>
        <w:spacing w:after="0"/>
        <w:ind w:left="4760" w:firstLine="680"/>
        <w:rPr>
          <w:rFonts w:eastAsia="Times New Roman" w:cs="Times New Roman"/>
          <w:szCs w:val="24"/>
        </w:rPr>
      </w:pPr>
      <w:r>
        <w:rPr>
          <w:rFonts w:cs="Times New Roman"/>
          <w:b/>
          <w:szCs w:val="24"/>
        </w:rPr>
        <w:tab/>
      </w:r>
      <w:r w:rsidR="00A8272E" w:rsidRPr="00A8272E">
        <w:rPr>
          <w:rFonts w:eastAsia="Times New Roman" w:cs="Times New Roman"/>
          <w:szCs w:val="24"/>
        </w:rPr>
        <w:t>PATVIRTINTA</w:t>
      </w:r>
    </w:p>
    <w:p w:rsidR="00A8272E" w:rsidRPr="00A8272E" w:rsidRDefault="00A8272E" w:rsidP="00A8272E">
      <w:pPr>
        <w:spacing w:after="0" w:line="240" w:lineRule="auto"/>
        <w:jc w:val="center"/>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Pr="00A8272E">
        <w:rPr>
          <w:rFonts w:eastAsia="Times New Roman" w:cs="Times New Roman"/>
          <w:szCs w:val="24"/>
        </w:rPr>
        <w:t>Molėtų rajono savival</w:t>
      </w:r>
      <w:r>
        <w:rPr>
          <w:rFonts w:eastAsia="Times New Roman" w:cs="Times New Roman"/>
          <w:szCs w:val="24"/>
        </w:rPr>
        <w:t>dybės tarybos</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2021 m. vasario</w:t>
      </w:r>
      <w:r w:rsidRPr="00A8272E">
        <w:rPr>
          <w:rFonts w:eastAsia="Times New Roman" w:cs="Times New Roman"/>
          <w:szCs w:val="24"/>
        </w:rPr>
        <w:t xml:space="preserve">        d. sprendimu Nr.B1-</w:t>
      </w:r>
    </w:p>
    <w:p w:rsidR="00943487" w:rsidRDefault="00943487" w:rsidP="00DD55F9">
      <w:pPr>
        <w:tabs>
          <w:tab w:val="left" w:pos="8385"/>
        </w:tabs>
        <w:rPr>
          <w:rFonts w:cs="Times New Roman"/>
          <w:b/>
          <w:szCs w:val="24"/>
        </w:rPr>
      </w:pPr>
    </w:p>
    <w:p w:rsidR="00943487" w:rsidRDefault="00943487" w:rsidP="00943487">
      <w:pPr>
        <w:jc w:val="center"/>
        <w:rPr>
          <w:rFonts w:cs="Times New Roman"/>
          <w:b/>
          <w:szCs w:val="24"/>
        </w:rPr>
      </w:pPr>
    </w:p>
    <w:p w:rsidR="00943487" w:rsidRDefault="00943487" w:rsidP="00943487">
      <w:pPr>
        <w:jc w:val="center"/>
        <w:rPr>
          <w:rFonts w:cs="Times New Roman"/>
          <w:b/>
          <w:szCs w:val="24"/>
        </w:rPr>
      </w:pPr>
    </w:p>
    <w:p w:rsidR="00943487" w:rsidRDefault="00943487" w:rsidP="00943487">
      <w:pPr>
        <w:rPr>
          <w:rFonts w:cs="Times New Roman"/>
          <w:b/>
          <w:szCs w:val="24"/>
        </w:rPr>
      </w:pPr>
    </w:p>
    <w:p w:rsidR="00943487" w:rsidRDefault="00943487" w:rsidP="00943487">
      <w:pPr>
        <w:jc w:val="center"/>
        <w:rPr>
          <w:rFonts w:cs="Times New Roman"/>
          <w:b/>
          <w:szCs w:val="24"/>
        </w:rPr>
      </w:pPr>
    </w:p>
    <w:p w:rsidR="00943487" w:rsidRDefault="00943487" w:rsidP="00943487">
      <w:pPr>
        <w:jc w:val="center"/>
        <w:rPr>
          <w:rFonts w:cs="Times New Roman"/>
          <w:b/>
          <w:szCs w:val="24"/>
        </w:rPr>
      </w:pPr>
      <w:r>
        <w:rPr>
          <w:rFonts w:cs="Times New Roman"/>
          <w:b/>
          <w:szCs w:val="24"/>
        </w:rPr>
        <w:t>MOLĖTŲ RAJONO SAVIVALDYBĖS VISUOMENĖS SVEIKATOS STEBĖSENOS</w:t>
      </w:r>
    </w:p>
    <w:p w:rsidR="00943487" w:rsidRDefault="00755991" w:rsidP="00943487">
      <w:pPr>
        <w:jc w:val="center"/>
        <w:rPr>
          <w:rFonts w:cs="Times New Roman"/>
          <w:b/>
          <w:szCs w:val="24"/>
        </w:rPr>
      </w:pPr>
      <w:r>
        <w:rPr>
          <w:rFonts w:cs="Times New Roman"/>
          <w:b/>
          <w:szCs w:val="24"/>
        </w:rPr>
        <w:t>2019</w:t>
      </w:r>
      <w:r w:rsidR="00943487">
        <w:rPr>
          <w:rFonts w:cs="Times New Roman"/>
          <w:b/>
          <w:szCs w:val="24"/>
        </w:rPr>
        <w:t xml:space="preserve"> METŲ ATASKAITA</w:t>
      </w:r>
    </w:p>
    <w:p w:rsidR="00943487" w:rsidRDefault="00943487" w:rsidP="00943487">
      <w:pPr>
        <w:rPr>
          <w:b/>
        </w:rPr>
      </w:pPr>
    </w:p>
    <w:p w:rsidR="00943487" w:rsidRPr="00D114D6" w:rsidRDefault="00943487" w:rsidP="00943487"/>
    <w:p w:rsidR="00943487" w:rsidRPr="00D114D6" w:rsidRDefault="00943487" w:rsidP="00943487"/>
    <w:p w:rsidR="00943487" w:rsidRPr="00D114D6" w:rsidRDefault="00943487" w:rsidP="00943487"/>
    <w:p w:rsidR="00943487" w:rsidRPr="00D114D6" w:rsidRDefault="00943487" w:rsidP="00943487"/>
    <w:p w:rsidR="00943487" w:rsidRPr="00D114D6"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Pr>
        <w:tabs>
          <w:tab w:val="left" w:pos="5505"/>
        </w:tabs>
        <w:jc w:val="center"/>
      </w:pPr>
      <w:r>
        <w:rPr>
          <w:noProof/>
          <w:lang w:eastAsia="lt-LT"/>
        </w:rPr>
        <w:drawing>
          <wp:inline distT="0" distB="0" distL="0" distR="0" wp14:anchorId="4DC336D7" wp14:editId="551BBD48">
            <wp:extent cx="2313940" cy="1190625"/>
            <wp:effectExtent l="19050" t="0" r="0" b="0"/>
            <wp:docPr id="4" name="Paveikslėlis 4" descr="C:\Users\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C:\Users\PC\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20458" cy="1193886"/>
                    </a:xfrm>
                    <a:prstGeom prst="rect">
                      <a:avLst/>
                    </a:prstGeom>
                    <a:noFill/>
                    <a:ln>
                      <a:noFill/>
                    </a:ln>
                  </pic:spPr>
                </pic:pic>
              </a:graphicData>
            </a:graphic>
          </wp:inline>
        </w:drawing>
      </w:r>
    </w:p>
    <w:p w:rsidR="00943487" w:rsidRPr="00943487" w:rsidRDefault="0064745E" w:rsidP="00943487">
      <w:pPr>
        <w:tabs>
          <w:tab w:val="left" w:pos="5505"/>
        </w:tabs>
        <w:jc w:val="center"/>
      </w:pPr>
      <w:r>
        <w:t xml:space="preserve">2020 m. </w:t>
      </w:r>
      <w:r w:rsidR="00943487" w:rsidRPr="00D114D6">
        <w:br w:type="page"/>
      </w:r>
      <w:r w:rsidR="00943487">
        <w:rPr>
          <w:rFonts w:cs="Times New Roman"/>
          <w:b/>
          <w:szCs w:val="24"/>
        </w:rPr>
        <w:lastRenderedPageBreak/>
        <w:t>TURINYS</w:t>
      </w:r>
    </w:p>
    <w:sdt>
      <w:sdtPr>
        <w:rPr>
          <w:rFonts w:ascii="Times New Roman" w:eastAsiaTheme="minorHAnsi" w:hAnsi="Times New Roman" w:cstheme="minorBidi"/>
          <w:color w:val="auto"/>
          <w:sz w:val="24"/>
          <w:szCs w:val="22"/>
          <w:lang w:eastAsia="en-US"/>
        </w:rPr>
        <w:id w:val="-127865588"/>
        <w:docPartObj>
          <w:docPartGallery w:val="Table of Contents"/>
          <w:docPartUnique/>
        </w:docPartObj>
      </w:sdtPr>
      <w:sdtEndPr>
        <w:rPr>
          <w:b/>
          <w:bCs/>
        </w:rPr>
      </w:sdtEndPr>
      <w:sdtContent>
        <w:p w:rsidR="00943487" w:rsidRDefault="00943487" w:rsidP="00943487">
          <w:pPr>
            <w:pStyle w:val="Turinioantrat"/>
          </w:pPr>
        </w:p>
        <w:p w:rsidR="006C129D" w:rsidRDefault="00943487">
          <w:pPr>
            <w:pStyle w:val="Turinys1"/>
            <w:tabs>
              <w:tab w:val="right" w:leader="dot" w:pos="10336"/>
            </w:tabs>
            <w:rPr>
              <w:noProof/>
            </w:rPr>
          </w:pPr>
          <w:r>
            <w:fldChar w:fldCharType="begin"/>
          </w:r>
          <w:r>
            <w:instrText xml:space="preserve"> TOC \o "1-3" \h \z \u </w:instrText>
          </w:r>
          <w:r>
            <w:fldChar w:fldCharType="separate"/>
          </w:r>
          <w:hyperlink w:anchor="_Toc30164256" w:history="1">
            <w:r w:rsidR="006C129D" w:rsidRPr="00662FC9">
              <w:rPr>
                <w:rStyle w:val="Hipersaitas"/>
                <w:noProof/>
              </w:rPr>
              <w:t>ĮVADAS</w:t>
            </w:r>
            <w:r w:rsidR="006C129D">
              <w:rPr>
                <w:noProof/>
                <w:webHidden/>
              </w:rPr>
              <w:tab/>
            </w:r>
            <w:r w:rsidR="006C129D">
              <w:rPr>
                <w:noProof/>
                <w:webHidden/>
              </w:rPr>
              <w:fldChar w:fldCharType="begin"/>
            </w:r>
            <w:r w:rsidR="006C129D">
              <w:rPr>
                <w:noProof/>
                <w:webHidden/>
              </w:rPr>
              <w:instrText xml:space="preserve"> PAGEREF _Toc30164256 \h </w:instrText>
            </w:r>
            <w:r w:rsidR="006C129D">
              <w:rPr>
                <w:noProof/>
                <w:webHidden/>
              </w:rPr>
            </w:r>
            <w:r w:rsidR="006C129D">
              <w:rPr>
                <w:noProof/>
                <w:webHidden/>
              </w:rPr>
              <w:fldChar w:fldCharType="separate"/>
            </w:r>
            <w:r w:rsidR="00DD55F9">
              <w:rPr>
                <w:noProof/>
                <w:webHidden/>
              </w:rPr>
              <w:t>3</w:t>
            </w:r>
            <w:r w:rsidR="006C129D">
              <w:rPr>
                <w:noProof/>
                <w:webHidden/>
              </w:rPr>
              <w:fldChar w:fldCharType="end"/>
            </w:r>
          </w:hyperlink>
        </w:p>
        <w:p w:rsidR="00D915F7" w:rsidRPr="00D915F7" w:rsidRDefault="00D915F7" w:rsidP="00D915F7">
          <w:r w:rsidRPr="00D915F7">
            <w:t>DEMOGRAFINĖ IR SOCIOEKONOMINĖ SITUACIJA MOLĖTŲ RAJONE 2019 M.</w:t>
          </w:r>
          <w:r>
            <w:t>.............................4</w:t>
          </w:r>
        </w:p>
        <w:p w:rsidR="006C129D" w:rsidRDefault="002916A5">
          <w:pPr>
            <w:pStyle w:val="Turinys1"/>
            <w:tabs>
              <w:tab w:val="right" w:leader="dot" w:pos="10336"/>
            </w:tabs>
            <w:rPr>
              <w:rFonts w:asciiTheme="minorHAnsi" w:eastAsiaTheme="minorEastAsia" w:hAnsiTheme="minorHAnsi"/>
              <w:noProof/>
              <w:sz w:val="22"/>
              <w:lang w:eastAsia="lt-LT"/>
            </w:rPr>
          </w:pPr>
          <w:hyperlink w:anchor="_Toc30164257" w:history="1">
            <w:r w:rsidR="006C129D" w:rsidRPr="00662FC9">
              <w:rPr>
                <w:rStyle w:val="Hipersaitas"/>
                <w:noProof/>
              </w:rPr>
              <w:t>1. BENDROJI DALIS</w:t>
            </w:r>
            <w:r w:rsidR="006C129D">
              <w:rPr>
                <w:noProof/>
                <w:webHidden/>
              </w:rPr>
              <w:tab/>
            </w:r>
            <w:r w:rsidR="00D915F7">
              <w:rPr>
                <w:noProof/>
                <w:webHidden/>
              </w:rPr>
              <w:t>5</w:t>
            </w:r>
          </w:hyperlink>
        </w:p>
        <w:p w:rsidR="006C129D" w:rsidRDefault="002916A5">
          <w:pPr>
            <w:pStyle w:val="Turinys2"/>
            <w:tabs>
              <w:tab w:val="right" w:leader="dot" w:pos="10336"/>
            </w:tabs>
            <w:rPr>
              <w:rFonts w:asciiTheme="minorHAnsi" w:eastAsiaTheme="minorEastAsia" w:hAnsiTheme="minorHAnsi"/>
              <w:noProof/>
              <w:sz w:val="22"/>
              <w:lang w:eastAsia="lt-LT"/>
            </w:rPr>
          </w:pPr>
          <w:hyperlink w:anchor="_Toc30164258" w:history="1">
            <w:r w:rsidR="006C129D" w:rsidRPr="00662FC9">
              <w:rPr>
                <w:rStyle w:val="Hipersaitas"/>
                <w:noProof/>
              </w:rPr>
              <w:t>PAGRINDINIŲ STEBĖSENOS RODIKLIŲ MOLĖTŲ RAJONO SAVIVALDYBĖJE ANALIZĖ IR INTERPRETAVIMAS „ŠVIESOFORAS“</w:t>
            </w:r>
            <w:r w:rsidR="006C129D">
              <w:rPr>
                <w:noProof/>
                <w:webHidden/>
              </w:rPr>
              <w:tab/>
            </w:r>
            <w:r w:rsidR="00732800">
              <w:rPr>
                <w:noProof/>
                <w:webHidden/>
              </w:rPr>
              <w:t>5</w:t>
            </w:r>
          </w:hyperlink>
        </w:p>
        <w:p w:rsidR="006C129D" w:rsidRDefault="002916A5">
          <w:pPr>
            <w:pStyle w:val="Turinys1"/>
            <w:tabs>
              <w:tab w:val="right" w:leader="dot" w:pos="10336"/>
            </w:tabs>
            <w:rPr>
              <w:rFonts w:asciiTheme="minorHAnsi" w:eastAsiaTheme="minorEastAsia" w:hAnsiTheme="minorHAnsi"/>
              <w:noProof/>
              <w:sz w:val="22"/>
              <w:lang w:eastAsia="lt-LT"/>
            </w:rPr>
          </w:pPr>
          <w:hyperlink w:anchor="_Toc30164259" w:history="1">
            <w:r w:rsidR="006C129D" w:rsidRPr="00662FC9">
              <w:rPr>
                <w:rStyle w:val="Hipersaitas"/>
                <w:noProof/>
              </w:rPr>
              <w:t>2. SPECIALIOJI DALIS</w:t>
            </w:r>
            <w:r w:rsidR="006C129D">
              <w:rPr>
                <w:noProof/>
                <w:webHidden/>
              </w:rPr>
              <w:tab/>
            </w:r>
            <w:r w:rsidR="006C129D">
              <w:rPr>
                <w:noProof/>
                <w:webHidden/>
              </w:rPr>
              <w:fldChar w:fldCharType="begin"/>
            </w:r>
            <w:r w:rsidR="006C129D">
              <w:rPr>
                <w:noProof/>
                <w:webHidden/>
              </w:rPr>
              <w:instrText xml:space="preserve"> PAGEREF _Toc30164259 \h </w:instrText>
            </w:r>
            <w:r w:rsidR="006C129D">
              <w:rPr>
                <w:noProof/>
                <w:webHidden/>
              </w:rPr>
            </w:r>
            <w:r w:rsidR="006C129D">
              <w:rPr>
                <w:noProof/>
                <w:webHidden/>
              </w:rPr>
              <w:fldChar w:fldCharType="separate"/>
            </w:r>
            <w:r w:rsidR="00DD55F9">
              <w:rPr>
                <w:noProof/>
                <w:webHidden/>
              </w:rPr>
              <w:t>11</w:t>
            </w:r>
            <w:r w:rsidR="006C129D">
              <w:rPr>
                <w:noProof/>
                <w:webHidden/>
              </w:rPr>
              <w:fldChar w:fldCharType="end"/>
            </w:r>
          </w:hyperlink>
        </w:p>
        <w:p w:rsidR="006C129D" w:rsidRDefault="002916A5">
          <w:pPr>
            <w:pStyle w:val="Turinys2"/>
            <w:tabs>
              <w:tab w:val="right" w:leader="dot" w:pos="10336"/>
            </w:tabs>
            <w:rPr>
              <w:noProof/>
            </w:rPr>
          </w:pPr>
          <w:hyperlink w:anchor="_Toc30164260" w:history="1">
            <w:r w:rsidR="006C129D" w:rsidRPr="00662FC9">
              <w:rPr>
                <w:rStyle w:val="Hipersaitas"/>
                <w:noProof/>
              </w:rPr>
              <w:t>ATRINKTŲ RODIKLIŲ DETALI ANALIZĖ IR INTERPRETAVIMAS</w:t>
            </w:r>
            <w:r w:rsidR="006C129D">
              <w:rPr>
                <w:noProof/>
                <w:webHidden/>
              </w:rPr>
              <w:tab/>
            </w:r>
            <w:r w:rsidR="006C129D">
              <w:rPr>
                <w:noProof/>
                <w:webHidden/>
              </w:rPr>
              <w:fldChar w:fldCharType="begin"/>
            </w:r>
            <w:r w:rsidR="006C129D">
              <w:rPr>
                <w:noProof/>
                <w:webHidden/>
              </w:rPr>
              <w:instrText xml:space="preserve"> PAGEREF _Toc30164260 \h </w:instrText>
            </w:r>
            <w:r w:rsidR="006C129D">
              <w:rPr>
                <w:noProof/>
                <w:webHidden/>
              </w:rPr>
            </w:r>
            <w:r w:rsidR="006C129D">
              <w:rPr>
                <w:noProof/>
                <w:webHidden/>
              </w:rPr>
              <w:fldChar w:fldCharType="separate"/>
            </w:r>
            <w:r w:rsidR="00DD55F9">
              <w:rPr>
                <w:noProof/>
                <w:webHidden/>
              </w:rPr>
              <w:t>11</w:t>
            </w:r>
            <w:r w:rsidR="006C129D">
              <w:rPr>
                <w:noProof/>
                <w:webHidden/>
              </w:rPr>
              <w:fldChar w:fldCharType="end"/>
            </w:r>
          </w:hyperlink>
        </w:p>
        <w:p w:rsidR="00D915F7" w:rsidRPr="00D915F7" w:rsidRDefault="00D915F7" w:rsidP="00D915F7">
          <w:r>
            <w:t>2.1. MIRTINGUMAS/STANDARTIZUOTAS MIRTINGUMAS DĖL SAVIŽUDYBIŲ (X60-X84) 100 000 GYVENTOJŲ.........................................................................................................................................11</w:t>
          </w:r>
        </w:p>
        <w:p w:rsidR="006C129D" w:rsidRDefault="00732800">
          <w:pPr>
            <w:pStyle w:val="Turinys1"/>
            <w:tabs>
              <w:tab w:val="right" w:leader="dot" w:pos="10336"/>
            </w:tabs>
            <w:rPr>
              <w:rFonts w:asciiTheme="minorHAnsi" w:eastAsiaTheme="minorEastAsia" w:hAnsiTheme="minorHAnsi"/>
              <w:noProof/>
              <w:sz w:val="22"/>
              <w:lang w:eastAsia="lt-LT"/>
            </w:rPr>
          </w:pPr>
          <w:r w:rsidRPr="00732800">
            <w:t>2.2. MIRTINGUMAS/STANDARTIZUOTAS MIRTINGUMAS DĖL PRIEŽASČIŲ, SUSIJUSIŲ SU ALKOHOL</w:t>
          </w:r>
          <w:r w:rsidR="000717B2">
            <w:t xml:space="preserve">IO VARTOJIMU, 100 000 </w:t>
          </w:r>
          <w:r>
            <w:t>GYVENTOJŲ................................................................................</w:t>
          </w:r>
          <w:r w:rsidR="000717B2">
            <w:t>13</w:t>
          </w:r>
          <w:r w:rsidR="000717B2">
            <w:rPr>
              <w:rFonts w:asciiTheme="minorHAnsi" w:eastAsiaTheme="minorEastAsia" w:hAnsiTheme="minorHAnsi"/>
              <w:noProof/>
              <w:sz w:val="22"/>
              <w:lang w:eastAsia="lt-LT"/>
            </w:rPr>
            <w:t xml:space="preserve"> </w:t>
          </w:r>
        </w:p>
        <w:p w:rsidR="006C129D" w:rsidRDefault="00732800">
          <w:pPr>
            <w:pStyle w:val="Turinys1"/>
            <w:tabs>
              <w:tab w:val="right" w:leader="dot" w:pos="10336"/>
            </w:tabs>
            <w:rPr>
              <w:rFonts w:asciiTheme="minorHAnsi" w:eastAsiaTheme="minorEastAsia" w:hAnsiTheme="minorHAnsi"/>
              <w:noProof/>
              <w:sz w:val="22"/>
              <w:lang w:eastAsia="lt-LT"/>
            </w:rPr>
          </w:pPr>
          <w:r w:rsidRPr="00732800">
            <w:t>2.3. MIRTINGUMAS NUO CEREBROVASKULINIŲ LIGŲ (I60-I69) 100 000 GYVENTOJŲ</w:t>
          </w:r>
          <w:hyperlink w:anchor="_Toc30164263" w:history="1">
            <w:r w:rsidR="006C129D">
              <w:rPr>
                <w:noProof/>
                <w:webHidden/>
              </w:rPr>
              <w:tab/>
            </w:r>
            <w:r w:rsidR="001F1DCF">
              <w:rPr>
                <w:noProof/>
                <w:webHidden/>
              </w:rPr>
              <w:t>15</w:t>
            </w:r>
          </w:hyperlink>
        </w:p>
        <w:p w:rsidR="006C129D" w:rsidRDefault="002916A5">
          <w:pPr>
            <w:pStyle w:val="Turinys1"/>
            <w:tabs>
              <w:tab w:val="right" w:leader="dot" w:pos="10336"/>
            </w:tabs>
            <w:rPr>
              <w:rFonts w:asciiTheme="minorHAnsi" w:eastAsiaTheme="minorEastAsia" w:hAnsiTheme="minorHAnsi"/>
              <w:noProof/>
              <w:sz w:val="22"/>
              <w:lang w:eastAsia="lt-LT"/>
            </w:rPr>
          </w:pPr>
          <w:hyperlink w:anchor="_Toc30164265" w:history="1">
            <w:r w:rsidR="006C129D" w:rsidRPr="00662FC9">
              <w:rPr>
                <w:rStyle w:val="Hipersaitas"/>
                <w:noProof/>
              </w:rPr>
              <w:t>IŠVADOS</w:t>
            </w:r>
            <w:r w:rsidR="006C129D">
              <w:rPr>
                <w:noProof/>
                <w:webHidden/>
              </w:rPr>
              <w:tab/>
            </w:r>
            <w:r w:rsidR="00732800">
              <w:rPr>
                <w:noProof/>
                <w:webHidden/>
              </w:rPr>
              <w:t>18</w:t>
            </w:r>
          </w:hyperlink>
        </w:p>
        <w:p w:rsidR="006C129D" w:rsidRDefault="002916A5">
          <w:pPr>
            <w:pStyle w:val="Turinys1"/>
            <w:tabs>
              <w:tab w:val="right" w:leader="dot" w:pos="10336"/>
            </w:tabs>
            <w:rPr>
              <w:rFonts w:asciiTheme="minorHAnsi" w:eastAsiaTheme="minorEastAsia" w:hAnsiTheme="minorHAnsi"/>
              <w:noProof/>
              <w:sz w:val="22"/>
              <w:lang w:eastAsia="lt-LT"/>
            </w:rPr>
          </w:pPr>
          <w:hyperlink w:anchor="_Toc30164266" w:history="1">
            <w:r w:rsidR="006C129D" w:rsidRPr="00662FC9">
              <w:rPr>
                <w:rStyle w:val="Hipersaitas"/>
                <w:noProof/>
              </w:rPr>
              <w:t>REKOMENDACIJOS</w:t>
            </w:r>
            <w:r w:rsidR="006C129D">
              <w:rPr>
                <w:noProof/>
                <w:webHidden/>
              </w:rPr>
              <w:tab/>
            </w:r>
            <w:r w:rsidR="00732800">
              <w:rPr>
                <w:noProof/>
                <w:webHidden/>
              </w:rPr>
              <w:t>19</w:t>
            </w:r>
          </w:hyperlink>
        </w:p>
        <w:p w:rsidR="00943487" w:rsidRDefault="00943487" w:rsidP="00943487">
          <w:r>
            <w:rPr>
              <w:b/>
              <w:bCs/>
            </w:rPr>
            <w:fldChar w:fldCharType="end"/>
          </w:r>
        </w:p>
      </w:sdtContent>
    </w:sdt>
    <w:p w:rsidR="00943487" w:rsidRDefault="00943487" w:rsidP="00943487">
      <w:pPr>
        <w:jc w:val="center"/>
        <w:rPr>
          <w:b/>
        </w:rPr>
      </w:pPr>
      <w:r>
        <w:rPr>
          <w:b/>
        </w:rPr>
        <w:br w:type="page"/>
      </w:r>
    </w:p>
    <w:p w:rsidR="00943487" w:rsidRDefault="00943487" w:rsidP="00943487">
      <w:pPr>
        <w:pStyle w:val="Antrat1"/>
      </w:pPr>
      <w:bookmarkStart w:id="0" w:name="_Toc30164256"/>
      <w:r w:rsidRPr="00E6160D">
        <w:lastRenderedPageBreak/>
        <w:t>ĮVADAS</w:t>
      </w:r>
      <w:bookmarkEnd w:id="0"/>
    </w:p>
    <w:p w:rsidR="00755991" w:rsidRPr="00755991" w:rsidRDefault="00755991" w:rsidP="00755991"/>
    <w:p w:rsidR="00755991" w:rsidRPr="00755991" w:rsidRDefault="00755991" w:rsidP="00755991">
      <w:pPr>
        <w:tabs>
          <w:tab w:val="left" w:pos="851"/>
        </w:tabs>
        <w:spacing w:after="0" w:line="360" w:lineRule="auto"/>
        <w:jc w:val="both"/>
        <w:rPr>
          <w:rFonts w:cs="Times New Roman"/>
          <w:szCs w:val="24"/>
        </w:rPr>
      </w:pPr>
      <w:r w:rsidRPr="00755991">
        <w:rPr>
          <w:rFonts w:cs="Times New Roman"/>
          <w:szCs w:val="24"/>
        </w:rPr>
        <w:tab/>
        <w:t>Visuomenės sveikatos stebėsenos savivaldybėje tikslas – nuolat rinkti, tvarkyti, analizuoti ir interpretuoti visuomenės sveikatą char</w:t>
      </w:r>
      <w:r w:rsidR="00874389">
        <w:rPr>
          <w:rFonts w:cs="Times New Roman"/>
          <w:szCs w:val="24"/>
        </w:rPr>
        <w:t>akterizuojančius rodiklius, kad,</w:t>
      </w:r>
      <w:r w:rsidRPr="00755991">
        <w:rPr>
          <w:rFonts w:cs="Times New Roman"/>
          <w:szCs w:val="24"/>
        </w:rPr>
        <w:t xml:space="preserve"> remiantis išsamia informacija apie savivaldybės bendruomenės sveikatos būklę, sveikatos rizikos veiksnius, būtų galima planuoti ir įgyvendinti savivaldybės visuomenės sveikatos gerinimo priemones; taip pat vykdyti visuomenės sveikatos stebėsenos duomenų sklaidą bei tinkamai informuoti savivaldybės politikus, siekiant efektyvaus valstybinių (valstybės perduotų savivaldybėms) bei savarankiškųjų visuomenės sveikatos priežiūros funkcijų įgyvendinimo savivaldybės teritorijoje.</w:t>
      </w:r>
    </w:p>
    <w:p w:rsidR="00755991" w:rsidRPr="00755991" w:rsidRDefault="00755991" w:rsidP="00755991">
      <w:pPr>
        <w:tabs>
          <w:tab w:val="left" w:pos="851"/>
        </w:tabs>
        <w:spacing w:after="0" w:line="360" w:lineRule="auto"/>
        <w:jc w:val="both"/>
        <w:rPr>
          <w:rFonts w:cs="Times New Roman"/>
          <w:szCs w:val="24"/>
        </w:rPr>
      </w:pPr>
      <w:r w:rsidRPr="00755991">
        <w:rPr>
          <w:rFonts w:cs="Times New Roman"/>
          <w:szCs w:val="24"/>
        </w:rPr>
        <w:tab/>
        <w:t>Ataskaitoje pateikiami ir aprašomi 2019 m. visuome</w:t>
      </w:r>
      <w:r w:rsidR="00231B37">
        <w:rPr>
          <w:rFonts w:cs="Times New Roman"/>
          <w:szCs w:val="24"/>
        </w:rPr>
        <w:t>nės sveikatos būklę apibūdinantys</w:t>
      </w:r>
      <w:r w:rsidRPr="00755991">
        <w:rPr>
          <w:rFonts w:cs="Times New Roman"/>
          <w:szCs w:val="24"/>
        </w:rPr>
        <w:t xml:space="preserve"> duomenys </w:t>
      </w:r>
      <w:r>
        <w:rPr>
          <w:rFonts w:cs="Times New Roman"/>
          <w:szCs w:val="24"/>
        </w:rPr>
        <w:t xml:space="preserve">Molėtų </w:t>
      </w:r>
      <w:r w:rsidRPr="00755991">
        <w:rPr>
          <w:rFonts w:cs="Times New Roman"/>
          <w:szCs w:val="24"/>
        </w:rPr>
        <w:t>rajono savivaldybėje. Pateikiami rodikliai iš Valstybės deleguotų savivaldybėms visuomenės sveikatos stebėsenos pagrindinių r</w:t>
      </w:r>
      <w:r w:rsidR="00231B37">
        <w:rPr>
          <w:rFonts w:cs="Times New Roman"/>
          <w:szCs w:val="24"/>
        </w:rPr>
        <w:t>odiklių sąrašo projekto parodo</w:t>
      </w:r>
      <w:r w:rsidRPr="00755991">
        <w:rPr>
          <w:rFonts w:cs="Times New Roman"/>
          <w:szCs w:val="24"/>
        </w:rPr>
        <w:t>, kaip įgyvendinami Lietuvos sveikatos 2014 – 2025 metų strategijos, patvirtintos Lietuvos Respublikos Seimo 2014 m. birželio 26 d. nutarimu Nr. XII-964 „Dėl Lietuvos sveikatos 2014-2025 metų strategijos patvirtinimo“ (toliau – Lietuvos sveikatos strategija), tikslai bei jų uždaviniai. Lietuvos sveikatos strategijos iškeltų tikslų ir uždavinių įgyvendinimo savivaldybėse stebėsenai parengtas baigtinis pagrindinių rodiklių sąrašas (toliau – PRS), kurį sudaro 51 unifikuotas rodiklis, geriausiai apibūdinantis šios strategijos siekinius.</w:t>
      </w:r>
    </w:p>
    <w:p w:rsidR="00755991" w:rsidRPr="00755991" w:rsidRDefault="00755991" w:rsidP="00755991">
      <w:pPr>
        <w:spacing w:after="0" w:line="360" w:lineRule="auto"/>
        <w:ind w:firstLine="851"/>
        <w:jc w:val="both"/>
        <w:rPr>
          <w:rFonts w:cs="Times New Roman"/>
          <w:szCs w:val="24"/>
        </w:rPr>
      </w:pPr>
      <w:r w:rsidRPr="00755991">
        <w:rPr>
          <w:rFonts w:cs="Times New Roman"/>
          <w:szCs w:val="24"/>
        </w:rPr>
        <w:t>Nuo 2019 m. nebus teikiamas Socialinės rizikos šeimų skaičiaus 1000 gyv. rodiklis, kadangi  Lietuvos Respublikos socialinės apsaugos ir darbo ministro 2018 m. birželio 19 d. įsakymu Nr. A1-296 „Dėl Lietuvos Respublikos socialinės apsaugos ir darbo ministro 2006 m. liepos 28 d. įsakymo Nr. A1-212 „Dėl Socialinės rizikos šeimų, auginančių vaikus, apskaitos savivaldybės vaiko teisių apsaugos tarnyboje (skyriuje) tvarkos aprašo patvirtinimo“ pripažinimo netekusiu galios“ nuo 2018 m. liepos 1 d. naikinama Socialinės rizikos šeimų, auginančių vaikus, apskaita ir šios apskaitos tvarka.</w:t>
      </w:r>
    </w:p>
    <w:p w:rsidR="00755991" w:rsidRPr="00755991" w:rsidRDefault="00755991" w:rsidP="00755991">
      <w:pPr>
        <w:spacing w:after="0" w:line="360" w:lineRule="auto"/>
        <w:ind w:firstLine="851"/>
        <w:jc w:val="both"/>
        <w:rPr>
          <w:rFonts w:cs="Times New Roman"/>
          <w:szCs w:val="24"/>
        </w:rPr>
      </w:pPr>
      <w:r w:rsidRPr="00755991">
        <w:rPr>
          <w:rFonts w:cs="Times New Roman"/>
          <w:szCs w:val="24"/>
        </w:rPr>
        <w:t xml:space="preserve"> Ataskaita parengta naudojant oficialius statistikos šaltinius ir Higienos instituto Sveikatos informacijos centro (toliau – HI SIC) parengtą leidinį „Visuomenės sveikatos būklė savivaldybėse 2019 m.“.</w:t>
      </w:r>
    </w:p>
    <w:p w:rsidR="00755991" w:rsidRPr="00755991" w:rsidRDefault="00755991" w:rsidP="00755991">
      <w:pPr>
        <w:tabs>
          <w:tab w:val="left" w:pos="3360"/>
        </w:tabs>
        <w:spacing w:after="0" w:line="360" w:lineRule="auto"/>
        <w:rPr>
          <w:rFonts w:cs="Times New Roman"/>
          <w:b/>
          <w:bCs/>
          <w:szCs w:val="24"/>
        </w:rPr>
      </w:pPr>
    </w:p>
    <w:p w:rsidR="00943487" w:rsidRDefault="00943487" w:rsidP="00755991">
      <w:pPr>
        <w:tabs>
          <w:tab w:val="left" w:pos="567"/>
        </w:tabs>
        <w:spacing w:after="0" w:line="360" w:lineRule="auto"/>
        <w:jc w:val="both"/>
        <w:rPr>
          <w:rFonts w:cs="Times New Roman"/>
          <w:szCs w:val="24"/>
        </w:rPr>
      </w:pPr>
    </w:p>
    <w:p w:rsidR="00943487" w:rsidRPr="00C84542" w:rsidRDefault="00943487" w:rsidP="00943487">
      <w:pPr>
        <w:spacing w:after="0" w:line="360" w:lineRule="auto"/>
        <w:ind w:firstLine="851"/>
        <w:jc w:val="both"/>
        <w:rPr>
          <w:rFonts w:cs="Times New Roman"/>
          <w:szCs w:val="24"/>
        </w:rPr>
      </w:pPr>
    </w:p>
    <w:p w:rsidR="00943487" w:rsidRDefault="00943487" w:rsidP="00943487"/>
    <w:p w:rsidR="00943487" w:rsidRPr="00E6160D" w:rsidRDefault="00943487" w:rsidP="00943487"/>
    <w:p w:rsidR="00755991" w:rsidRDefault="00755991" w:rsidP="00755991">
      <w:pPr>
        <w:tabs>
          <w:tab w:val="left" w:pos="3360"/>
        </w:tabs>
        <w:spacing w:after="0" w:line="360" w:lineRule="auto"/>
        <w:jc w:val="center"/>
        <w:rPr>
          <w:rFonts w:cs="Times New Roman"/>
          <w:b/>
          <w:szCs w:val="24"/>
        </w:rPr>
      </w:pPr>
      <w:bookmarkStart w:id="1" w:name="_Toc30164257"/>
    </w:p>
    <w:p w:rsidR="00755991" w:rsidRDefault="00755991" w:rsidP="00755991">
      <w:pPr>
        <w:tabs>
          <w:tab w:val="left" w:pos="3360"/>
        </w:tabs>
        <w:spacing w:after="0" w:line="360" w:lineRule="auto"/>
        <w:jc w:val="center"/>
        <w:rPr>
          <w:rFonts w:cs="Times New Roman"/>
          <w:b/>
          <w:szCs w:val="24"/>
        </w:rPr>
      </w:pPr>
    </w:p>
    <w:p w:rsidR="0089039A" w:rsidRDefault="0089039A" w:rsidP="00755991">
      <w:pPr>
        <w:tabs>
          <w:tab w:val="left" w:pos="3360"/>
        </w:tabs>
        <w:spacing w:after="0" w:line="360" w:lineRule="auto"/>
        <w:jc w:val="center"/>
        <w:rPr>
          <w:rFonts w:cs="Times New Roman"/>
          <w:b/>
          <w:szCs w:val="24"/>
        </w:rPr>
      </w:pPr>
    </w:p>
    <w:p w:rsidR="00755991" w:rsidRDefault="00755991" w:rsidP="00755991">
      <w:pPr>
        <w:tabs>
          <w:tab w:val="left" w:pos="3360"/>
        </w:tabs>
        <w:spacing w:after="0" w:line="360" w:lineRule="auto"/>
        <w:jc w:val="center"/>
        <w:rPr>
          <w:rFonts w:cs="Times New Roman"/>
          <w:b/>
          <w:szCs w:val="24"/>
        </w:rPr>
      </w:pPr>
    </w:p>
    <w:p w:rsidR="00755991" w:rsidRPr="00755991" w:rsidRDefault="00755991" w:rsidP="00755991">
      <w:pPr>
        <w:tabs>
          <w:tab w:val="left" w:pos="3360"/>
        </w:tabs>
        <w:spacing w:after="0" w:line="360" w:lineRule="auto"/>
        <w:jc w:val="center"/>
        <w:rPr>
          <w:rFonts w:cs="Times New Roman"/>
          <w:b/>
          <w:szCs w:val="24"/>
        </w:rPr>
      </w:pPr>
      <w:r w:rsidRPr="00755991">
        <w:rPr>
          <w:rFonts w:cs="Times New Roman"/>
          <w:b/>
          <w:szCs w:val="24"/>
        </w:rPr>
        <w:lastRenderedPageBreak/>
        <w:t xml:space="preserve">DEMOGRAFINĖ IR SOCIOEKONOMINĖ SITUACIJA </w:t>
      </w:r>
      <w:r w:rsidR="00A2153D">
        <w:rPr>
          <w:rFonts w:cs="Times New Roman"/>
          <w:b/>
          <w:szCs w:val="24"/>
        </w:rPr>
        <w:t xml:space="preserve">MOLĖTŲ </w:t>
      </w:r>
      <w:r w:rsidRPr="00755991">
        <w:rPr>
          <w:rFonts w:cs="Times New Roman"/>
          <w:b/>
          <w:szCs w:val="24"/>
        </w:rPr>
        <w:t>RAJONE 2019 M.</w:t>
      </w:r>
    </w:p>
    <w:p w:rsidR="00755991" w:rsidRDefault="00755991" w:rsidP="00755991">
      <w:pPr>
        <w:tabs>
          <w:tab w:val="left" w:pos="3360"/>
        </w:tabs>
        <w:spacing w:after="0" w:line="360" w:lineRule="auto"/>
        <w:ind w:firstLine="851"/>
        <w:jc w:val="both"/>
        <w:rPr>
          <w:rFonts w:cs="Times New Roman"/>
          <w:szCs w:val="24"/>
        </w:rPr>
      </w:pPr>
      <w:r w:rsidRPr="00755991">
        <w:rPr>
          <w:rFonts w:cs="Times New Roman"/>
          <w:szCs w:val="24"/>
        </w:rPr>
        <w:t>2019 m. vid</w:t>
      </w:r>
      <w:r w:rsidR="00DC14D8">
        <w:rPr>
          <w:rFonts w:cs="Times New Roman"/>
          <w:szCs w:val="24"/>
        </w:rPr>
        <w:t>utinis gyventojų skaičius Molėtų</w:t>
      </w:r>
      <w:r w:rsidR="007F19D1">
        <w:rPr>
          <w:rFonts w:cs="Times New Roman"/>
          <w:szCs w:val="24"/>
        </w:rPr>
        <w:t xml:space="preserve"> r. buvo 17 295, t. y. 351</w:t>
      </w:r>
      <w:r w:rsidRPr="00755991">
        <w:rPr>
          <w:rFonts w:cs="Times New Roman"/>
          <w:szCs w:val="24"/>
        </w:rPr>
        <w:t xml:space="preserve"> gyventojais mažiau nei 2018 m. Didžioji dalis gyventojų (68</w:t>
      </w:r>
      <w:r w:rsidR="007F19D1">
        <w:rPr>
          <w:rFonts w:cs="Times New Roman"/>
          <w:szCs w:val="24"/>
        </w:rPr>
        <w:t>,08</w:t>
      </w:r>
      <w:r w:rsidR="001A2B68">
        <w:rPr>
          <w:rFonts w:cs="Times New Roman"/>
          <w:szCs w:val="24"/>
        </w:rPr>
        <w:t xml:space="preserve"> proc.) gyveno kaime. Molėtų</w:t>
      </w:r>
      <w:r w:rsidRPr="00755991">
        <w:rPr>
          <w:rFonts w:cs="Times New Roman"/>
          <w:szCs w:val="24"/>
        </w:rPr>
        <w:t xml:space="preserve"> r. savivaldybėje </w:t>
      </w:r>
      <w:r w:rsidR="001A2B68">
        <w:rPr>
          <w:rFonts w:cs="Times New Roman"/>
          <w:szCs w:val="24"/>
        </w:rPr>
        <w:t>2019 m. vyrų dalis sudarė 48,39 proc., moterų – 51,61</w:t>
      </w:r>
      <w:r w:rsidRPr="00755991">
        <w:rPr>
          <w:rFonts w:cs="Times New Roman"/>
          <w:szCs w:val="24"/>
        </w:rPr>
        <w:t xml:space="preserve"> proc.</w:t>
      </w:r>
      <w:r w:rsidR="001A2B68">
        <w:rPr>
          <w:rFonts w:cs="Times New Roman"/>
          <w:szCs w:val="24"/>
        </w:rPr>
        <w:t xml:space="preserve"> Vaikų 0–14 m. amžiaus buvo 11,6</w:t>
      </w:r>
      <w:r w:rsidRPr="00755991">
        <w:rPr>
          <w:rFonts w:cs="Times New Roman"/>
          <w:szCs w:val="24"/>
        </w:rPr>
        <w:t xml:space="preserve"> proc., darbing</w:t>
      </w:r>
      <w:r w:rsidR="001A2B68">
        <w:rPr>
          <w:rFonts w:cs="Times New Roman"/>
          <w:szCs w:val="24"/>
        </w:rPr>
        <w:t>o amžiaus asmenų (15–64 m.) – 63,84</w:t>
      </w:r>
      <w:r w:rsidRPr="00755991">
        <w:rPr>
          <w:rFonts w:cs="Times New Roman"/>
          <w:szCs w:val="24"/>
        </w:rPr>
        <w:t xml:space="preserve"> proc. visų gyventojų, 65</w:t>
      </w:r>
      <w:r w:rsidR="001A2B68">
        <w:rPr>
          <w:rFonts w:cs="Times New Roman"/>
          <w:szCs w:val="24"/>
        </w:rPr>
        <w:t xml:space="preserve"> m. ir vyresni asmenys sudarė 24,56</w:t>
      </w:r>
      <w:r w:rsidRPr="00755991">
        <w:rPr>
          <w:rFonts w:cs="Times New Roman"/>
          <w:szCs w:val="24"/>
        </w:rPr>
        <w:t xml:space="preserve"> proc. Keletą amžiaus rodiklių skirtumų galima įžvelgti </w:t>
      </w:r>
      <w:r w:rsidR="001A2B68">
        <w:rPr>
          <w:rFonts w:cs="Times New Roman"/>
          <w:szCs w:val="24"/>
        </w:rPr>
        <w:t xml:space="preserve">Molėtų </w:t>
      </w:r>
      <w:r w:rsidRPr="00755991">
        <w:rPr>
          <w:rFonts w:cs="Times New Roman"/>
          <w:szCs w:val="24"/>
        </w:rPr>
        <w:t>rajono savivaldybės ir Lietuvos demografinio medžio grafike (1pav.), kuriame pateikiamas savivaldybės gyventojų pasiskirstymas pagal lytį ir amžiaus grupes.</w:t>
      </w:r>
    </w:p>
    <w:p w:rsidR="00A2153D" w:rsidRDefault="00A2153D" w:rsidP="00A2153D">
      <w:pPr>
        <w:tabs>
          <w:tab w:val="left" w:pos="3360"/>
        </w:tabs>
        <w:spacing w:after="0" w:line="360" w:lineRule="auto"/>
        <w:ind w:firstLine="851"/>
        <w:jc w:val="center"/>
        <w:rPr>
          <w:rFonts w:cs="Times New Roman"/>
          <w:szCs w:val="24"/>
        </w:rPr>
      </w:pPr>
      <w:r>
        <w:rPr>
          <w:noProof/>
          <w:lang w:eastAsia="lt-LT"/>
        </w:rPr>
        <w:drawing>
          <wp:inline distT="0" distB="0" distL="0" distR="0" wp14:anchorId="4473857D" wp14:editId="1ED4E79A">
            <wp:extent cx="4781549" cy="3457574"/>
            <wp:effectExtent l="0" t="0" r="635" b="1016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153D" w:rsidRPr="00A2153D" w:rsidRDefault="00A2153D" w:rsidP="00537405">
      <w:pPr>
        <w:tabs>
          <w:tab w:val="left" w:pos="3360"/>
        </w:tabs>
        <w:spacing w:after="0" w:line="240" w:lineRule="auto"/>
        <w:ind w:firstLine="851"/>
        <w:jc w:val="center"/>
        <w:rPr>
          <w:rFonts w:cs="Times New Roman"/>
          <w:b/>
          <w:szCs w:val="24"/>
        </w:rPr>
      </w:pPr>
      <w:r w:rsidRPr="00A2153D">
        <w:rPr>
          <w:rFonts w:cs="Times New Roman"/>
          <w:b/>
          <w:szCs w:val="24"/>
        </w:rPr>
        <w:t>1 pav.</w:t>
      </w:r>
      <w:r w:rsidRPr="00A2153D">
        <w:rPr>
          <w:rFonts w:cs="Times New Roman"/>
          <w:szCs w:val="24"/>
        </w:rPr>
        <w:t xml:space="preserve"> </w:t>
      </w:r>
      <w:r>
        <w:rPr>
          <w:rFonts w:cs="Times New Roman"/>
          <w:b/>
          <w:szCs w:val="24"/>
        </w:rPr>
        <w:t xml:space="preserve">Molėtų </w:t>
      </w:r>
      <w:r w:rsidRPr="00A2153D">
        <w:rPr>
          <w:rFonts w:cs="Times New Roman"/>
          <w:b/>
          <w:szCs w:val="24"/>
        </w:rPr>
        <w:t>r. gyventojų demografinis medis, 2019 m.</w:t>
      </w:r>
    </w:p>
    <w:p w:rsidR="00231B37" w:rsidRDefault="00A2153D" w:rsidP="0027571F">
      <w:pPr>
        <w:tabs>
          <w:tab w:val="left" w:pos="3360"/>
        </w:tabs>
        <w:spacing w:after="0" w:line="276" w:lineRule="auto"/>
        <w:ind w:firstLine="851"/>
        <w:jc w:val="center"/>
        <w:rPr>
          <w:rFonts w:cs="Times New Roman"/>
          <w:i/>
          <w:szCs w:val="24"/>
        </w:rPr>
      </w:pPr>
      <w:r w:rsidRPr="00A2153D">
        <w:rPr>
          <w:rFonts w:cs="Times New Roman"/>
          <w:i/>
          <w:szCs w:val="24"/>
        </w:rPr>
        <w:t>Šaltinis: Li</w:t>
      </w:r>
      <w:r w:rsidR="00231B37">
        <w:rPr>
          <w:rFonts w:cs="Times New Roman"/>
          <w:i/>
          <w:szCs w:val="24"/>
        </w:rPr>
        <w:t>etuvos statistikos departamentas</w:t>
      </w:r>
    </w:p>
    <w:p w:rsidR="00231B37" w:rsidRPr="007B31CB" w:rsidRDefault="00231B37" w:rsidP="00231B37">
      <w:pPr>
        <w:tabs>
          <w:tab w:val="left" w:pos="3360"/>
        </w:tabs>
        <w:spacing w:after="0" w:line="276" w:lineRule="auto"/>
        <w:ind w:firstLine="851"/>
        <w:jc w:val="center"/>
        <w:rPr>
          <w:rFonts w:cs="Times New Roman"/>
          <w:i/>
          <w:szCs w:val="24"/>
        </w:rPr>
      </w:pPr>
    </w:p>
    <w:p w:rsidR="00D2112A" w:rsidRPr="00D2112A" w:rsidRDefault="00D2112A" w:rsidP="00231B37">
      <w:pPr>
        <w:tabs>
          <w:tab w:val="left" w:pos="3360"/>
        </w:tabs>
        <w:spacing w:after="0" w:line="360" w:lineRule="auto"/>
        <w:ind w:firstLine="851"/>
        <w:jc w:val="both"/>
        <w:rPr>
          <w:rFonts w:cs="Times New Roman"/>
          <w:szCs w:val="24"/>
        </w:rPr>
      </w:pPr>
      <w:r w:rsidRPr="00D2112A">
        <w:rPr>
          <w:rFonts w:cs="Times New Roman"/>
          <w:szCs w:val="24"/>
        </w:rPr>
        <w:t xml:space="preserve">Pagrindinė nuolatinių gyventojų mažėjimo priežastis </w:t>
      </w:r>
      <w:r>
        <w:rPr>
          <w:rFonts w:cs="Times New Roman"/>
          <w:szCs w:val="24"/>
        </w:rPr>
        <w:t xml:space="preserve">Molėtų </w:t>
      </w:r>
      <w:r w:rsidRPr="00D2112A">
        <w:rPr>
          <w:rFonts w:cs="Times New Roman"/>
          <w:szCs w:val="24"/>
        </w:rPr>
        <w:t xml:space="preserve">r. – </w:t>
      </w:r>
      <w:r w:rsidR="003C3AA8">
        <w:rPr>
          <w:rFonts w:cs="Times New Roman"/>
          <w:szCs w:val="24"/>
        </w:rPr>
        <w:t xml:space="preserve">išvykimas ir </w:t>
      </w:r>
      <w:r w:rsidRPr="00D2112A">
        <w:rPr>
          <w:rFonts w:cs="Times New Roman"/>
          <w:szCs w:val="24"/>
        </w:rPr>
        <w:t xml:space="preserve">neigiama natūrali gyventojų kaita. </w:t>
      </w:r>
      <w:r w:rsidR="003C3AA8">
        <w:rPr>
          <w:rFonts w:cs="Times New Roman"/>
          <w:szCs w:val="24"/>
        </w:rPr>
        <w:t xml:space="preserve">2019 m. į kitus Lietuvos miestus išvyko 105 gyventojais daugiau nei atvyko. </w:t>
      </w:r>
      <w:r w:rsidRPr="00D2112A">
        <w:rPr>
          <w:rFonts w:cs="Times New Roman"/>
          <w:szCs w:val="24"/>
        </w:rPr>
        <w:t xml:space="preserve">2019 m. </w:t>
      </w:r>
      <w:r>
        <w:rPr>
          <w:rFonts w:cs="Times New Roman"/>
          <w:szCs w:val="24"/>
        </w:rPr>
        <w:t xml:space="preserve">Molėtų </w:t>
      </w:r>
      <w:r w:rsidRPr="00D2112A">
        <w:rPr>
          <w:rFonts w:cs="Times New Roman"/>
          <w:szCs w:val="24"/>
        </w:rPr>
        <w:t>r.</w:t>
      </w:r>
      <w:r w:rsidR="006D556B">
        <w:rPr>
          <w:rFonts w:cs="Times New Roman"/>
          <w:szCs w:val="24"/>
        </w:rPr>
        <w:t xml:space="preserve"> mirė 292 asmenys</w:t>
      </w:r>
      <w:r w:rsidR="00231B37">
        <w:rPr>
          <w:rFonts w:cs="Times New Roman"/>
          <w:szCs w:val="24"/>
        </w:rPr>
        <w:t xml:space="preserve">, gimė </w:t>
      </w:r>
      <w:r>
        <w:rPr>
          <w:rFonts w:cs="Times New Roman"/>
          <w:szCs w:val="24"/>
        </w:rPr>
        <w:t>185</w:t>
      </w:r>
      <w:r w:rsidRPr="00D2112A">
        <w:rPr>
          <w:rFonts w:cs="Times New Roman"/>
          <w:szCs w:val="24"/>
        </w:rPr>
        <w:t xml:space="preserve"> kūdikiai. Natūralus gyventojų prieaugis, t. y skirtumas tarp gimstamumo ir mirting</w:t>
      </w:r>
      <w:r>
        <w:rPr>
          <w:rFonts w:cs="Times New Roman"/>
          <w:szCs w:val="24"/>
        </w:rPr>
        <w:t>umo</w:t>
      </w:r>
      <w:r w:rsidR="003330BB">
        <w:rPr>
          <w:rFonts w:cs="Times New Roman"/>
          <w:szCs w:val="24"/>
        </w:rPr>
        <w:t>,</w:t>
      </w:r>
      <w:r>
        <w:rPr>
          <w:rFonts w:cs="Times New Roman"/>
          <w:szCs w:val="24"/>
        </w:rPr>
        <w:t xml:space="preserve"> buvo neigiamas ir sudarė -9,95</w:t>
      </w:r>
      <w:r w:rsidRPr="00D2112A">
        <w:rPr>
          <w:rFonts w:cs="Times New Roman"/>
          <w:szCs w:val="24"/>
        </w:rPr>
        <w:t xml:space="preserve"> atvejų</w:t>
      </w:r>
      <w:r w:rsidR="00231B37">
        <w:rPr>
          <w:rFonts w:cs="Times New Roman"/>
          <w:szCs w:val="24"/>
        </w:rPr>
        <w:t>,</w:t>
      </w:r>
      <w:r w:rsidRPr="00D2112A">
        <w:rPr>
          <w:rFonts w:cs="Times New Roman"/>
          <w:szCs w:val="24"/>
        </w:rPr>
        <w:t xml:space="preserve"> tenkančių 1000 gyventojų. </w:t>
      </w:r>
    </w:p>
    <w:p w:rsidR="00A521FA" w:rsidRPr="00A521FA" w:rsidRDefault="00A43F7B" w:rsidP="00231B37">
      <w:pPr>
        <w:tabs>
          <w:tab w:val="left" w:pos="3360"/>
        </w:tabs>
        <w:spacing w:after="0" w:line="360" w:lineRule="auto"/>
        <w:ind w:firstLine="851"/>
        <w:jc w:val="both"/>
        <w:rPr>
          <w:rFonts w:cs="Times New Roman"/>
          <w:szCs w:val="24"/>
        </w:rPr>
      </w:pPr>
      <w:proofErr w:type="spellStart"/>
      <w:r>
        <w:rPr>
          <w:rFonts w:cs="Times New Roman"/>
          <w:szCs w:val="24"/>
        </w:rPr>
        <w:t>Socioekonominė</w:t>
      </w:r>
      <w:proofErr w:type="spellEnd"/>
      <w:r>
        <w:rPr>
          <w:rFonts w:cs="Times New Roman"/>
          <w:szCs w:val="24"/>
        </w:rPr>
        <w:t xml:space="preserve"> situacija Molėtų r. nėra gera. </w:t>
      </w:r>
      <w:r w:rsidR="00427442" w:rsidRPr="00F72633">
        <w:rPr>
          <w:rFonts w:cs="Times New Roman"/>
          <w:szCs w:val="24"/>
        </w:rPr>
        <w:t>2019 m. ilgala</w:t>
      </w:r>
      <w:r w:rsidR="00427442">
        <w:rPr>
          <w:rFonts w:cs="Times New Roman"/>
          <w:szCs w:val="24"/>
        </w:rPr>
        <w:t>ikio nedarbo lygis Molėtų r.</w:t>
      </w:r>
      <w:r w:rsidR="00427442" w:rsidRPr="00F72633">
        <w:rPr>
          <w:rFonts w:cs="Times New Roman"/>
          <w:szCs w:val="24"/>
        </w:rPr>
        <w:t xml:space="preserve"> </w:t>
      </w:r>
      <w:r w:rsidR="00A521FA">
        <w:rPr>
          <w:rFonts w:cs="Times New Roman"/>
          <w:szCs w:val="24"/>
        </w:rPr>
        <w:t>2 kartus</w:t>
      </w:r>
      <w:r w:rsidR="00427442" w:rsidRPr="00F72633">
        <w:rPr>
          <w:rFonts w:cs="Times New Roman"/>
          <w:szCs w:val="24"/>
        </w:rPr>
        <w:t xml:space="preserve"> </w:t>
      </w:r>
      <w:r w:rsidR="006D556B">
        <w:rPr>
          <w:rFonts w:cs="Times New Roman"/>
          <w:szCs w:val="24"/>
        </w:rPr>
        <w:t xml:space="preserve">viršijo </w:t>
      </w:r>
      <w:r w:rsidR="00427442" w:rsidRPr="00F72633">
        <w:rPr>
          <w:rFonts w:cs="Times New Roman"/>
          <w:szCs w:val="24"/>
        </w:rPr>
        <w:t>Lietuvos vidurkį. Registruoto nedarbo lygis, darbingo amžiaus (15-64 m.) gyventojų grupėje (</w:t>
      </w:r>
      <w:r w:rsidR="00427442">
        <w:rPr>
          <w:rFonts w:cs="Times New Roman"/>
          <w:szCs w:val="24"/>
        </w:rPr>
        <w:t>Užimtumo tarnybos duomenimis) siekė 12</w:t>
      </w:r>
      <w:r w:rsidR="00231B37">
        <w:rPr>
          <w:rFonts w:cs="Times New Roman"/>
          <w:szCs w:val="24"/>
        </w:rPr>
        <w:t xml:space="preserve"> proc. ir buvo 3,5</w:t>
      </w:r>
      <w:r w:rsidR="008B1B6F">
        <w:rPr>
          <w:rFonts w:cs="Times New Roman"/>
          <w:szCs w:val="24"/>
        </w:rPr>
        <w:t xml:space="preserve"> proc.</w:t>
      </w:r>
      <w:r w:rsidR="00427442">
        <w:rPr>
          <w:rFonts w:cs="Times New Roman"/>
          <w:szCs w:val="24"/>
        </w:rPr>
        <w:t xml:space="preserve"> </w:t>
      </w:r>
      <w:r w:rsidR="00427442" w:rsidRPr="00F72633">
        <w:rPr>
          <w:rFonts w:cs="Times New Roman"/>
          <w:szCs w:val="24"/>
        </w:rPr>
        <w:t xml:space="preserve">didesnis už Lietuvos </w:t>
      </w:r>
      <w:r w:rsidR="00427442">
        <w:rPr>
          <w:rFonts w:cs="Times New Roman"/>
          <w:szCs w:val="24"/>
        </w:rPr>
        <w:t xml:space="preserve">rodiklį. </w:t>
      </w:r>
      <w:r w:rsidR="00EF2D98">
        <w:rPr>
          <w:rFonts w:cs="Times New Roman"/>
          <w:szCs w:val="24"/>
        </w:rPr>
        <w:t xml:space="preserve">Molėtų </w:t>
      </w:r>
      <w:r w:rsidR="00427442">
        <w:rPr>
          <w:rFonts w:cs="Times New Roman"/>
          <w:szCs w:val="24"/>
        </w:rPr>
        <w:t>r.</w:t>
      </w:r>
      <w:r w:rsidR="00427442" w:rsidRPr="00F72633">
        <w:rPr>
          <w:rFonts w:cs="Times New Roman"/>
          <w:szCs w:val="24"/>
        </w:rPr>
        <w:t xml:space="preserve"> socialinės pašalpos gavėjų skaič</w:t>
      </w:r>
      <w:r w:rsidR="00427442">
        <w:rPr>
          <w:rFonts w:cs="Times New Roman"/>
          <w:szCs w:val="24"/>
        </w:rPr>
        <w:t>ius</w:t>
      </w:r>
      <w:r w:rsidR="008B1B6F">
        <w:rPr>
          <w:rFonts w:cs="Times New Roman"/>
          <w:szCs w:val="24"/>
        </w:rPr>
        <w:t>,</w:t>
      </w:r>
      <w:r w:rsidR="00595C1C">
        <w:rPr>
          <w:rFonts w:cs="Times New Roman"/>
          <w:szCs w:val="24"/>
        </w:rPr>
        <w:t xml:space="preserve"> tenkantis 1000 gyventojų,</w:t>
      </w:r>
      <w:r w:rsidR="00427442">
        <w:rPr>
          <w:rFonts w:cs="Times New Roman"/>
          <w:szCs w:val="24"/>
        </w:rPr>
        <w:t xml:space="preserve"> buvo 32</w:t>
      </w:r>
      <w:r w:rsidR="00427442" w:rsidRPr="00F72633">
        <w:rPr>
          <w:rFonts w:cs="Times New Roman"/>
          <w:szCs w:val="24"/>
        </w:rPr>
        <w:t>,1</w:t>
      </w:r>
      <w:r w:rsidR="007B31CB">
        <w:rPr>
          <w:rFonts w:cs="Times New Roman"/>
          <w:szCs w:val="24"/>
        </w:rPr>
        <w:t xml:space="preserve"> </w:t>
      </w:r>
      <w:r w:rsidR="008B1B6F">
        <w:rPr>
          <w:rFonts w:cs="Times New Roman"/>
          <w:szCs w:val="24"/>
        </w:rPr>
        <w:t>(</w:t>
      </w:r>
      <w:r w:rsidR="007B31CB">
        <w:rPr>
          <w:rFonts w:cs="Times New Roman"/>
          <w:szCs w:val="24"/>
        </w:rPr>
        <w:t xml:space="preserve">Lietuvoje – </w:t>
      </w:r>
      <w:r w:rsidR="00427442" w:rsidRPr="00F72633">
        <w:rPr>
          <w:rFonts w:cs="Times New Roman"/>
          <w:szCs w:val="24"/>
        </w:rPr>
        <w:t>23,1</w:t>
      </w:r>
      <w:r w:rsidR="008B1B6F">
        <w:rPr>
          <w:rFonts w:cs="Times New Roman"/>
          <w:szCs w:val="24"/>
        </w:rPr>
        <w:t>/1000 gyventojų) bei m</w:t>
      </w:r>
      <w:r w:rsidR="00427442" w:rsidRPr="00F72633">
        <w:rPr>
          <w:rFonts w:cs="Times New Roman"/>
          <w:szCs w:val="24"/>
        </w:rPr>
        <w:t xml:space="preserve">okinių, gaunančių nemokamą maitinimą mokyklose, skaičius 1000 gyventojų </w:t>
      </w:r>
      <w:r w:rsidR="00A521FA">
        <w:rPr>
          <w:rFonts w:cs="Times New Roman"/>
          <w:szCs w:val="24"/>
        </w:rPr>
        <w:t xml:space="preserve">Molėtų </w:t>
      </w:r>
      <w:r w:rsidR="00427442" w:rsidRPr="00F72633">
        <w:rPr>
          <w:rFonts w:cs="Times New Roman"/>
          <w:szCs w:val="24"/>
        </w:rPr>
        <w:t>r</w:t>
      </w:r>
      <w:r w:rsidR="00427442">
        <w:rPr>
          <w:rFonts w:cs="Times New Roman"/>
          <w:szCs w:val="24"/>
        </w:rPr>
        <w:t>. siekė 198,3</w:t>
      </w:r>
      <w:r w:rsidR="00A521FA">
        <w:rPr>
          <w:rFonts w:cs="Times New Roman"/>
          <w:szCs w:val="24"/>
        </w:rPr>
        <w:t xml:space="preserve"> </w:t>
      </w:r>
      <w:r w:rsidR="00A521FA" w:rsidRPr="00A521FA">
        <w:rPr>
          <w:rFonts w:cs="Times New Roman"/>
          <w:szCs w:val="24"/>
        </w:rPr>
        <w:t xml:space="preserve">(Lietuvoje 146,6/1000 gyventojų). </w:t>
      </w:r>
    </w:p>
    <w:bookmarkEnd w:id="1"/>
    <w:p w:rsidR="00943487" w:rsidRDefault="00943487" w:rsidP="00943487"/>
    <w:p w:rsidR="007B31CB" w:rsidRPr="007B31CB" w:rsidRDefault="007B31CB" w:rsidP="007B31CB">
      <w:pPr>
        <w:numPr>
          <w:ilvl w:val="0"/>
          <w:numId w:val="13"/>
        </w:numPr>
        <w:tabs>
          <w:tab w:val="left" w:pos="3360"/>
        </w:tabs>
        <w:spacing w:after="0" w:line="360" w:lineRule="auto"/>
        <w:ind w:left="360"/>
        <w:contextualSpacing/>
        <w:jc w:val="center"/>
        <w:rPr>
          <w:rFonts w:cs="Times New Roman"/>
          <w:b/>
          <w:bCs/>
          <w:szCs w:val="24"/>
        </w:rPr>
      </w:pPr>
      <w:r w:rsidRPr="007B31CB">
        <w:rPr>
          <w:rFonts w:cs="Times New Roman"/>
          <w:b/>
          <w:bCs/>
          <w:szCs w:val="24"/>
        </w:rPr>
        <w:lastRenderedPageBreak/>
        <w:t>BENDROJI DALIS</w:t>
      </w:r>
    </w:p>
    <w:p w:rsidR="007B31CB" w:rsidRPr="007B31CB" w:rsidRDefault="007B31CB" w:rsidP="007B31CB">
      <w:pPr>
        <w:tabs>
          <w:tab w:val="left" w:pos="3360"/>
        </w:tabs>
        <w:spacing w:after="0" w:line="360" w:lineRule="auto"/>
        <w:jc w:val="center"/>
        <w:rPr>
          <w:rFonts w:cs="Times New Roman"/>
          <w:szCs w:val="24"/>
        </w:rPr>
      </w:pPr>
      <w:r w:rsidRPr="007B31CB">
        <w:rPr>
          <w:rFonts w:cs="Times New Roman"/>
          <w:b/>
          <w:bCs/>
          <w:szCs w:val="24"/>
        </w:rPr>
        <w:t>PAGRINDINIŲ STEBĖSENOS RODIKLIŲ SAVIVALDYBĖJE ANALIZĖ IR INTERPRETAVIMAS („ŠVIESOFORAS“)</w:t>
      </w:r>
    </w:p>
    <w:p w:rsidR="007B31CB" w:rsidRPr="007B31CB" w:rsidRDefault="007B31CB" w:rsidP="007B31CB">
      <w:pPr>
        <w:tabs>
          <w:tab w:val="left" w:pos="851"/>
          <w:tab w:val="left" w:pos="3360"/>
        </w:tabs>
        <w:spacing w:after="0" w:line="360" w:lineRule="auto"/>
        <w:jc w:val="both"/>
        <w:rPr>
          <w:rFonts w:cs="Times New Roman"/>
          <w:szCs w:val="24"/>
        </w:rPr>
      </w:pPr>
      <w:r w:rsidRPr="007B31CB">
        <w:rPr>
          <w:rFonts w:cs="Times New Roman"/>
          <w:szCs w:val="24"/>
        </w:rPr>
        <w:tab/>
        <w:t xml:space="preserve">Pagrindinio rodiklių sąrašo analizė ir interpretavimas („šviesoforo“ kūrimas) atliekamas siekiant palyginti 2019 m. </w:t>
      </w:r>
      <w:r>
        <w:rPr>
          <w:rFonts w:cs="Times New Roman"/>
          <w:szCs w:val="24"/>
        </w:rPr>
        <w:t xml:space="preserve">Molėtų </w:t>
      </w:r>
      <w:r w:rsidRPr="007B31CB">
        <w:rPr>
          <w:rFonts w:cs="Times New Roman"/>
          <w:szCs w:val="24"/>
        </w:rPr>
        <w:t>r. savivaldybės rodiklius su Lietuvos vidurkiu. Vadovaujantis „šviesoforo“ principu, visos 60 Lietuvos savivaldybių suskirstytos į 3 grupes</w:t>
      </w:r>
      <w:r w:rsidRPr="007B31CB">
        <w:rPr>
          <w:rFonts w:cs="Times New Roman"/>
          <w:color w:val="000000" w:themeColor="text1"/>
          <w:szCs w:val="24"/>
        </w:rPr>
        <w:t>, įskaitant ir savivaldybes turinčias mažiausiai gyventojų (mažiau negu 20 000), 2019 m. (kaip ir 2018 m.) tokių savivaldybių, buvo 18: Neringos, Birštono, Rietavo, Pagėgių, Kalvarijos, Kazlų Rūdos, Palangos, Širvintų r., Ignalinos r., Zarasų r., Skuodo r., Kupiškio r., Molėtų r., Visagino, Lazdijų r., Druskininkų, Akmenės r. ir Pakruojo r. Kadangi jose rodikliai labai ,,jautrūs“ kiekvienu atveju dėl mažo gyventojų skaičiaus, jų rodikliams skaičiuojamas 3 metų vidurkis. Mažų savivaldybių rodiklių vidurkiai vėliau lyginami su kitų savivaldybių bei Lietuvos naujausiais duomenimis.</w:t>
      </w:r>
    </w:p>
    <w:p w:rsidR="007B31CB" w:rsidRPr="007B31CB" w:rsidRDefault="007B31CB" w:rsidP="007B31CB">
      <w:pPr>
        <w:numPr>
          <w:ilvl w:val="0"/>
          <w:numId w:val="12"/>
        </w:numPr>
        <w:tabs>
          <w:tab w:val="left" w:pos="851"/>
          <w:tab w:val="left" w:pos="3360"/>
        </w:tabs>
        <w:spacing w:after="0" w:line="360" w:lineRule="auto"/>
        <w:contextualSpacing/>
        <w:jc w:val="both"/>
        <w:rPr>
          <w:rFonts w:cs="Times New Roman"/>
          <w:color w:val="000000" w:themeColor="text1"/>
          <w:szCs w:val="24"/>
        </w:rPr>
      </w:pPr>
      <w:r w:rsidRPr="007B31CB">
        <w:rPr>
          <w:rFonts w:cs="Times New Roman"/>
          <w:szCs w:val="24"/>
        </w:rPr>
        <w:t>12 savivaldybių, ku</w:t>
      </w:r>
      <w:r w:rsidR="008B1B6F">
        <w:rPr>
          <w:rFonts w:cs="Times New Roman"/>
          <w:szCs w:val="24"/>
        </w:rPr>
        <w:t>riose stebimas rodiklis rodo</w:t>
      </w:r>
      <w:r w:rsidRPr="007B31CB">
        <w:rPr>
          <w:rFonts w:cs="Times New Roman"/>
          <w:szCs w:val="24"/>
        </w:rPr>
        <w:t xml:space="preserve"> geriausią situaciją, priskiriamos savivaldybių su geriausiais rodikliais grupei ir žymimos </w:t>
      </w:r>
      <w:r w:rsidRPr="007B31CB">
        <w:rPr>
          <w:rFonts w:cs="Times New Roman"/>
          <w:color w:val="00B050"/>
          <w:szCs w:val="24"/>
        </w:rPr>
        <w:t>žalia spalva</w:t>
      </w:r>
      <w:r w:rsidRPr="007B31CB">
        <w:rPr>
          <w:rFonts w:cs="Times New Roman"/>
          <w:szCs w:val="24"/>
        </w:rPr>
        <w:t>;</w:t>
      </w:r>
    </w:p>
    <w:p w:rsidR="007B31CB" w:rsidRPr="007B31CB" w:rsidRDefault="007B31CB" w:rsidP="007B31CB">
      <w:pPr>
        <w:numPr>
          <w:ilvl w:val="0"/>
          <w:numId w:val="5"/>
        </w:numPr>
        <w:tabs>
          <w:tab w:val="left" w:pos="1560"/>
        </w:tabs>
        <w:spacing w:after="0" w:line="360" w:lineRule="auto"/>
        <w:contextualSpacing/>
        <w:jc w:val="both"/>
        <w:rPr>
          <w:rFonts w:cs="Times New Roman"/>
          <w:szCs w:val="24"/>
        </w:rPr>
      </w:pPr>
      <w:r w:rsidRPr="007B31CB">
        <w:rPr>
          <w:rFonts w:cs="Times New Roman"/>
          <w:szCs w:val="24"/>
        </w:rPr>
        <w:t xml:space="preserve">12 savivaldybių, kuriose stebimas rodiklis rodo prasčiausią situaciją, priskiriamos savivaldybių su prasčiausiais rodikliais grupei ir žymimos </w:t>
      </w:r>
      <w:r w:rsidRPr="007B31CB">
        <w:rPr>
          <w:rFonts w:cs="Times New Roman"/>
          <w:color w:val="FF0000"/>
          <w:szCs w:val="24"/>
        </w:rPr>
        <w:t>raudona spalva</w:t>
      </w:r>
      <w:r w:rsidRPr="007B31CB">
        <w:rPr>
          <w:rFonts w:cs="Times New Roman"/>
          <w:szCs w:val="24"/>
        </w:rPr>
        <w:t>;</w:t>
      </w:r>
    </w:p>
    <w:p w:rsidR="007B31CB" w:rsidRPr="007B31CB" w:rsidRDefault="007B31CB" w:rsidP="007B31CB">
      <w:pPr>
        <w:numPr>
          <w:ilvl w:val="0"/>
          <w:numId w:val="5"/>
        </w:numPr>
        <w:tabs>
          <w:tab w:val="left" w:pos="1560"/>
        </w:tabs>
        <w:spacing w:after="0" w:line="360" w:lineRule="auto"/>
        <w:contextualSpacing/>
        <w:jc w:val="both"/>
        <w:rPr>
          <w:rFonts w:cs="Times New Roman"/>
          <w:szCs w:val="24"/>
        </w:rPr>
      </w:pPr>
      <w:r w:rsidRPr="007B31CB">
        <w:rPr>
          <w:rFonts w:cs="Times New Roman"/>
          <w:szCs w:val="24"/>
        </w:rPr>
        <w:t xml:space="preserve">likusių 36 savivaldybių rodiklio reikšmės žymimos </w:t>
      </w:r>
      <w:r w:rsidRPr="007B31CB">
        <w:rPr>
          <w:rFonts w:cs="Times New Roman"/>
          <w:color w:val="FFC000"/>
          <w:szCs w:val="24"/>
        </w:rPr>
        <w:t>geltona spalva</w:t>
      </w:r>
      <w:r w:rsidRPr="007B31CB">
        <w:rPr>
          <w:rFonts w:cs="Times New Roman"/>
          <w:szCs w:val="24"/>
        </w:rPr>
        <w:t>. Šių savivaldybių rodikliai interpretuojami kaip atitinkantys Lietuvos vidurkį, bet rodo patenkinamą situaciją savivaldybėje.</w:t>
      </w:r>
    </w:p>
    <w:p w:rsidR="007B31CB" w:rsidRPr="007B31CB" w:rsidRDefault="007B31CB" w:rsidP="007B31CB">
      <w:pPr>
        <w:tabs>
          <w:tab w:val="left" w:pos="851"/>
        </w:tabs>
        <w:spacing w:after="0" w:line="360" w:lineRule="auto"/>
        <w:jc w:val="both"/>
        <w:rPr>
          <w:rFonts w:cs="Times New Roman"/>
          <w:szCs w:val="24"/>
        </w:rPr>
      </w:pPr>
      <w:r w:rsidRPr="007B31CB">
        <w:rPr>
          <w:rFonts w:cs="Times New Roman"/>
          <w:szCs w:val="24"/>
        </w:rPr>
        <w:tab/>
        <w:t>PRS analizės ir interpretavimo tikslas – įvertinti, kokia esama gyventojų sveikatos ir sveikatą lemiančių veiksnių situacija savivaldybėje, įvertinant Lietuvos sveikatos strategijos tikslų ir uždavinių įgyvendinimo kontekste, ir kokių intervencijų/priemonių reikia imtis, siekiant stiprinti savivaldybės gyventojų sveikatą ir mažinti sveikatos netolygumus.</w:t>
      </w:r>
    </w:p>
    <w:p w:rsidR="00F64501" w:rsidRPr="00725115" w:rsidRDefault="0004022B" w:rsidP="00725115">
      <w:pPr>
        <w:tabs>
          <w:tab w:val="left" w:pos="3360"/>
        </w:tabs>
        <w:spacing w:after="0" w:line="360" w:lineRule="auto"/>
        <w:ind w:firstLine="851"/>
        <w:jc w:val="both"/>
        <w:rPr>
          <w:rFonts w:cs="Times New Roman"/>
          <w:i/>
          <w:szCs w:val="24"/>
        </w:rPr>
      </w:pPr>
      <w:r>
        <w:rPr>
          <w:rFonts w:cs="Times New Roman"/>
          <w:szCs w:val="24"/>
        </w:rPr>
        <w:t xml:space="preserve">Molėtų </w:t>
      </w:r>
      <w:r w:rsidR="007B31CB" w:rsidRPr="007B31CB">
        <w:rPr>
          <w:rFonts w:cs="Times New Roman"/>
          <w:szCs w:val="24"/>
        </w:rPr>
        <w:t>r. gyventojų visuomenės sveikatos stebėsenos ataskaitoje analizuojamų rodiklių duomenys ir jų interpretavimas pateikiami 1 lentelėje „</w:t>
      </w:r>
      <w:r w:rsidR="00537405">
        <w:rPr>
          <w:rFonts w:cs="Times New Roman"/>
          <w:szCs w:val="24"/>
        </w:rPr>
        <w:t xml:space="preserve">Molėtų </w:t>
      </w:r>
      <w:r w:rsidR="007B31CB" w:rsidRPr="007B31CB">
        <w:rPr>
          <w:rFonts w:cs="Times New Roman"/>
          <w:szCs w:val="24"/>
        </w:rPr>
        <w:t>r. savivaldybės visuomenės sveikatos stebėsenos rodiklių profilis“.</w:t>
      </w:r>
      <w:r w:rsidR="007B31CB" w:rsidRPr="007B31CB">
        <w:rPr>
          <w:rFonts w:cs="Times New Roman"/>
          <w:i/>
          <w:szCs w:val="24"/>
        </w:rPr>
        <w:t xml:space="preserve"> Pirmame</w:t>
      </w:r>
      <w:r w:rsidR="007B31CB" w:rsidRPr="007B31CB">
        <w:rPr>
          <w:rFonts w:cs="Times New Roman"/>
          <w:szCs w:val="24"/>
        </w:rPr>
        <w:t xml:space="preserve"> lentelės stulpelyje pateikiami PRS rodikliai, suskirstyti pagal Lietuvos sveikatos strategijoje numatomus įg</w:t>
      </w:r>
      <w:r w:rsidR="00674BD8">
        <w:rPr>
          <w:rFonts w:cs="Times New Roman"/>
          <w:szCs w:val="24"/>
        </w:rPr>
        <w:t>yvendinti tikslus ir uždavinius.</w:t>
      </w:r>
      <w:r w:rsidR="007B31CB" w:rsidRPr="007B31CB">
        <w:rPr>
          <w:rFonts w:cs="Times New Roman"/>
          <w:szCs w:val="24"/>
        </w:rPr>
        <w:t xml:space="preserve"> </w:t>
      </w:r>
      <w:r w:rsidR="00674BD8">
        <w:rPr>
          <w:rFonts w:cs="Times New Roman"/>
          <w:i/>
          <w:szCs w:val="24"/>
        </w:rPr>
        <w:t>A</w:t>
      </w:r>
      <w:r w:rsidR="007B31CB" w:rsidRPr="007B31CB">
        <w:rPr>
          <w:rFonts w:cs="Times New Roman"/>
          <w:i/>
          <w:szCs w:val="24"/>
        </w:rPr>
        <w:t xml:space="preserve">ntrajame </w:t>
      </w:r>
      <w:r w:rsidR="007B31CB" w:rsidRPr="007B31CB">
        <w:rPr>
          <w:rFonts w:cs="Times New Roman"/>
          <w:szCs w:val="24"/>
        </w:rPr>
        <w:t xml:space="preserve">stulpelyje pateikiama </w:t>
      </w:r>
      <w:r>
        <w:rPr>
          <w:rFonts w:cs="Times New Roman"/>
          <w:szCs w:val="24"/>
        </w:rPr>
        <w:t xml:space="preserve">Molėtų </w:t>
      </w:r>
      <w:r w:rsidR="007B31CB" w:rsidRPr="007B31CB">
        <w:rPr>
          <w:rFonts w:cs="Times New Roman"/>
          <w:szCs w:val="24"/>
        </w:rPr>
        <w:t>r. savivaldybės</w:t>
      </w:r>
      <w:r w:rsidR="00574449" w:rsidRPr="00574449">
        <w:t xml:space="preserve"> </w:t>
      </w:r>
      <w:r w:rsidR="00574449" w:rsidRPr="00574449">
        <w:rPr>
          <w:rFonts w:cs="Times New Roman"/>
          <w:szCs w:val="24"/>
        </w:rPr>
        <w:t>rodiklio reikšmė 2019 metais</w:t>
      </w:r>
      <w:r w:rsidR="007B31CB" w:rsidRPr="007B31CB">
        <w:rPr>
          <w:rFonts w:cs="Times New Roman"/>
          <w:szCs w:val="24"/>
        </w:rPr>
        <w:t xml:space="preserve">, </w:t>
      </w:r>
      <w:r w:rsidR="007B31CB" w:rsidRPr="007B31CB">
        <w:rPr>
          <w:rFonts w:cs="Times New Roman"/>
          <w:i/>
          <w:szCs w:val="24"/>
        </w:rPr>
        <w:t>trečiajame</w:t>
      </w:r>
      <w:r w:rsidR="00725115">
        <w:rPr>
          <w:rFonts w:cs="Times New Roman"/>
          <w:i/>
          <w:szCs w:val="24"/>
        </w:rPr>
        <w:t xml:space="preserve"> </w:t>
      </w:r>
      <w:r w:rsidR="00674BD8" w:rsidRPr="00674BD8">
        <w:rPr>
          <w:rFonts w:cs="Times New Roman"/>
          <w:i/>
          <w:szCs w:val="24"/>
        </w:rPr>
        <w:t>–</w:t>
      </w:r>
      <w:r w:rsidR="00D96B92">
        <w:rPr>
          <w:rFonts w:cs="Times New Roman"/>
          <w:i/>
          <w:szCs w:val="24"/>
        </w:rPr>
        <w:t xml:space="preserve"> </w:t>
      </w:r>
      <w:r w:rsidR="00D96B92">
        <w:rPr>
          <w:rFonts w:cs="Times New Roman"/>
          <w:szCs w:val="24"/>
        </w:rPr>
        <w:t xml:space="preserve">Molėtų r. savivaldybės </w:t>
      </w:r>
      <w:r w:rsidR="00574449" w:rsidRPr="00574449">
        <w:rPr>
          <w:rFonts w:cs="Times New Roman"/>
          <w:szCs w:val="24"/>
        </w:rPr>
        <w:t>rodiklio absoliutūs skaičiai 2019 metais</w:t>
      </w:r>
      <w:r w:rsidR="007B31CB" w:rsidRPr="007B31CB">
        <w:rPr>
          <w:rFonts w:cs="Times New Roman"/>
          <w:szCs w:val="24"/>
        </w:rPr>
        <w:t xml:space="preserve">, </w:t>
      </w:r>
      <w:r w:rsidR="007B31CB" w:rsidRPr="007B31CB">
        <w:rPr>
          <w:rFonts w:cs="Times New Roman"/>
          <w:i/>
          <w:szCs w:val="24"/>
        </w:rPr>
        <w:t>ketvirtajame</w:t>
      </w:r>
      <w:r w:rsidR="007B31CB" w:rsidRPr="007B31CB">
        <w:rPr>
          <w:rFonts w:cs="Times New Roman"/>
          <w:szCs w:val="24"/>
        </w:rPr>
        <w:t xml:space="preserve"> –</w:t>
      </w:r>
      <w:r w:rsidR="00574449">
        <w:rPr>
          <w:rFonts w:cs="Times New Roman"/>
          <w:szCs w:val="24"/>
        </w:rPr>
        <w:t xml:space="preserve"> </w:t>
      </w:r>
      <w:r w:rsidR="00725115">
        <w:rPr>
          <w:rFonts w:cs="Times New Roman"/>
          <w:szCs w:val="24"/>
        </w:rPr>
        <w:t xml:space="preserve">rodiklio </w:t>
      </w:r>
      <w:r w:rsidR="00574449">
        <w:rPr>
          <w:rFonts w:cs="Times New Roman"/>
          <w:szCs w:val="24"/>
        </w:rPr>
        <w:t>trejų metų vidurkis,</w:t>
      </w:r>
      <w:r w:rsidR="007B31CB" w:rsidRPr="007B31CB">
        <w:rPr>
          <w:rFonts w:cs="Times New Roman"/>
          <w:szCs w:val="24"/>
        </w:rPr>
        <w:t xml:space="preserve"> </w:t>
      </w:r>
      <w:r w:rsidR="00F64501" w:rsidRPr="00F64501">
        <w:rPr>
          <w:rFonts w:cs="Times New Roman"/>
          <w:i/>
          <w:szCs w:val="24"/>
        </w:rPr>
        <w:t>penktajame</w:t>
      </w:r>
      <w:r w:rsidR="00F64501">
        <w:rPr>
          <w:rFonts w:cs="Times New Roman"/>
          <w:szCs w:val="24"/>
        </w:rPr>
        <w:t xml:space="preserve"> -</w:t>
      </w:r>
      <w:r w:rsidR="00F64501" w:rsidRPr="00F64501">
        <w:rPr>
          <w:rFonts w:cs="Times New Roman"/>
          <w:szCs w:val="24"/>
        </w:rPr>
        <w:t xml:space="preserve"> </w:t>
      </w:r>
      <w:r w:rsidR="007B31CB" w:rsidRPr="007B31CB">
        <w:rPr>
          <w:rFonts w:cs="Times New Roman"/>
          <w:szCs w:val="24"/>
        </w:rPr>
        <w:t>atitinkamo rodiklio Lietuvos vidurkio reikšmė,</w:t>
      </w:r>
      <w:r w:rsidR="00F64501" w:rsidRPr="00F64501">
        <w:t xml:space="preserve"> </w:t>
      </w:r>
      <w:r w:rsidR="00F64501" w:rsidRPr="00F64501">
        <w:rPr>
          <w:rFonts w:cs="Times New Roman"/>
          <w:i/>
          <w:szCs w:val="24"/>
        </w:rPr>
        <w:t>šeštajame</w:t>
      </w:r>
      <w:r w:rsidR="007B31CB" w:rsidRPr="007B31CB">
        <w:rPr>
          <w:rFonts w:cs="Times New Roman"/>
          <w:szCs w:val="24"/>
        </w:rPr>
        <w:t xml:space="preserve"> – mažiausia reikšmė tarp visų savivaldybių,</w:t>
      </w:r>
      <w:r w:rsidR="00F64501" w:rsidRPr="00F64501">
        <w:t xml:space="preserve"> </w:t>
      </w:r>
      <w:r w:rsidR="00F64501" w:rsidRPr="00F64501">
        <w:rPr>
          <w:rFonts w:cs="Times New Roman"/>
          <w:i/>
          <w:szCs w:val="24"/>
        </w:rPr>
        <w:t>septintajame</w:t>
      </w:r>
      <w:r w:rsidR="00F64501" w:rsidRPr="00F64501">
        <w:rPr>
          <w:rFonts w:cs="Times New Roman"/>
          <w:szCs w:val="24"/>
        </w:rPr>
        <w:t xml:space="preserve"> </w:t>
      </w:r>
      <w:r w:rsidR="007B31CB" w:rsidRPr="007B31CB">
        <w:rPr>
          <w:rFonts w:cs="Times New Roman"/>
          <w:szCs w:val="24"/>
        </w:rPr>
        <w:t>– didžiausia reikšmė tarp visų savivaldybių,</w:t>
      </w:r>
      <w:r w:rsidR="00F64501">
        <w:rPr>
          <w:rFonts w:cs="Times New Roman"/>
          <w:szCs w:val="24"/>
        </w:rPr>
        <w:t xml:space="preserve"> </w:t>
      </w:r>
      <w:r w:rsidR="00F64501" w:rsidRPr="00F64501">
        <w:rPr>
          <w:rFonts w:cs="Times New Roman"/>
          <w:i/>
          <w:szCs w:val="24"/>
        </w:rPr>
        <w:t>aštuntajame</w:t>
      </w:r>
      <w:r w:rsidR="00F64501">
        <w:rPr>
          <w:rFonts w:cs="Times New Roman"/>
          <w:szCs w:val="24"/>
        </w:rPr>
        <w:t xml:space="preserve"> </w:t>
      </w:r>
      <w:r w:rsidR="007B31CB" w:rsidRPr="007B31CB">
        <w:rPr>
          <w:rFonts w:cs="Times New Roman"/>
          <w:szCs w:val="24"/>
        </w:rPr>
        <w:t>– savivaldybės rodiklio interpretavimas (reikšmės savivaldybėje santykis su Lietuvos vidurkio reikšme ir savivaldybės vietos tarpe visų savivaldybių pavaizdavimas pagal</w:t>
      </w:r>
      <w:r w:rsidR="00F64501">
        <w:rPr>
          <w:rFonts w:cs="Times New Roman"/>
          <w:szCs w:val="24"/>
        </w:rPr>
        <w:t xml:space="preserve"> </w:t>
      </w:r>
    </w:p>
    <w:p w:rsidR="007B31CB" w:rsidRDefault="00F64501" w:rsidP="00F64501">
      <w:pPr>
        <w:tabs>
          <w:tab w:val="left" w:pos="3360"/>
        </w:tabs>
        <w:spacing w:after="0" w:line="360" w:lineRule="auto"/>
        <w:jc w:val="both"/>
        <w:rPr>
          <w:rFonts w:cs="Times New Roman"/>
          <w:szCs w:val="24"/>
        </w:rPr>
      </w:pPr>
      <w:r>
        <w:rPr>
          <w:rFonts w:cs="Times New Roman"/>
          <w:szCs w:val="24"/>
        </w:rPr>
        <w:t>„</w:t>
      </w:r>
      <w:r w:rsidR="007B31CB" w:rsidRPr="007B31CB">
        <w:rPr>
          <w:rFonts w:cs="Times New Roman"/>
          <w:szCs w:val="24"/>
        </w:rPr>
        <w:t>šviesoforo“ principą).</w:t>
      </w:r>
    </w:p>
    <w:p w:rsidR="00943487" w:rsidRDefault="00943487" w:rsidP="00943487">
      <w:pPr>
        <w:rPr>
          <w:rFonts w:cs="Times New Roman"/>
          <w:szCs w:val="24"/>
        </w:rPr>
        <w:sectPr w:rsidR="00943487">
          <w:headerReference w:type="default" r:id="rId10"/>
          <w:pgSz w:w="11906" w:h="16838"/>
          <w:pgMar w:top="1701" w:right="567" w:bottom="1134" w:left="993" w:header="567" w:footer="567" w:gutter="0"/>
          <w:cols w:space="1296"/>
          <w:titlePg/>
          <w:docGrid w:linePitch="360"/>
        </w:sectPr>
      </w:pPr>
    </w:p>
    <w:p w:rsidR="00574449" w:rsidRDefault="0044386B" w:rsidP="0044386B">
      <w:pPr>
        <w:tabs>
          <w:tab w:val="left" w:pos="3360"/>
        </w:tabs>
        <w:spacing w:after="0" w:line="360" w:lineRule="auto"/>
        <w:jc w:val="both"/>
        <w:rPr>
          <w:rFonts w:cs="Times New Roman"/>
          <w:szCs w:val="24"/>
        </w:rPr>
      </w:pPr>
      <w:r>
        <w:rPr>
          <w:rFonts w:cs="Times New Roman"/>
          <w:szCs w:val="24"/>
        </w:rPr>
        <w:lastRenderedPageBreak/>
        <w:tab/>
      </w:r>
      <w:r w:rsidR="00F64501" w:rsidRPr="008D24A3">
        <w:rPr>
          <w:rFonts w:cs="Times New Roman"/>
          <w:szCs w:val="24"/>
        </w:rPr>
        <w:t>1 lentelė</w:t>
      </w:r>
      <w:r w:rsidR="00F64501" w:rsidRPr="00F64501">
        <w:rPr>
          <w:rFonts w:cs="Times New Roman"/>
          <w:b/>
          <w:szCs w:val="24"/>
        </w:rPr>
        <w:t xml:space="preserve"> </w:t>
      </w:r>
      <w:r w:rsidR="008D24A3">
        <w:rPr>
          <w:rFonts w:cs="Times New Roman"/>
          <w:b/>
          <w:szCs w:val="24"/>
        </w:rPr>
        <w:t xml:space="preserve"> </w:t>
      </w:r>
      <w:r w:rsidR="00574449" w:rsidRPr="00574449">
        <w:rPr>
          <w:rFonts w:cs="Times New Roman"/>
          <w:b/>
          <w:szCs w:val="24"/>
        </w:rPr>
        <w:t>Molėtų rajono savivaldybės visuomenės sveikatos stebėsenos rodiklių profilis</w:t>
      </w:r>
      <w:r w:rsidR="00574449">
        <w:rPr>
          <w:rFonts w:cs="Times New Roman"/>
          <w:szCs w:val="24"/>
        </w:rPr>
        <w:tab/>
      </w:r>
    </w:p>
    <w:tbl>
      <w:tblPr>
        <w:tblStyle w:val="Lentelstinklelis"/>
        <w:tblW w:w="14850" w:type="dxa"/>
        <w:tblLayout w:type="fixed"/>
        <w:tblLook w:val="04A0" w:firstRow="1" w:lastRow="0" w:firstColumn="1" w:lastColumn="0" w:noHBand="0" w:noVBand="1"/>
      </w:tblPr>
      <w:tblGrid>
        <w:gridCol w:w="7479"/>
        <w:gridCol w:w="1276"/>
        <w:gridCol w:w="1134"/>
        <w:gridCol w:w="851"/>
        <w:gridCol w:w="850"/>
        <w:gridCol w:w="992"/>
        <w:gridCol w:w="993"/>
        <w:gridCol w:w="1275"/>
      </w:tblGrid>
      <w:tr w:rsidR="00574449" w:rsidTr="008D24A3">
        <w:tc>
          <w:tcPr>
            <w:tcW w:w="7479" w:type="dxa"/>
            <w:shd w:val="clear" w:color="auto" w:fill="92D050"/>
          </w:tcPr>
          <w:p w:rsidR="008D1474" w:rsidRDefault="008D1474" w:rsidP="008D1474">
            <w:pPr>
              <w:tabs>
                <w:tab w:val="left" w:pos="3360"/>
              </w:tabs>
              <w:spacing w:after="0" w:line="240" w:lineRule="auto"/>
              <w:jc w:val="center"/>
              <w:rPr>
                <w:rFonts w:cs="Times New Roman"/>
                <w:sz w:val="18"/>
                <w:szCs w:val="18"/>
              </w:rPr>
            </w:pPr>
          </w:p>
          <w:p w:rsidR="00BE2D3A" w:rsidRPr="00DE69A8" w:rsidRDefault="00BE2D3A" w:rsidP="008D1474">
            <w:pPr>
              <w:tabs>
                <w:tab w:val="left" w:pos="3360"/>
              </w:tabs>
              <w:spacing w:after="0" w:line="240" w:lineRule="auto"/>
              <w:jc w:val="center"/>
              <w:rPr>
                <w:rFonts w:cs="Times New Roman"/>
                <w:sz w:val="18"/>
                <w:szCs w:val="18"/>
              </w:rPr>
            </w:pPr>
            <w:r w:rsidRPr="00DE69A8">
              <w:rPr>
                <w:rFonts w:cs="Times New Roman"/>
                <w:sz w:val="18"/>
                <w:szCs w:val="18"/>
              </w:rPr>
              <w:t>Rodiklis</w:t>
            </w:r>
          </w:p>
        </w:tc>
        <w:tc>
          <w:tcPr>
            <w:tcW w:w="1276" w:type="dxa"/>
            <w:shd w:val="clear" w:color="auto" w:fill="92D050"/>
          </w:tcPr>
          <w:p w:rsidR="00B37F31"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 xml:space="preserve">Savivaldybės rodiklis </w:t>
            </w:r>
          </w:p>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2019 m.</w:t>
            </w:r>
          </w:p>
        </w:tc>
        <w:tc>
          <w:tcPr>
            <w:tcW w:w="1134" w:type="dxa"/>
            <w:shd w:val="clear" w:color="auto" w:fill="92D050"/>
          </w:tcPr>
          <w:p w:rsidR="00BE2D3A" w:rsidRPr="00DE69A8" w:rsidRDefault="00FB7786" w:rsidP="00BE2D3A">
            <w:pPr>
              <w:tabs>
                <w:tab w:val="left" w:pos="3360"/>
              </w:tabs>
              <w:spacing w:after="0" w:line="240" w:lineRule="auto"/>
              <w:jc w:val="center"/>
              <w:rPr>
                <w:rFonts w:cs="Times New Roman"/>
                <w:sz w:val="18"/>
                <w:szCs w:val="18"/>
              </w:rPr>
            </w:pPr>
            <w:r>
              <w:rPr>
                <w:rFonts w:cs="Times New Roman"/>
                <w:sz w:val="18"/>
                <w:szCs w:val="18"/>
              </w:rPr>
              <w:t>Absoliutūs skaičiai</w:t>
            </w:r>
          </w:p>
        </w:tc>
        <w:tc>
          <w:tcPr>
            <w:tcW w:w="851" w:type="dxa"/>
            <w:shd w:val="clear" w:color="auto" w:fill="92D050"/>
          </w:tcPr>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Trijų metų vidurkis</w:t>
            </w:r>
          </w:p>
        </w:tc>
        <w:tc>
          <w:tcPr>
            <w:tcW w:w="850" w:type="dxa"/>
            <w:shd w:val="clear" w:color="auto" w:fill="92D050"/>
          </w:tcPr>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Lietuvos rodiklis</w:t>
            </w:r>
          </w:p>
        </w:tc>
        <w:tc>
          <w:tcPr>
            <w:tcW w:w="992" w:type="dxa"/>
            <w:shd w:val="clear" w:color="auto" w:fill="92D050"/>
          </w:tcPr>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Minimali reikšmė</w:t>
            </w:r>
          </w:p>
        </w:tc>
        <w:tc>
          <w:tcPr>
            <w:tcW w:w="993" w:type="dxa"/>
            <w:shd w:val="clear" w:color="auto" w:fill="92D050"/>
          </w:tcPr>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Maksimali reikšmė</w:t>
            </w:r>
          </w:p>
        </w:tc>
        <w:tc>
          <w:tcPr>
            <w:tcW w:w="1275" w:type="dxa"/>
            <w:shd w:val="clear" w:color="auto" w:fill="92D050"/>
          </w:tcPr>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Santykis:</w:t>
            </w:r>
          </w:p>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Savivaldybė/</w:t>
            </w:r>
          </w:p>
          <w:p w:rsidR="00BE2D3A" w:rsidRPr="00DE69A8" w:rsidRDefault="00BE2D3A" w:rsidP="00BE2D3A">
            <w:pPr>
              <w:tabs>
                <w:tab w:val="left" w:pos="3360"/>
              </w:tabs>
              <w:spacing w:after="0" w:line="240" w:lineRule="auto"/>
              <w:jc w:val="center"/>
              <w:rPr>
                <w:rFonts w:cs="Times New Roman"/>
                <w:sz w:val="18"/>
                <w:szCs w:val="18"/>
              </w:rPr>
            </w:pPr>
            <w:r w:rsidRPr="00DE69A8">
              <w:rPr>
                <w:rFonts w:cs="Times New Roman"/>
                <w:sz w:val="18"/>
                <w:szCs w:val="18"/>
              </w:rPr>
              <w:t>Lietuva</w:t>
            </w:r>
          </w:p>
        </w:tc>
      </w:tr>
      <w:tr w:rsidR="00574449" w:rsidTr="008D24A3">
        <w:tc>
          <w:tcPr>
            <w:tcW w:w="7479"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1</w:t>
            </w:r>
          </w:p>
        </w:tc>
        <w:tc>
          <w:tcPr>
            <w:tcW w:w="1276"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2</w:t>
            </w:r>
          </w:p>
        </w:tc>
        <w:tc>
          <w:tcPr>
            <w:tcW w:w="1134"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3</w:t>
            </w:r>
          </w:p>
        </w:tc>
        <w:tc>
          <w:tcPr>
            <w:tcW w:w="851"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4</w:t>
            </w:r>
          </w:p>
        </w:tc>
        <w:tc>
          <w:tcPr>
            <w:tcW w:w="850"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5</w:t>
            </w:r>
          </w:p>
        </w:tc>
        <w:tc>
          <w:tcPr>
            <w:tcW w:w="992"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6</w:t>
            </w:r>
          </w:p>
        </w:tc>
        <w:tc>
          <w:tcPr>
            <w:tcW w:w="993"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7</w:t>
            </w:r>
          </w:p>
        </w:tc>
        <w:tc>
          <w:tcPr>
            <w:tcW w:w="1275" w:type="dxa"/>
            <w:shd w:val="clear" w:color="auto" w:fill="92D050"/>
          </w:tcPr>
          <w:p w:rsidR="00574449" w:rsidRPr="001051D8" w:rsidRDefault="00574449" w:rsidP="00942584">
            <w:pPr>
              <w:tabs>
                <w:tab w:val="left" w:pos="3360"/>
              </w:tabs>
              <w:spacing w:after="0" w:line="276" w:lineRule="auto"/>
              <w:jc w:val="center"/>
              <w:rPr>
                <w:rFonts w:cs="Times New Roman"/>
                <w:sz w:val="22"/>
              </w:rPr>
            </w:pPr>
            <w:r w:rsidRPr="001051D8">
              <w:rPr>
                <w:rFonts w:cs="Times New Roman"/>
                <w:sz w:val="22"/>
              </w:rPr>
              <w:t>8</w:t>
            </w:r>
          </w:p>
        </w:tc>
      </w:tr>
      <w:tr w:rsidR="00BE2D3A" w:rsidTr="0018147D">
        <w:tc>
          <w:tcPr>
            <w:tcW w:w="14850" w:type="dxa"/>
            <w:gridSpan w:val="8"/>
          </w:tcPr>
          <w:p w:rsidR="00BE2D3A" w:rsidRPr="001051D8" w:rsidRDefault="00BE2D3A" w:rsidP="00942584">
            <w:pPr>
              <w:tabs>
                <w:tab w:val="left" w:pos="3360"/>
              </w:tabs>
              <w:spacing w:after="0" w:line="276" w:lineRule="auto"/>
              <w:jc w:val="both"/>
              <w:rPr>
                <w:rFonts w:cs="Times New Roman"/>
                <w:b/>
                <w:sz w:val="22"/>
              </w:rPr>
            </w:pPr>
            <w:r w:rsidRPr="001051D8">
              <w:rPr>
                <w:rFonts w:cs="Times New Roman"/>
                <w:b/>
                <w:sz w:val="22"/>
              </w:rPr>
              <w:t>Strateginis tikslas – pasiekti, kad 2025 metais šalies gyventojai būtų sveikesni ir gyventų ilgiau, pagerėtų gyventojų sveikata ir sumažėtų sveikatos netolygumai</w:t>
            </w:r>
          </w:p>
        </w:tc>
      </w:tr>
      <w:tr w:rsidR="00B37F31" w:rsidTr="008A0AA8">
        <w:tc>
          <w:tcPr>
            <w:tcW w:w="7479" w:type="dxa"/>
          </w:tcPr>
          <w:p w:rsidR="00BE2D3A" w:rsidRPr="001051D8" w:rsidRDefault="00BE2D3A" w:rsidP="00942584">
            <w:pPr>
              <w:spacing w:after="0" w:line="276" w:lineRule="auto"/>
              <w:rPr>
                <w:rFonts w:eastAsia="Calibri" w:cs="Times New Roman"/>
                <w:sz w:val="22"/>
              </w:rPr>
            </w:pPr>
            <w:r w:rsidRPr="001051D8">
              <w:rPr>
                <w:rFonts w:eastAsia="Calibri" w:cs="Times New Roman"/>
                <w:sz w:val="22"/>
              </w:rPr>
              <w:t>Vidutinė tikėtina gyvenimo trukmė</w:t>
            </w:r>
          </w:p>
        </w:tc>
        <w:tc>
          <w:tcPr>
            <w:tcW w:w="1276" w:type="dxa"/>
          </w:tcPr>
          <w:p w:rsidR="00BE2D3A" w:rsidRPr="001051D8" w:rsidRDefault="00725115" w:rsidP="00FB7786">
            <w:pPr>
              <w:tabs>
                <w:tab w:val="left" w:pos="3360"/>
              </w:tabs>
              <w:spacing w:after="0" w:line="276" w:lineRule="auto"/>
              <w:jc w:val="center"/>
              <w:rPr>
                <w:rFonts w:cs="Times New Roman"/>
                <w:sz w:val="22"/>
              </w:rPr>
            </w:pPr>
            <w:r w:rsidRPr="001051D8">
              <w:rPr>
                <w:rFonts w:cs="Times New Roman"/>
                <w:sz w:val="22"/>
              </w:rPr>
              <w:t>75,6</w:t>
            </w:r>
          </w:p>
        </w:tc>
        <w:tc>
          <w:tcPr>
            <w:tcW w:w="1134" w:type="dxa"/>
          </w:tcPr>
          <w:p w:rsidR="00BE2D3A" w:rsidRPr="001051D8" w:rsidRDefault="00725115" w:rsidP="00FB7786">
            <w:pPr>
              <w:tabs>
                <w:tab w:val="left" w:pos="3360"/>
              </w:tabs>
              <w:spacing w:after="0" w:line="276" w:lineRule="auto"/>
              <w:jc w:val="center"/>
              <w:rPr>
                <w:rFonts w:cs="Times New Roman"/>
                <w:sz w:val="22"/>
              </w:rPr>
            </w:pPr>
            <w:r w:rsidRPr="001051D8">
              <w:rPr>
                <w:rFonts w:cs="Times New Roman"/>
                <w:sz w:val="22"/>
              </w:rPr>
              <w:t>76</w:t>
            </w:r>
          </w:p>
        </w:tc>
        <w:tc>
          <w:tcPr>
            <w:tcW w:w="851" w:type="dxa"/>
          </w:tcPr>
          <w:p w:rsidR="00BE2D3A" w:rsidRPr="001051D8" w:rsidRDefault="00725115" w:rsidP="00FB7786">
            <w:pPr>
              <w:tabs>
                <w:tab w:val="left" w:pos="3360"/>
              </w:tabs>
              <w:spacing w:after="0" w:line="276" w:lineRule="auto"/>
              <w:jc w:val="center"/>
              <w:rPr>
                <w:rFonts w:cs="Times New Roman"/>
                <w:sz w:val="22"/>
              </w:rPr>
            </w:pPr>
            <w:r w:rsidRPr="001051D8">
              <w:rPr>
                <w:rFonts w:cs="Times New Roman"/>
                <w:sz w:val="22"/>
              </w:rPr>
              <w:t>73,2</w:t>
            </w:r>
          </w:p>
        </w:tc>
        <w:tc>
          <w:tcPr>
            <w:tcW w:w="850" w:type="dxa"/>
          </w:tcPr>
          <w:p w:rsidR="00BE2D3A" w:rsidRPr="001051D8" w:rsidRDefault="00725115" w:rsidP="00FB7786">
            <w:pPr>
              <w:tabs>
                <w:tab w:val="left" w:pos="3360"/>
              </w:tabs>
              <w:spacing w:after="0" w:line="276" w:lineRule="auto"/>
              <w:jc w:val="center"/>
              <w:rPr>
                <w:rFonts w:cs="Times New Roman"/>
                <w:sz w:val="22"/>
              </w:rPr>
            </w:pPr>
            <w:r w:rsidRPr="001051D8">
              <w:rPr>
                <w:rFonts w:cs="Times New Roman"/>
                <w:sz w:val="22"/>
              </w:rPr>
              <w:t>76,5</w:t>
            </w:r>
          </w:p>
        </w:tc>
        <w:tc>
          <w:tcPr>
            <w:tcW w:w="992" w:type="dxa"/>
          </w:tcPr>
          <w:p w:rsidR="00BE2D3A" w:rsidRPr="001051D8" w:rsidRDefault="00725115" w:rsidP="00FB7786">
            <w:pPr>
              <w:tabs>
                <w:tab w:val="left" w:pos="3360"/>
              </w:tabs>
              <w:spacing w:after="0" w:line="276" w:lineRule="auto"/>
              <w:jc w:val="center"/>
              <w:rPr>
                <w:rFonts w:cs="Times New Roman"/>
                <w:sz w:val="22"/>
              </w:rPr>
            </w:pPr>
            <w:r w:rsidRPr="001051D8">
              <w:rPr>
                <w:rFonts w:cs="Times New Roman"/>
                <w:sz w:val="22"/>
              </w:rPr>
              <w:t>70,7</w:t>
            </w:r>
          </w:p>
        </w:tc>
        <w:tc>
          <w:tcPr>
            <w:tcW w:w="993" w:type="dxa"/>
          </w:tcPr>
          <w:p w:rsidR="00BE2D3A" w:rsidRPr="001051D8" w:rsidRDefault="00F710CA" w:rsidP="00FB7786">
            <w:pPr>
              <w:tabs>
                <w:tab w:val="left" w:pos="3360"/>
              </w:tabs>
              <w:spacing w:after="0" w:line="276" w:lineRule="auto"/>
              <w:jc w:val="center"/>
              <w:rPr>
                <w:rFonts w:cs="Times New Roman"/>
                <w:sz w:val="22"/>
              </w:rPr>
            </w:pPr>
            <w:r w:rsidRPr="001051D8">
              <w:rPr>
                <w:rFonts w:cs="Times New Roman"/>
                <w:sz w:val="22"/>
              </w:rPr>
              <w:t>79,1</w:t>
            </w:r>
          </w:p>
        </w:tc>
        <w:tc>
          <w:tcPr>
            <w:tcW w:w="1275" w:type="dxa"/>
            <w:shd w:val="clear" w:color="auto" w:fill="FF0000"/>
          </w:tcPr>
          <w:p w:rsidR="00BE2D3A" w:rsidRPr="001051D8" w:rsidRDefault="008A0AA8" w:rsidP="00FB7786">
            <w:pPr>
              <w:tabs>
                <w:tab w:val="left" w:pos="3360"/>
              </w:tabs>
              <w:spacing w:after="0" w:line="276" w:lineRule="auto"/>
              <w:jc w:val="center"/>
              <w:rPr>
                <w:rFonts w:cs="Times New Roman"/>
                <w:sz w:val="22"/>
              </w:rPr>
            </w:pPr>
            <w:r w:rsidRPr="001051D8">
              <w:rPr>
                <w:rFonts w:cs="Times New Roman"/>
                <w:sz w:val="22"/>
              </w:rPr>
              <w:t>0,95</w:t>
            </w:r>
          </w:p>
        </w:tc>
      </w:tr>
      <w:tr w:rsidR="00B37F31" w:rsidTr="008A0AA8">
        <w:tc>
          <w:tcPr>
            <w:tcW w:w="7479" w:type="dxa"/>
          </w:tcPr>
          <w:p w:rsidR="00BE2D3A" w:rsidRPr="001051D8" w:rsidRDefault="00BE2D3A" w:rsidP="00942584">
            <w:pPr>
              <w:spacing w:after="0" w:line="276" w:lineRule="auto"/>
              <w:rPr>
                <w:rFonts w:eastAsia="Calibri" w:cs="Times New Roman"/>
                <w:sz w:val="22"/>
              </w:rPr>
            </w:pPr>
            <w:r w:rsidRPr="001051D8">
              <w:rPr>
                <w:rFonts w:eastAsia="Calibri" w:cs="Times New Roman"/>
                <w:sz w:val="22"/>
              </w:rPr>
              <w:t>Išvengiamas mirtingumas</w:t>
            </w:r>
          </w:p>
        </w:tc>
        <w:tc>
          <w:tcPr>
            <w:tcW w:w="1276" w:type="dxa"/>
          </w:tcPr>
          <w:p w:rsidR="00BE2D3A" w:rsidRPr="001051D8" w:rsidRDefault="00EC0CD9" w:rsidP="00FB7786">
            <w:pPr>
              <w:tabs>
                <w:tab w:val="left" w:pos="3360"/>
              </w:tabs>
              <w:spacing w:after="0" w:line="276" w:lineRule="auto"/>
              <w:jc w:val="center"/>
              <w:rPr>
                <w:rFonts w:cs="Times New Roman"/>
                <w:sz w:val="22"/>
              </w:rPr>
            </w:pPr>
            <w:r w:rsidRPr="001051D8">
              <w:rPr>
                <w:rFonts w:cs="Times New Roman"/>
                <w:sz w:val="22"/>
              </w:rPr>
              <w:t>33,2</w:t>
            </w:r>
          </w:p>
        </w:tc>
        <w:tc>
          <w:tcPr>
            <w:tcW w:w="1134" w:type="dxa"/>
          </w:tcPr>
          <w:p w:rsidR="00BE2D3A" w:rsidRPr="001051D8" w:rsidRDefault="00EC0CD9" w:rsidP="00FB7786">
            <w:pPr>
              <w:tabs>
                <w:tab w:val="left" w:pos="3360"/>
              </w:tabs>
              <w:spacing w:after="0" w:line="276" w:lineRule="auto"/>
              <w:jc w:val="center"/>
              <w:rPr>
                <w:rFonts w:cs="Times New Roman"/>
                <w:sz w:val="22"/>
              </w:rPr>
            </w:pPr>
            <w:r w:rsidRPr="001051D8">
              <w:rPr>
                <w:rFonts w:cs="Times New Roman"/>
                <w:sz w:val="22"/>
              </w:rPr>
              <w:t>97</w:t>
            </w:r>
          </w:p>
        </w:tc>
        <w:tc>
          <w:tcPr>
            <w:tcW w:w="851" w:type="dxa"/>
          </w:tcPr>
          <w:p w:rsidR="00BE2D3A" w:rsidRPr="001051D8" w:rsidRDefault="00EC0CD9" w:rsidP="00FB7786">
            <w:pPr>
              <w:tabs>
                <w:tab w:val="left" w:pos="3360"/>
              </w:tabs>
              <w:spacing w:after="0" w:line="276" w:lineRule="auto"/>
              <w:jc w:val="center"/>
              <w:rPr>
                <w:rFonts w:cs="Times New Roman"/>
                <w:sz w:val="22"/>
              </w:rPr>
            </w:pPr>
            <w:r w:rsidRPr="001051D8">
              <w:rPr>
                <w:rFonts w:cs="Times New Roman"/>
                <w:sz w:val="22"/>
              </w:rPr>
              <w:t>32,0</w:t>
            </w:r>
          </w:p>
        </w:tc>
        <w:tc>
          <w:tcPr>
            <w:tcW w:w="850" w:type="dxa"/>
          </w:tcPr>
          <w:p w:rsidR="00BE2D3A" w:rsidRPr="001051D8" w:rsidRDefault="008D24A3" w:rsidP="00FB7786">
            <w:pPr>
              <w:tabs>
                <w:tab w:val="left" w:pos="3360"/>
              </w:tabs>
              <w:spacing w:after="0" w:line="276" w:lineRule="auto"/>
              <w:jc w:val="center"/>
              <w:rPr>
                <w:rFonts w:cs="Times New Roman"/>
                <w:sz w:val="22"/>
              </w:rPr>
            </w:pPr>
            <w:r>
              <w:rPr>
                <w:rFonts w:cs="Times New Roman"/>
                <w:sz w:val="22"/>
              </w:rPr>
              <w:t>31,7</w:t>
            </w:r>
          </w:p>
        </w:tc>
        <w:tc>
          <w:tcPr>
            <w:tcW w:w="992" w:type="dxa"/>
          </w:tcPr>
          <w:p w:rsidR="00BE2D3A" w:rsidRPr="001051D8" w:rsidRDefault="008D24A3" w:rsidP="00FB7786">
            <w:pPr>
              <w:tabs>
                <w:tab w:val="left" w:pos="3360"/>
              </w:tabs>
              <w:spacing w:after="0" w:line="276" w:lineRule="auto"/>
              <w:jc w:val="center"/>
              <w:rPr>
                <w:rFonts w:cs="Times New Roman"/>
                <w:sz w:val="22"/>
              </w:rPr>
            </w:pPr>
            <w:r>
              <w:rPr>
                <w:rFonts w:cs="Times New Roman"/>
                <w:sz w:val="22"/>
              </w:rPr>
              <w:t>24,3</w:t>
            </w:r>
          </w:p>
        </w:tc>
        <w:tc>
          <w:tcPr>
            <w:tcW w:w="993" w:type="dxa"/>
          </w:tcPr>
          <w:p w:rsidR="00BE2D3A" w:rsidRPr="001051D8" w:rsidRDefault="008D24A3" w:rsidP="00FB7786">
            <w:pPr>
              <w:tabs>
                <w:tab w:val="left" w:pos="3360"/>
              </w:tabs>
              <w:spacing w:after="0" w:line="276" w:lineRule="auto"/>
              <w:jc w:val="center"/>
              <w:rPr>
                <w:rFonts w:cs="Times New Roman"/>
                <w:sz w:val="22"/>
              </w:rPr>
            </w:pPr>
            <w:r>
              <w:rPr>
                <w:rFonts w:cs="Times New Roman"/>
                <w:sz w:val="22"/>
              </w:rPr>
              <w:t>39,7</w:t>
            </w:r>
          </w:p>
        </w:tc>
        <w:tc>
          <w:tcPr>
            <w:tcW w:w="1275" w:type="dxa"/>
            <w:shd w:val="clear" w:color="auto" w:fill="FFFF00"/>
          </w:tcPr>
          <w:p w:rsidR="00BE2D3A" w:rsidRPr="001051D8" w:rsidRDefault="008A0AA8" w:rsidP="00FB7786">
            <w:pPr>
              <w:tabs>
                <w:tab w:val="left" w:pos="3360"/>
              </w:tabs>
              <w:spacing w:after="0" w:line="276" w:lineRule="auto"/>
              <w:jc w:val="center"/>
              <w:rPr>
                <w:rFonts w:cs="Times New Roman"/>
                <w:sz w:val="22"/>
              </w:rPr>
            </w:pPr>
            <w:r w:rsidRPr="001051D8">
              <w:rPr>
                <w:rFonts w:cs="Times New Roman"/>
                <w:sz w:val="22"/>
              </w:rPr>
              <w:t>1,00</w:t>
            </w:r>
          </w:p>
        </w:tc>
      </w:tr>
      <w:tr w:rsidR="00BE2D3A" w:rsidTr="0018147D">
        <w:tc>
          <w:tcPr>
            <w:tcW w:w="14850" w:type="dxa"/>
            <w:gridSpan w:val="8"/>
          </w:tcPr>
          <w:p w:rsidR="00BE2D3A" w:rsidRPr="001051D8" w:rsidRDefault="008D1474" w:rsidP="00942584">
            <w:pPr>
              <w:spacing w:after="0" w:line="276" w:lineRule="auto"/>
              <w:rPr>
                <w:rFonts w:eastAsia="Calibri" w:cs="Times New Roman"/>
                <w:sz w:val="22"/>
              </w:rPr>
            </w:pPr>
            <w:r w:rsidRPr="001051D8">
              <w:rPr>
                <w:rFonts w:eastAsia="Calibri" w:cs="Times New Roman"/>
                <w:b/>
                <w:color w:val="C00000"/>
                <w:sz w:val="22"/>
              </w:rPr>
              <w:t>I TIKSLAS</w:t>
            </w:r>
            <w:r w:rsidR="00BE2D3A" w:rsidRPr="001051D8">
              <w:rPr>
                <w:rFonts w:eastAsia="Calibri" w:cs="Times New Roman"/>
                <w:b/>
                <w:color w:val="C00000"/>
                <w:sz w:val="22"/>
              </w:rPr>
              <w:t xml:space="preserve">. </w:t>
            </w:r>
            <w:r w:rsidR="00BE2D3A" w:rsidRPr="001051D8">
              <w:rPr>
                <w:rFonts w:eastAsia="Calibri" w:cs="Times New Roman"/>
                <w:b/>
                <w:sz w:val="22"/>
              </w:rPr>
              <w:t>Sukurti saugesnę socialinę aplinką, mažinti sveikatos netolygumus ir socialinę atskirtį</w:t>
            </w:r>
          </w:p>
        </w:tc>
      </w:tr>
      <w:tr w:rsidR="00B37F31" w:rsidTr="0018147D">
        <w:tc>
          <w:tcPr>
            <w:tcW w:w="14850" w:type="dxa"/>
            <w:gridSpan w:val="8"/>
          </w:tcPr>
          <w:p w:rsidR="00B37F31" w:rsidRPr="002727D3" w:rsidRDefault="00B37F31" w:rsidP="00942584">
            <w:pPr>
              <w:tabs>
                <w:tab w:val="left" w:pos="3360"/>
              </w:tabs>
              <w:spacing w:after="0" w:line="276" w:lineRule="auto"/>
              <w:jc w:val="both"/>
              <w:rPr>
                <w:rFonts w:cs="Times New Roman"/>
                <w:sz w:val="22"/>
              </w:rPr>
            </w:pPr>
            <w:r w:rsidRPr="002727D3">
              <w:rPr>
                <w:rFonts w:eastAsia="Calibri" w:cs="Times New Roman"/>
                <w:b/>
                <w:color w:val="C00000"/>
                <w:sz w:val="22"/>
              </w:rPr>
              <w:t xml:space="preserve">1.1. </w:t>
            </w:r>
            <w:r w:rsidR="00574449" w:rsidRPr="002727D3">
              <w:rPr>
                <w:rFonts w:eastAsia="Calibri" w:cs="Times New Roman"/>
                <w:b/>
                <w:color w:val="C00000"/>
                <w:sz w:val="22"/>
              </w:rPr>
              <w:t>Uždavinys</w:t>
            </w:r>
            <w:r w:rsidR="00574449" w:rsidRPr="002727D3">
              <w:rPr>
                <w:rFonts w:eastAsia="Calibri" w:cs="Times New Roman"/>
                <w:b/>
                <w:sz w:val="22"/>
              </w:rPr>
              <w:t xml:space="preserve">. </w:t>
            </w:r>
            <w:r w:rsidRPr="002727D3">
              <w:rPr>
                <w:rFonts w:eastAsia="Calibri" w:cs="Times New Roman"/>
                <w:b/>
                <w:sz w:val="22"/>
              </w:rPr>
              <w:t>Sumažinti skurdo lygį ir nedarbą</w:t>
            </w:r>
          </w:p>
        </w:tc>
      </w:tr>
      <w:tr w:rsidR="00B37F31" w:rsidTr="008A0AA8">
        <w:tc>
          <w:tcPr>
            <w:tcW w:w="7479" w:type="dxa"/>
          </w:tcPr>
          <w:p w:rsidR="00B37F31" w:rsidRPr="001051D8" w:rsidRDefault="00B37F31" w:rsidP="00942584">
            <w:pPr>
              <w:spacing w:after="0" w:line="276" w:lineRule="auto"/>
              <w:rPr>
                <w:rFonts w:eastAsia="Calibri" w:cs="Times New Roman"/>
                <w:sz w:val="22"/>
              </w:rPr>
            </w:pPr>
            <w:r w:rsidRPr="001051D8">
              <w:rPr>
                <w:rFonts w:eastAsia="Calibri" w:cs="Times New Roman"/>
                <w:sz w:val="22"/>
              </w:rPr>
              <w:t>Mirtingumas dėl savižudybių (X60-X84) 100 000 gyventojų</w:t>
            </w:r>
          </w:p>
        </w:tc>
        <w:tc>
          <w:tcPr>
            <w:tcW w:w="1276"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40,5</w:t>
            </w:r>
          </w:p>
        </w:tc>
        <w:tc>
          <w:tcPr>
            <w:tcW w:w="1134"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7</w:t>
            </w:r>
          </w:p>
        </w:tc>
        <w:tc>
          <w:tcPr>
            <w:tcW w:w="851"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50,8</w:t>
            </w:r>
          </w:p>
        </w:tc>
        <w:tc>
          <w:tcPr>
            <w:tcW w:w="850"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23,5</w:t>
            </w:r>
          </w:p>
        </w:tc>
        <w:tc>
          <w:tcPr>
            <w:tcW w:w="992"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0,0</w:t>
            </w:r>
          </w:p>
        </w:tc>
        <w:tc>
          <w:tcPr>
            <w:tcW w:w="993" w:type="dxa"/>
          </w:tcPr>
          <w:p w:rsidR="00B37F31" w:rsidRPr="001051D8" w:rsidRDefault="008D24A3" w:rsidP="00FB7786">
            <w:pPr>
              <w:tabs>
                <w:tab w:val="left" w:pos="3360"/>
              </w:tabs>
              <w:spacing w:after="0" w:line="276" w:lineRule="auto"/>
              <w:jc w:val="center"/>
              <w:rPr>
                <w:rFonts w:cs="Times New Roman"/>
                <w:sz w:val="22"/>
              </w:rPr>
            </w:pPr>
            <w:r>
              <w:rPr>
                <w:rFonts w:cs="Times New Roman"/>
                <w:sz w:val="22"/>
              </w:rPr>
              <w:t>97,8</w:t>
            </w:r>
          </w:p>
        </w:tc>
        <w:tc>
          <w:tcPr>
            <w:tcW w:w="1275" w:type="dxa"/>
            <w:shd w:val="clear" w:color="auto" w:fill="FF0000"/>
          </w:tcPr>
          <w:p w:rsidR="00B37F31" w:rsidRPr="001051D8" w:rsidRDefault="008A0AA8" w:rsidP="00FB7786">
            <w:pPr>
              <w:tabs>
                <w:tab w:val="left" w:pos="3360"/>
              </w:tabs>
              <w:spacing w:after="0" w:line="276" w:lineRule="auto"/>
              <w:jc w:val="center"/>
              <w:rPr>
                <w:rFonts w:cs="Times New Roman"/>
                <w:sz w:val="22"/>
              </w:rPr>
            </w:pPr>
            <w:r w:rsidRPr="001051D8">
              <w:rPr>
                <w:rFonts w:cs="Times New Roman"/>
                <w:sz w:val="22"/>
              </w:rPr>
              <w:t>2,16</w:t>
            </w:r>
          </w:p>
        </w:tc>
      </w:tr>
      <w:tr w:rsidR="00B37F31" w:rsidTr="00EE33C7">
        <w:tc>
          <w:tcPr>
            <w:tcW w:w="7479" w:type="dxa"/>
          </w:tcPr>
          <w:p w:rsidR="00B37F31" w:rsidRPr="001051D8" w:rsidRDefault="00B37F31" w:rsidP="00942584">
            <w:pPr>
              <w:spacing w:after="0" w:line="276" w:lineRule="auto"/>
              <w:rPr>
                <w:rFonts w:eastAsia="Calibri" w:cs="Times New Roman"/>
                <w:sz w:val="22"/>
              </w:rPr>
            </w:pPr>
            <w:r w:rsidRPr="001051D8">
              <w:rPr>
                <w:rFonts w:eastAsia="Calibri" w:cs="Times New Roman"/>
                <w:sz w:val="22"/>
              </w:rPr>
              <w:t>Standartizuotas mirtingumas dėl savižudybių (X60-X84) 100 000 gyventojų</w:t>
            </w:r>
          </w:p>
        </w:tc>
        <w:tc>
          <w:tcPr>
            <w:tcW w:w="1276"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38,6</w:t>
            </w:r>
          </w:p>
        </w:tc>
        <w:tc>
          <w:tcPr>
            <w:tcW w:w="1134"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7</w:t>
            </w:r>
          </w:p>
        </w:tc>
        <w:tc>
          <w:tcPr>
            <w:tcW w:w="851"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47,3</w:t>
            </w:r>
          </w:p>
        </w:tc>
        <w:tc>
          <w:tcPr>
            <w:tcW w:w="850"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23,0</w:t>
            </w:r>
          </w:p>
        </w:tc>
        <w:tc>
          <w:tcPr>
            <w:tcW w:w="992"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0,0</w:t>
            </w:r>
          </w:p>
        </w:tc>
        <w:tc>
          <w:tcPr>
            <w:tcW w:w="993" w:type="dxa"/>
          </w:tcPr>
          <w:p w:rsidR="00B37F31" w:rsidRPr="001051D8" w:rsidRDefault="008A0AA8" w:rsidP="00FB7786">
            <w:pPr>
              <w:tabs>
                <w:tab w:val="left" w:pos="3360"/>
              </w:tabs>
              <w:spacing w:after="0" w:line="276" w:lineRule="auto"/>
              <w:jc w:val="center"/>
              <w:rPr>
                <w:rFonts w:cs="Times New Roman"/>
                <w:sz w:val="22"/>
              </w:rPr>
            </w:pPr>
            <w:r w:rsidRPr="001051D8">
              <w:rPr>
                <w:rFonts w:cs="Times New Roman"/>
                <w:sz w:val="22"/>
              </w:rPr>
              <w:t>69,8</w:t>
            </w:r>
          </w:p>
        </w:tc>
        <w:tc>
          <w:tcPr>
            <w:tcW w:w="1275" w:type="dxa"/>
            <w:shd w:val="clear" w:color="auto" w:fill="FF0000"/>
          </w:tcPr>
          <w:p w:rsidR="00B37F31" w:rsidRPr="001051D8" w:rsidRDefault="00EE33C7" w:rsidP="00FB7786">
            <w:pPr>
              <w:tabs>
                <w:tab w:val="left" w:pos="3360"/>
              </w:tabs>
              <w:spacing w:after="0" w:line="276" w:lineRule="auto"/>
              <w:jc w:val="center"/>
              <w:rPr>
                <w:rFonts w:cs="Times New Roman"/>
                <w:sz w:val="22"/>
              </w:rPr>
            </w:pPr>
            <w:r w:rsidRPr="001051D8">
              <w:rPr>
                <w:rFonts w:cs="Times New Roman"/>
                <w:sz w:val="22"/>
              </w:rPr>
              <w:t>2,05</w:t>
            </w:r>
          </w:p>
        </w:tc>
      </w:tr>
      <w:tr w:rsidR="00DE69A8" w:rsidTr="008A0AA8">
        <w:tc>
          <w:tcPr>
            <w:tcW w:w="7479" w:type="dxa"/>
          </w:tcPr>
          <w:p w:rsidR="00B37F31" w:rsidRPr="001051D8" w:rsidRDefault="00B37F31" w:rsidP="00942584">
            <w:pPr>
              <w:spacing w:after="0" w:line="276" w:lineRule="auto"/>
              <w:rPr>
                <w:rFonts w:eastAsia="Calibri" w:cs="Times New Roman"/>
                <w:sz w:val="22"/>
              </w:rPr>
            </w:pPr>
            <w:r w:rsidRPr="001051D8">
              <w:rPr>
                <w:rFonts w:eastAsia="Calibri" w:cs="Times New Roman"/>
                <w:sz w:val="22"/>
              </w:rPr>
              <w:t>Bandymų žudytis skaičius (X60-X64,X66-X84) 100 000 gyventojų</w:t>
            </w:r>
          </w:p>
        </w:tc>
        <w:tc>
          <w:tcPr>
            <w:tcW w:w="1276"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46,3</w:t>
            </w:r>
          </w:p>
        </w:tc>
        <w:tc>
          <w:tcPr>
            <w:tcW w:w="1134"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8</w:t>
            </w:r>
          </w:p>
        </w:tc>
        <w:tc>
          <w:tcPr>
            <w:tcW w:w="851"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58,4</w:t>
            </w:r>
          </w:p>
        </w:tc>
        <w:tc>
          <w:tcPr>
            <w:tcW w:w="850"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37,1</w:t>
            </w:r>
          </w:p>
        </w:tc>
        <w:tc>
          <w:tcPr>
            <w:tcW w:w="992"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3,0</w:t>
            </w:r>
          </w:p>
        </w:tc>
        <w:tc>
          <w:tcPr>
            <w:tcW w:w="993" w:type="dxa"/>
          </w:tcPr>
          <w:p w:rsidR="00B37F31" w:rsidRPr="001051D8" w:rsidRDefault="008D24A3" w:rsidP="00FB7786">
            <w:pPr>
              <w:tabs>
                <w:tab w:val="left" w:pos="3360"/>
              </w:tabs>
              <w:spacing w:after="0" w:line="276" w:lineRule="auto"/>
              <w:jc w:val="center"/>
              <w:rPr>
                <w:rFonts w:cs="Times New Roman"/>
                <w:sz w:val="22"/>
              </w:rPr>
            </w:pPr>
            <w:r>
              <w:rPr>
                <w:rFonts w:cs="Times New Roman"/>
                <w:sz w:val="22"/>
              </w:rPr>
              <w:t>68,3</w:t>
            </w:r>
          </w:p>
        </w:tc>
        <w:tc>
          <w:tcPr>
            <w:tcW w:w="1275" w:type="dxa"/>
            <w:shd w:val="clear" w:color="auto" w:fill="FF0000"/>
          </w:tcPr>
          <w:p w:rsidR="00B37F31" w:rsidRPr="001051D8" w:rsidRDefault="008A0AA8" w:rsidP="00FB7786">
            <w:pPr>
              <w:tabs>
                <w:tab w:val="left" w:pos="3360"/>
              </w:tabs>
              <w:spacing w:after="0" w:line="276" w:lineRule="auto"/>
              <w:jc w:val="center"/>
              <w:rPr>
                <w:rFonts w:cs="Times New Roman"/>
                <w:sz w:val="22"/>
              </w:rPr>
            </w:pPr>
            <w:r w:rsidRPr="001051D8">
              <w:rPr>
                <w:rFonts w:cs="Times New Roman"/>
                <w:sz w:val="22"/>
              </w:rPr>
              <w:t>1,57</w:t>
            </w:r>
          </w:p>
        </w:tc>
      </w:tr>
      <w:tr w:rsidR="00DE69A8" w:rsidTr="00EE33C7">
        <w:trPr>
          <w:trHeight w:val="443"/>
        </w:trPr>
        <w:tc>
          <w:tcPr>
            <w:tcW w:w="7479" w:type="dxa"/>
          </w:tcPr>
          <w:p w:rsidR="00B37F31" w:rsidRPr="001051D8" w:rsidRDefault="00B37F31" w:rsidP="00942584">
            <w:pPr>
              <w:spacing w:after="0" w:line="276" w:lineRule="auto"/>
              <w:rPr>
                <w:rFonts w:eastAsia="Calibri" w:cs="Times New Roman"/>
                <w:sz w:val="22"/>
              </w:rPr>
            </w:pPr>
            <w:r w:rsidRPr="001051D8">
              <w:rPr>
                <w:rFonts w:eastAsia="Calibri" w:cs="Times New Roman"/>
                <w:sz w:val="22"/>
              </w:rPr>
              <w:t>Mokyklinio amžiaus vaikų, nesimokančių mokyklose, skaičius 1 000 gyventojų</w:t>
            </w:r>
          </w:p>
        </w:tc>
        <w:tc>
          <w:tcPr>
            <w:tcW w:w="1276" w:type="dxa"/>
          </w:tcPr>
          <w:p w:rsidR="00B37F31" w:rsidRPr="001051D8" w:rsidRDefault="009A7643" w:rsidP="00FB7786">
            <w:pPr>
              <w:tabs>
                <w:tab w:val="left" w:pos="3360"/>
              </w:tabs>
              <w:spacing w:after="0" w:line="276" w:lineRule="auto"/>
              <w:jc w:val="center"/>
              <w:rPr>
                <w:rFonts w:cs="Times New Roman"/>
                <w:sz w:val="22"/>
              </w:rPr>
            </w:pPr>
            <w:r w:rsidRPr="001051D8">
              <w:rPr>
                <w:rFonts w:cs="Times New Roman"/>
                <w:sz w:val="22"/>
              </w:rPr>
              <w:t>60,4</w:t>
            </w:r>
          </w:p>
        </w:tc>
        <w:tc>
          <w:tcPr>
            <w:tcW w:w="1134"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82</w:t>
            </w:r>
          </w:p>
        </w:tc>
        <w:tc>
          <w:tcPr>
            <w:tcW w:w="851"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43,4</w:t>
            </w:r>
          </w:p>
        </w:tc>
        <w:tc>
          <w:tcPr>
            <w:tcW w:w="850"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50,5</w:t>
            </w:r>
          </w:p>
        </w:tc>
        <w:tc>
          <w:tcPr>
            <w:tcW w:w="992"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27,4</w:t>
            </w:r>
          </w:p>
        </w:tc>
        <w:tc>
          <w:tcPr>
            <w:tcW w:w="993"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173,3</w:t>
            </w:r>
          </w:p>
        </w:tc>
        <w:tc>
          <w:tcPr>
            <w:tcW w:w="1275" w:type="dxa"/>
            <w:shd w:val="clear" w:color="auto" w:fill="FFFF00"/>
          </w:tcPr>
          <w:p w:rsidR="00B37F31" w:rsidRPr="001051D8" w:rsidRDefault="00EE33C7" w:rsidP="00FB7786">
            <w:pPr>
              <w:tabs>
                <w:tab w:val="left" w:pos="3360"/>
              </w:tabs>
              <w:spacing w:after="0" w:line="276" w:lineRule="auto"/>
              <w:jc w:val="center"/>
              <w:rPr>
                <w:rFonts w:cs="Times New Roman"/>
                <w:sz w:val="22"/>
              </w:rPr>
            </w:pPr>
            <w:r w:rsidRPr="001051D8">
              <w:rPr>
                <w:rFonts w:cs="Times New Roman"/>
                <w:sz w:val="22"/>
              </w:rPr>
              <w:t>0,87</w:t>
            </w:r>
          </w:p>
        </w:tc>
      </w:tr>
      <w:tr w:rsidR="00DE69A8" w:rsidTr="00EE33C7">
        <w:tc>
          <w:tcPr>
            <w:tcW w:w="7479" w:type="dxa"/>
          </w:tcPr>
          <w:p w:rsidR="00B37F31" w:rsidRPr="001051D8" w:rsidRDefault="00B37F31" w:rsidP="00942584">
            <w:pPr>
              <w:spacing w:after="0" w:line="276" w:lineRule="auto"/>
              <w:rPr>
                <w:rFonts w:eastAsia="Calibri" w:cs="Times New Roman"/>
                <w:sz w:val="22"/>
              </w:rPr>
            </w:pPr>
            <w:r w:rsidRPr="001051D8">
              <w:rPr>
                <w:rFonts w:eastAsia="Calibri" w:cs="Times New Roman"/>
                <w:sz w:val="22"/>
              </w:rPr>
              <w:t>Ilgalaikio nedarbo lygis</w:t>
            </w:r>
          </w:p>
        </w:tc>
        <w:tc>
          <w:tcPr>
            <w:tcW w:w="1276"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3,7</w:t>
            </w:r>
          </w:p>
        </w:tc>
        <w:tc>
          <w:tcPr>
            <w:tcW w:w="1134"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395</w:t>
            </w:r>
          </w:p>
        </w:tc>
        <w:tc>
          <w:tcPr>
            <w:tcW w:w="851"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4,3</w:t>
            </w:r>
          </w:p>
        </w:tc>
        <w:tc>
          <w:tcPr>
            <w:tcW w:w="850"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1,9</w:t>
            </w:r>
          </w:p>
        </w:tc>
        <w:tc>
          <w:tcPr>
            <w:tcW w:w="992"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0,3</w:t>
            </w:r>
          </w:p>
        </w:tc>
        <w:tc>
          <w:tcPr>
            <w:tcW w:w="993"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6,4</w:t>
            </w:r>
          </w:p>
        </w:tc>
        <w:tc>
          <w:tcPr>
            <w:tcW w:w="1275" w:type="dxa"/>
            <w:shd w:val="clear" w:color="auto" w:fill="FF0000"/>
          </w:tcPr>
          <w:p w:rsidR="00B37F31" w:rsidRPr="001051D8" w:rsidRDefault="00942584" w:rsidP="00FB7786">
            <w:pPr>
              <w:tabs>
                <w:tab w:val="left" w:pos="3360"/>
              </w:tabs>
              <w:spacing w:after="0" w:line="276" w:lineRule="auto"/>
              <w:jc w:val="center"/>
              <w:rPr>
                <w:rFonts w:cs="Times New Roman"/>
                <w:sz w:val="22"/>
              </w:rPr>
            </w:pPr>
            <w:r w:rsidRPr="001051D8">
              <w:rPr>
                <w:rFonts w:cs="Times New Roman"/>
                <w:sz w:val="22"/>
              </w:rPr>
              <w:t>2,2</w:t>
            </w:r>
            <w:r w:rsidR="00EE33C7" w:rsidRPr="001051D8">
              <w:rPr>
                <w:rFonts w:cs="Times New Roman"/>
                <w:sz w:val="22"/>
              </w:rPr>
              <w:t>5</w:t>
            </w:r>
          </w:p>
        </w:tc>
      </w:tr>
      <w:tr w:rsidR="00DE69A8" w:rsidTr="00EE33C7">
        <w:tc>
          <w:tcPr>
            <w:tcW w:w="7479" w:type="dxa"/>
          </w:tcPr>
          <w:p w:rsidR="00B37F31" w:rsidRPr="001051D8" w:rsidRDefault="00B37F31" w:rsidP="00942584">
            <w:pPr>
              <w:spacing w:after="0" w:line="276" w:lineRule="auto"/>
              <w:rPr>
                <w:rFonts w:eastAsia="Calibri" w:cs="Times New Roman"/>
                <w:sz w:val="22"/>
              </w:rPr>
            </w:pPr>
            <w:r w:rsidRPr="001051D8">
              <w:rPr>
                <w:rFonts w:eastAsia="Calibri" w:cs="Times New Roman"/>
                <w:sz w:val="22"/>
              </w:rPr>
              <w:t>Gyventojų skaičiaus pokytis 1 000 gyventojų</w:t>
            </w:r>
          </w:p>
        </w:tc>
        <w:tc>
          <w:tcPr>
            <w:tcW w:w="1276"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-16,4</w:t>
            </w:r>
          </w:p>
        </w:tc>
        <w:tc>
          <w:tcPr>
            <w:tcW w:w="1134"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-283</w:t>
            </w:r>
          </w:p>
        </w:tc>
        <w:tc>
          <w:tcPr>
            <w:tcW w:w="851"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-2</w:t>
            </w:r>
            <w:r w:rsidR="009A7643" w:rsidRPr="001051D8">
              <w:rPr>
                <w:rFonts w:cs="Times New Roman"/>
                <w:sz w:val="22"/>
              </w:rPr>
              <w:t>0</w:t>
            </w:r>
            <w:r w:rsidRPr="001051D8">
              <w:rPr>
                <w:rFonts w:cs="Times New Roman"/>
                <w:sz w:val="22"/>
              </w:rPr>
              <w:t>,0</w:t>
            </w:r>
          </w:p>
        </w:tc>
        <w:tc>
          <w:tcPr>
            <w:tcW w:w="850" w:type="dxa"/>
          </w:tcPr>
          <w:p w:rsidR="00B37F31" w:rsidRPr="001051D8" w:rsidRDefault="00EC0CD9" w:rsidP="00FB7786">
            <w:pPr>
              <w:tabs>
                <w:tab w:val="left" w:pos="3360"/>
              </w:tabs>
              <w:spacing w:after="0" w:line="276" w:lineRule="auto"/>
              <w:jc w:val="center"/>
              <w:rPr>
                <w:rFonts w:cs="Times New Roman"/>
                <w:sz w:val="22"/>
              </w:rPr>
            </w:pPr>
            <w:r w:rsidRPr="001051D8">
              <w:rPr>
                <w:rFonts w:cs="Times New Roman"/>
                <w:sz w:val="22"/>
              </w:rPr>
              <w:t>0</w:t>
            </w:r>
            <w:r w:rsidR="00D60510" w:rsidRPr="001051D8">
              <w:rPr>
                <w:rFonts w:cs="Times New Roman"/>
                <w:sz w:val="22"/>
              </w:rPr>
              <w:t>,</w:t>
            </w:r>
            <w:r w:rsidRPr="001051D8">
              <w:rPr>
                <w:rFonts w:cs="Times New Roman"/>
                <w:sz w:val="22"/>
              </w:rPr>
              <w:t>0</w:t>
            </w:r>
          </w:p>
        </w:tc>
        <w:tc>
          <w:tcPr>
            <w:tcW w:w="992" w:type="dxa"/>
          </w:tcPr>
          <w:p w:rsidR="00B37F31" w:rsidRPr="001051D8" w:rsidRDefault="008D24A3" w:rsidP="00FB7786">
            <w:pPr>
              <w:tabs>
                <w:tab w:val="left" w:pos="3360"/>
              </w:tabs>
              <w:spacing w:after="0" w:line="276" w:lineRule="auto"/>
              <w:jc w:val="center"/>
              <w:rPr>
                <w:rFonts w:cs="Times New Roman"/>
                <w:sz w:val="22"/>
              </w:rPr>
            </w:pPr>
            <w:r>
              <w:rPr>
                <w:rFonts w:cs="Times New Roman"/>
                <w:sz w:val="22"/>
              </w:rPr>
              <w:t>-35,1</w:t>
            </w:r>
          </w:p>
        </w:tc>
        <w:tc>
          <w:tcPr>
            <w:tcW w:w="993" w:type="dxa"/>
          </w:tcPr>
          <w:p w:rsidR="00B37F31" w:rsidRPr="001051D8" w:rsidRDefault="00F710CA" w:rsidP="00FB7786">
            <w:pPr>
              <w:tabs>
                <w:tab w:val="left" w:pos="3360"/>
              </w:tabs>
              <w:spacing w:after="0" w:line="276" w:lineRule="auto"/>
              <w:jc w:val="center"/>
              <w:rPr>
                <w:rFonts w:cs="Times New Roman"/>
                <w:sz w:val="22"/>
              </w:rPr>
            </w:pPr>
            <w:r w:rsidRPr="001051D8">
              <w:rPr>
                <w:rFonts w:cs="Times New Roman"/>
                <w:sz w:val="22"/>
              </w:rPr>
              <w:t>28,4</w:t>
            </w:r>
          </w:p>
        </w:tc>
        <w:tc>
          <w:tcPr>
            <w:tcW w:w="1275" w:type="dxa"/>
            <w:shd w:val="clear" w:color="auto" w:fill="FFFF00"/>
          </w:tcPr>
          <w:p w:rsidR="00B37F31" w:rsidRPr="001051D8" w:rsidRDefault="00EE33C7" w:rsidP="00FB7786">
            <w:pPr>
              <w:tabs>
                <w:tab w:val="left" w:pos="3360"/>
              </w:tabs>
              <w:spacing w:after="0" w:line="276" w:lineRule="auto"/>
              <w:jc w:val="center"/>
              <w:rPr>
                <w:rFonts w:cs="Times New Roman"/>
                <w:sz w:val="22"/>
              </w:rPr>
            </w:pPr>
            <w:r w:rsidRPr="001051D8">
              <w:rPr>
                <w:rFonts w:cs="Times New Roman"/>
                <w:sz w:val="22"/>
              </w:rPr>
              <w:t>20,0</w:t>
            </w:r>
          </w:p>
        </w:tc>
      </w:tr>
      <w:tr w:rsidR="00B37F31" w:rsidTr="0018147D">
        <w:tc>
          <w:tcPr>
            <w:tcW w:w="14850" w:type="dxa"/>
            <w:gridSpan w:val="8"/>
          </w:tcPr>
          <w:p w:rsidR="00B37F31" w:rsidRPr="002727D3" w:rsidRDefault="00B37F31" w:rsidP="00942584">
            <w:pPr>
              <w:tabs>
                <w:tab w:val="left" w:pos="3360"/>
              </w:tabs>
              <w:spacing w:after="0" w:line="276" w:lineRule="auto"/>
              <w:jc w:val="both"/>
              <w:rPr>
                <w:rFonts w:cs="Times New Roman"/>
                <w:sz w:val="22"/>
              </w:rPr>
            </w:pPr>
            <w:r w:rsidRPr="002727D3">
              <w:rPr>
                <w:rFonts w:eastAsia="Calibri" w:cs="Times New Roman"/>
                <w:b/>
                <w:color w:val="C00000"/>
                <w:sz w:val="22"/>
              </w:rPr>
              <w:t>1.2.</w:t>
            </w:r>
            <w:r w:rsidR="00574449" w:rsidRPr="002727D3">
              <w:rPr>
                <w:color w:val="C00000"/>
                <w:sz w:val="22"/>
              </w:rPr>
              <w:t xml:space="preserve"> </w:t>
            </w:r>
            <w:r w:rsidR="00574449" w:rsidRPr="002727D3">
              <w:rPr>
                <w:rFonts w:eastAsia="Calibri" w:cs="Times New Roman"/>
                <w:b/>
                <w:color w:val="C00000"/>
                <w:sz w:val="22"/>
              </w:rPr>
              <w:t xml:space="preserve">Uždavinys. </w:t>
            </w:r>
            <w:r w:rsidRPr="002727D3">
              <w:rPr>
                <w:rFonts w:eastAsia="Calibri" w:cs="Times New Roman"/>
                <w:b/>
                <w:color w:val="C00000"/>
                <w:sz w:val="22"/>
              </w:rPr>
              <w:t xml:space="preserve"> </w:t>
            </w:r>
            <w:r w:rsidRPr="002727D3">
              <w:rPr>
                <w:rFonts w:eastAsia="Calibri" w:cs="Times New Roman"/>
                <w:b/>
                <w:sz w:val="22"/>
              </w:rPr>
              <w:t>Sumažinti socialinę ekonominę gyventojų diferenciaciją šalies ir bendruomenių lygmeniu</w:t>
            </w:r>
          </w:p>
        </w:tc>
      </w:tr>
      <w:tr w:rsidR="00B37F31" w:rsidTr="00C223EB">
        <w:tc>
          <w:tcPr>
            <w:tcW w:w="7479" w:type="dxa"/>
          </w:tcPr>
          <w:p w:rsidR="00B37F31" w:rsidRPr="001051D8" w:rsidRDefault="00B37F31" w:rsidP="00B37F31">
            <w:pPr>
              <w:spacing w:after="0" w:line="240" w:lineRule="auto"/>
              <w:rPr>
                <w:rFonts w:eastAsia="Calibri" w:cs="Times New Roman"/>
                <w:sz w:val="22"/>
              </w:rPr>
            </w:pPr>
            <w:r w:rsidRPr="001051D8">
              <w:rPr>
                <w:rFonts w:eastAsia="Calibri" w:cs="Times New Roman"/>
                <w:sz w:val="22"/>
              </w:rPr>
              <w:t>Mirtingumas dėl išorinių priežasčių (V01-Y98) 100 000 gyventojų</w:t>
            </w:r>
          </w:p>
        </w:tc>
        <w:tc>
          <w:tcPr>
            <w:tcW w:w="1276"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121,4</w:t>
            </w:r>
          </w:p>
        </w:tc>
        <w:tc>
          <w:tcPr>
            <w:tcW w:w="1134"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21</w:t>
            </w:r>
          </w:p>
        </w:tc>
        <w:tc>
          <w:tcPr>
            <w:tcW w:w="851" w:type="dxa"/>
            <w:shd w:val="clear" w:color="auto" w:fill="FFFFFF" w:themeFill="background1"/>
          </w:tcPr>
          <w:p w:rsidR="00B37F31" w:rsidRPr="001051D8" w:rsidRDefault="006D6519" w:rsidP="00FB7786">
            <w:pPr>
              <w:spacing w:after="0" w:line="240" w:lineRule="auto"/>
              <w:jc w:val="center"/>
              <w:rPr>
                <w:rFonts w:eastAsia="Calibri" w:cs="Times New Roman"/>
                <w:sz w:val="22"/>
              </w:rPr>
            </w:pPr>
            <w:r w:rsidRPr="001051D8">
              <w:rPr>
                <w:rFonts w:eastAsia="Calibri" w:cs="Times New Roman"/>
                <w:sz w:val="22"/>
              </w:rPr>
              <w:t>167,6</w:t>
            </w:r>
          </w:p>
        </w:tc>
        <w:tc>
          <w:tcPr>
            <w:tcW w:w="850" w:type="dxa"/>
            <w:shd w:val="clear" w:color="auto" w:fill="FFFFFF" w:themeFill="background1"/>
          </w:tcPr>
          <w:p w:rsidR="00B37F31" w:rsidRPr="001051D8" w:rsidRDefault="00942584" w:rsidP="00FB7786">
            <w:pPr>
              <w:spacing w:after="0" w:line="240" w:lineRule="auto"/>
              <w:jc w:val="center"/>
              <w:rPr>
                <w:rFonts w:eastAsia="Calibri" w:cs="Times New Roman"/>
                <w:sz w:val="22"/>
              </w:rPr>
            </w:pPr>
            <w:r w:rsidRPr="001051D8">
              <w:rPr>
                <w:rFonts w:eastAsia="Calibri" w:cs="Times New Roman"/>
                <w:sz w:val="22"/>
              </w:rPr>
              <w:t>85,7</w:t>
            </w:r>
          </w:p>
        </w:tc>
        <w:tc>
          <w:tcPr>
            <w:tcW w:w="992" w:type="dxa"/>
            <w:shd w:val="clear" w:color="auto" w:fill="FFFFFF" w:themeFill="background1"/>
          </w:tcPr>
          <w:p w:rsidR="00B37F31" w:rsidRPr="001051D8" w:rsidRDefault="00246949" w:rsidP="00FB7786">
            <w:pPr>
              <w:spacing w:after="0" w:line="240" w:lineRule="auto"/>
              <w:jc w:val="center"/>
              <w:rPr>
                <w:rFonts w:eastAsia="Calibri" w:cs="Times New Roman"/>
                <w:sz w:val="22"/>
              </w:rPr>
            </w:pPr>
            <w:r>
              <w:rPr>
                <w:rFonts w:eastAsia="Calibri" w:cs="Times New Roman"/>
                <w:sz w:val="22"/>
              </w:rPr>
              <w:t>28,6</w:t>
            </w:r>
          </w:p>
        </w:tc>
        <w:tc>
          <w:tcPr>
            <w:tcW w:w="993" w:type="dxa"/>
          </w:tcPr>
          <w:p w:rsidR="00B37F31" w:rsidRPr="001051D8" w:rsidRDefault="00246949" w:rsidP="00FB7786">
            <w:pPr>
              <w:tabs>
                <w:tab w:val="left" w:pos="3360"/>
              </w:tabs>
              <w:spacing w:after="0" w:line="240" w:lineRule="auto"/>
              <w:jc w:val="center"/>
              <w:rPr>
                <w:rFonts w:cs="Times New Roman"/>
                <w:sz w:val="22"/>
              </w:rPr>
            </w:pPr>
            <w:r>
              <w:rPr>
                <w:rFonts w:cs="Times New Roman"/>
                <w:sz w:val="22"/>
              </w:rPr>
              <w:t>195,5</w:t>
            </w:r>
          </w:p>
        </w:tc>
        <w:tc>
          <w:tcPr>
            <w:tcW w:w="1275" w:type="dxa"/>
            <w:shd w:val="clear" w:color="auto" w:fill="FF0000"/>
          </w:tcPr>
          <w:p w:rsidR="00B37F31" w:rsidRPr="001051D8" w:rsidRDefault="00EE33C7" w:rsidP="00FB7786">
            <w:pPr>
              <w:tabs>
                <w:tab w:val="left" w:pos="3360"/>
              </w:tabs>
              <w:spacing w:after="0" w:line="240" w:lineRule="auto"/>
              <w:jc w:val="center"/>
              <w:rPr>
                <w:rFonts w:cs="Times New Roman"/>
                <w:sz w:val="22"/>
              </w:rPr>
            </w:pPr>
            <w:r w:rsidRPr="001051D8">
              <w:rPr>
                <w:rFonts w:cs="Times New Roman"/>
                <w:sz w:val="22"/>
              </w:rPr>
              <w:t>1,96</w:t>
            </w:r>
          </w:p>
        </w:tc>
      </w:tr>
      <w:tr w:rsidR="00DE69A8" w:rsidTr="00BF6FB9">
        <w:tc>
          <w:tcPr>
            <w:tcW w:w="7479" w:type="dxa"/>
          </w:tcPr>
          <w:p w:rsidR="00B37F31" w:rsidRPr="001051D8" w:rsidRDefault="00B37F31" w:rsidP="00B37F31">
            <w:pPr>
              <w:spacing w:after="0" w:line="240" w:lineRule="auto"/>
              <w:rPr>
                <w:rFonts w:eastAsia="Calibri" w:cs="Times New Roman"/>
                <w:sz w:val="22"/>
              </w:rPr>
            </w:pPr>
            <w:r w:rsidRPr="001051D8">
              <w:rPr>
                <w:rFonts w:eastAsia="Calibri" w:cs="Times New Roman"/>
                <w:sz w:val="22"/>
              </w:rPr>
              <w:t>Standartizuotas mirtingumas dėl išorinių priežasčių (V01-Y98) 100 000 gyventojų</w:t>
            </w:r>
          </w:p>
        </w:tc>
        <w:tc>
          <w:tcPr>
            <w:tcW w:w="1276"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111,4</w:t>
            </w:r>
          </w:p>
        </w:tc>
        <w:tc>
          <w:tcPr>
            <w:tcW w:w="1134"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21</w:t>
            </w:r>
          </w:p>
        </w:tc>
        <w:tc>
          <w:tcPr>
            <w:tcW w:w="851" w:type="dxa"/>
          </w:tcPr>
          <w:p w:rsidR="00B37F31" w:rsidRPr="001051D8" w:rsidRDefault="00BF6FB9" w:rsidP="00FB7786">
            <w:pPr>
              <w:spacing w:after="0" w:line="240" w:lineRule="auto"/>
              <w:jc w:val="center"/>
              <w:rPr>
                <w:rFonts w:eastAsia="Calibri" w:cs="Times New Roman"/>
                <w:sz w:val="22"/>
              </w:rPr>
            </w:pPr>
            <w:r w:rsidRPr="001051D8">
              <w:rPr>
                <w:rFonts w:eastAsia="Calibri" w:cs="Times New Roman"/>
                <w:sz w:val="22"/>
              </w:rPr>
              <w:t>156,0</w:t>
            </w:r>
          </w:p>
        </w:tc>
        <w:tc>
          <w:tcPr>
            <w:tcW w:w="850" w:type="dxa"/>
          </w:tcPr>
          <w:p w:rsidR="00B37F31" w:rsidRPr="001051D8" w:rsidRDefault="00942584" w:rsidP="00FB7786">
            <w:pPr>
              <w:spacing w:after="0" w:line="240" w:lineRule="auto"/>
              <w:jc w:val="center"/>
              <w:rPr>
                <w:rFonts w:eastAsia="Calibri" w:cs="Times New Roman"/>
                <w:sz w:val="22"/>
              </w:rPr>
            </w:pPr>
            <w:r w:rsidRPr="001051D8">
              <w:rPr>
                <w:rFonts w:eastAsia="Calibri" w:cs="Times New Roman"/>
                <w:sz w:val="22"/>
              </w:rPr>
              <w:t>83,6</w:t>
            </w:r>
          </w:p>
        </w:tc>
        <w:tc>
          <w:tcPr>
            <w:tcW w:w="992" w:type="dxa"/>
            <w:shd w:val="clear" w:color="auto" w:fill="FFFFFF" w:themeFill="background1"/>
          </w:tcPr>
          <w:p w:rsidR="00B37F31" w:rsidRPr="001051D8" w:rsidRDefault="00246949" w:rsidP="00FB7786">
            <w:pPr>
              <w:spacing w:after="0" w:line="240" w:lineRule="auto"/>
              <w:jc w:val="center"/>
              <w:rPr>
                <w:rFonts w:eastAsia="Calibri" w:cs="Times New Roman"/>
                <w:sz w:val="22"/>
              </w:rPr>
            </w:pPr>
            <w:r>
              <w:rPr>
                <w:rFonts w:eastAsia="Calibri" w:cs="Times New Roman"/>
                <w:sz w:val="22"/>
              </w:rPr>
              <w:t>20,9</w:t>
            </w:r>
          </w:p>
        </w:tc>
        <w:tc>
          <w:tcPr>
            <w:tcW w:w="993" w:type="dxa"/>
          </w:tcPr>
          <w:p w:rsidR="00B37F31" w:rsidRPr="001051D8" w:rsidRDefault="00246949" w:rsidP="00FB7786">
            <w:pPr>
              <w:tabs>
                <w:tab w:val="left" w:pos="3360"/>
              </w:tabs>
              <w:spacing w:after="0" w:line="240" w:lineRule="auto"/>
              <w:jc w:val="center"/>
              <w:rPr>
                <w:rFonts w:cs="Times New Roman"/>
                <w:sz w:val="22"/>
              </w:rPr>
            </w:pPr>
            <w:r>
              <w:rPr>
                <w:rFonts w:cs="Times New Roman"/>
                <w:sz w:val="22"/>
              </w:rPr>
              <w:t>215,7</w:t>
            </w:r>
          </w:p>
        </w:tc>
        <w:tc>
          <w:tcPr>
            <w:tcW w:w="1275" w:type="dxa"/>
            <w:shd w:val="clear" w:color="auto" w:fill="FF0000"/>
          </w:tcPr>
          <w:p w:rsidR="00B37F31" w:rsidRPr="001051D8" w:rsidRDefault="00BF6FB9" w:rsidP="00FB7786">
            <w:pPr>
              <w:tabs>
                <w:tab w:val="left" w:pos="3360"/>
              </w:tabs>
              <w:spacing w:after="0" w:line="240" w:lineRule="auto"/>
              <w:jc w:val="center"/>
              <w:rPr>
                <w:rFonts w:cs="Times New Roman"/>
                <w:sz w:val="22"/>
              </w:rPr>
            </w:pPr>
            <w:r w:rsidRPr="001051D8">
              <w:rPr>
                <w:rFonts w:cs="Times New Roman"/>
                <w:sz w:val="22"/>
              </w:rPr>
              <w:t>1,86</w:t>
            </w:r>
          </w:p>
        </w:tc>
      </w:tr>
      <w:tr w:rsidR="00DE69A8" w:rsidTr="00BF6FB9">
        <w:tc>
          <w:tcPr>
            <w:tcW w:w="7479" w:type="dxa"/>
          </w:tcPr>
          <w:p w:rsidR="00B37F31" w:rsidRPr="001051D8" w:rsidRDefault="00B37F31" w:rsidP="00B37F31">
            <w:pPr>
              <w:spacing w:after="0" w:line="240" w:lineRule="auto"/>
              <w:rPr>
                <w:rFonts w:eastAsia="Calibri" w:cs="Times New Roman"/>
                <w:sz w:val="22"/>
              </w:rPr>
            </w:pPr>
            <w:r w:rsidRPr="001051D8">
              <w:rPr>
                <w:rFonts w:eastAsia="Calibri" w:cs="Times New Roman"/>
                <w:sz w:val="22"/>
              </w:rPr>
              <w:t>Mokinių, gaunančių nemokamą maitinimą mokyklose, skaičius 1 000 gyventojų</w:t>
            </w:r>
          </w:p>
        </w:tc>
        <w:tc>
          <w:tcPr>
            <w:tcW w:w="1276"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198,3</w:t>
            </w:r>
          </w:p>
        </w:tc>
        <w:tc>
          <w:tcPr>
            <w:tcW w:w="1134"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342</w:t>
            </w:r>
          </w:p>
        </w:tc>
        <w:tc>
          <w:tcPr>
            <w:tcW w:w="851" w:type="dxa"/>
          </w:tcPr>
          <w:p w:rsidR="00B37F31" w:rsidRPr="001051D8" w:rsidRDefault="002045CC" w:rsidP="00FB7786">
            <w:pPr>
              <w:spacing w:after="0" w:line="240" w:lineRule="auto"/>
              <w:jc w:val="center"/>
              <w:rPr>
                <w:rFonts w:eastAsia="Calibri" w:cs="Times New Roman"/>
                <w:sz w:val="22"/>
              </w:rPr>
            </w:pPr>
            <w:r w:rsidRPr="001051D8">
              <w:rPr>
                <w:rFonts w:eastAsia="Calibri" w:cs="Times New Roman"/>
                <w:sz w:val="22"/>
              </w:rPr>
              <w:t>203,3</w:t>
            </w:r>
          </w:p>
        </w:tc>
        <w:tc>
          <w:tcPr>
            <w:tcW w:w="850" w:type="dxa"/>
          </w:tcPr>
          <w:p w:rsidR="00B37F31" w:rsidRPr="001051D8" w:rsidRDefault="00942584" w:rsidP="00FB7786">
            <w:pPr>
              <w:spacing w:after="0" w:line="240" w:lineRule="auto"/>
              <w:jc w:val="center"/>
              <w:rPr>
                <w:rFonts w:eastAsia="Calibri" w:cs="Times New Roman"/>
                <w:sz w:val="22"/>
              </w:rPr>
            </w:pPr>
            <w:r w:rsidRPr="001051D8">
              <w:rPr>
                <w:rFonts w:eastAsia="Calibri" w:cs="Times New Roman"/>
                <w:sz w:val="22"/>
              </w:rPr>
              <w:t>146,6</w:t>
            </w:r>
          </w:p>
        </w:tc>
        <w:tc>
          <w:tcPr>
            <w:tcW w:w="992" w:type="dxa"/>
            <w:shd w:val="clear" w:color="auto" w:fill="FFFFFF" w:themeFill="background1"/>
          </w:tcPr>
          <w:p w:rsidR="00B37F31" w:rsidRPr="001051D8" w:rsidRDefault="00246949" w:rsidP="00FB7786">
            <w:pPr>
              <w:spacing w:after="0" w:line="240" w:lineRule="auto"/>
              <w:jc w:val="center"/>
              <w:rPr>
                <w:rFonts w:eastAsia="Calibri" w:cs="Times New Roman"/>
                <w:sz w:val="22"/>
              </w:rPr>
            </w:pPr>
            <w:r>
              <w:rPr>
                <w:rFonts w:eastAsia="Calibri" w:cs="Times New Roman"/>
                <w:sz w:val="22"/>
              </w:rPr>
              <w:t>42,0</w:t>
            </w:r>
          </w:p>
        </w:tc>
        <w:tc>
          <w:tcPr>
            <w:tcW w:w="993" w:type="dxa"/>
          </w:tcPr>
          <w:p w:rsidR="00B37F31" w:rsidRPr="001051D8" w:rsidRDefault="00246949" w:rsidP="00FB7786">
            <w:pPr>
              <w:tabs>
                <w:tab w:val="left" w:pos="3360"/>
              </w:tabs>
              <w:spacing w:after="0" w:line="240" w:lineRule="auto"/>
              <w:jc w:val="center"/>
              <w:rPr>
                <w:rFonts w:cs="Times New Roman"/>
                <w:sz w:val="22"/>
              </w:rPr>
            </w:pPr>
            <w:r>
              <w:rPr>
                <w:rFonts w:cs="Times New Roman"/>
                <w:sz w:val="22"/>
              </w:rPr>
              <w:t>350,4</w:t>
            </w:r>
          </w:p>
        </w:tc>
        <w:tc>
          <w:tcPr>
            <w:tcW w:w="1275" w:type="dxa"/>
            <w:shd w:val="clear" w:color="auto" w:fill="FFFF00"/>
          </w:tcPr>
          <w:p w:rsidR="00B37F31" w:rsidRPr="001051D8" w:rsidRDefault="002045CC" w:rsidP="00FB7786">
            <w:pPr>
              <w:tabs>
                <w:tab w:val="left" w:pos="3360"/>
              </w:tabs>
              <w:spacing w:after="0" w:line="240" w:lineRule="auto"/>
              <w:jc w:val="center"/>
              <w:rPr>
                <w:rFonts w:cs="Times New Roman"/>
                <w:sz w:val="22"/>
              </w:rPr>
            </w:pPr>
            <w:r w:rsidRPr="001051D8">
              <w:rPr>
                <w:rFonts w:cs="Times New Roman"/>
                <w:sz w:val="22"/>
              </w:rPr>
              <w:t>1,3</w:t>
            </w:r>
            <w:r w:rsidR="00BF6FB9" w:rsidRPr="001051D8">
              <w:rPr>
                <w:rFonts w:cs="Times New Roman"/>
                <w:sz w:val="22"/>
              </w:rPr>
              <w:t>8</w:t>
            </w:r>
          </w:p>
        </w:tc>
      </w:tr>
      <w:tr w:rsidR="00DE69A8" w:rsidTr="002045CC">
        <w:tc>
          <w:tcPr>
            <w:tcW w:w="7479" w:type="dxa"/>
          </w:tcPr>
          <w:p w:rsidR="00B37F31" w:rsidRPr="001051D8" w:rsidRDefault="00B37F31" w:rsidP="00B37F31">
            <w:pPr>
              <w:spacing w:after="0" w:line="240" w:lineRule="auto"/>
              <w:rPr>
                <w:rFonts w:eastAsia="Calibri" w:cs="Times New Roman"/>
                <w:sz w:val="22"/>
              </w:rPr>
            </w:pPr>
            <w:r w:rsidRPr="001051D8">
              <w:rPr>
                <w:rFonts w:eastAsia="Calibri" w:cs="Times New Roman"/>
                <w:sz w:val="22"/>
              </w:rPr>
              <w:t>Socialinės pašalpos gavėjų skaičius 1 000 gyventojų</w:t>
            </w:r>
          </w:p>
        </w:tc>
        <w:tc>
          <w:tcPr>
            <w:tcW w:w="1276"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32,1</w:t>
            </w:r>
          </w:p>
        </w:tc>
        <w:tc>
          <w:tcPr>
            <w:tcW w:w="1134"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556</w:t>
            </w:r>
          </w:p>
        </w:tc>
        <w:tc>
          <w:tcPr>
            <w:tcW w:w="851" w:type="dxa"/>
          </w:tcPr>
          <w:p w:rsidR="00B37F31" w:rsidRPr="001051D8" w:rsidRDefault="006D6519" w:rsidP="00FB7786">
            <w:pPr>
              <w:spacing w:after="0" w:line="240" w:lineRule="auto"/>
              <w:jc w:val="center"/>
              <w:rPr>
                <w:rFonts w:eastAsia="Calibri" w:cs="Times New Roman"/>
                <w:sz w:val="22"/>
              </w:rPr>
            </w:pPr>
            <w:r w:rsidRPr="001051D8">
              <w:rPr>
                <w:rFonts w:eastAsia="Calibri" w:cs="Times New Roman"/>
                <w:sz w:val="22"/>
              </w:rPr>
              <w:t>34,9</w:t>
            </w:r>
          </w:p>
        </w:tc>
        <w:tc>
          <w:tcPr>
            <w:tcW w:w="850" w:type="dxa"/>
          </w:tcPr>
          <w:p w:rsidR="00B37F31" w:rsidRPr="001051D8" w:rsidRDefault="00942584" w:rsidP="00FB7786">
            <w:pPr>
              <w:spacing w:after="0" w:line="240" w:lineRule="auto"/>
              <w:jc w:val="center"/>
              <w:rPr>
                <w:rFonts w:eastAsia="Calibri" w:cs="Times New Roman"/>
                <w:sz w:val="22"/>
              </w:rPr>
            </w:pPr>
            <w:r w:rsidRPr="001051D8">
              <w:rPr>
                <w:rFonts w:eastAsia="Calibri" w:cs="Times New Roman"/>
                <w:sz w:val="22"/>
              </w:rPr>
              <w:t>23,1</w:t>
            </w:r>
          </w:p>
        </w:tc>
        <w:tc>
          <w:tcPr>
            <w:tcW w:w="992" w:type="dxa"/>
            <w:shd w:val="clear" w:color="auto" w:fill="FFFFFF" w:themeFill="background1"/>
          </w:tcPr>
          <w:p w:rsidR="00B37F31" w:rsidRPr="001051D8" w:rsidRDefault="00246949" w:rsidP="00FB7786">
            <w:pPr>
              <w:spacing w:after="0" w:line="240" w:lineRule="auto"/>
              <w:jc w:val="center"/>
              <w:rPr>
                <w:rFonts w:eastAsia="Calibri" w:cs="Times New Roman"/>
                <w:sz w:val="22"/>
              </w:rPr>
            </w:pPr>
            <w:r>
              <w:rPr>
                <w:rFonts w:eastAsia="Calibri" w:cs="Times New Roman"/>
                <w:sz w:val="22"/>
              </w:rPr>
              <w:t>1,7</w:t>
            </w:r>
          </w:p>
        </w:tc>
        <w:tc>
          <w:tcPr>
            <w:tcW w:w="993" w:type="dxa"/>
          </w:tcPr>
          <w:p w:rsidR="00B37F31" w:rsidRPr="001051D8" w:rsidRDefault="008A04F6" w:rsidP="00FB7786">
            <w:pPr>
              <w:tabs>
                <w:tab w:val="left" w:pos="3360"/>
              </w:tabs>
              <w:spacing w:after="0" w:line="240" w:lineRule="auto"/>
              <w:jc w:val="center"/>
              <w:rPr>
                <w:rFonts w:cs="Times New Roman"/>
                <w:sz w:val="22"/>
              </w:rPr>
            </w:pPr>
            <w:r>
              <w:rPr>
                <w:rFonts w:cs="Times New Roman"/>
                <w:sz w:val="22"/>
              </w:rPr>
              <w:t>81,9</w:t>
            </w:r>
          </w:p>
        </w:tc>
        <w:tc>
          <w:tcPr>
            <w:tcW w:w="1275" w:type="dxa"/>
            <w:shd w:val="clear" w:color="auto" w:fill="FFFF00"/>
          </w:tcPr>
          <w:p w:rsidR="00B37F31" w:rsidRPr="001051D8" w:rsidRDefault="002045CC" w:rsidP="00FB7786">
            <w:pPr>
              <w:tabs>
                <w:tab w:val="left" w:pos="3360"/>
              </w:tabs>
              <w:spacing w:after="0" w:line="240" w:lineRule="auto"/>
              <w:jc w:val="center"/>
              <w:rPr>
                <w:rFonts w:cs="Times New Roman"/>
                <w:sz w:val="22"/>
              </w:rPr>
            </w:pPr>
            <w:r w:rsidRPr="001051D8">
              <w:rPr>
                <w:rFonts w:cs="Times New Roman"/>
                <w:sz w:val="22"/>
              </w:rPr>
              <w:t>1,51</w:t>
            </w:r>
          </w:p>
        </w:tc>
      </w:tr>
      <w:tr w:rsidR="00DE69A8" w:rsidTr="00967746">
        <w:tc>
          <w:tcPr>
            <w:tcW w:w="7479" w:type="dxa"/>
          </w:tcPr>
          <w:p w:rsidR="00B37F31" w:rsidRPr="001051D8" w:rsidRDefault="00B37F31" w:rsidP="00B37F31">
            <w:pPr>
              <w:spacing w:after="0" w:line="240" w:lineRule="auto"/>
              <w:rPr>
                <w:rFonts w:eastAsia="Calibri" w:cs="Times New Roman"/>
                <w:sz w:val="22"/>
              </w:rPr>
            </w:pPr>
            <w:r w:rsidRPr="001051D8">
              <w:rPr>
                <w:rFonts w:eastAsia="Calibri" w:cs="Times New Roman"/>
                <w:sz w:val="22"/>
              </w:rPr>
              <w:t>Sergamumas tuberkulioze (A15-A19) 100 000 gyventojų (nauji atvejai)</w:t>
            </w:r>
          </w:p>
        </w:tc>
        <w:tc>
          <w:tcPr>
            <w:tcW w:w="1276"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1</w:t>
            </w:r>
            <w:r w:rsidR="00942584" w:rsidRPr="001051D8">
              <w:rPr>
                <w:rFonts w:eastAsia="Calibri" w:cs="Times New Roman"/>
                <w:sz w:val="22"/>
              </w:rPr>
              <w:t>1,6</w:t>
            </w:r>
          </w:p>
        </w:tc>
        <w:tc>
          <w:tcPr>
            <w:tcW w:w="1134" w:type="dxa"/>
          </w:tcPr>
          <w:p w:rsidR="00B37F31" w:rsidRPr="001051D8" w:rsidRDefault="009A7643" w:rsidP="00FB7786">
            <w:pPr>
              <w:spacing w:after="0" w:line="240" w:lineRule="auto"/>
              <w:jc w:val="center"/>
              <w:rPr>
                <w:rFonts w:eastAsia="Calibri" w:cs="Times New Roman"/>
                <w:sz w:val="22"/>
              </w:rPr>
            </w:pPr>
            <w:r w:rsidRPr="001051D8">
              <w:rPr>
                <w:rFonts w:eastAsia="Calibri" w:cs="Times New Roman"/>
                <w:sz w:val="22"/>
              </w:rPr>
              <w:t>2</w:t>
            </w:r>
          </w:p>
        </w:tc>
        <w:tc>
          <w:tcPr>
            <w:tcW w:w="851" w:type="dxa"/>
          </w:tcPr>
          <w:p w:rsidR="00B37F31" w:rsidRPr="001051D8" w:rsidRDefault="002045CC" w:rsidP="00FB7786">
            <w:pPr>
              <w:spacing w:after="0" w:line="240" w:lineRule="auto"/>
              <w:jc w:val="center"/>
              <w:rPr>
                <w:rFonts w:eastAsia="Calibri" w:cs="Times New Roman"/>
                <w:sz w:val="22"/>
              </w:rPr>
            </w:pPr>
            <w:r w:rsidRPr="001051D8">
              <w:rPr>
                <w:rFonts w:eastAsia="Calibri" w:cs="Times New Roman"/>
                <w:sz w:val="22"/>
              </w:rPr>
              <w:t>28,1</w:t>
            </w:r>
          </w:p>
        </w:tc>
        <w:tc>
          <w:tcPr>
            <w:tcW w:w="850" w:type="dxa"/>
          </w:tcPr>
          <w:p w:rsidR="00B37F31" w:rsidRPr="001051D8" w:rsidRDefault="00942584" w:rsidP="00FB7786">
            <w:pPr>
              <w:spacing w:after="0" w:line="240" w:lineRule="auto"/>
              <w:jc w:val="center"/>
              <w:rPr>
                <w:rFonts w:eastAsia="Calibri" w:cs="Times New Roman"/>
                <w:sz w:val="22"/>
              </w:rPr>
            </w:pPr>
            <w:r w:rsidRPr="001051D8">
              <w:rPr>
                <w:rFonts w:eastAsia="Calibri" w:cs="Times New Roman"/>
                <w:sz w:val="22"/>
              </w:rPr>
              <w:t>31,3</w:t>
            </w:r>
          </w:p>
        </w:tc>
        <w:tc>
          <w:tcPr>
            <w:tcW w:w="992" w:type="dxa"/>
            <w:shd w:val="clear" w:color="auto" w:fill="FFFFFF" w:themeFill="background1"/>
          </w:tcPr>
          <w:p w:rsidR="00B37F31" w:rsidRPr="001051D8" w:rsidRDefault="008A04F6" w:rsidP="00FB7786">
            <w:pPr>
              <w:spacing w:after="0" w:line="240" w:lineRule="auto"/>
              <w:jc w:val="center"/>
              <w:rPr>
                <w:rFonts w:eastAsia="Calibri" w:cs="Times New Roman"/>
                <w:sz w:val="22"/>
              </w:rPr>
            </w:pPr>
            <w:r>
              <w:rPr>
                <w:rFonts w:eastAsia="Calibri" w:cs="Times New Roman"/>
                <w:sz w:val="22"/>
              </w:rPr>
              <w:t>0,0</w:t>
            </w:r>
          </w:p>
        </w:tc>
        <w:tc>
          <w:tcPr>
            <w:tcW w:w="993" w:type="dxa"/>
          </w:tcPr>
          <w:p w:rsidR="00B37F31" w:rsidRPr="001051D8" w:rsidRDefault="008A04F6" w:rsidP="00FB7786">
            <w:pPr>
              <w:tabs>
                <w:tab w:val="left" w:pos="3360"/>
              </w:tabs>
              <w:spacing w:after="0" w:line="240" w:lineRule="auto"/>
              <w:jc w:val="center"/>
              <w:rPr>
                <w:rFonts w:cs="Times New Roman"/>
                <w:sz w:val="22"/>
              </w:rPr>
            </w:pPr>
            <w:r>
              <w:rPr>
                <w:rFonts w:cs="Times New Roman"/>
                <w:sz w:val="22"/>
              </w:rPr>
              <w:t>8,0</w:t>
            </w:r>
          </w:p>
        </w:tc>
        <w:tc>
          <w:tcPr>
            <w:tcW w:w="1275" w:type="dxa"/>
            <w:shd w:val="clear" w:color="auto" w:fill="FFFF00"/>
          </w:tcPr>
          <w:p w:rsidR="00B37F31" w:rsidRPr="001051D8" w:rsidRDefault="002045CC" w:rsidP="00FB7786">
            <w:pPr>
              <w:tabs>
                <w:tab w:val="left" w:pos="3360"/>
              </w:tabs>
              <w:spacing w:after="0" w:line="240" w:lineRule="auto"/>
              <w:jc w:val="center"/>
              <w:rPr>
                <w:rFonts w:cs="Times New Roman"/>
                <w:sz w:val="22"/>
              </w:rPr>
            </w:pPr>
            <w:r w:rsidRPr="001051D8">
              <w:rPr>
                <w:rFonts w:cs="Times New Roman"/>
                <w:sz w:val="22"/>
              </w:rPr>
              <w:t>0,90</w:t>
            </w:r>
          </w:p>
        </w:tc>
      </w:tr>
      <w:tr w:rsidR="00DE69A8" w:rsidTr="0018147D">
        <w:tc>
          <w:tcPr>
            <w:tcW w:w="14850" w:type="dxa"/>
            <w:gridSpan w:val="8"/>
          </w:tcPr>
          <w:p w:rsidR="00DE69A8" w:rsidRPr="001051D8" w:rsidRDefault="008D1474" w:rsidP="00DE69A8">
            <w:pPr>
              <w:tabs>
                <w:tab w:val="left" w:pos="3360"/>
              </w:tabs>
              <w:spacing w:after="0" w:line="240" w:lineRule="auto"/>
              <w:jc w:val="both"/>
              <w:rPr>
                <w:rFonts w:cs="Times New Roman"/>
                <w:sz w:val="22"/>
              </w:rPr>
            </w:pPr>
            <w:r w:rsidRPr="001051D8">
              <w:rPr>
                <w:rFonts w:eastAsia="Calibri" w:cs="Times New Roman"/>
                <w:b/>
                <w:color w:val="C00000"/>
                <w:sz w:val="22"/>
              </w:rPr>
              <w:t>II TIKSLAS</w:t>
            </w:r>
            <w:r w:rsidR="00DE69A8" w:rsidRPr="001051D8">
              <w:rPr>
                <w:rFonts w:eastAsia="Calibri" w:cs="Times New Roman"/>
                <w:b/>
                <w:color w:val="C00000"/>
                <w:sz w:val="22"/>
              </w:rPr>
              <w:t xml:space="preserve">. </w:t>
            </w:r>
            <w:r w:rsidR="00DE69A8" w:rsidRPr="001051D8">
              <w:rPr>
                <w:rFonts w:eastAsia="Calibri" w:cs="Times New Roman"/>
                <w:b/>
                <w:sz w:val="22"/>
              </w:rPr>
              <w:t>Sukurti sveikatai palankią fizinę darbo ir gyvenamąją aplinką</w:t>
            </w:r>
          </w:p>
        </w:tc>
      </w:tr>
      <w:tr w:rsidR="00D578F4" w:rsidTr="0018147D">
        <w:tc>
          <w:tcPr>
            <w:tcW w:w="14850" w:type="dxa"/>
            <w:gridSpan w:val="8"/>
          </w:tcPr>
          <w:p w:rsidR="00D578F4" w:rsidRPr="002727D3" w:rsidRDefault="00D578F4" w:rsidP="00DE69A8">
            <w:pPr>
              <w:tabs>
                <w:tab w:val="left" w:pos="3360"/>
              </w:tabs>
              <w:spacing w:after="0" w:line="240" w:lineRule="auto"/>
              <w:jc w:val="both"/>
              <w:rPr>
                <w:rFonts w:eastAsia="Calibri" w:cs="Times New Roman"/>
                <w:b/>
                <w:sz w:val="22"/>
              </w:rPr>
            </w:pPr>
            <w:r w:rsidRPr="002727D3">
              <w:rPr>
                <w:rFonts w:eastAsia="Calibri" w:cs="Times New Roman"/>
                <w:b/>
                <w:color w:val="C00000"/>
                <w:sz w:val="22"/>
              </w:rPr>
              <w:t>2.1.</w:t>
            </w:r>
            <w:r w:rsidR="00574449" w:rsidRPr="002727D3">
              <w:rPr>
                <w:color w:val="C00000"/>
                <w:sz w:val="22"/>
              </w:rPr>
              <w:t xml:space="preserve"> </w:t>
            </w:r>
            <w:r w:rsidR="00574449" w:rsidRPr="002727D3">
              <w:rPr>
                <w:rFonts w:eastAsia="Calibri" w:cs="Times New Roman"/>
                <w:b/>
                <w:color w:val="C00000"/>
                <w:sz w:val="22"/>
              </w:rPr>
              <w:t xml:space="preserve">Uždavinys. </w:t>
            </w:r>
            <w:r w:rsidRPr="002727D3">
              <w:rPr>
                <w:rFonts w:eastAsia="Calibri" w:cs="Times New Roman"/>
                <w:b/>
                <w:color w:val="C00000"/>
                <w:sz w:val="22"/>
              </w:rPr>
              <w:t xml:space="preserve"> </w:t>
            </w:r>
            <w:r w:rsidRPr="002727D3">
              <w:rPr>
                <w:rFonts w:eastAsia="Calibri" w:cs="Times New Roman"/>
                <w:b/>
                <w:sz w:val="22"/>
              </w:rPr>
              <w:t>Kurti saugias darbo ir sveikas buities sąlygas, didinti prekių ir paslaugų vartotojų saugumą</w:t>
            </w:r>
          </w:p>
        </w:tc>
      </w:tr>
      <w:tr w:rsidR="00DE69A8" w:rsidTr="008D24A3">
        <w:tc>
          <w:tcPr>
            <w:tcW w:w="7479" w:type="dxa"/>
          </w:tcPr>
          <w:p w:rsidR="00DE69A8" w:rsidRPr="001051D8" w:rsidRDefault="00DE69A8" w:rsidP="00DE69A8">
            <w:pPr>
              <w:spacing w:after="0" w:line="240" w:lineRule="auto"/>
              <w:rPr>
                <w:rFonts w:eastAsia="Calibri" w:cs="Times New Roman"/>
                <w:sz w:val="22"/>
              </w:rPr>
            </w:pPr>
            <w:r w:rsidRPr="001051D8">
              <w:rPr>
                <w:rFonts w:eastAsia="Calibri" w:cs="Times New Roman"/>
                <w:sz w:val="22"/>
              </w:rPr>
              <w:t>Asmenų, žuvusių ar sunkiai sužalotų dėl nelaimingų atsitikimų darbe, skaičius 10 000 darbingo amžiaus gyventojų</w:t>
            </w:r>
          </w:p>
        </w:tc>
        <w:tc>
          <w:tcPr>
            <w:tcW w:w="1276" w:type="dxa"/>
          </w:tcPr>
          <w:p w:rsidR="00DE69A8" w:rsidRPr="008A04F6" w:rsidRDefault="006D6519" w:rsidP="00FB7786">
            <w:pPr>
              <w:spacing w:after="0" w:line="240" w:lineRule="auto"/>
              <w:jc w:val="center"/>
              <w:rPr>
                <w:rFonts w:eastAsia="Calibri" w:cs="Times New Roman"/>
                <w:sz w:val="22"/>
              </w:rPr>
            </w:pPr>
            <w:r w:rsidRPr="008A04F6">
              <w:rPr>
                <w:rFonts w:eastAsia="Calibri" w:cs="Times New Roman"/>
                <w:sz w:val="22"/>
              </w:rPr>
              <w:t>0,9</w:t>
            </w:r>
          </w:p>
        </w:tc>
        <w:tc>
          <w:tcPr>
            <w:tcW w:w="1134" w:type="dxa"/>
          </w:tcPr>
          <w:p w:rsidR="00DE69A8" w:rsidRPr="008A04F6" w:rsidRDefault="00B007AD" w:rsidP="00FB7786">
            <w:pPr>
              <w:spacing w:after="0" w:line="240" w:lineRule="auto"/>
              <w:jc w:val="center"/>
              <w:rPr>
                <w:rFonts w:eastAsia="Calibri" w:cs="Times New Roman"/>
                <w:sz w:val="22"/>
              </w:rPr>
            </w:pPr>
            <w:r w:rsidRPr="008A04F6">
              <w:rPr>
                <w:rFonts w:eastAsia="Calibri" w:cs="Times New Roman"/>
                <w:sz w:val="22"/>
              </w:rPr>
              <w:t>1</w:t>
            </w:r>
          </w:p>
        </w:tc>
        <w:tc>
          <w:tcPr>
            <w:tcW w:w="851"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0,9</w:t>
            </w:r>
            <w:r w:rsidR="00967746" w:rsidRPr="008A04F6">
              <w:rPr>
                <w:rFonts w:eastAsia="Calibri" w:cs="Times New Roman"/>
                <w:sz w:val="22"/>
              </w:rPr>
              <w:t>3</w:t>
            </w:r>
          </w:p>
        </w:tc>
        <w:tc>
          <w:tcPr>
            <w:tcW w:w="850" w:type="dxa"/>
          </w:tcPr>
          <w:p w:rsidR="00DE69A8" w:rsidRPr="008A04F6" w:rsidRDefault="006D6519" w:rsidP="00FB7786">
            <w:pPr>
              <w:spacing w:after="0" w:line="240" w:lineRule="auto"/>
              <w:jc w:val="center"/>
              <w:rPr>
                <w:rFonts w:eastAsia="Calibri" w:cs="Times New Roman"/>
                <w:sz w:val="22"/>
              </w:rPr>
            </w:pPr>
            <w:r w:rsidRPr="008A04F6">
              <w:rPr>
                <w:rFonts w:eastAsia="Calibri" w:cs="Times New Roman"/>
                <w:sz w:val="22"/>
              </w:rPr>
              <w:t>1,0</w:t>
            </w:r>
          </w:p>
        </w:tc>
        <w:tc>
          <w:tcPr>
            <w:tcW w:w="992" w:type="dxa"/>
            <w:shd w:val="clear" w:color="auto" w:fill="FFFFFF" w:themeFill="background1"/>
          </w:tcPr>
          <w:p w:rsidR="00DE69A8" w:rsidRPr="008A04F6" w:rsidRDefault="008A04F6" w:rsidP="008A04F6">
            <w:pPr>
              <w:rPr>
                <w:sz w:val="22"/>
              </w:rPr>
            </w:pPr>
            <w:r w:rsidRPr="008A04F6">
              <w:rPr>
                <w:sz w:val="22"/>
              </w:rPr>
              <w:t>0,0</w:t>
            </w:r>
          </w:p>
        </w:tc>
        <w:tc>
          <w:tcPr>
            <w:tcW w:w="993" w:type="dxa"/>
          </w:tcPr>
          <w:p w:rsidR="00DE69A8" w:rsidRPr="008A04F6" w:rsidRDefault="008A04F6" w:rsidP="00FB7786">
            <w:pPr>
              <w:tabs>
                <w:tab w:val="left" w:pos="3360"/>
              </w:tabs>
              <w:spacing w:after="0" w:line="240" w:lineRule="auto"/>
              <w:jc w:val="center"/>
              <w:rPr>
                <w:rFonts w:cs="Times New Roman"/>
                <w:sz w:val="22"/>
              </w:rPr>
            </w:pPr>
            <w:r w:rsidRPr="008A04F6">
              <w:rPr>
                <w:rFonts w:cs="Times New Roman"/>
                <w:sz w:val="22"/>
              </w:rPr>
              <w:t>2,9</w:t>
            </w:r>
          </w:p>
        </w:tc>
        <w:tc>
          <w:tcPr>
            <w:tcW w:w="1275" w:type="dxa"/>
            <w:shd w:val="clear" w:color="auto" w:fill="FFFF00"/>
          </w:tcPr>
          <w:p w:rsidR="00DE69A8" w:rsidRPr="008A04F6" w:rsidRDefault="00B007AD" w:rsidP="00FB7786">
            <w:pPr>
              <w:tabs>
                <w:tab w:val="left" w:pos="3360"/>
              </w:tabs>
              <w:spacing w:after="0" w:line="240" w:lineRule="auto"/>
              <w:jc w:val="center"/>
              <w:rPr>
                <w:rFonts w:cs="Times New Roman"/>
                <w:sz w:val="22"/>
              </w:rPr>
            </w:pPr>
            <w:r w:rsidRPr="008A04F6">
              <w:rPr>
                <w:rFonts w:cs="Times New Roman"/>
                <w:sz w:val="22"/>
              </w:rPr>
              <w:t>0,9</w:t>
            </w:r>
            <w:r w:rsidR="00967746" w:rsidRPr="008A04F6">
              <w:rPr>
                <w:rFonts w:cs="Times New Roman"/>
                <w:sz w:val="22"/>
              </w:rPr>
              <w:t>3</w:t>
            </w:r>
          </w:p>
        </w:tc>
      </w:tr>
      <w:tr w:rsidR="00DE69A8" w:rsidTr="008D24A3">
        <w:tc>
          <w:tcPr>
            <w:tcW w:w="7479" w:type="dxa"/>
          </w:tcPr>
          <w:p w:rsidR="00DE69A8" w:rsidRPr="001051D8" w:rsidRDefault="00DE69A8" w:rsidP="00DE69A8">
            <w:pPr>
              <w:spacing w:after="0" w:line="240" w:lineRule="auto"/>
              <w:rPr>
                <w:rFonts w:eastAsia="Calibri" w:cs="Times New Roman"/>
                <w:sz w:val="22"/>
              </w:rPr>
            </w:pPr>
            <w:r w:rsidRPr="001051D8">
              <w:rPr>
                <w:rFonts w:eastAsia="Calibri" w:cs="Times New Roman"/>
                <w:sz w:val="22"/>
              </w:rPr>
              <w:t>Susižalojimo dėl nukritimo atvejų skaičius (W00-W19) 65+ m. amžiaus grupėje 10 000 gyventojų</w:t>
            </w:r>
          </w:p>
        </w:tc>
        <w:tc>
          <w:tcPr>
            <w:tcW w:w="1276" w:type="dxa"/>
          </w:tcPr>
          <w:p w:rsidR="00DE69A8" w:rsidRPr="008A04F6" w:rsidRDefault="006D6519" w:rsidP="00FB7786">
            <w:pPr>
              <w:spacing w:after="0" w:line="240" w:lineRule="auto"/>
              <w:jc w:val="center"/>
              <w:rPr>
                <w:rFonts w:eastAsia="Calibri" w:cs="Times New Roman"/>
                <w:sz w:val="22"/>
              </w:rPr>
            </w:pPr>
            <w:r w:rsidRPr="008A04F6">
              <w:rPr>
                <w:rFonts w:eastAsia="Calibri" w:cs="Times New Roman"/>
                <w:sz w:val="22"/>
              </w:rPr>
              <w:t>134,2</w:t>
            </w:r>
          </w:p>
        </w:tc>
        <w:tc>
          <w:tcPr>
            <w:tcW w:w="1134"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57</w:t>
            </w:r>
          </w:p>
        </w:tc>
        <w:tc>
          <w:tcPr>
            <w:tcW w:w="851"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131,4</w:t>
            </w:r>
          </w:p>
        </w:tc>
        <w:tc>
          <w:tcPr>
            <w:tcW w:w="850" w:type="dxa"/>
          </w:tcPr>
          <w:p w:rsidR="00DE69A8" w:rsidRPr="008A04F6" w:rsidRDefault="006D6519" w:rsidP="00FB7786">
            <w:pPr>
              <w:spacing w:after="0" w:line="240" w:lineRule="auto"/>
              <w:jc w:val="center"/>
              <w:rPr>
                <w:rFonts w:eastAsia="Calibri" w:cs="Times New Roman"/>
                <w:sz w:val="22"/>
              </w:rPr>
            </w:pPr>
            <w:r w:rsidRPr="008A04F6">
              <w:rPr>
                <w:rFonts w:eastAsia="Calibri" w:cs="Times New Roman"/>
                <w:sz w:val="22"/>
              </w:rPr>
              <w:t>145,7</w:t>
            </w:r>
          </w:p>
        </w:tc>
        <w:tc>
          <w:tcPr>
            <w:tcW w:w="992" w:type="dxa"/>
            <w:shd w:val="clear" w:color="auto" w:fill="FFFFFF" w:themeFill="background1"/>
          </w:tcPr>
          <w:p w:rsidR="00DE69A8" w:rsidRPr="008A04F6" w:rsidRDefault="008A04F6" w:rsidP="008A04F6">
            <w:pPr>
              <w:rPr>
                <w:sz w:val="22"/>
              </w:rPr>
            </w:pPr>
            <w:r w:rsidRPr="008A04F6">
              <w:rPr>
                <w:sz w:val="22"/>
              </w:rPr>
              <w:t>92,6</w:t>
            </w:r>
          </w:p>
        </w:tc>
        <w:tc>
          <w:tcPr>
            <w:tcW w:w="993" w:type="dxa"/>
          </w:tcPr>
          <w:p w:rsidR="00DE69A8" w:rsidRPr="008A04F6" w:rsidRDefault="008A04F6" w:rsidP="00FB7786">
            <w:pPr>
              <w:tabs>
                <w:tab w:val="left" w:pos="3360"/>
              </w:tabs>
              <w:spacing w:after="0" w:line="240" w:lineRule="auto"/>
              <w:jc w:val="center"/>
              <w:rPr>
                <w:rFonts w:cs="Times New Roman"/>
                <w:sz w:val="22"/>
              </w:rPr>
            </w:pPr>
            <w:r w:rsidRPr="008A04F6">
              <w:rPr>
                <w:rFonts w:cs="Times New Roman"/>
                <w:sz w:val="22"/>
              </w:rPr>
              <w:t>197,2</w:t>
            </w:r>
          </w:p>
        </w:tc>
        <w:tc>
          <w:tcPr>
            <w:tcW w:w="1275" w:type="dxa"/>
            <w:shd w:val="clear" w:color="auto" w:fill="FFFF00"/>
          </w:tcPr>
          <w:p w:rsidR="00DE69A8" w:rsidRPr="008A04F6" w:rsidRDefault="00967746" w:rsidP="00FB7786">
            <w:pPr>
              <w:tabs>
                <w:tab w:val="left" w:pos="3360"/>
              </w:tabs>
              <w:spacing w:after="0" w:line="240" w:lineRule="auto"/>
              <w:jc w:val="center"/>
              <w:rPr>
                <w:rFonts w:cs="Times New Roman"/>
                <w:sz w:val="22"/>
              </w:rPr>
            </w:pPr>
            <w:r w:rsidRPr="008A04F6">
              <w:rPr>
                <w:rFonts w:cs="Times New Roman"/>
                <w:sz w:val="22"/>
              </w:rPr>
              <w:t>0,90</w:t>
            </w:r>
          </w:p>
        </w:tc>
      </w:tr>
      <w:tr w:rsidR="00DE69A8" w:rsidTr="00967746">
        <w:tc>
          <w:tcPr>
            <w:tcW w:w="7479" w:type="dxa"/>
          </w:tcPr>
          <w:p w:rsidR="00DE69A8" w:rsidRPr="001051D8" w:rsidRDefault="00DE69A8" w:rsidP="00DE69A8">
            <w:pPr>
              <w:spacing w:after="0" w:line="240" w:lineRule="auto"/>
              <w:rPr>
                <w:rFonts w:eastAsia="Calibri" w:cs="Times New Roman"/>
                <w:sz w:val="22"/>
              </w:rPr>
            </w:pPr>
            <w:r w:rsidRPr="001051D8">
              <w:rPr>
                <w:rFonts w:eastAsia="Calibri" w:cs="Times New Roman"/>
                <w:sz w:val="22"/>
              </w:rPr>
              <w:t>Darbingo amžiaus asmenų, pirmą kartą pripažintų neįgaliais, skaičius 10 000 gyventojų</w:t>
            </w:r>
          </w:p>
        </w:tc>
        <w:tc>
          <w:tcPr>
            <w:tcW w:w="1276" w:type="dxa"/>
          </w:tcPr>
          <w:p w:rsidR="00DE69A8" w:rsidRPr="008A04F6" w:rsidRDefault="006D6519" w:rsidP="00FB7786">
            <w:pPr>
              <w:spacing w:after="0" w:line="240" w:lineRule="auto"/>
              <w:jc w:val="center"/>
              <w:rPr>
                <w:rFonts w:eastAsia="Calibri" w:cs="Times New Roman"/>
                <w:sz w:val="22"/>
              </w:rPr>
            </w:pPr>
            <w:r w:rsidRPr="008A04F6">
              <w:rPr>
                <w:rFonts w:eastAsia="Calibri" w:cs="Times New Roman"/>
                <w:sz w:val="22"/>
              </w:rPr>
              <w:t>69,3</w:t>
            </w:r>
          </w:p>
        </w:tc>
        <w:tc>
          <w:tcPr>
            <w:tcW w:w="1134"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73</w:t>
            </w:r>
          </w:p>
        </w:tc>
        <w:tc>
          <w:tcPr>
            <w:tcW w:w="851"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70,4</w:t>
            </w:r>
          </w:p>
        </w:tc>
        <w:tc>
          <w:tcPr>
            <w:tcW w:w="850" w:type="dxa"/>
          </w:tcPr>
          <w:p w:rsidR="00DE69A8" w:rsidRPr="008A04F6" w:rsidRDefault="006D6519" w:rsidP="00FB7786">
            <w:pPr>
              <w:spacing w:after="0" w:line="240" w:lineRule="auto"/>
              <w:jc w:val="center"/>
              <w:rPr>
                <w:rFonts w:eastAsia="Calibri" w:cs="Times New Roman"/>
                <w:sz w:val="22"/>
              </w:rPr>
            </w:pPr>
            <w:r w:rsidRPr="008A04F6">
              <w:rPr>
                <w:rFonts w:eastAsia="Calibri" w:cs="Times New Roman"/>
                <w:sz w:val="22"/>
              </w:rPr>
              <w:t>61,6</w:t>
            </w:r>
          </w:p>
        </w:tc>
        <w:tc>
          <w:tcPr>
            <w:tcW w:w="992" w:type="dxa"/>
            <w:shd w:val="clear" w:color="auto" w:fill="FFFFFF" w:themeFill="background1"/>
          </w:tcPr>
          <w:p w:rsidR="00DE69A8" w:rsidRPr="008A04F6" w:rsidRDefault="008A04F6" w:rsidP="008A04F6">
            <w:pPr>
              <w:rPr>
                <w:sz w:val="22"/>
              </w:rPr>
            </w:pPr>
            <w:r w:rsidRPr="008A04F6">
              <w:rPr>
                <w:sz w:val="22"/>
              </w:rPr>
              <w:t>42,2</w:t>
            </w:r>
          </w:p>
        </w:tc>
        <w:tc>
          <w:tcPr>
            <w:tcW w:w="993" w:type="dxa"/>
          </w:tcPr>
          <w:p w:rsidR="00DE69A8" w:rsidRPr="008A04F6" w:rsidRDefault="008A04F6" w:rsidP="00FB7786">
            <w:pPr>
              <w:tabs>
                <w:tab w:val="left" w:pos="3360"/>
              </w:tabs>
              <w:spacing w:after="0" w:line="240" w:lineRule="auto"/>
              <w:jc w:val="center"/>
              <w:rPr>
                <w:rFonts w:cs="Times New Roman"/>
                <w:sz w:val="22"/>
              </w:rPr>
            </w:pPr>
            <w:r w:rsidRPr="008A04F6">
              <w:rPr>
                <w:rFonts w:cs="Times New Roman"/>
                <w:sz w:val="22"/>
              </w:rPr>
              <w:t>146,4</w:t>
            </w:r>
          </w:p>
        </w:tc>
        <w:tc>
          <w:tcPr>
            <w:tcW w:w="1275" w:type="dxa"/>
            <w:shd w:val="clear" w:color="auto" w:fill="FFFF00"/>
          </w:tcPr>
          <w:p w:rsidR="00DE69A8" w:rsidRPr="008A04F6" w:rsidRDefault="00967746" w:rsidP="00FB7786">
            <w:pPr>
              <w:tabs>
                <w:tab w:val="left" w:pos="3360"/>
              </w:tabs>
              <w:spacing w:after="0" w:line="240" w:lineRule="auto"/>
              <w:jc w:val="center"/>
              <w:rPr>
                <w:rFonts w:cs="Times New Roman"/>
                <w:sz w:val="22"/>
              </w:rPr>
            </w:pPr>
            <w:r w:rsidRPr="008A04F6">
              <w:rPr>
                <w:rFonts w:cs="Times New Roman"/>
                <w:sz w:val="22"/>
              </w:rPr>
              <w:t>1,14</w:t>
            </w:r>
          </w:p>
        </w:tc>
      </w:tr>
      <w:tr w:rsidR="00DE69A8" w:rsidTr="00967746">
        <w:tc>
          <w:tcPr>
            <w:tcW w:w="7479" w:type="dxa"/>
          </w:tcPr>
          <w:p w:rsidR="00DE69A8" w:rsidRPr="001051D8" w:rsidRDefault="00DE69A8" w:rsidP="00DE69A8">
            <w:pPr>
              <w:spacing w:after="0" w:line="240" w:lineRule="auto"/>
              <w:rPr>
                <w:rFonts w:eastAsia="Calibri" w:cs="Times New Roman"/>
                <w:sz w:val="22"/>
              </w:rPr>
            </w:pPr>
            <w:r w:rsidRPr="001051D8">
              <w:rPr>
                <w:rFonts w:eastAsia="Calibri" w:cs="Times New Roman"/>
                <w:sz w:val="22"/>
              </w:rPr>
              <w:t>Sergamumas žarnyno infekcinėmis ligomis (A00-A08) 10 000 gyventojų</w:t>
            </w:r>
          </w:p>
        </w:tc>
        <w:tc>
          <w:tcPr>
            <w:tcW w:w="1276" w:type="dxa"/>
          </w:tcPr>
          <w:p w:rsidR="00DE69A8" w:rsidRPr="008A04F6" w:rsidRDefault="00B007AD" w:rsidP="00FB7786">
            <w:pPr>
              <w:spacing w:after="0" w:line="240" w:lineRule="auto"/>
              <w:jc w:val="center"/>
              <w:rPr>
                <w:rFonts w:eastAsia="Calibri" w:cs="Times New Roman"/>
                <w:sz w:val="22"/>
              </w:rPr>
            </w:pPr>
            <w:r w:rsidRPr="008A04F6">
              <w:rPr>
                <w:rFonts w:eastAsia="Calibri" w:cs="Times New Roman"/>
                <w:sz w:val="22"/>
              </w:rPr>
              <w:t>47,4</w:t>
            </w:r>
          </w:p>
        </w:tc>
        <w:tc>
          <w:tcPr>
            <w:tcW w:w="1134"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82</w:t>
            </w:r>
          </w:p>
        </w:tc>
        <w:tc>
          <w:tcPr>
            <w:tcW w:w="851"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44,1</w:t>
            </w:r>
          </w:p>
        </w:tc>
        <w:tc>
          <w:tcPr>
            <w:tcW w:w="850" w:type="dxa"/>
          </w:tcPr>
          <w:p w:rsidR="00DE69A8" w:rsidRPr="008A04F6" w:rsidRDefault="00B007AD" w:rsidP="00FB7786">
            <w:pPr>
              <w:spacing w:after="0" w:line="240" w:lineRule="auto"/>
              <w:jc w:val="center"/>
              <w:rPr>
                <w:rFonts w:eastAsia="Calibri" w:cs="Times New Roman"/>
                <w:sz w:val="22"/>
              </w:rPr>
            </w:pPr>
            <w:r w:rsidRPr="008A04F6">
              <w:rPr>
                <w:rFonts w:eastAsia="Calibri" w:cs="Times New Roman"/>
                <w:sz w:val="22"/>
              </w:rPr>
              <w:t>72</w:t>
            </w:r>
            <w:r w:rsidR="00967746" w:rsidRPr="008A04F6">
              <w:rPr>
                <w:rFonts w:eastAsia="Calibri" w:cs="Times New Roman"/>
                <w:sz w:val="22"/>
              </w:rPr>
              <w:t>,0</w:t>
            </w:r>
          </w:p>
        </w:tc>
        <w:tc>
          <w:tcPr>
            <w:tcW w:w="992" w:type="dxa"/>
            <w:shd w:val="clear" w:color="auto" w:fill="FFFFFF" w:themeFill="background1"/>
          </w:tcPr>
          <w:p w:rsidR="00DE69A8" w:rsidRPr="008A04F6" w:rsidRDefault="008A04F6" w:rsidP="007723C5">
            <w:pPr>
              <w:spacing w:after="0"/>
              <w:rPr>
                <w:sz w:val="22"/>
              </w:rPr>
            </w:pPr>
            <w:r w:rsidRPr="008A04F6">
              <w:rPr>
                <w:sz w:val="22"/>
              </w:rPr>
              <w:t>0,0</w:t>
            </w:r>
          </w:p>
        </w:tc>
        <w:tc>
          <w:tcPr>
            <w:tcW w:w="993" w:type="dxa"/>
          </w:tcPr>
          <w:p w:rsidR="00DE69A8" w:rsidRPr="008A04F6" w:rsidRDefault="008D24A3" w:rsidP="00FB7786">
            <w:pPr>
              <w:tabs>
                <w:tab w:val="left" w:pos="3360"/>
              </w:tabs>
              <w:spacing w:after="0" w:line="240" w:lineRule="auto"/>
              <w:jc w:val="center"/>
              <w:rPr>
                <w:rFonts w:cs="Times New Roman"/>
                <w:sz w:val="22"/>
              </w:rPr>
            </w:pPr>
            <w:r>
              <w:rPr>
                <w:rFonts w:cs="Times New Roman"/>
                <w:sz w:val="22"/>
              </w:rPr>
              <w:t>118,7</w:t>
            </w:r>
          </w:p>
        </w:tc>
        <w:tc>
          <w:tcPr>
            <w:tcW w:w="1275" w:type="dxa"/>
            <w:shd w:val="clear" w:color="auto" w:fill="FFFF00"/>
          </w:tcPr>
          <w:p w:rsidR="00DE69A8" w:rsidRPr="008A04F6" w:rsidRDefault="00967746" w:rsidP="00FB7786">
            <w:pPr>
              <w:tabs>
                <w:tab w:val="left" w:pos="3360"/>
              </w:tabs>
              <w:spacing w:after="0" w:line="240" w:lineRule="auto"/>
              <w:jc w:val="center"/>
              <w:rPr>
                <w:rFonts w:cs="Times New Roman"/>
                <w:sz w:val="22"/>
              </w:rPr>
            </w:pPr>
            <w:r w:rsidRPr="008A04F6">
              <w:rPr>
                <w:rFonts w:cs="Times New Roman"/>
                <w:sz w:val="22"/>
              </w:rPr>
              <w:t>0,61</w:t>
            </w:r>
          </w:p>
        </w:tc>
      </w:tr>
      <w:tr w:rsidR="00B007AD" w:rsidTr="00D60510">
        <w:tc>
          <w:tcPr>
            <w:tcW w:w="14850" w:type="dxa"/>
            <w:gridSpan w:val="8"/>
          </w:tcPr>
          <w:p w:rsidR="00B007AD" w:rsidRPr="008A04F6" w:rsidRDefault="00B007AD" w:rsidP="00DE69A8">
            <w:pPr>
              <w:tabs>
                <w:tab w:val="left" w:pos="3360"/>
              </w:tabs>
              <w:spacing w:after="0" w:line="240" w:lineRule="auto"/>
              <w:jc w:val="both"/>
              <w:rPr>
                <w:rFonts w:cs="Times New Roman"/>
                <w:b/>
                <w:sz w:val="22"/>
              </w:rPr>
            </w:pPr>
            <w:r w:rsidRPr="008A04F6">
              <w:rPr>
                <w:rFonts w:eastAsia="Calibri" w:cs="Times New Roman"/>
                <w:b/>
                <w:color w:val="C00000"/>
                <w:sz w:val="22"/>
              </w:rPr>
              <w:t>2.2.</w:t>
            </w:r>
            <w:r w:rsidRPr="008A04F6">
              <w:rPr>
                <w:b/>
                <w:color w:val="C00000"/>
                <w:sz w:val="22"/>
              </w:rPr>
              <w:t xml:space="preserve"> </w:t>
            </w:r>
            <w:r w:rsidRPr="008A04F6">
              <w:rPr>
                <w:rFonts w:eastAsia="Calibri" w:cs="Times New Roman"/>
                <w:b/>
                <w:color w:val="C00000"/>
                <w:sz w:val="22"/>
              </w:rPr>
              <w:t xml:space="preserve">Uždavinys.  </w:t>
            </w:r>
            <w:r w:rsidRPr="008A04F6">
              <w:rPr>
                <w:rFonts w:eastAsia="Calibri" w:cs="Times New Roman"/>
                <w:b/>
                <w:sz w:val="22"/>
              </w:rPr>
              <w:t>Kurti palankias sąlygas saugiai leisti laisvalaikį</w:t>
            </w:r>
          </w:p>
        </w:tc>
      </w:tr>
      <w:tr w:rsidR="00DE69A8" w:rsidTr="00967746">
        <w:tc>
          <w:tcPr>
            <w:tcW w:w="7479" w:type="dxa"/>
          </w:tcPr>
          <w:p w:rsidR="00DE69A8" w:rsidRPr="001051D8" w:rsidRDefault="00DE69A8" w:rsidP="00DE69A8">
            <w:pPr>
              <w:spacing w:after="0" w:line="240" w:lineRule="auto"/>
              <w:rPr>
                <w:rFonts w:eastAsia="Calibri" w:cs="Times New Roman"/>
                <w:sz w:val="22"/>
              </w:rPr>
            </w:pPr>
            <w:r w:rsidRPr="001051D8">
              <w:rPr>
                <w:rFonts w:eastAsia="Calibri" w:cs="Times New Roman"/>
                <w:sz w:val="22"/>
              </w:rPr>
              <w:t>Mirtingumas dėl atsitiktinio paskendimo (W65-W74) 100 000 gyventojų</w:t>
            </w:r>
          </w:p>
        </w:tc>
        <w:tc>
          <w:tcPr>
            <w:tcW w:w="1276"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11,6</w:t>
            </w:r>
          </w:p>
        </w:tc>
        <w:tc>
          <w:tcPr>
            <w:tcW w:w="1134" w:type="dxa"/>
          </w:tcPr>
          <w:p w:rsidR="00DE69A8" w:rsidRPr="008A04F6" w:rsidRDefault="00F80B72" w:rsidP="00FB7786">
            <w:pPr>
              <w:spacing w:after="0" w:line="240" w:lineRule="auto"/>
              <w:jc w:val="center"/>
              <w:rPr>
                <w:rFonts w:eastAsia="Calibri" w:cs="Times New Roman"/>
                <w:sz w:val="22"/>
              </w:rPr>
            </w:pPr>
            <w:r w:rsidRPr="008A04F6">
              <w:rPr>
                <w:rFonts w:eastAsia="Calibri" w:cs="Times New Roman"/>
                <w:sz w:val="22"/>
              </w:rPr>
              <w:t>2</w:t>
            </w:r>
          </w:p>
        </w:tc>
        <w:tc>
          <w:tcPr>
            <w:tcW w:w="851" w:type="dxa"/>
          </w:tcPr>
          <w:p w:rsidR="00DE69A8" w:rsidRPr="008A04F6" w:rsidRDefault="00967746" w:rsidP="00FB7786">
            <w:pPr>
              <w:spacing w:after="0" w:line="240" w:lineRule="auto"/>
              <w:jc w:val="center"/>
              <w:rPr>
                <w:rFonts w:eastAsia="Calibri" w:cs="Times New Roman"/>
                <w:sz w:val="22"/>
              </w:rPr>
            </w:pPr>
            <w:r w:rsidRPr="008A04F6">
              <w:rPr>
                <w:rFonts w:eastAsia="Calibri" w:cs="Times New Roman"/>
                <w:sz w:val="22"/>
              </w:rPr>
              <w:t>16,9</w:t>
            </w:r>
          </w:p>
        </w:tc>
        <w:tc>
          <w:tcPr>
            <w:tcW w:w="850" w:type="dxa"/>
          </w:tcPr>
          <w:p w:rsidR="00DE69A8" w:rsidRPr="008A04F6" w:rsidRDefault="00A45198" w:rsidP="00FB7786">
            <w:pPr>
              <w:spacing w:after="0" w:line="240" w:lineRule="auto"/>
              <w:jc w:val="center"/>
              <w:rPr>
                <w:rFonts w:eastAsia="Calibri" w:cs="Times New Roman"/>
                <w:sz w:val="22"/>
              </w:rPr>
            </w:pPr>
            <w:r w:rsidRPr="008A04F6">
              <w:rPr>
                <w:rFonts w:eastAsia="Calibri" w:cs="Times New Roman"/>
                <w:sz w:val="22"/>
              </w:rPr>
              <w:t>4,9</w:t>
            </w:r>
          </w:p>
        </w:tc>
        <w:tc>
          <w:tcPr>
            <w:tcW w:w="992" w:type="dxa"/>
            <w:shd w:val="clear" w:color="auto" w:fill="FFFFFF" w:themeFill="background1"/>
          </w:tcPr>
          <w:p w:rsidR="00DE69A8" w:rsidRPr="008A04F6" w:rsidRDefault="008A04F6" w:rsidP="008A04F6">
            <w:pPr>
              <w:rPr>
                <w:sz w:val="22"/>
              </w:rPr>
            </w:pPr>
            <w:r w:rsidRPr="008A04F6">
              <w:rPr>
                <w:sz w:val="22"/>
              </w:rPr>
              <w:t>0,0</w:t>
            </w:r>
          </w:p>
        </w:tc>
        <w:tc>
          <w:tcPr>
            <w:tcW w:w="993" w:type="dxa"/>
          </w:tcPr>
          <w:p w:rsidR="00DE69A8" w:rsidRPr="008A04F6" w:rsidRDefault="008A04F6" w:rsidP="00FB7786">
            <w:pPr>
              <w:tabs>
                <w:tab w:val="left" w:pos="3360"/>
              </w:tabs>
              <w:spacing w:after="0" w:line="240" w:lineRule="auto"/>
              <w:jc w:val="center"/>
              <w:rPr>
                <w:rFonts w:cs="Times New Roman"/>
                <w:sz w:val="22"/>
              </w:rPr>
            </w:pPr>
            <w:r w:rsidRPr="008A04F6">
              <w:rPr>
                <w:rFonts w:cs="Times New Roman"/>
                <w:sz w:val="22"/>
              </w:rPr>
              <w:t>24,2</w:t>
            </w:r>
          </w:p>
        </w:tc>
        <w:tc>
          <w:tcPr>
            <w:tcW w:w="1275" w:type="dxa"/>
            <w:shd w:val="clear" w:color="auto" w:fill="FF0000"/>
          </w:tcPr>
          <w:p w:rsidR="00DE69A8" w:rsidRPr="008A04F6" w:rsidRDefault="00967746" w:rsidP="00FB7786">
            <w:pPr>
              <w:tabs>
                <w:tab w:val="left" w:pos="3360"/>
              </w:tabs>
              <w:spacing w:after="0" w:line="240" w:lineRule="auto"/>
              <w:jc w:val="center"/>
              <w:rPr>
                <w:rFonts w:cs="Times New Roman"/>
                <w:sz w:val="22"/>
              </w:rPr>
            </w:pPr>
            <w:r w:rsidRPr="008A04F6">
              <w:rPr>
                <w:rFonts w:cs="Times New Roman"/>
                <w:sz w:val="22"/>
              </w:rPr>
              <w:t>3,46</w:t>
            </w:r>
          </w:p>
        </w:tc>
      </w:tr>
      <w:tr w:rsidR="00D578F4" w:rsidTr="00967746">
        <w:tc>
          <w:tcPr>
            <w:tcW w:w="7479" w:type="dxa"/>
          </w:tcPr>
          <w:p w:rsidR="00D578F4" w:rsidRPr="001051D8" w:rsidRDefault="00D578F4" w:rsidP="00D578F4">
            <w:pPr>
              <w:spacing w:after="0" w:line="240" w:lineRule="auto"/>
              <w:rPr>
                <w:rFonts w:eastAsia="Calibri" w:cs="Times New Roman"/>
                <w:sz w:val="22"/>
              </w:rPr>
            </w:pPr>
            <w:r w:rsidRPr="001051D8">
              <w:rPr>
                <w:rFonts w:eastAsia="Calibri" w:cs="Times New Roman"/>
                <w:sz w:val="22"/>
              </w:rPr>
              <w:t>Standartizuotas mirtingumas dėl atsitiktinio paskendimo (W65-W74) 100 000 gyventojų</w:t>
            </w:r>
          </w:p>
        </w:tc>
        <w:tc>
          <w:tcPr>
            <w:tcW w:w="1276" w:type="dxa"/>
          </w:tcPr>
          <w:p w:rsidR="00D578F4" w:rsidRPr="008A04F6" w:rsidRDefault="00F80B72" w:rsidP="00FB7786">
            <w:pPr>
              <w:spacing w:after="0" w:line="240" w:lineRule="auto"/>
              <w:jc w:val="center"/>
              <w:rPr>
                <w:rFonts w:eastAsia="Calibri" w:cs="Times New Roman"/>
                <w:sz w:val="22"/>
              </w:rPr>
            </w:pPr>
            <w:r w:rsidRPr="008A04F6">
              <w:rPr>
                <w:rFonts w:eastAsia="Calibri" w:cs="Times New Roman"/>
                <w:sz w:val="22"/>
              </w:rPr>
              <w:t>10,8</w:t>
            </w:r>
          </w:p>
        </w:tc>
        <w:tc>
          <w:tcPr>
            <w:tcW w:w="1134" w:type="dxa"/>
          </w:tcPr>
          <w:p w:rsidR="00D578F4" w:rsidRPr="008A04F6" w:rsidRDefault="00F80B72" w:rsidP="00FB7786">
            <w:pPr>
              <w:spacing w:after="0" w:line="240" w:lineRule="auto"/>
              <w:jc w:val="center"/>
              <w:rPr>
                <w:rFonts w:eastAsia="Calibri" w:cs="Times New Roman"/>
                <w:sz w:val="22"/>
              </w:rPr>
            </w:pPr>
            <w:r w:rsidRPr="008A04F6">
              <w:rPr>
                <w:rFonts w:eastAsia="Calibri" w:cs="Times New Roman"/>
                <w:sz w:val="22"/>
              </w:rPr>
              <w:t>2</w:t>
            </w:r>
          </w:p>
        </w:tc>
        <w:tc>
          <w:tcPr>
            <w:tcW w:w="851" w:type="dxa"/>
          </w:tcPr>
          <w:p w:rsidR="00D578F4" w:rsidRPr="008A04F6" w:rsidRDefault="00967746" w:rsidP="00FB7786">
            <w:pPr>
              <w:spacing w:after="0" w:line="240" w:lineRule="auto"/>
              <w:jc w:val="center"/>
              <w:rPr>
                <w:rFonts w:eastAsia="Calibri" w:cs="Times New Roman"/>
                <w:sz w:val="22"/>
              </w:rPr>
            </w:pPr>
            <w:r w:rsidRPr="008A04F6">
              <w:rPr>
                <w:rFonts w:eastAsia="Calibri" w:cs="Times New Roman"/>
                <w:sz w:val="22"/>
              </w:rPr>
              <w:t>15</w:t>
            </w:r>
            <w:r w:rsidR="00A45198" w:rsidRPr="008A04F6">
              <w:rPr>
                <w:rFonts w:eastAsia="Calibri" w:cs="Times New Roman"/>
                <w:sz w:val="22"/>
              </w:rPr>
              <w:t>,3</w:t>
            </w:r>
          </w:p>
        </w:tc>
        <w:tc>
          <w:tcPr>
            <w:tcW w:w="850" w:type="dxa"/>
          </w:tcPr>
          <w:p w:rsidR="00D578F4" w:rsidRPr="008A04F6" w:rsidRDefault="00A45198" w:rsidP="00FB7786">
            <w:pPr>
              <w:spacing w:after="0" w:line="240" w:lineRule="auto"/>
              <w:jc w:val="center"/>
              <w:rPr>
                <w:rFonts w:eastAsia="Calibri" w:cs="Times New Roman"/>
                <w:sz w:val="22"/>
              </w:rPr>
            </w:pPr>
            <w:r w:rsidRPr="008A04F6">
              <w:rPr>
                <w:rFonts w:eastAsia="Calibri" w:cs="Times New Roman"/>
                <w:sz w:val="22"/>
              </w:rPr>
              <w:t>4,8</w:t>
            </w:r>
          </w:p>
        </w:tc>
        <w:tc>
          <w:tcPr>
            <w:tcW w:w="992" w:type="dxa"/>
            <w:shd w:val="clear" w:color="auto" w:fill="FFFFFF" w:themeFill="background1"/>
          </w:tcPr>
          <w:p w:rsidR="00D578F4" w:rsidRPr="008A04F6" w:rsidRDefault="008A04F6" w:rsidP="008A04F6">
            <w:pPr>
              <w:rPr>
                <w:sz w:val="22"/>
              </w:rPr>
            </w:pPr>
            <w:r w:rsidRPr="008A04F6">
              <w:rPr>
                <w:sz w:val="22"/>
              </w:rPr>
              <w:t>0,0</w:t>
            </w:r>
          </w:p>
        </w:tc>
        <w:tc>
          <w:tcPr>
            <w:tcW w:w="993" w:type="dxa"/>
          </w:tcPr>
          <w:p w:rsidR="00D578F4" w:rsidRPr="008A04F6" w:rsidRDefault="008A04F6" w:rsidP="00FB7786">
            <w:pPr>
              <w:tabs>
                <w:tab w:val="left" w:pos="3360"/>
              </w:tabs>
              <w:spacing w:after="0" w:line="240" w:lineRule="auto"/>
              <w:jc w:val="center"/>
              <w:rPr>
                <w:rFonts w:cs="Times New Roman"/>
                <w:sz w:val="22"/>
              </w:rPr>
            </w:pPr>
            <w:r w:rsidRPr="008A04F6">
              <w:rPr>
                <w:rFonts w:cs="Times New Roman"/>
                <w:sz w:val="22"/>
              </w:rPr>
              <w:t>25,2</w:t>
            </w:r>
          </w:p>
        </w:tc>
        <w:tc>
          <w:tcPr>
            <w:tcW w:w="1275" w:type="dxa"/>
            <w:shd w:val="clear" w:color="auto" w:fill="FF0000"/>
          </w:tcPr>
          <w:p w:rsidR="00D578F4" w:rsidRPr="008A04F6" w:rsidRDefault="00967746" w:rsidP="00FB7786">
            <w:pPr>
              <w:tabs>
                <w:tab w:val="left" w:pos="3360"/>
              </w:tabs>
              <w:spacing w:after="0" w:line="240" w:lineRule="auto"/>
              <w:jc w:val="center"/>
              <w:rPr>
                <w:rFonts w:cs="Times New Roman"/>
                <w:sz w:val="22"/>
              </w:rPr>
            </w:pPr>
            <w:r w:rsidRPr="008A04F6">
              <w:rPr>
                <w:rFonts w:cs="Times New Roman"/>
                <w:sz w:val="22"/>
              </w:rPr>
              <w:t>3,18</w:t>
            </w:r>
          </w:p>
        </w:tc>
      </w:tr>
      <w:tr w:rsidR="00D578F4" w:rsidTr="009D69CD">
        <w:tc>
          <w:tcPr>
            <w:tcW w:w="7479" w:type="dxa"/>
          </w:tcPr>
          <w:p w:rsidR="00D578F4" w:rsidRPr="001051D8" w:rsidRDefault="00D578F4" w:rsidP="00D578F4">
            <w:pPr>
              <w:spacing w:after="0" w:line="240" w:lineRule="auto"/>
              <w:rPr>
                <w:rFonts w:eastAsia="Calibri" w:cs="Times New Roman"/>
                <w:sz w:val="22"/>
              </w:rPr>
            </w:pPr>
            <w:r w:rsidRPr="001051D8">
              <w:rPr>
                <w:rFonts w:eastAsia="Calibri" w:cs="Times New Roman"/>
                <w:sz w:val="22"/>
              </w:rPr>
              <w:lastRenderedPageBreak/>
              <w:t>Mirtingumas dėl nukritimo (W00-W19) 100 000 gyventojų</w:t>
            </w:r>
          </w:p>
        </w:tc>
        <w:tc>
          <w:tcPr>
            <w:tcW w:w="1276" w:type="dxa"/>
          </w:tcPr>
          <w:p w:rsidR="00D578F4" w:rsidRPr="008A04F6" w:rsidRDefault="00F80B72" w:rsidP="008D24A3">
            <w:pPr>
              <w:spacing w:after="0" w:line="240" w:lineRule="auto"/>
              <w:jc w:val="center"/>
              <w:rPr>
                <w:rFonts w:eastAsia="Calibri" w:cs="Times New Roman"/>
                <w:sz w:val="22"/>
              </w:rPr>
            </w:pPr>
            <w:r w:rsidRPr="008A04F6">
              <w:rPr>
                <w:rFonts w:eastAsia="Calibri" w:cs="Times New Roman"/>
                <w:sz w:val="22"/>
              </w:rPr>
              <w:t>23,1</w:t>
            </w:r>
          </w:p>
        </w:tc>
        <w:tc>
          <w:tcPr>
            <w:tcW w:w="1134" w:type="dxa"/>
          </w:tcPr>
          <w:p w:rsidR="00D578F4" w:rsidRPr="008A04F6" w:rsidRDefault="00F80B72" w:rsidP="008D24A3">
            <w:pPr>
              <w:spacing w:after="0" w:line="240" w:lineRule="auto"/>
              <w:jc w:val="center"/>
              <w:rPr>
                <w:rFonts w:eastAsia="Calibri" w:cs="Times New Roman"/>
                <w:sz w:val="22"/>
              </w:rPr>
            </w:pPr>
            <w:r w:rsidRPr="008A04F6">
              <w:rPr>
                <w:rFonts w:eastAsia="Calibri" w:cs="Times New Roman"/>
                <w:sz w:val="22"/>
              </w:rPr>
              <w:t>4</w:t>
            </w:r>
          </w:p>
        </w:tc>
        <w:tc>
          <w:tcPr>
            <w:tcW w:w="851" w:type="dxa"/>
          </w:tcPr>
          <w:p w:rsidR="00D578F4" w:rsidRPr="008A04F6" w:rsidRDefault="00A45198" w:rsidP="008D24A3">
            <w:pPr>
              <w:spacing w:after="0" w:line="240" w:lineRule="auto"/>
              <w:jc w:val="center"/>
              <w:rPr>
                <w:rFonts w:eastAsia="Calibri" w:cs="Times New Roman"/>
                <w:sz w:val="22"/>
              </w:rPr>
            </w:pPr>
            <w:r w:rsidRPr="008A04F6">
              <w:rPr>
                <w:rFonts w:eastAsia="Calibri" w:cs="Times New Roman"/>
                <w:sz w:val="22"/>
              </w:rPr>
              <w:t>24,4</w:t>
            </w:r>
          </w:p>
        </w:tc>
        <w:tc>
          <w:tcPr>
            <w:tcW w:w="850" w:type="dxa"/>
          </w:tcPr>
          <w:p w:rsidR="00D578F4" w:rsidRPr="008A04F6" w:rsidRDefault="00A45198" w:rsidP="008D24A3">
            <w:pPr>
              <w:spacing w:after="0" w:line="240" w:lineRule="auto"/>
              <w:jc w:val="center"/>
              <w:rPr>
                <w:rFonts w:eastAsia="Calibri" w:cs="Times New Roman"/>
                <w:sz w:val="22"/>
              </w:rPr>
            </w:pPr>
            <w:r w:rsidRPr="008A04F6">
              <w:rPr>
                <w:rFonts w:eastAsia="Calibri" w:cs="Times New Roman"/>
                <w:sz w:val="22"/>
              </w:rPr>
              <w:t>15,5</w:t>
            </w:r>
          </w:p>
        </w:tc>
        <w:tc>
          <w:tcPr>
            <w:tcW w:w="992" w:type="dxa"/>
            <w:shd w:val="clear" w:color="auto" w:fill="FFFFFF" w:themeFill="background1"/>
          </w:tcPr>
          <w:p w:rsidR="00D578F4" w:rsidRPr="008A04F6" w:rsidRDefault="008A04F6" w:rsidP="008D24A3">
            <w:pPr>
              <w:jc w:val="center"/>
              <w:rPr>
                <w:sz w:val="22"/>
              </w:rPr>
            </w:pPr>
            <w:r w:rsidRPr="008A04F6">
              <w:rPr>
                <w:sz w:val="22"/>
              </w:rPr>
              <w:t>0,0</w:t>
            </w:r>
          </w:p>
        </w:tc>
        <w:tc>
          <w:tcPr>
            <w:tcW w:w="993" w:type="dxa"/>
          </w:tcPr>
          <w:p w:rsidR="00D578F4" w:rsidRPr="008A04F6" w:rsidRDefault="008A04F6" w:rsidP="008D24A3">
            <w:pPr>
              <w:tabs>
                <w:tab w:val="left" w:pos="3360"/>
              </w:tabs>
              <w:spacing w:after="0" w:line="240" w:lineRule="auto"/>
              <w:jc w:val="center"/>
              <w:rPr>
                <w:rFonts w:cs="Times New Roman"/>
                <w:sz w:val="22"/>
              </w:rPr>
            </w:pPr>
            <w:r w:rsidRPr="008A04F6">
              <w:rPr>
                <w:rFonts w:cs="Times New Roman"/>
                <w:sz w:val="22"/>
              </w:rPr>
              <w:t>73,3</w:t>
            </w:r>
          </w:p>
        </w:tc>
        <w:tc>
          <w:tcPr>
            <w:tcW w:w="1275" w:type="dxa"/>
            <w:shd w:val="clear" w:color="auto" w:fill="FF0000"/>
          </w:tcPr>
          <w:p w:rsidR="00D578F4" w:rsidRPr="008A04F6" w:rsidRDefault="009D69CD" w:rsidP="00FB7786">
            <w:pPr>
              <w:tabs>
                <w:tab w:val="left" w:pos="3360"/>
              </w:tabs>
              <w:spacing w:after="0" w:line="240" w:lineRule="auto"/>
              <w:jc w:val="center"/>
              <w:rPr>
                <w:rFonts w:cs="Times New Roman"/>
                <w:sz w:val="22"/>
              </w:rPr>
            </w:pPr>
            <w:r w:rsidRPr="008A04F6">
              <w:rPr>
                <w:rFonts w:cs="Times New Roman"/>
                <w:sz w:val="22"/>
              </w:rPr>
              <w:t>1,58</w:t>
            </w:r>
          </w:p>
        </w:tc>
      </w:tr>
      <w:tr w:rsidR="00D578F4" w:rsidTr="009D69CD">
        <w:tc>
          <w:tcPr>
            <w:tcW w:w="7479" w:type="dxa"/>
          </w:tcPr>
          <w:p w:rsidR="00D578F4" w:rsidRPr="001051D8" w:rsidRDefault="00D578F4" w:rsidP="00D578F4">
            <w:pPr>
              <w:spacing w:after="0" w:line="240" w:lineRule="auto"/>
              <w:rPr>
                <w:rFonts w:eastAsia="Calibri" w:cs="Times New Roman"/>
                <w:sz w:val="22"/>
              </w:rPr>
            </w:pPr>
            <w:r w:rsidRPr="001051D8">
              <w:rPr>
                <w:rFonts w:eastAsia="Calibri" w:cs="Times New Roman"/>
                <w:sz w:val="22"/>
              </w:rPr>
              <w:t>Standartizuotas mirtingumas dėl nukritimo (W00-W19) 100 000 gyventojų</w:t>
            </w:r>
          </w:p>
        </w:tc>
        <w:tc>
          <w:tcPr>
            <w:tcW w:w="1276" w:type="dxa"/>
          </w:tcPr>
          <w:p w:rsidR="00D578F4" w:rsidRPr="008A04F6" w:rsidRDefault="00F80B72" w:rsidP="008D24A3">
            <w:pPr>
              <w:spacing w:after="0" w:line="240" w:lineRule="auto"/>
              <w:jc w:val="center"/>
              <w:rPr>
                <w:rFonts w:eastAsia="Calibri" w:cs="Times New Roman"/>
                <w:sz w:val="22"/>
              </w:rPr>
            </w:pPr>
            <w:r w:rsidRPr="008A04F6">
              <w:rPr>
                <w:rFonts w:eastAsia="Calibri" w:cs="Times New Roman"/>
                <w:sz w:val="22"/>
              </w:rPr>
              <w:t>21,7</w:t>
            </w:r>
          </w:p>
        </w:tc>
        <w:tc>
          <w:tcPr>
            <w:tcW w:w="1134" w:type="dxa"/>
          </w:tcPr>
          <w:p w:rsidR="00D578F4" w:rsidRPr="008A04F6" w:rsidRDefault="00F80B72" w:rsidP="008D24A3">
            <w:pPr>
              <w:spacing w:after="0" w:line="240" w:lineRule="auto"/>
              <w:jc w:val="center"/>
              <w:rPr>
                <w:rFonts w:eastAsia="Calibri" w:cs="Times New Roman"/>
                <w:sz w:val="22"/>
              </w:rPr>
            </w:pPr>
            <w:r w:rsidRPr="008A04F6">
              <w:rPr>
                <w:rFonts w:eastAsia="Calibri" w:cs="Times New Roman"/>
                <w:sz w:val="22"/>
              </w:rPr>
              <w:t>4</w:t>
            </w:r>
          </w:p>
        </w:tc>
        <w:tc>
          <w:tcPr>
            <w:tcW w:w="851" w:type="dxa"/>
          </w:tcPr>
          <w:p w:rsidR="00D578F4" w:rsidRPr="008A04F6" w:rsidRDefault="009D69CD" w:rsidP="008D24A3">
            <w:pPr>
              <w:spacing w:after="0" w:line="240" w:lineRule="auto"/>
              <w:jc w:val="center"/>
              <w:rPr>
                <w:rFonts w:eastAsia="Calibri" w:cs="Times New Roman"/>
                <w:sz w:val="22"/>
              </w:rPr>
            </w:pPr>
            <w:r w:rsidRPr="008A04F6">
              <w:rPr>
                <w:rFonts w:eastAsia="Calibri" w:cs="Times New Roman"/>
                <w:sz w:val="22"/>
              </w:rPr>
              <w:t>20,13</w:t>
            </w:r>
          </w:p>
        </w:tc>
        <w:tc>
          <w:tcPr>
            <w:tcW w:w="850" w:type="dxa"/>
          </w:tcPr>
          <w:p w:rsidR="00D578F4" w:rsidRPr="008A04F6" w:rsidRDefault="00A45198" w:rsidP="008D24A3">
            <w:pPr>
              <w:spacing w:after="0" w:line="240" w:lineRule="auto"/>
              <w:jc w:val="center"/>
              <w:rPr>
                <w:rFonts w:eastAsia="Calibri" w:cs="Times New Roman"/>
                <w:sz w:val="22"/>
              </w:rPr>
            </w:pPr>
            <w:r w:rsidRPr="008A04F6">
              <w:rPr>
                <w:rFonts w:eastAsia="Calibri" w:cs="Times New Roman"/>
                <w:sz w:val="22"/>
              </w:rPr>
              <w:t>15,2</w:t>
            </w:r>
          </w:p>
        </w:tc>
        <w:tc>
          <w:tcPr>
            <w:tcW w:w="992" w:type="dxa"/>
            <w:shd w:val="clear" w:color="auto" w:fill="FFFFFF" w:themeFill="background1"/>
          </w:tcPr>
          <w:p w:rsidR="00D578F4" w:rsidRPr="008A04F6" w:rsidRDefault="008A04F6" w:rsidP="008D24A3">
            <w:pPr>
              <w:jc w:val="center"/>
              <w:rPr>
                <w:sz w:val="22"/>
              </w:rPr>
            </w:pPr>
            <w:r w:rsidRPr="008A04F6">
              <w:rPr>
                <w:sz w:val="22"/>
              </w:rPr>
              <w:t>0,0</w:t>
            </w:r>
          </w:p>
        </w:tc>
        <w:tc>
          <w:tcPr>
            <w:tcW w:w="993" w:type="dxa"/>
          </w:tcPr>
          <w:p w:rsidR="00D578F4" w:rsidRPr="008A04F6" w:rsidRDefault="008A04F6" w:rsidP="008D24A3">
            <w:pPr>
              <w:tabs>
                <w:tab w:val="left" w:pos="3360"/>
              </w:tabs>
              <w:spacing w:after="0" w:line="240" w:lineRule="auto"/>
              <w:jc w:val="center"/>
              <w:rPr>
                <w:rFonts w:cs="Times New Roman"/>
                <w:sz w:val="22"/>
              </w:rPr>
            </w:pPr>
            <w:r w:rsidRPr="008A04F6">
              <w:rPr>
                <w:rFonts w:cs="Times New Roman"/>
                <w:sz w:val="22"/>
              </w:rPr>
              <w:t>123,5</w:t>
            </w:r>
          </w:p>
        </w:tc>
        <w:tc>
          <w:tcPr>
            <w:tcW w:w="1275" w:type="dxa"/>
            <w:shd w:val="clear" w:color="auto" w:fill="FF0000"/>
          </w:tcPr>
          <w:p w:rsidR="00D578F4" w:rsidRPr="008A04F6" w:rsidRDefault="009D69CD" w:rsidP="00FB7786">
            <w:pPr>
              <w:tabs>
                <w:tab w:val="left" w:pos="3360"/>
              </w:tabs>
              <w:spacing w:after="0" w:line="240" w:lineRule="auto"/>
              <w:jc w:val="center"/>
              <w:rPr>
                <w:rFonts w:cs="Times New Roman"/>
                <w:sz w:val="22"/>
              </w:rPr>
            </w:pPr>
            <w:r w:rsidRPr="008A04F6">
              <w:rPr>
                <w:rFonts w:cs="Times New Roman"/>
                <w:sz w:val="22"/>
              </w:rPr>
              <w:t>1,33</w:t>
            </w:r>
          </w:p>
        </w:tc>
      </w:tr>
      <w:tr w:rsidR="00D578F4" w:rsidTr="0018147D">
        <w:tc>
          <w:tcPr>
            <w:tcW w:w="14850" w:type="dxa"/>
            <w:gridSpan w:val="8"/>
          </w:tcPr>
          <w:p w:rsidR="00D578F4" w:rsidRPr="002727D3" w:rsidRDefault="00D578F4" w:rsidP="00D578F4">
            <w:pPr>
              <w:tabs>
                <w:tab w:val="left" w:pos="3360"/>
              </w:tabs>
              <w:spacing w:after="0" w:line="240" w:lineRule="auto"/>
              <w:jc w:val="both"/>
              <w:rPr>
                <w:rFonts w:cs="Times New Roman"/>
                <w:sz w:val="22"/>
              </w:rPr>
            </w:pPr>
            <w:r w:rsidRPr="002727D3">
              <w:rPr>
                <w:rFonts w:eastAsia="Calibri" w:cs="Times New Roman"/>
                <w:b/>
                <w:color w:val="C00000"/>
                <w:sz w:val="22"/>
              </w:rPr>
              <w:t xml:space="preserve">2.3. </w:t>
            </w:r>
            <w:r w:rsidR="00574449" w:rsidRPr="002727D3">
              <w:rPr>
                <w:rFonts w:eastAsia="Calibri" w:cs="Times New Roman"/>
                <w:b/>
                <w:color w:val="C00000"/>
                <w:sz w:val="22"/>
              </w:rPr>
              <w:t xml:space="preserve">Uždavinys. </w:t>
            </w:r>
            <w:r w:rsidRPr="002727D3">
              <w:rPr>
                <w:rFonts w:eastAsia="Calibri" w:cs="Times New Roman"/>
                <w:b/>
                <w:sz w:val="22"/>
              </w:rPr>
              <w:t>Mažinti avaringumą ir traumų kelių eismo įvykiuose skaičių</w:t>
            </w:r>
          </w:p>
        </w:tc>
      </w:tr>
      <w:tr w:rsidR="00D578F4" w:rsidTr="009D69CD">
        <w:tc>
          <w:tcPr>
            <w:tcW w:w="7479" w:type="dxa"/>
          </w:tcPr>
          <w:p w:rsidR="00D578F4" w:rsidRPr="001051D8" w:rsidRDefault="00D578F4" w:rsidP="00D578F4">
            <w:pPr>
              <w:spacing w:after="0" w:line="240" w:lineRule="auto"/>
              <w:rPr>
                <w:rFonts w:eastAsia="Calibri" w:cs="Times New Roman"/>
                <w:sz w:val="22"/>
              </w:rPr>
            </w:pPr>
            <w:r w:rsidRPr="001051D8">
              <w:rPr>
                <w:rFonts w:eastAsia="Calibri" w:cs="Times New Roman"/>
                <w:sz w:val="22"/>
              </w:rPr>
              <w:t>Mirtingumas dėl transporto įvykių (V00-V99) 100 000 gyventojų</w:t>
            </w:r>
          </w:p>
        </w:tc>
        <w:tc>
          <w:tcPr>
            <w:tcW w:w="1276"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11,6</w:t>
            </w:r>
          </w:p>
        </w:tc>
        <w:tc>
          <w:tcPr>
            <w:tcW w:w="1134" w:type="dxa"/>
          </w:tcPr>
          <w:p w:rsidR="00D578F4" w:rsidRPr="001051D8" w:rsidRDefault="00106DE2" w:rsidP="008D24A3">
            <w:pPr>
              <w:spacing w:after="0" w:line="240" w:lineRule="auto"/>
              <w:jc w:val="center"/>
              <w:rPr>
                <w:rFonts w:eastAsia="Calibri" w:cs="Times New Roman"/>
                <w:sz w:val="22"/>
              </w:rPr>
            </w:pPr>
            <w:r w:rsidRPr="001051D8">
              <w:rPr>
                <w:rFonts w:eastAsia="Calibri" w:cs="Times New Roman"/>
                <w:sz w:val="22"/>
              </w:rPr>
              <w:t>2</w:t>
            </w:r>
          </w:p>
        </w:tc>
        <w:tc>
          <w:tcPr>
            <w:tcW w:w="851" w:type="dxa"/>
          </w:tcPr>
          <w:p w:rsidR="00D578F4" w:rsidRPr="001051D8" w:rsidRDefault="009D69CD" w:rsidP="008D24A3">
            <w:pPr>
              <w:spacing w:after="0" w:line="240" w:lineRule="auto"/>
              <w:jc w:val="center"/>
              <w:rPr>
                <w:rFonts w:eastAsia="Calibri" w:cs="Times New Roman"/>
                <w:sz w:val="22"/>
              </w:rPr>
            </w:pPr>
            <w:r w:rsidRPr="001051D8">
              <w:rPr>
                <w:rFonts w:eastAsia="Calibri" w:cs="Times New Roman"/>
                <w:sz w:val="22"/>
              </w:rPr>
              <w:t>15</w:t>
            </w:r>
            <w:r w:rsidR="00106DE2" w:rsidRPr="001051D8">
              <w:rPr>
                <w:rFonts w:eastAsia="Calibri" w:cs="Times New Roman"/>
                <w:sz w:val="22"/>
              </w:rPr>
              <w:t>,1</w:t>
            </w:r>
          </w:p>
        </w:tc>
        <w:tc>
          <w:tcPr>
            <w:tcW w:w="850"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7,7</w:t>
            </w:r>
          </w:p>
        </w:tc>
        <w:tc>
          <w:tcPr>
            <w:tcW w:w="992" w:type="dxa"/>
            <w:shd w:val="clear" w:color="auto" w:fill="FFFFFF" w:themeFill="background1"/>
          </w:tcPr>
          <w:p w:rsidR="00D578F4" w:rsidRPr="007723C5" w:rsidRDefault="008A04F6" w:rsidP="008D24A3">
            <w:pPr>
              <w:spacing w:after="0"/>
              <w:jc w:val="center"/>
              <w:rPr>
                <w:sz w:val="22"/>
              </w:rPr>
            </w:pPr>
            <w:r w:rsidRPr="007723C5">
              <w:rPr>
                <w:sz w:val="22"/>
              </w:rPr>
              <w:t>0,0</w:t>
            </w:r>
          </w:p>
        </w:tc>
        <w:tc>
          <w:tcPr>
            <w:tcW w:w="993" w:type="dxa"/>
          </w:tcPr>
          <w:p w:rsidR="00D578F4" w:rsidRPr="001051D8" w:rsidRDefault="008A04F6" w:rsidP="008D24A3">
            <w:pPr>
              <w:tabs>
                <w:tab w:val="left" w:pos="3360"/>
              </w:tabs>
              <w:spacing w:after="0" w:line="240" w:lineRule="auto"/>
              <w:jc w:val="center"/>
              <w:rPr>
                <w:rFonts w:cs="Times New Roman"/>
                <w:sz w:val="22"/>
              </w:rPr>
            </w:pPr>
            <w:r>
              <w:rPr>
                <w:rFonts w:cs="Times New Roman"/>
                <w:sz w:val="22"/>
              </w:rPr>
              <w:t>48,5</w:t>
            </w:r>
          </w:p>
        </w:tc>
        <w:tc>
          <w:tcPr>
            <w:tcW w:w="1275" w:type="dxa"/>
            <w:shd w:val="clear" w:color="auto" w:fill="FF0000"/>
          </w:tcPr>
          <w:p w:rsidR="00D578F4" w:rsidRPr="001051D8" w:rsidRDefault="009D69CD" w:rsidP="00FB7786">
            <w:pPr>
              <w:tabs>
                <w:tab w:val="left" w:pos="3360"/>
              </w:tabs>
              <w:spacing w:after="0" w:line="240" w:lineRule="auto"/>
              <w:jc w:val="center"/>
              <w:rPr>
                <w:rFonts w:cs="Times New Roman"/>
                <w:sz w:val="22"/>
              </w:rPr>
            </w:pPr>
            <w:r w:rsidRPr="001051D8">
              <w:rPr>
                <w:rFonts w:cs="Times New Roman"/>
                <w:sz w:val="22"/>
              </w:rPr>
              <w:t>1,97</w:t>
            </w:r>
          </w:p>
        </w:tc>
      </w:tr>
      <w:tr w:rsidR="00D578F4" w:rsidTr="009D69CD">
        <w:tc>
          <w:tcPr>
            <w:tcW w:w="7479" w:type="dxa"/>
          </w:tcPr>
          <w:p w:rsidR="00D578F4" w:rsidRPr="001051D8" w:rsidRDefault="00D578F4" w:rsidP="00D578F4">
            <w:pPr>
              <w:spacing w:after="0" w:line="240" w:lineRule="auto"/>
              <w:rPr>
                <w:rFonts w:eastAsia="Calibri" w:cs="Times New Roman"/>
                <w:sz w:val="22"/>
              </w:rPr>
            </w:pPr>
            <w:r w:rsidRPr="001051D8">
              <w:rPr>
                <w:rFonts w:eastAsia="Calibri" w:cs="Times New Roman"/>
                <w:sz w:val="22"/>
              </w:rPr>
              <w:t>Standartizuotas mirtingumas dėl transporto įvykių (V00-V99) 100 000 gyventojų</w:t>
            </w:r>
          </w:p>
        </w:tc>
        <w:tc>
          <w:tcPr>
            <w:tcW w:w="1276"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10,6</w:t>
            </w:r>
          </w:p>
        </w:tc>
        <w:tc>
          <w:tcPr>
            <w:tcW w:w="1134" w:type="dxa"/>
          </w:tcPr>
          <w:p w:rsidR="00D578F4" w:rsidRPr="001051D8" w:rsidRDefault="00106DE2" w:rsidP="008D24A3">
            <w:pPr>
              <w:spacing w:after="0" w:line="240" w:lineRule="auto"/>
              <w:jc w:val="center"/>
              <w:rPr>
                <w:rFonts w:eastAsia="Calibri" w:cs="Times New Roman"/>
                <w:sz w:val="22"/>
              </w:rPr>
            </w:pPr>
            <w:r w:rsidRPr="001051D8">
              <w:rPr>
                <w:rFonts w:eastAsia="Calibri" w:cs="Times New Roman"/>
                <w:sz w:val="22"/>
              </w:rPr>
              <w:t>2</w:t>
            </w:r>
          </w:p>
        </w:tc>
        <w:tc>
          <w:tcPr>
            <w:tcW w:w="851" w:type="dxa"/>
          </w:tcPr>
          <w:p w:rsidR="00D578F4" w:rsidRPr="001051D8" w:rsidRDefault="009D69CD" w:rsidP="008D24A3">
            <w:pPr>
              <w:spacing w:after="0" w:line="240" w:lineRule="auto"/>
              <w:jc w:val="center"/>
              <w:rPr>
                <w:rFonts w:eastAsia="Calibri" w:cs="Times New Roman"/>
                <w:sz w:val="22"/>
              </w:rPr>
            </w:pPr>
            <w:r w:rsidRPr="001051D8">
              <w:rPr>
                <w:rFonts w:eastAsia="Calibri" w:cs="Times New Roman"/>
                <w:sz w:val="22"/>
              </w:rPr>
              <w:t>13,0</w:t>
            </w:r>
          </w:p>
        </w:tc>
        <w:tc>
          <w:tcPr>
            <w:tcW w:w="850"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7,6</w:t>
            </w:r>
          </w:p>
        </w:tc>
        <w:tc>
          <w:tcPr>
            <w:tcW w:w="992" w:type="dxa"/>
            <w:shd w:val="clear" w:color="auto" w:fill="FFFFFF" w:themeFill="background1"/>
          </w:tcPr>
          <w:p w:rsidR="00D578F4" w:rsidRPr="007723C5" w:rsidRDefault="008A04F6" w:rsidP="008D24A3">
            <w:pPr>
              <w:spacing w:after="0"/>
              <w:jc w:val="center"/>
              <w:rPr>
                <w:sz w:val="22"/>
              </w:rPr>
            </w:pPr>
            <w:r w:rsidRPr="007723C5">
              <w:rPr>
                <w:sz w:val="22"/>
              </w:rPr>
              <w:t>0,0</w:t>
            </w:r>
          </w:p>
        </w:tc>
        <w:tc>
          <w:tcPr>
            <w:tcW w:w="993" w:type="dxa"/>
          </w:tcPr>
          <w:p w:rsidR="00D578F4" w:rsidRPr="001051D8" w:rsidRDefault="008A04F6" w:rsidP="008D24A3">
            <w:pPr>
              <w:tabs>
                <w:tab w:val="left" w:pos="3360"/>
              </w:tabs>
              <w:spacing w:after="0" w:line="240" w:lineRule="auto"/>
              <w:jc w:val="center"/>
              <w:rPr>
                <w:rFonts w:cs="Times New Roman"/>
                <w:sz w:val="22"/>
              </w:rPr>
            </w:pPr>
            <w:r>
              <w:rPr>
                <w:rFonts w:cs="Times New Roman"/>
                <w:sz w:val="22"/>
              </w:rPr>
              <w:t>58,9</w:t>
            </w:r>
          </w:p>
        </w:tc>
        <w:tc>
          <w:tcPr>
            <w:tcW w:w="1275" w:type="dxa"/>
            <w:shd w:val="clear" w:color="auto" w:fill="FF0000"/>
          </w:tcPr>
          <w:p w:rsidR="00D578F4" w:rsidRPr="001051D8" w:rsidRDefault="009D69CD" w:rsidP="00FB7786">
            <w:pPr>
              <w:tabs>
                <w:tab w:val="left" w:pos="3360"/>
              </w:tabs>
              <w:spacing w:after="0" w:line="240" w:lineRule="auto"/>
              <w:jc w:val="center"/>
              <w:rPr>
                <w:rFonts w:cs="Times New Roman"/>
                <w:sz w:val="22"/>
              </w:rPr>
            </w:pPr>
            <w:r w:rsidRPr="001051D8">
              <w:rPr>
                <w:rFonts w:cs="Times New Roman"/>
                <w:sz w:val="22"/>
              </w:rPr>
              <w:t>1,71</w:t>
            </w:r>
          </w:p>
        </w:tc>
      </w:tr>
      <w:tr w:rsidR="00D578F4" w:rsidTr="009D69CD">
        <w:tc>
          <w:tcPr>
            <w:tcW w:w="7479" w:type="dxa"/>
          </w:tcPr>
          <w:p w:rsidR="00D578F4" w:rsidRPr="001051D8" w:rsidRDefault="00D578F4" w:rsidP="00D578F4">
            <w:pPr>
              <w:spacing w:after="0" w:line="240" w:lineRule="auto"/>
              <w:rPr>
                <w:rFonts w:eastAsia="Calibri" w:cs="Times New Roman"/>
                <w:sz w:val="22"/>
              </w:rPr>
            </w:pPr>
            <w:r w:rsidRPr="001051D8">
              <w:rPr>
                <w:rFonts w:eastAsia="Calibri" w:cs="Times New Roman"/>
                <w:sz w:val="22"/>
              </w:rPr>
              <w:t>Pėsčiųjų mirtingumas dėl transporto įvykių (V00-V09) 100 000 gyventojų</w:t>
            </w:r>
          </w:p>
        </w:tc>
        <w:tc>
          <w:tcPr>
            <w:tcW w:w="1276"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0,0</w:t>
            </w:r>
          </w:p>
        </w:tc>
        <w:tc>
          <w:tcPr>
            <w:tcW w:w="1134" w:type="dxa"/>
          </w:tcPr>
          <w:p w:rsidR="00D578F4" w:rsidRPr="001051D8" w:rsidRDefault="00106DE2" w:rsidP="008D24A3">
            <w:pPr>
              <w:spacing w:after="0" w:line="240" w:lineRule="auto"/>
              <w:jc w:val="center"/>
              <w:rPr>
                <w:rFonts w:eastAsia="Calibri" w:cs="Times New Roman"/>
                <w:sz w:val="22"/>
              </w:rPr>
            </w:pPr>
            <w:r w:rsidRPr="001051D8">
              <w:rPr>
                <w:rFonts w:eastAsia="Calibri" w:cs="Times New Roman"/>
                <w:sz w:val="22"/>
              </w:rPr>
              <w:t>0</w:t>
            </w:r>
          </w:p>
        </w:tc>
        <w:tc>
          <w:tcPr>
            <w:tcW w:w="851"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0</w:t>
            </w:r>
            <w:r w:rsidR="00106DE2" w:rsidRPr="001051D8">
              <w:rPr>
                <w:rFonts w:eastAsia="Calibri" w:cs="Times New Roman"/>
                <w:sz w:val="22"/>
              </w:rPr>
              <w:t>,0</w:t>
            </w:r>
          </w:p>
        </w:tc>
        <w:tc>
          <w:tcPr>
            <w:tcW w:w="850"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2,3</w:t>
            </w:r>
          </w:p>
        </w:tc>
        <w:tc>
          <w:tcPr>
            <w:tcW w:w="992" w:type="dxa"/>
            <w:shd w:val="clear" w:color="auto" w:fill="FFFFFF" w:themeFill="background1"/>
          </w:tcPr>
          <w:p w:rsidR="00D578F4" w:rsidRPr="007723C5" w:rsidRDefault="008A04F6" w:rsidP="008D24A3">
            <w:pPr>
              <w:jc w:val="center"/>
            </w:pPr>
            <w:r w:rsidRPr="007723C5">
              <w:t>0,0</w:t>
            </w:r>
          </w:p>
        </w:tc>
        <w:tc>
          <w:tcPr>
            <w:tcW w:w="993" w:type="dxa"/>
          </w:tcPr>
          <w:p w:rsidR="00D578F4" w:rsidRPr="007723C5" w:rsidRDefault="008A04F6" w:rsidP="008D24A3">
            <w:pPr>
              <w:jc w:val="center"/>
              <w:rPr>
                <w:sz w:val="22"/>
              </w:rPr>
            </w:pPr>
            <w:r w:rsidRPr="007723C5">
              <w:rPr>
                <w:sz w:val="22"/>
              </w:rPr>
              <w:t>13,5</w:t>
            </w:r>
          </w:p>
        </w:tc>
        <w:tc>
          <w:tcPr>
            <w:tcW w:w="1275" w:type="dxa"/>
            <w:shd w:val="clear" w:color="auto" w:fill="92D050"/>
          </w:tcPr>
          <w:p w:rsidR="00D578F4" w:rsidRPr="007723C5" w:rsidRDefault="00106DE2" w:rsidP="00FB7786">
            <w:pPr>
              <w:tabs>
                <w:tab w:val="left" w:pos="3360"/>
              </w:tabs>
              <w:spacing w:after="0" w:line="240" w:lineRule="auto"/>
              <w:jc w:val="center"/>
              <w:rPr>
                <w:rFonts w:cs="Times New Roman"/>
                <w:sz w:val="22"/>
              </w:rPr>
            </w:pPr>
            <w:r w:rsidRPr="007723C5">
              <w:rPr>
                <w:rFonts w:cs="Times New Roman"/>
                <w:sz w:val="22"/>
              </w:rPr>
              <w:t>0,00</w:t>
            </w:r>
          </w:p>
        </w:tc>
      </w:tr>
      <w:tr w:rsidR="00D578F4" w:rsidTr="00092A1D">
        <w:tc>
          <w:tcPr>
            <w:tcW w:w="7479" w:type="dxa"/>
          </w:tcPr>
          <w:p w:rsidR="00D578F4" w:rsidRPr="001051D8" w:rsidRDefault="00D578F4" w:rsidP="00D578F4">
            <w:pPr>
              <w:spacing w:after="0" w:line="240" w:lineRule="auto"/>
              <w:rPr>
                <w:rFonts w:eastAsia="Calibri" w:cs="Times New Roman"/>
                <w:sz w:val="22"/>
              </w:rPr>
            </w:pPr>
            <w:r w:rsidRPr="001051D8">
              <w:rPr>
                <w:rFonts w:eastAsia="Calibri" w:cs="Times New Roman"/>
                <w:sz w:val="22"/>
              </w:rPr>
              <w:t>Transporto įvykiuose patirtų traumų (V00-V99) skaičius 100 000 gyventojų</w:t>
            </w:r>
          </w:p>
        </w:tc>
        <w:tc>
          <w:tcPr>
            <w:tcW w:w="1276"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40,5</w:t>
            </w:r>
          </w:p>
        </w:tc>
        <w:tc>
          <w:tcPr>
            <w:tcW w:w="1134" w:type="dxa"/>
            <w:shd w:val="clear" w:color="auto" w:fill="auto"/>
          </w:tcPr>
          <w:p w:rsidR="00D578F4" w:rsidRPr="001051D8" w:rsidRDefault="00092A1D" w:rsidP="008D24A3">
            <w:pPr>
              <w:spacing w:after="0" w:line="240" w:lineRule="auto"/>
              <w:jc w:val="center"/>
              <w:rPr>
                <w:rFonts w:eastAsia="Calibri" w:cs="Times New Roman"/>
                <w:sz w:val="22"/>
              </w:rPr>
            </w:pPr>
            <w:r>
              <w:rPr>
                <w:rFonts w:eastAsia="Calibri" w:cs="Times New Roman"/>
                <w:sz w:val="22"/>
              </w:rPr>
              <w:t>7</w:t>
            </w:r>
          </w:p>
        </w:tc>
        <w:tc>
          <w:tcPr>
            <w:tcW w:w="851" w:type="dxa"/>
          </w:tcPr>
          <w:p w:rsidR="00D578F4" w:rsidRPr="001051D8" w:rsidRDefault="00106DE2" w:rsidP="008D24A3">
            <w:pPr>
              <w:spacing w:after="0" w:line="240" w:lineRule="auto"/>
              <w:jc w:val="center"/>
              <w:rPr>
                <w:rFonts w:eastAsia="Calibri" w:cs="Times New Roman"/>
                <w:sz w:val="22"/>
              </w:rPr>
            </w:pPr>
            <w:r w:rsidRPr="001051D8">
              <w:rPr>
                <w:rFonts w:eastAsia="Calibri" w:cs="Times New Roman"/>
                <w:sz w:val="22"/>
              </w:rPr>
              <w:t>71,3</w:t>
            </w:r>
          </w:p>
        </w:tc>
        <w:tc>
          <w:tcPr>
            <w:tcW w:w="850" w:type="dxa"/>
          </w:tcPr>
          <w:p w:rsidR="00D578F4" w:rsidRPr="001051D8" w:rsidRDefault="00A45198" w:rsidP="008D24A3">
            <w:pPr>
              <w:spacing w:after="0" w:line="240" w:lineRule="auto"/>
              <w:jc w:val="center"/>
              <w:rPr>
                <w:rFonts w:eastAsia="Calibri" w:cs="Times New Roman"/>
                <w:sz w:val="22"/>
              </w:rPr>
            </w:pPr>
            <w:r w:rsidRPr="001051D8">
              <w:rPr>
                <w:rFonts w:eastAsia="Calibri" w:cs="Times New Roman"/>
                <w:sz w:val="22"/>
              </w:rPr>
              <w:t>66,7</w:t>
            </w:r>
          </w:p>
        </w:tc>
        <w:tc>
          <w:tcPr>
            <w:tcW w:w="992" w:type="dxa"/>
            <w:shd w:val="clear" w:color="auto" w:fill="FFFFFF" w:themeFill="background1"/>
          </w:tcPr>
          <w:p w:rsidR="00D578F4" w:rsidRPr="007723C5" w:rsidRDefault="00092A1D" w:rsidP="008D24A3">
            <w:pPr>
              <w:jc w:val="center"/>
              <w:rPr>
                <w:sz w:val="22"/>
              </w:rPr>
            </w:pPr>
            <w:r w:rsidRPr="007723C5">
              <w:rPr>
                <w:sz w:val="22"/>
              </w:rPr>
              <w:t>0,9</w:t>
            </w:r>
          </w:p>
        </w:tc>
        <w:tc>
          <w:tcPr>
            <w:tcW w:w="993" w:type="dxa"/>
          </w:tcPr>
          <w:p w:rsidR="00D578F4" w:rsidRPr="007723C5" w:rsidRDefault="00092A1D" w:rsidP="008D24A3">
            <w:pPr>
              <w:tabs>
                <w:tab w:val="left" w:pos="3360"/>
              </w:tabs>
              <w:spacing w:after="0" w:line="240" w:lineRule="auto"/>
              <w:jc w:val="center"/>
              <w:rPr>
                <w:rFonts w:cs="Times New Roman"/>
                <w:sz w:val="22"/>
              </w:rPr>
            </w:pPr>
            <w:r w:rsidRPr="007723C5">
              <w:rPr>
                <w:rFonts w:cs="Times New Roman"/>
                <w:sz w:val="22"/>
              </w:rPr>
              <w:t>16,4</w:t>
            </w:r>
          </w:p>
        </w:tc>
        <w:tc>
          <w:tcPr>
            <w:tcW w:w="1275" w:type="dxa"/>
            <w:shd w:val="clear" w:color="auto" w:fill="FFFF00"/>
          </w:tcPr>
          <w:p w:rsidR="00D578F4" w:rsidRPr="007723C5" w:rsidRDefault="009D69CD" w:rsidP="00FB7786">
            <w:pPr>
              <w:tabs>
                <w:tab w:val="left" w:pos="3360"/>
              </w:tabs>
              <w:spacing w:after="0" w:line="240" w:lineRule="auto"/>
              <w:jc w:val="center"/>
              <w:rPr>
                <w:rFonts w:cs="Times New Roman"/>
                <w:sz w:val="22"/>
              </w:rPr>
            </w:pPr>
            <w:r w:rsidRPr="007723C5">
              <w:rPr>
                <w:rFonts w:cs="Times New Roman"/>
                <w:sz w:val="22"/>
              </w:rPr>
              <w:t>1,07</w:t>
            </w:r>
          </w:p>
        </w:tc>
      </w:tr>
      <w:tr w:rsidR="00A45198" w:rsidTr="00D60510">
        <w:tc>
          <w:tcPr>
            <w:tcW w:w="14850" w:type="dxa"/>
            <w:gridSpan w:val="8"/>
          </w:tcPr>
          <w:p w:rsidR="00A45198" w:rsidRPr="002727D3" w:rsidRDefault="00A45198" w:rsidP="00D578F4">
            <w:pPr>
              <w:tabs>
                <w:tab w:val="left" w:pos="3360"/>
              </w:tabs>
              <w:spacing w:after="0" w:line="240" w:lineRule="auto"/>
              <w:jc w:val="both"/>
              <w:rPr>
                <w:rFonts w:cs="Times New Roman"/>
                <w:sz w:val="22"/>
              </w:rPr>
            </w:pPr>
            <w:r w:rsidRPr="002727D3">
              <w:rPr>
                <w:rFonts w:eastAsia="Calibri" w:cs="Times New Roman"/>
                <w:b/>
                <w:color w:val="C00000"/>
                <w:sz w:val="22"/>
              </w:rPr>
              <w:t xml:space="preserve">2.4. Uždavinys. </w:t>
            </w:r>
            <w:r w:rsidRPr="002727D3">
              <w:rPr>
                <w:rFonts w:eastAsia="Calibri" w:cs="Times New Roman"/>
                <w:b/>
                <w:sz w:val="22"/>
              </w:rPr>
              <w:t>Mažinti oro, vandens ir dirvožemio užterštumą, triukšmą</w:t>
            </w:r>
          </w:p>
        </w:tc>
      </w:tr>
      <w:tr w:rsidR="0018147D" w:rsidTr="00DC04F3">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Į atmosferą iš stacionarių taršos šaltinių išmestų teršalų kiekis, tenkantis 1 kv. km</w:t>
            </w:r>
          </w:p>
        </w:tc>
        <w:tc>
          <w:tcPr>
            <w:tcW w:w="1276" w:type="dxa"/>
          </w:tcPr>
          <w:p w:rsidR="0018147D" w:rsidRPr="007723C5" w:rsidRDefault="00A45198" w:rsidP="008D24A3">
            <w:pPr>
              <w:spacing w:after="0" w:line="240" w:lineRule="auto"/>
              <w:jc w:val="center"/>
              <w:rPr>
                <w:rFonts w:eastAsia="Calibri" w:cs="Times New Roman"/>
                <w:sz w:val="22"/>
              </w:rPr>
            </w:pPr>
            <w:r w:rsidRPr="007723C5">
              <w:rPr>
                <w:rFonts w:eastAsia="Calibri" w:cs="Times New Roman"/>
                <w:sz w:val="22"/>
              </w:rPr>
              <w:t>156</w:t>
            </w:r>
          </w:p>
        </w:tc>
        <w:tc>
          <w:tcPr>
            <w:tcW w:w="1134" w:type="dxa"/>
          </w:tcPr>
          <w:p w:rsidR="0018147D" w:rsidRPr="007723C5" w:rsidRDefault="00A96267" w:rsidP="008D24A3">
            <w:pPr>
              <w:spacing w:after="0" w:line="240" w:lineRule="auto"/>
              <w:jc w:val="center"/>
              <w:rPr>
                <w:rFonts w:eastAsia="Calibri" w:cs="Times New Roman"/>
                <w:sz w:val="22"/>
              </w:rPr>
            </w:pPr>
            <w:r w:rsidRPr="007723C5">
              <w:rPr>
                <w:rFonts w:eastAsia="Calibri" w:cs="Times New Roman"/>
                <w:sz w:val="22"/>
              </w:rPr>
              <w:t>156</w:t>
            </w:r>
          </w:p>
        </w:tc>
        <w:tc>
          <w:tcPr>
            <w:tcW w:w="851" w:type="dxa"/>
          </w:tcPr>
          <w:p w:rsidR="0018147D" w:rsidRPr="007723C5" w:rsidRDefault="0079638F" w:rsidP="008D24A3">
            <w:pPr>
              <w:spacing w:after="0" w:line="240" w:lineRule="auto"/>
              <w:jc w:val="center"/>
              <w:rPr>
                <w:rFonts w:eastAsia="Calibri" w:cs="Times New Roman"/>
                <w:sz w:val="22"/>
              </w:rPr>
            </w:pPr>
            <w:r w:rsidRPr="007723C5">
              <w:rPr>
                <w:rFonts w:eastAsia="Calibri" w:cs="Times New Roman"/>
                <w:sz w:val="22"/>
              </w:rPr>
              <w:t>168,0</w:t>
            </w:r>
          </w:p>
        </w:tc>
        <w:tc>
          <w:tcPr>
            <w:tcW w:w="850" w:type="dxa"/>
          </w:tcPr>
          <w:p w:rsidR="0018147D" w:rsidRPr="007723C5" w:rsidRDefault="00A45198" w:rsidP="008D24A3">
            <w:pPr>
              <w:spacing w:after="0" w:line="240" w:lineRule="auto"/>
              <w:jc w:val="center"/>
              <w:rPr>
                <w:rFonts w:eastAsia="Calibri" w:cs="Times New Roman"/>
                <w:sz w:val="22"/>
              </w:rPr>
            </w:pPr>
            <w:r w:rsidRPr="007723C5">
              <w:rPr>
                <w:rFonts w:eastAsia="Calibri" w:cs="Times New Roman"/>
                <w:sz w:val="22"/>
              </w:rPr>
              <w:t>970</w:t>
            </w:r>
          </w:p>
        </w:tc>
        <w:tc>
          <w:tcPr>
            <w:tcW w:w="992" w:type="dxa"/>
            <w:shd w:val="clear" w:color="auto" w:fill="FFFFFF" w:themeFill="background1"/>
          </w:tcPr>
          <w:p w:rsidR="0018147D" w:rsidRPr="007723C5" w:rsidRDefault="00092A1D" w:rsidP="008D24A3">
            <w:pPr>
              <w:spacing w:after="0"/>
              <w:jc w:val="center"/>
              <w:rPr>
                <w:sz w:val="22"/>
              </w:rPr>
            </w:pPr>
            <w:r w:rsidRPr="007723C5">
              <w:rPr>
                <w:sz w:val="22"/>
              </w:rPr>
              <w:t>29,7</w:t>
            </w:r>
          </w:p>
        </w:tc>
        <w:tc>
          <w:tcPr>
            <w:tcW w:w="993" w:type="dxa"/>
          </w:tcPr>
          <w:p w:rsidR="0018147D" w:rsidRPr="007723C5" w:rsidRDefault="00092A1D" w:rsidP="008D24A3">
            <w:pPr>
              <w:tabs>
                <w:tab w:val="left" w:pos="3360"/>
              </w:tabs>
              <w:spacing w:after="0" w:line="240" w:lineRule="auto"/>
              <w:jc w:val="center"/>
              <w:rPr>
                <w:rFonts w:cs="Times New Roman"/>
                <w:sz w:val="22"/>
              </w:rPr>
            </w:pPr>
            <w:r w:rsidRPr="007723C5">
              <w:rPr>
                <w:rFonts w:cs="Times New Roman"/>
                <w:sz w:val="22"/>
              </w:rPr>
              <w:t>34386,4</w:t>
            </w:r>
          </w:p>
        </w:tc>
        <w:tc>
          <w:tcPr>
            <w:tcW w:w="1275" w:type="dxa"/>
            <w:shd w:val="clear" w:color="auto" w:fill="FFFFFF" w:themeFill="background1"/>
          </w:tcPr>
          <w:p w:rsidR="0018147D" w:rsidRPr="007723C5" w:rsidRDefault="0079638F" w:rsidP="008D24A3">
            <w:pPr>
              <w:tabs>
                <w:tab w:val="left" w:pos="3360"/>
              </w:tabs>
              <w:spacing w:after="0" w:line="240" w:lineRule="auto"/>
              <w:jc w:val="center"/>
              <w:rPr>
                <w:rFonts w:cs="Times New Roman"/>
                <w:sz w:val="22"/>
              </w:rPr>
            </w:pPr>
            <w:r w:rsidRPr="007723C5">
              <w:rPr>
                <w:rFonts w:cs="Times New Roman"/>
                <w:sz w:val="22"/>
              </w:rPr>
              <w:t>0,16</w:t>
            </w:r>
          </w:p>
        </w:tc>
      </w:tr>
      <w:tr w:rsidR="0018147D" w:rsidTr="008D24A3">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Viešai tiekiamo geriamojo vandens prieinamumas vartotojams, proc.</w:t>
            </w:r>
          </w:p>
        </w:tc>
        <w:tc>
          <w:tcPr>
            <w:tcW w:w="1276" w:type="dxa"/>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1134" w:type="dxa"/>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851" w:type="dxa"/>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850" w:type="dxa"/>
            <w:shd w:val="clear" w:color="auto" w:fill="auto"/>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992" w:type="dxa"/>
            <w:shd w:val="clear" w:color="auto" w:fill="FFFFFF" w:themeFill="background1"/>
          </w:tcPr>
          <w:p w:rsidR="0018147D" w:rsidRPr="007723C5" w:rsidRDefault="00246949" w:rsidP="008D24A3">
            <w:pPr>
              <w:spacing w:after="0"/>
              <w:jc w:val="center"/>
              <w:rPr>
                <w:sz w:val="22"/>
              </w:rPr>
            </w:pPr>
            <w:r w:rsidRPr="007723C5">
              <w:rPr>
                <w:sz w:val="22"/>
              </w:rPr>
              <w:t>Nėra</w:t>
            </w:r>
          </w:p>
        </w:tc>
        <w:tc>
          <w:tcPr>
            <w:tcW w:w="993" w:type="dxa"/>
          </w:tcPr>
          <w:p w:rsidR="0018147D" w:rsidRPr="007723C5" w:rsidRDefault="00246949" w:rsidP="008D24A3">
            <w:pPr>
              <w:tabs>
                <w:tab w:val="left" w:pos="3360"/>
              </w:tabs>
              <w:spacing w:after="0" w:line="240" w:lineRule="auto"/>
              <w:jc w:val="center"/>
              <w:rPr>
                <w:rFonts w:cs="Times New Roman"/>
                <w:sz w:val="22"/>
              </w:rPr>
            </w:pPr>
            <w:r w:rsidRPr="007723C5">
              <w:rPr>
                <w:rFonts w:cs="Times New Roman"/>
                <w:sz w:val="22"/>
              </w:rPr>
              <w:t>Nėra</w:t>
            </w:r>
          </w:p>
        </w:tc>
        <w:tc>
          <w:tcPr>
            <w:tcW w:w="1275" w:type="dxa"/>
          </w:tcPr>
          <w:p w:rsidR="0018147D" w:rsidRPr="007723C5" w:rsidRDefault="003D6F2C" w:rsidP="008D24A3">
            <w:pPr>
              <w:tabs>
                <w:tab w:val="left" w:pos="3360"/>
              </w:tabs>
              <w:spacing w:after="0" w:line="240" w:lineRule="auto"/>
              <w:jc w:val="center"/>
              <w:rPr>
                <w:rFonts w:cs="Times New Roman"/>
                <w:sz w:val="22"/>
              </w:rPr>
            </w:pPr>
            <w:r w:rsidRPr="007723C5">
              <w:rPr>
                <w:rFonts w:cs="Times New Roman"/>
                <w:sz w:val="22"/>
              </w:rPr>
              <w:t>Nėra</w:t>
            </w:r>
          </w:p>
        </w:tc>
      </w:tr>
      <w:tr w:rsidR="0018147D" w:rsidTr="008D24A3">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Nuotekų tvarkymo paslaugų prieinamumas vartotojams, proc.</w:t>
            </w:r>
          </w:p>
        </w:tc>
        <w:tc>
          <w:tcPr>
            <w:tcW w:w="1276" w:type="dxa"/>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1134" w:type="dxa"/>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851" w:type="dxa"/>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850" w:type="dxa"/>
          </w:tcPr>
          <w:p w:rsidR="0018147D" w:rsidRPr="007723C5" w:rsidRDefault="00246949" w:rsidP="008D24A3">
            <w:pPr>
              <w:spacing w:after="0" w:line="240" w:lineRule="auto"/>
              <w:jc w:val="center"/>
              <w:rPr>
                <w:rFonts w:eastAsia="Calibri" w:cs="Times New Roman"/>
                <w:sz w:val="22"/>
              </w:rPr>
            </w:pPr>
            <w:r w:rsidRPr="007723C5">
              <w:rPr>
                <w:rFonts w:eastAsia="Calibri" w:cs="Times New Roman"/>
                <w:sz w:val="22"/>
              </w:rPr>
              <w:t>Nėra</w:t>
            </w:r>
          </w:p>
        </w:tc>
        <w:tc>
          <w:tcPr>
            <w:tcW w:w="992" w:type="dxa"/>
            <w:shd w:val="clear" w:color="auto" w:fill="FFFFFF" w:themeFill="background1"/>
          </w:tcPr>
          <w:p w:rsidR="0018147D" w:rsidRPr="007723C5" w:rsidRDefault="00246949" w:rsidP="008D24A3">
            <w:pPr>
              <w:spacing w:after="0"/>
              <w:jc w:val="center"/>
              <w:rPr>
                <w:sz w:val="22"/>
              </w:rPr>
            </w:pPr>
            <w:r w:rsidRPr="007723C5">
              <w:rPr>
                <w:sz w:val="22"/>
              </w:rPr>
              <w:t>Nėra</w:t>
            </w:r>
          </w:p>
        </w:tc>
        <w:tc>
          <w:tcPr>
            <w:tcW w:w="993" w:type="dxa"/>
          </w:tcPr>
          <w:p w:rsidR="0018147D" w:rsidRPr="007723C5" w:rsidRDefault="00246949" w:rsidP="008D24A3">
            <w:pPr>
              <w:tabs>
                <w:tab w:val="left" w:pos="3360"/>
              </w:tabs>
              <w:spacing w:after="0" w:line="240" w:lineRule="auto"/>
              <w:jc w:val="center"/>
              <w:rPr>
                <w:rFonts w:cs="Times New Roman"/>
                <w:sz w:val="22"/>
              </w:rPr>
            </w:pPr>
            <w:r w:rsidRPr="007723C5">
              <w:rPr>
                <w:rFonts w:cs="Times New Roman"/>
                <w:sz w:val="22"/>
              </w:rPr>
              <w:t>Nėra</w:t>
            </w:r>
          </w:p>
        </w:tc>
        <w:tc>
          <w:tcPr>
            <w:tcW w:w="1275" w:type="dxa"/>
          </w:tcPr>
          <w:p w:rsidR="0018147D" w:rsidRPr="007723C5" w:rsidRDefault="003D6F2C" w:rsidP="008D24A3">
            <w:pPr>
              <w:tabs>
                <w:tab w:val="left" w:pos="3360"/>
              </w:tabs>
              <w:spacing w:after="0" w:line="240" w:lineRule="auto"/>
              <w:jc w:val="center"/>
              <w:rPr>
                <w:rFonts w:cs="Times New Roman"/>
                <w:sz w:val="22"/>
              </w:rPr>
            </w:pPr>
            <w:r w:rsidRPr="007723C5">
              <w:rPr>
                <w:rFonts w:cs="Times New Roman"/>
                <w:sz w:val="22"/>
              </w:rPr>
              <w:t>Nėra</w:t>
            </w:r>
          </w:p>
        </w:tc>
      </w:tr>
      <w:tr w:rsidR="00183532" w:rsidTr="00D60510">
        <w:tc>
          <w:tcPr>
            <w:tcW w:w="14850" w:type="dxa"/>
            <w:gridSpan w:val="8"/>
          </w:tcPr>
          <w:p w:rsidR="00183532" w:rsidRPr="001051D8" w:rsidRDefault="00183532" w:rsidP="0018147D">
            <w:pPr>
              <w:tabs>
                <w:tab w:val="left" w:pos="3360"/>
              </w:tabs>
              <w:spacing w:after="0" w:line="240" w:lineRule="auto"/>
              <w:jc w:val="both"/>
              <w:rPr>
                <w:rFonts w:cs="Times New Roman"/>
                <w:sz w:val="22"/>
              </w:rPr>
            </w:pPr>
            <w:r w:rsidRPr="001051D8">
              <w:rPr>
                <w:rFonts w:eastAsia="Calibri" w:cs="Times New Roman"/>
                <w:b/>
                <w:color w:val="C00000"/>
                <w:sz w:val="22"/>
              </w:rPr>
              <w:t>III TIKSLAS.</w:t>
            </w:r>
            <w:r w:rsidRPr="001051D8">
              <w:rPr>
                <w:rFonts w:eastAsia="Calibri" w:cs="Times New Roman"/>
                <w:b/>
                <w:i/>
                <w:sz w:val="22"/>
              </w:rPr>
              <w:t xml:space="preserve"> </w:t>
            </w:r>
            <w:r w:rsidRPr="002727D3">
              <w:rPr>
                <w:rFonts w:eastAsia="Calibri" w:cs="Times New Roman"/>
                <w:b/>
                <w:sz w:val="22"/>
              </w:rPr>
              <w:t>Formuoti sveiką gyvenseną ir jos kultūrą</w:t>
            </w:r>
          </w:p>
        </w:tc>
      </w:tr>
      <w:tr w:rsidR="00183532" w:rsidTr="00D60510">
        <w:tc>
          <w:tcPr>
            <w:tcW w:w="14850" w:type="dxa"/>
            <w:gridSpan w:val="8"/>
          </w:tcPr>
          <w:p w:rsidR="00183532" w:rsidRPr="002727D3" w:rsidRDefault="00183532" w:rsidP="0018147D">
            <w:pPr>
              <w:tabs>
                <w:tab w:val="left" w:pos="3360"/>
              </w:tabs>
              <w:spacing w:after="0" w:line="240" w:lineRule="auto"/>
              <w:jc w:val="both"/>
              <w:rPr>
                <w:rFonts w:cs="Times New Roman"/>
                <w:b/>
                <w:sz w:val="22"/>
              </w:rPr>
            </w:pPr>
            <w:r w:rsidRPr="002727D3">
              <w:rPr>
                <w:rFonts w:eastAsia="Calibri" w:cs="Times New Roman"/>
                <w:b/>
                <w:color w:val="C00000"/>
                <w:sz w:val="22"/>
              </w:rPr>
              <w:t>3.1.</w:t>
            </w:r>
            <w:r w:rsidRPr="002727D3">
              <w:rPr>
                <w:b/>
                <w:color w:val="C00000"/>
                <w:sz w:val="22"/>
              </w:rPr>
              <w:t xml:space="preserve"> </w:t>
            </w:r>
            <w:r w:rsidRPr="002727D3">
              <w:rPr>
                <w:rFonts w:eastAsia="Calibri" w:cs="Times New Roman"/>
                <w:b/>
                <w:color w:val="C00000"/>
                <w:sz w:val="22"/>
              </w:rPr>
              <w:t>Uždavinys.</w:t>
            </w:r>
            <w:r w:rsidRPr="002727D3">
              <w:rPr>
                <w:rFonts w:eastAsia="Calibri" w:cs="Times New Roman"/>
                <w:b/>
                <w:sz w:val="22"/>
              </w:rPr>
              <w:t xml:space="preserve">  Sumažinti alkoholinių gėrimų, tabako vartojimą, neteisėtą narkotinių ir psichotropinių medžiagų vartojimą ir prieinamumą</w:t>
            </w:r>
          </w:p>
        </w:tc>
      </w:tr>
      <w:tr w:rsidR="0018147D" w:rsidTr="00A96267">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Mirtingumas dėl priežasčių, susijusių su narkotikų vartojimu, 100 000 gyventojų</w:t>
            </w:r>
          </w:p>
        </w:tc>
        <w:tc>
          <w:tcPr>
            <w:tcW w:w="1276"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0</w:t>
            </w:r>
          </w:p>
        </w:tc>
        <w:tc>
          <w:tcPr>
            <w:tcW w:w="1134"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0</w:t>
            </w:r>
          </w:p>
        </w:tc>
        <w:tc>
          <w:tcPr>
            <w:tcW w:w="851"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0,0</w:t>
            </w:r>
          </w:p>
        </w:tc>
        <w:tc>
          <w:tcPr>
            <w:tcW w:w="850"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2,9</w:t>
            </w:r>
          </w:p>
        </w:tc>
        <w:tc>
          <w:tcPr>
            <w:tcW w:w="992" w:type="dxa"/>
            <w:shd w:val="clear" w:color="auto" w:fill="FFFFFF" w:themeFill="background1"/>
          </w:tcPr>
          <w:p w:rsidR="0018147D" w:rsidRPr="00092A1D" w:rsidRDefault="00092A1D" w:rsidP="008D24A3">
            <w:pPr>
              <w:spacing w:after="0"/>
              <w:jc w:val="center"/>
            </w:pPr>
            <w:r w:rsidRPr="00092A1D">
              <w:t>0,0</w:t>
            </w:r>
          </w:p>
        </w:tc>
        <w:tc>
          <w:tcPr>
            <w:tcW w:w="993" w:type="dxa"/>
          </w:tcPr>
          <w:p w:rsidR="0018147D" w:rsidRPr="001051D8" w:rsidRDefault="00092A1D" w:rsidP="008D24A3">
            <w:pPr>
              <w:tabs>
                <w:tab w:val="left" w:pos="3360"/>
              </w:tabs>
              <w:spacing w:after="0" w:line="240" w:lineRule="auto"/>
              <w:jc w:val="center"/>
              <w:rPr>
                <w:rFonts w:cs="Times New Roman"/>
                <w:sz w:val="22"/>
              </w:rPr>
            </w:pPr>
            <w:r>
              <w:rPr>
                <w:rFonts w:cs="Times New Roman"/>
                <w:sz w:val="22"/>
              </w:rPr>
              <w:t>12,6</w:t>
            </w:r>
          </w:p>
        </w:tc>
        <w:tc>
          <w:tcPr>
            <w:tcW w:w="1275" w:type="dxa"/>
            <w:shd w:val="clear" w:color="auto" w:fill="92D050"/>
          </w:tcPr>
          <w:p w:rsidR="0018147D" w:rsidRPr="001051D8" w:rsidRDefault="00106DE2" w:rsidP="008D24A3">
            <w:pPr>
              <w:tabs>
                <w:tab w:val="left" w:pos="3360"/>
              </w:tabs>
              <w:spacing w:after="0" w:line="240" w:lineRule="auto"/>
              <w:jc w:val="center"/>
              <w:rPr>
                <w:rFonts w:cs="Times New Roman"/>
                <w:sz w:val="22"/>
              </w:rPr>
            </w:pPr>
            <w:r w:rsidRPr="001051D8">
              <w:rPr>
                <w:rFonts w:cs="Times New Roman"/>
                <w:sz w:val="22"/>
              </w:rPr>
              <w:t>0,00</w:t>
            </w:r>
          </w:p>
        </w:tc>
      </w:tr>
      <w:tr w:rsidR="0018147D" w:rsidTr="00A96267">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 xml:space="preserve">Standartizuotas mirtingumas dėl priežasčių, susijusių su narkotikų vartojimu, </w:t>
            </w:r>
          </w:p>
          <w:p w:rsidR="0018147D" w:rsidRPr="001051D8" w:rsidRDefault="0018147D" w:rsidP="0018147D">
            <w:pPr>
              <w:spacing w:after="0" w:line="240" w:lineRule="auto"/>
              <w:rPr>
                <w:rFonts w:eastAsia="Calibri" w:cs="Times New Roman"/>
                <w:sz w:val="22"/>
              </w:rPr>
            </w:pPr>
            <w:r w:rsidRPr="001051D8">
              <w:rPr>
                <w:rFonts w:eastAsia="Calibri" w:cs="Times New Roman"/>
                <w:sz w:val="22"/>
              </w:rPr>
              <w:t>100 000 gyventojų</w:t>
            </w:r>
          </w:p>
        </w:tc>
        <w:tc>
          <w:tcPr>
            <w:tcW w:w="1276"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0</w:t>
            </w:r>
          </w:p>
        </w:tc>
        <w:tc>
          <w:tcPr>
            <w:tcW w:w="1134"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0</w:t>
            </w:r>
          </w:p>
        </w:tc>
        <w:tc>
          <w:tcPr>
            <w:tcW w:w="851"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0,0</w:t>
            </w:r>
          </w:p>
        </w:tc>
        <w:tc>
          <w:tcPr>
            <w:tcW w:w="850" w:type="dxa"/>
          </w:tcPr>
          <w:p w:rsidR="0018147D" w:rsidRPr="001051D8" w:rsidRDefault="00106DE2" w:rsidP="008D24A3">
            <w:pPr>
              <w:spacing w:after="0" w:line="240" w:lineRule="auto"/>
              <w:jc w:val="center"/>
              <w:rPr>
                <w:rFonts w:eastAsia="Calibri" w:cs="Times New Roman"/>
                <w:sz w:val="22"/>
              </w:rPr>
            </w:pPr>
            <w:r w:rsidRPr="001051D8">
              <w:rPr>
                <w:rFonts w:eastAsia="Calibri" w:cs="Times New Roman"/>
                <w:sz w:val="22"/>
              </w:rPr>
              <w:t>3</w:t>
            </w:r>
            <w:r w:rsidR="00092A1D">
              <w:rPr>
                <w:rFonts w:eastAsia="Calibri" w:cs="Times New Roman"/>
                <w:sz w:val="22"/>
              </w:rPr>
              <w:t>,0</w:t>
            </w:r>
          </w:p>
        </w:tc>
        <w:tc>
          <w:tcPr>
            <w:tcW w:w="992" w:type="dxa"/>
            <w:shd w:val="clear" w:color="auto" w:fill="FFFFFF" w:themeFill="background1"/>
          </w:tcPr>
          <w:p w:rsidR="0018147D" w:rsidRPr="00092A1D" w:rsidRDefault="00092A1D" w:rsidP="008D24A3">
            <w:pPr>
              <w:jc w:val="center"/>
            </w:pPr>
            <w:r w:rsidRPr="00092A1D">
              <w:t>0,0</w:t>
            </w:r>
          </w:p>
        </w:tc>
        <w:tc>
          <w:tcPr>
            <w:tcW w:w="993" w:type="dxa"/>
          </w:tcPr>
          <w:p w:rsidR="0018147D" w:rsidRPr="001051D8" w:rsidRDefault="00092A1D" w:rsidP="008D24A3">
            <w:pPr>
              <w:tabs>
                <w:tab w:val="left" w:pos="3360"/>
              </w:tabs>
              <w:spacing w:after="0" w:line="240" w:lineRule="auto"/>
              <w:jc w:val="center"/>
              <w:rPr>
                <w:rFonts w:cs="Times New Roman"/>
                <w:sz w:val="22"/>
              </w:rPr>
            </w:pPr>
            <w:r>
              <w:rPr>
                <w:rFonts w:cs="Times New Roman"/>
                <w:sz w:val="22"/>
              </w:rPr>
              <w:t>16,2</w:t>
            </w:r>
          </w:p>
        </w:tc>
        <w:tc>
          <w:tcPr>
            <w:tcW w:w="1275" w:type="dxa"/>
            <w:shd w:val="clear" w:color="auto" w:fill="92D050"/>
          </w:tcPr>
          <w:p w:rsidR="0018147D" w:rsidRPr="001051D8" w:rsidRDefault="00106DE2" w:rsidP="008D24A3">
            <w:pPr>
              <w:tabs>
                <w:tab w:val="left" w:pos="3360"/>
              </w:tabs>
              <w:spacing w:after="0" w:line="240" w:lineRule="auto"/>
              <w:jc w:val="center"/>
              <w:rPr>
                <w:rFonts w:cs="Times New Roman"/>
                <w:sz w:val="22"/>
              </w:rPr>
            </w:pPr>
            <w:r w:rsidRPr="001051D8">
              <w:rPr>
                <w:rFonts w:cs="Times New Roman"/>
                <w:sz w:val="22"/>
              </w:rPr>
              <w:t>0,00</w:t>
            </w:r>
          </w:p>
        </w:tc>
      </w:tr>
      <w:tr w:rsidR="0018147D" w:rsidTr="00A96267">
        <w:tc>
          <w:tcPr>
            <w:tcW w:w="7479" w:type="dxa"/>
            <w:shd w:val="clear" w:color="auto" w:fill="FFFFFF" w:themeFill="background1"/>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Mirtingumas dėl priežasčių, susijusių su alkoholio vartojimu, 100 000 gyventojų</w:t>
            </w:r>
          </w:p>
        </w:tc>
        <w:tc>
          <w:tcPr>
            <w:tcW w:w="1276"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40,5</w:t>
            </w:r>
          </w:p>
        </w:tc>
        <w:tc>
          <w:tcPr>
            <w:tcW w:w="1134"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7</w:t>
            </w:r>
          </w:p>
        </w:tc>
        <w:tc>
          <w:tcPr>
            <w:tcW w:w="851"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45,2</w:t>
            </w:r>
          </w:p>
        </w:tc>
        <w:tc>
          <w:tcPr>
            <w:tcW w:w="850"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19,1</w:t>
            </w:r>
          </w:p>
        </w:tc>
        <w:tc>
          <w:tcPr>
            <w:tcW w:w="992" w:type="dxa"/>
            <w:shd w:val="clear" w:color="auto" w:fill="FFFFFF" w:themeFill="background1"/>
          </w:tcPr>
          <w:p w:rsidR="0018147D" w:rsidRPr="00092A1D" w:rsidRDefault="00092A1D" w:rsidP="008D24A3">
            <w:pPr>
              <w:spacing w:after="0"/>
              <w:jc w:val="center"/>
            </w:pPr>
            <w:r w:rsidRPr="00092A1D">
              <w:t>0,0</w:t>
            </w:r>
          </w:p>
        </w:tc>
        <w:tc>
          <w:tcPr>
            <w:tcW w:w="993" w:type="dxa"/>
          </w:tcPr>
          <w:p w:rsidR="0018147D" w:rsidRPr="001051D8" w:rsidRDefault="00092A1D" w:rsidP="008D24A3">
            <w:pPr>
              <w:tabs>
                <w:tab w:val="left" w:pos="3360"/>
              </w:tabs>
              <w:spacing w:after="0" w:line="240" w:lineRule="auto"/>
              <w:jc w:val="center"/>
              <w:rPr>
                <w:rFonts w:cs="Times New Roman"/>
                <w:sz w:val="22"/>
              </w:rPr>
            </w:pPr>
            <w:r>
              <w:rPr>
                <w:rFonts w:cs="Times New Roman"/>
                <w:sz w:val="22"/>
              </w:rPr>
              <w:t>79,5</w:t>
            </w:r>
          </w:p>
        </w:tc>
        <w:tc>
          <w:tcPr>
            <w:tcW w:w="1275" w:type="dxa"/>
            <w:shd w:val="clear" w:color="auto" w:fill="FF0000"/>
          </w:tcPr>
          <w:p w:rsidR="0018147D" w:rsidRPr="001051D8" w:rsidRDefault="00A96267" w:rsidP="008D24A3">
            <w:pPr>
              <w:tabs>
                <w:tab w:val="left" w:pos="3360"/>
              </w:tabs>
              <w:spacing w:after="0" w:line="240" w:lineRule="auto"/>
              <w:jc w:val="center"/>
              <w:rPr>
                <w:rFonts w:cs="Times New Roman"/>
                <w:sz w:val="22"/>
              </w:rPr>
            </w:pPr>
            <w:r w:rsidRPr="001051D8">
              <w:rPr>
                <w:rFonts w:cs="Times New Roman"/>
                <w:sz w:val="22"/>
              </w:rPr>
              <w:t>2,37</w:t>
            </w:r>
          </w:p>
        </w:tc>
      </w:tr>
      <w:tr w:rsidR="0018147D" w:rsidTr="00A96267">
        <w:tc>
          <w:tcPr>
            <w:tcW w:w="7479" w:type="dxa"/>
            <w:shd w:val="clear" w:color="auto" w:fill="FFFFFF" w:themeFill="background1"/>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Standartizuotas mirtingumas dėl priežasčių, susijusių su alkoholio vartojimu, 100 000 gyventojų</w:t>
            </w:r>
          </w:p>
        </w:tc>
        <w:tc>
          <w:tcPr>
            <w:tcW w:w="1276"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38,0</w:t>
            </w:r>
          </w:p>
        </w:tc>
        <w:tc>
          <w:tcPr>
            <w:tcW w:w="1134"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7</w:t>
            </w:r>
          </w:p>
        </w:tc>
        <w:tc>
          <w:tcPr>
            <w:tcW w:w="851"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46,5</w:t>
            </w:r>
          </w:p>
        </w:tc>
        <w:tc>
          <w:tcPr>
            <w:tcW w:w="850"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18,5</w:t>
            </w:r>
          </w:p>
        </w:tc>
        <w:tc>
          <w:tcPr>
            <w:tcW w:w="992" w:type="dxa"/>
            <w:shd w:val="clear" w:color="auto" w:fill="FFFFFF" w:themeFill="background1"/>
          </w:tcPr>
          <w:p w:rsidR="0018147D" w:rsidRPr="00092A1D" w:rsidRDefault="00092A1D" w:rsidP="008D24A3">
            <w:pPr>
              <w:jc w:val="center"/>
            </w:pPr>
            <w:r w:rsidRPr="00092A1D">
              <w:t>0,0</w:t>
            </w:r>
          </w:p>
        </w:tc>
        <w:tc>
          <w:tcPr>
            <w:tcW w:w="993" w:type="dxa"/>
          </w:tcPr>
          <w:p w:rsidR="0018147D" w:rsidRPr="001051D8" w:rsidRDefault="00092A1D" w:rsidP="008D24A3">
            <w:pPr>
              <w:tabs>
                <w:tab w:val="left" w:pos="3360"/>
              </w:tabs>
              <w:spacing w:after="0" w:line="240" w:lineRule="auto"/>
              <w:jc w:val="center"/>
              <w:rPr>
                <w:rFonts w:cs="Times New Roman"/>
                <w:sz w:val="22"/>
              </w:rPr>
            </w:pPr>
            <w:r>
              <w:rPr>
                <w:rFonts w:cs="Times New Roman"/>
                <w:sz w:val="22"/>
              </w:rPr>
              <w:t>71,4</w:t>
            </w:r>
          </w:p>
        </w:tc>
        <w:tc>
          <w:tcPr>
            <w:tcW w:w="1275" w:type="dxa"/>
            <w:shd w:val="clear" w:color="auto" w:fill="FF0000"/>
          </w:tcPr>
          <w:p w:rsidR="0018147D" w:rsidRPr="001051D8" w:rsidRDefault="00A96267" w:rsidP="008D24A3">
            <w:pPr>
              <w:tabs>
                <w:tab w:val="left" w:pos="3360"/>
              </w:tabs>
              <w:spacing w:after="0" w:line="240" w:lineRule="auto"/>
              <w:jc w:val="center"/>
              <w:rPr>
                <w:rFonts w:cs="Times New Roman"/>
                <w:sz w:val="22"/>
              </w:rPr>
            </w:pPr>
            <w:r w:rsidRPr="001051D8">
              <w:rPr>
                <w:rFonts w:cs="Times New Roman"/>
                <w:sz w:val="22"/>
              </w:rPr>
              <w:t>2,51</w:t>
            </w:r>
          </w:p>
        </w:tc>
      </w:tr>
      <w:tr w:rsidR="0018147D" w:rsidTr="00A96267">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Nusikalstamos veikos, susijusios su disponavimu narkotinėmis medžiagomis ir jų kontrabanda (nusikaltimai), 100 000 gyventojų</w:t>
            </w:r>
          </w:p>
        </w:tc>
        <w:tc>
          <w:tcPr>
            <w:tcW w:w="1276"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40,5</w:t>
            </w:r>
          </w:p>
        </w:tc>
        <w:tc>
          <w:tcPr>
            <w:tcW w:w="1134"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19</w:t>
            </w:r>
          </w:p>
        </w:tc>
        <w:tc>
          <w:tcPr>
            <w:tcW w:w="851" w:type="dxa"/>
          </w:tcPr>
          <w:p w:rsidR="0018147D" w:rsidRPr="001051D8" w:rsidRDefault="00A96267" w:rsidP="008D24A3">
            <w:pPr>
              <w:spacing w:after="0" w:line="240" w:lineRule="auto"/>
              <w:jc w:val="center"/>
              <w:rPr>
                <w:rFonts w:eastAsia="Calibri" w:cs="Times New Roman"/>
                <w:sz w:val="22"/>
              </w:rPr>
            </w:pPr>
            <w:r w:rsidRPr="001051D8">
              <w:rPr>
                <w:rFonts w:eastAsia="Calibri" w:cs="Times New Roman"/>
                <w:sz w:val="22"/>
              </w:rPr>
              <w:t>24,6</w:t>
            </w:r>
          </w:p>
        </w:tc>
        <w:tc>
          <w:tcPr>
            <w:tcW w:w="850"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74,1</w:t>
            </w:r>
          </w:p>
        </w:tc>
        <w:tc>
          <w:tcPr>
            <w:tcW w:w="992" w:type="dxa"/>
            <w:shd w:val="clear" w:color="auto" w:fill="FFFFFF" w:themeFill="background1"/>
          </w:tcPr>
          <w:p w:rsidR="0018147D" w:rsidRPr="003D6F2C" w:rsidRDefault="00092A1D" w:rsidP="008D24A3">
            <w:pPr>
              <w:jc w:val="center"/>
            </w:pPr>
            <w:r w:rsidRPr="003D6F2C">
              <w:t>0,0</w:t>
            </w:r>
          </w:p>
        </w:tc>
        <w:tc>
          <w:tcPr>
            <w:tcW w:w="993" w:type="dxa"/>
          </w:tcPr>
          <w:p w:rsidR="0018147D" w:rsidRPr="001051D8" w:rsidRDefault="00092A1D" w:rsidP="008D24A3">
            <w:pPr>
              <w:tabs>
                <w:tab w:val="left" w:pos="3360"/>
              </w:tabs>
              <w:spacing w:after="0" w:line="240" w:lineRule="auto"/>
              <w:jc w:val="center"/>
              <w:rPr>
                <w:rFonts w:cs="Times New Roman"/>
                <w:sz w:val="22"/>
              </w:rPr>
            </w:pPr>
            <w:r>
              <w:rPr>
                <w:rFonts w:cs="Times New Roman"/>
                <w:sz w:val="22"/>
              </w:rPr>
              <w:t>352,2</w:t>
            </w:r>
          </w:p>
        </w:tc>
        <w:tc>
          <w:tcPr>
            <w:tcW w:w="1275" w:type="dxa"/>
            <w:shd w:val="clear" w:color="auto" w:fill="FFFF00"/>
          </w:tcPr>
          <w:p w:rsidR="0018147D" w:rsidRPr="001051D8" w:rsidRDefault="00A96267" w:rsidP="008D24A3">
            <w:pPr>
              <w:tabs>
                <w:tab w:val="left" w:pos="3360"/>
              </w:tabs>
              <w:spacing w:after="0" w:line="240" w:lineRule="auto"/>
              <w:jc w:val="center"/>
              <w:rPr>
                <w:rFonts w:cs="Times New Roman"/>
                <w:sz w:val="22"/>
              </w:rPr>
            </w:pPr>
            <w:r w:rsidRPr="001051D8">
              <w:rPr>
                <w:rFonts w:cs="Times New Roman"/>
                <w:sz w:val="22"/>
              </w:rPr>
              <w:t>0,33</w:t>
            </w:r>
          </w:p>
        </w:tc>
      </w:tr>
      <w:tr w:rsidR="0018147D" w:rsidTr="006D0BD4">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 xml:space="preserve">Gyventojų skaičius, tenkantis vienai licencijai verstis mažmenine prekyba tabako gaminiais </w:t>
            </w:r>
          </w:p>
        </w:tc>
        <w:tc>
          <w:tcPr>
            <w:tcW w:w="1276"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149,1</w:t>
            </w:r>
          </w:p>
        </w:tc>
        <w:tc>
          <w:tcPr>
            <w:tcW w:w="1134"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17295</w:t>
            </w:r>
          </w:p>
        </w:tc>
        <w:tc>
          <w:tcPr>
            <w:tcW w:w="851" w:type="dxa"/>
          </w:tcPr>
          <w:p w:rsidR="0018147D" w:rsidRPr="001051D8" w:rsidRDefault="00A96267" w:rsidP="008D24A3">
            <w:pPr>
              <w:spacing w:after="0" w:line="240" w:lineRule="auto"/>
              <w:jc w:val="center"/>
              <w:rPr>
                <w:rFonts w:eastAsia="Calibri" w:cs="Times New Roman"/>
                <w:sz w:val="22"/>
              </w:rPr>
            </w:pPr>
            <w:r w:rsidRPr="001051D8">
              <w:rPr>
                <w:rFonts w:eastAsia="Calibri" w:cs="Times New Roman"/>
                <w:sz w:val="22"/>
              </w:rPr>
              <w:t>138,7</w:t>
            </w:r>
          </w:p>
        </w:tc>
        <w:tc>
          <w:tcPr>
            <w:tcW w:w="850"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199,2</w:t>
            </w:r>
          </w:p>
        </w:tc>
        <w:tc>
          <w:tcPr>
            <w:tcW w:w="992" w:type="dxa"/>
            <w:shd w:val="clear" w:color="auto" w:fill="FFFFFF" w:themeFill="background1"/>
          </w:tcPr>
          <w:p w:rsidR="0018147D" w:rsidRPr="003D6F2C" w:rsidRDefault="00092A1D" w:rsidP="008D24A3">
            <w:pPr>
              <w:jc w:val="center"/>
            </w:pPr>
            <w:r w:rsidRPr="003D6F2C">
              <w:t>70,1</w:t>
            </w:r>
          </w:p>
        </w:tc>
        <w:tc>
          <w:tcPr>
            <w:tcW w:w="993" w:type="dxa"/>
          </w:tcPr>
          <w:p w:rsidR="0018147D" w:rsidRPr="001051D8" w:rsidRDefault="00092A1D" w:rsidP="008D24A3">
            <w:pPr>
              <w:tabs>
                <w:tab w:val="left" w:pos="3360"/>
              </w:tabs>
              <w:spacing w:after="0" w:line="240" w:lineRule="auto"/>
              <w:jc w:val="center"/>
              <w:rPr>
                <w:rFonts w:cs="Times New Roman"/>
                <w:sz w:val="22"/>
              </w:rPr>
            </w:pPr>
            <w:r>
              <w:rPr>
                <w:rFonts w:cs="Times New Roman"/>
                <w:sz w:val="22"/>
              </w:rPr>
              <w:t>395,0</w:t>
            </w:r>
          </w:p>
        </w:tc>
        <w:tc>
          <w:tcPr>
            <w:tcW w:w="1275" w:type="dxa"/>
            <w:shd w:val="clear" w:color="auto" w:fill="FF0000"/>
          </w:tcPr>
          <w:p w:rsidR="0018147D" w:rsidRPr="001051D8" w:rsidRDefault="006D0BD4" w:rsidP="008D24A3">
            <w:pPr>
              <w:tabs>
                <w:tab w:val="left" w:pos="3360"/>
              </w:tabs>
              <w:spacing w:after="0" w:line="240" w:lineRule="auto"/>
              <w:jc w:val="center"/>
              <w:rPr>
                <w:rFonts w:cs="Times New Roman"/>
                <w:sz w:val="22"/>
              </w:rPr>
            </w:pPr>
            <w:r w:rsidRPr="001051D8">
              <w:rPr>
                <w:rFonts w:cs="Times New Roman"/>
                <w:sz w:val="22"/>
              </w:rPr>
              <w:t>0,69</w:t>
            </w:r>
          </w:p>
        </w:tc>
      </w:tr>
      <w:tr w:rsidR="0018147D" w:rsidTr="006D0BD4">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Gyventojų skaičius, tenkantis vienai licencijai verstis mažmenine prekyba alkoholiniais gėrimais</w:t>
            </w:r>
          </w:p>
        </w:tc>
        <w:tc>
          <w:tcPr>
            <w:tcW w:w="1276"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125,3</w:t>
            </w:r>
          </w:p>
        </w:tc>
        <w:tc>
          <w:tcPr>
            <w:tcW w:w="1134"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17295</w:t>
            </w:r>
          </w:p>
        </w:tc>
        <w:tc>
          <w:tcPr>
            <w:tcW w:w="851"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12</w:t>
            </w:r>
            <w:r w:rsidR="006D0BD4" w:rsidRPr="001051D8">
              <w:rPr>
                <w:rFonts w:eastAsia="Calibri" w:cs="Times New Roman"/>
                <w:sz w:val="22"/>
              </w:rPr>
              <w:t>8</w:t>
            </w:r>
            <w:r w:rsidRPr="001051D8">
              <w:rPr>
                <w:rFonts w:eastAsia="Calibri" w:cs="Times New Roman"/>
                <w:sz w:val="22"/>
              </w:rPr>
              <w:t>,5</w:t>
            </w:r>
          </w:p>
        </w:tc>
        <w:tc>
          <w:tcPr>
            <w:tcW w:w="850"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171,3</w:t>
            </w:r>
          </w:p>
        </w:tc>
        <w:tc>
          <w:tcPr>
            <w:tcW w:w="992" w:type="dxa"/>
            <w:shd w:val="clear" w:color="auto" w:fill="FFFFFF" w:themeFill="background1"/>
          </w:tcPr>
          <w:p w:rsidR="0018147D" w:rsidRPr="003D6F2C" w:rsidRDefault="00092A1D" w:rsidP="008D24A3">
            <w:pPr>
              <w:jc w:val="center"/>
            </w:pPr>
            <w:r w:rsidRPr="003D6F2C">
              <w:t>49,9</w:t>
            </w:r>
          </w:p>
        </w:tc>
        <w:tc>
          <w:tcPr>
            <w:tcW w:w="993" w:type="dxa"/>
          </w:tcPr>
          <w:p w:rsidR="0018147D" w:rsidRPr="001051D8" w:rsidRDefault="00092A1D" w:rsidP="008D24A3">
            <w:pPr>
              <w:tabs>
                <w:tab w:val="left" w:pos="3360"/>
              </w:tabs>
              <w:spacing w:after="0" w:line="240" w:lineRule="auto"/>
              <w:jc w:val="center"/>
              <w:rPr>
                <w:rFonts w:cs="Times New Roman"/>
                <w:sz w:val="22"/>
              </w:rPr>
            </w:pPr>
            <w:r>
              <w:rPr>
                <w:rFonts w:cs="Times New Roman"/>
                <w:sz w:val="22"/>
              </w:rPr>
              <w:t>374,3</w:t>
            </w:r>
          </w:p>
        </w:tc>
        <w:tc>
          <w:tcPr>
            <w:tcW w:w="1275" w:type="dxa"/>
            <w:shd w:val="clear" w:color="auto" w:fill="FF0000"/>
          </w:tcPr>
          <w:p w:rsidR="0018147D" w:rsidRPr="001051D8" w:rsidRDefault="006D0BD4" w:rsidP="008D24A3">
            <w:pPr>
              <w:tabs>
                <w:tab w:val="left" w:pos="3360"/>
              </w:tabs>
              <w:spacing w:after="0" w:line="240" w:lineRule="auto"/>
              <w:jc w:val="center"/>
              <w:rPr>
                <w:rFonts w:cs="Times New Roman"/>
                <w:sz w:val="22"/>
              </w:rPr>
            </w:pPr>
            <w:r w:rsidRPr="001051D8">
              <w:rPr>
                <w:rFonts w:cs="Times New Roman"/>
                <w:sz w:val="22"/>
              </w:rPr>
              <w:t>0,75</w:t>
            </w:r>
          </w:p>
        </w:tc>
      </w:tr>
      <w:tr w:rsidR="009F5D2D" w:rsidTr="00D60510">
        <w:tc>
          <w:tcPr>
            <w:tcW w:w="14850" w:type="dxa"/>
            <w:gridSpan w:val="8"/>
          </w:tcPr>
          <w:p w:rsidR="009F5D2D" w:rsidRPr="001051D8" w:rsidRDefault="009F5D2D" w:rsidP="0018147D">
            <w:pPr>
              <w:tabs>
                <w:tab w:val="left" w:pos="3360"/>
              </w:tabs>
              <w:spacing w:after="0" w:line="240" w:lineRule="auto"/>
              <w:jc w:val="both"/>
              <w:rPr>
                <w:rFonts w:cs="Times New Roman"/>
                <w:sz w:val="22"/>
              </w:rPr>
            </w:pPr>
            <w:r w:rsidRPr="001051D8">
              <w:rPr>
                <w:rFonts w:eastAsia="Calibri" w:cs="Times New Roman"/>
                <w:b/>
                <w:color w:val="C00000"/>
                <w:sz w:val="22"/>
              </w:rPr>
              <w:t>3</w:t>
            </w:r>
            <w:r w:rsidRPr="002727D3">
              <w:rPr>
                <w:rFonts w:eastAsia="Calibri" w:cs="Times New Roman"/>
                <w:b/>
                <w:color w:val="C00000"/>
                <w:sz w:val="22"/>
              </w:rPr>
              <w:t>.2.</w:t>
            </w:r>
            <w:r w:rsidRPr="002727D3">
              <w:rPr>
                <w:color w:val="C00000"/>
                <w:sz w:val="22"/>
              </w:rPr>
              <w:t xml:space="preserve"> </w:t>
            </w:r>
            <w:r w:rsidRPr="002727D3">
              <w:rPr>
                <w:rFonts w:eastAsia="Calibri" w:cs="Times New Roman"/>
                <w:b/>
                <w:color w:val="C00000"/>
                <w:sz w:val="22"/>
              </w:rPr>
              <w:t xml:space="preserve">Uždavinys. </w:t>
            </w:r>
            <w:r w:rsidRPr="002727D3">
              <w:rPr>
                <w:rFonts w:eastAsia="Calibri" w:cs="Times New Roman"/>
                <w:b/>
                <w:sz w:val="22"/>
              </w:rPr>
              <w:t>Skatinti sveikos mitybos įpročius</w:t>
            </w:r>
          </w:p>
        </w:tc>
      </w:tr>
      <w:tr w:rsidR="0018147D" w:rsidTr="006D0BD4">
        <w:tc>
          <w:tcPr>
            <w:tcW w:w="7479" w:type="dxa"/>
          </w:tcPr>
          <w:p w:rsidR="0018147D" w:rsidRPr="001051D8" w:rsidRDefault="0018147D" w:rsidP="0018147D">
            <w:pPr>
              <w:spacing w:after="0" w:line="240" w:lineRule="auto"/>
              <w:rPr>
                <w:rFonts w:eastAsia="Calibri" w:cs="Times New Roman"/>
                <w:sz w:val="22"/>
              </w:rPr>
            </w:pPr>
            <w:r w:rsidRPr="001051D8">
              <w:rPr>
                <w:rFonts w:eastAsia="Calibri" w:cs="Times New Roman"/>
                <w:sz w:val="22"/>
              </w:rPr>
              <w:t>Kūdikių, išimtinai žindytų iki 6 mėn. amžiaus, dalis (proc.)</w:t>
            </w:r>
          </w:p>
        </w:tc>
        <w:tc>
          <w:tcPr>
            <w:tcW w:w="1276"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26,8</w:t>
            </w:r>
          </w:p>
        </w:tc>
        <w:tc>
          <w:tcPr>
            <w:tcW w:w="1134" w:type="dxa"/>
          </w:tcPr>
          <w:p w:rsidR="0018147D" w:rsidRPr="001051D8" w:rsidRDefault="00E92006" w:rsidP="008D24A3">
            <w:pPr>
              <w:spacing w:after="0" w:line="240" w:lineRule="auto"/>
              <w:jc w:val="center"/>
              <w:rPr>
                <w:rFonts w:eastAsia="Calibri" w:cs="Times New Roman"/>
                <w:sz w:val="22"/>
              </w:rPr>
            </w:pPr>
            <w:r w:rsidRPr="001051D8">
              <w:rPr>
                <w:rFonts w:eastAsia="Calibri" w:cs="Times New Roman"/>
                <w:sz w:val="22"/>
              </w:rPr>
              <w:t>22</w:t>
            </w:r>
          </w:p>
        </w:tc>
        <w:tc>
          <w:tcPr>
            <w:tcW w:w="851" w:type="dxa"/>
          </w:tcPr>
          <w:p w:rsidR="0018147D" w:rsidRPr="001051D8" w:rsidRDefault="006D0BD4" w:rsidP="008D24A3">
            <w:pPr>
              <w:spacing w:after="0" w:line="240" w:lineRule="auto"/>
              <w:jc w:val="center"/>
              <w:rPr>
                <w:rFonts w:eastAsia="Calibri" w:cs="Times New Roman"/>
                <w:sz w:val="22"/>
              </w:rPr>
            </w:pPr>
            <w:r w:rsidRPr="001051D8">
              <w:rPr>
                <w:rFonts w:eastAsia="Calibri" w:cs="Times New Roman"/>
                <w:sz w:val="22"/>
              </w:rPr>
              <w:t>15,4</w:t>
            </w:r>
          </w:p>
        </w:tc>
        <w:tc>
          <w:tcPr>
            <w:tcW w:w="850" w:type="dxa"/>
          </w:tcPr>
          <w:p w:rsidR="0018147D" w:rsidRPr="001051D8" w:rsidRDefault="009F5D2D" w:rsidP="008D24A3">
            <w:pPr>
              <w:spacing w:after="0" w:line="240" w:lineRule="auto"/>
              <w:jc w:val="center"/>
              <w:rPr>
                <w:rFonts w:eastAsia="Calibri" w:cs="Times New Roman"/>
                <w:sz w:val="22"/>
              </w:rPr>
            </w:pPr>
            <w:r w:rsidRPr="001051D8">
              <w:rPr>
                <w:rFonts w:eastAsia="Calibri" w:cs="Times New Roman"/>
                <w:sz w:val="22"/>
              </w:rPr>
              <w:t>37,8</w:t>
            </w:r>
          </w:p>
        </w:tc>
        <w:tc>
          <w:tcPr>
            <w:tcW w:w="992" w:type="dxa"/>
            <w:shd w:val="clear" w:color="auto" w:fill="FFFFFF" w:themeFill="background1"/>
          </w:tcPr>
          <w:p w:rsidR="0018147D" w:rsidRPr="003D6F2C" w:rsidRDefault="003D6F2C" w:rsidP="008D24A3">
            <w:pPr>
              <w:spacing w:after="0"/>
              <w:jc w:val="center"/>
            </w:pPr>
            <w:r w:rsidRPr="003D6F2C">
              <w:t>6,6</w:t>
            </w:r>
          </w:p>
        </w:tc>
        <w:tc>
          <w:tcPr>
            <w:tcW w:w="993" w:type="dxa"/>
          </w:tcPr>
          <w:p w:rsidR="0018147D" w:rsidRPr="001051D8" w:rsidRDefault="003D6F2C" w:rsidP="008D24A3">
            <w:pPr>
              <w:tabs>
                <w:tab w:val="left" w:pos="3360"/>
              </w:tabs>
              <w:spacing w:after="0" w:line="240" w:lineRule="auto"/>
              <w:jc w:val="center"/>
              <w:rPr>
                <w:rFonts w:cs="Times New Roman"/>
                <w:sz w:val="22"/>
              </w:rPr>
            </w:pPr>
            <w:r>
              <w:rPr>
                <w:rFonts w:cs="Times New Roman"/>
                <w:sz w:val="22"/>
              </w:rPr>
              <w:t>62,1</w:t>
            </w:r>
          </w:p>
        </w:tc>
        <w:tc>
          <w:tcPr>
            <w:tcW w:w="1275" w:type="dxa"/>
            <w:shd w:val="clear" w:color="auto" w:fill="FF0000"/>
          </w:tcPr>
          <w:p w:rsidR="0018147D" w:rsidRPr="001051D8" w:rsidRDefault="006D0BD4" w:rsidP="008D24A3">
            <w:pPr>
              <w:tabs>
                <w:tab w:val="left" w:pos="3360"/>
              </w:tabs>
              <w:spacing w:after="0" w:line="240" w:lineRule="auto"/>
              <w:jc w:val="center"/>
              <w:rPr>
                <w:rFonts w:cs="Times New Roman"/>
                <w:sz w:val="22"/>
              </w:rPr>
            </w:pPr>
            <w:r w:rsidRPr="001051D8">
              <w:rPr>
                <w:rFonts w:cs="Times New Roman"/>
                <w:sz w:val="22"/>
              </w:rPr>
              <w:t>0,4</w:t>
            </w:r>
            <w:r w:rsidR="00E92006" w:rsidRPr="001051D8">
              <w:rPr>
                <w:rFonts w:cs="Times New Roman"/>
                <w:sz w:val="22"/>
              </w:rPr>
              <w:t>1</w:t>
            </w:r>
          </w:p>
        </w:tc>
      </w:tr>
      <w:tr w:rsidR="0018147D" w:rsidTr="00D60510">
        <w:tc>
          <w:tcPr>
            <w:tcW w:w="14850" w:type="dxa"/>
            <w:gridSpan w:val="8"/>
          </w:tcPr>
          <w:p w:rsidR="0018147D" w:rsidRPr="002727D3" w:rsidRDefault="008D1474" w:rsidP="0018147D">
            <w:pPr>
              <w:tabs>
                <w:tab w:val="left" w:pos="3360"/>
              </w:tabs>
              <w:spacing w:after="0" w:line="240" w:lineRule="auto"/>
              <w:jc w:val="both"/>
              <w:rPr>
                <w:rFonts w:cs="Times New Roman"/>
                <w:b/>
                <w:sz w:val="22"/>
              </w:rPr>
            </w:pPr>
            <w:r w:rsidRPr="002727D3">
              <w:rPr>
                <w:rFonts w:eastAsia="Calibri" w:cs="Times New Roman"/>
                <w:b/>
                <w:color w:val="C00000"/>
                <w:sz w:val="22"/>
              </w:rPr>
              <w:t>IV</w:t>
            </w:r>
            <w:r w:rsidR="00574449" w:rsidRPr="002727D3">
              <w:rPr>
                <w:rFonts w:eastAsia="Calibri" w:cs="Times New Roman"/>
                <w:b/>
                <w:color w:val="C00000"/>
                <w:sz w:val="22"/>
              </w:rPr>
              <w:t xml:space="preserve"> </w:t>
            </w:r>
            <w:r w:rsidRPr="002727D3">
              <w:rPr>
                <w:rFonts w:eastAsia="Calibri" w:cs="Times New Roman"/>
                <w:b/>
                <w:color w:val="C00000"/>
                <w:sz w:val="22"/>
              </w:rPr>
              <w:t>TIKSLAS</w:t>
            </w:r>
            <w:r w:rsidR="0018147D" w:rsidRPr="002727D3">
              <w:rPr>
                <w:rFonts w:eastAsia="Calibri" w:cs="Times New Roman"/>
                <w:b/>
                <w:color w:val="C00000"/>
                <w:sz w:val="22"/>
              </w:rPr>
              <w:t xml:space="preserve">. </w:t>
            </w:r>
            <w:r w:rsidR="002727D3" w:rsidRPr="002727D3">
              <w:rPr>
                <w:rFonts w:eastAsia="Calibri" w:cs="Times New Roman"/>
                <w:b/>
                <w:color w:val="C00000"/>
                <w:sz w:val="22"/>
              </w:rPr>
              <w:t xml:space="preserve"> </w:t>
            </w:r>
            <w:r w:rsidR="0018147D" w:rsidRPr="002727D3">
              <w:rPr>
                <w:rFonts w:eastAsia="Calibri" w:cs="Times New Roman"/>
                <w:b/>
                <w:sz w:val="22"/>
              </w:rPr>
              <w:t>Užtikrinti kokybišką ir efektyvią sveikatos priežiūrą, orientuotą į gyventojų poreikius</w:t>
            </w:r>
          </w:p>
        </w:tc>
      </w:tr>
      <w:tr w:rsidR="0018147D" w:rsidTr="00D60510">
        <w:tc>
          <w:tcPr>
            <w:tcW w:w="14850" w:type="dxa"/>
            <w:gridSpan w:val="8"/>
          </w:tcPr>
          <w:p w:rsidR="0018147D" w:rsidRPr="002727D3" w:rsidRDefault="0018147D" w:rsidP="0018147D">
            <w:pPr>
              <w:tabs>
                <w:tab w:val="left" w:pos="3360"/>
              </w:tabs>
              <w:spacing w:after="0" w:line="240" w:lineRule="auto"/>
              <w:jc w:val="both"/>
              <w:rPr>
                <w:rFonts w:cs="Times New Roman"/>
                <w:b/>
                <w:sz w:val="22"/>
              </w:rPr>
            </w:pPr>
            <w:r w:rsidRPr="002727D3">
              <w:rPr>
                <w:rFonts w:eastAsia="Calibri" w:cs="Times New Roman"/>
                <w:b/>
                <w:color w:val="C00000"/>
                <w:sz w:val="22"/>
              </w:rPr>
              <w:t>4.1.</w:t>
            </w:r>
            <w:r w:rsidR="00574449" w:rsidRPr="002727D3">
              <w:rPr>
                <w:color w:val="C00000"/>
                <w:sz w:val="22"/>
              </w:rPr>
              <w:t xml:space="preserve"> </w:t>
            </w:r>
            <w:r w:rsidR="00574449" w:rsidRPr="002727D3">
              <w:rPr>
                <w:rFonts w:eastAsia="Calibri" w:cs="Times New Roman"/>
                <w:b/>
                <w:color w:val="C00000"/>
                <w:sz w:val="22"/>
              </w:rPr>
              <w:t>Uždavinys.</w:t>
            </w:r>
            <w:r w:rsidR="00574449" w:rsidRPr="002727D3">
              <w:rPr>
                <w:rFonts w:eastAsia="Calibri" w:cs="Times New Roman"/>
                <w:b/>
                <w:sz w:val="22"/>
              </w:rPr>
              <w:t xml:space="preserve"> </w:t>
            </w:r>
            <w:r w:rsidRPr="002727D3">
              <w:rPr>
                <w:rFonts w:eastAsia="Calibri" w:cs="Times New Roman"/>
                <w:b/>
                <w:sz w:val="22"/>
              </w:rPr>
              <w:t xml:space="preserve"> Užtikrinti sveikatos sistemos tvarumą ir kokybę, plėtojant sveikatos technologijas, kurių efektyvumas pagrįstas mokslo įrodymais</w:t>
            </w:r>
          </w:p>
        </w:tc>
      </w:tr>
      <w:tr w:rsidR="008D1474" w:rsidTr="00465B0E">
        <w:tc>
          <w:tcPr>
            <w:tcW w:w="7479" w:type="dxa"/>
            <w:shd w:val="clear" w:color="auto" w:fill="FFFFFF" w:themeFill="background1"/>
          </w:tcPr>
          <w:p w:rsidR="008D1474" w:rsidRPr="001051D8" w:rsidRDefault="008D1474" w:rsidP="003D6F2C">
            <w:pPr>
              <w:spacing w:after="0" w:line="240" w:lineRule="auto"/>
              <w:rPr>
                <w:rFonts w:eastAsia="Calibri" w:cs="Times New Roman"/>
                <w:sz w:val="22"/>
              </w:rPr>
            </w:pPr>
            <w:r w:rsidRPr="001051D8">
              <w:rPr>
                <w:rFonts w:eastAsia="Calibri" w:cs="Times New Roman"/>
                <w:sz w:val="22"/>
              </w:rPr>
              <w:t xml:space="preserve">Išvengiamų </w:t>
            </w:r>
            <w:proofErr w:type="spellStart"/>
            <w:r w:rsidRPr="001051D8">
              <w:rPr>
                <w:rFonts w:eastAsia="Calibri" w:cs="Times New Roman"/>
                <w:sz w:val="22"/>
              </w:rPr>
              <w:t>hospitalizacijų</w:t>
            </w:r>
            <w:proofErr w:type="spellEnd"/>
            <w:r w:rsidRPr="001051D8">
              <w:rPr>
                <w:rFonts w:eastAsia="Calibri" w:cs="Times New Roman"/>
                <w:sz w:val="22"/>
              </w:rPr>
              <w:t xml:space="preserve"> skaičius 1 000 gyventojų</w:t>
            </w:r>
          </w:p>
        </w:tc>
        <w:tc>
          <w:tcPr>
            <w:tcW w:w="1276"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40,4</w:t>
            </w:r>
          </w:p>
        </w:tc>
        <w:tc>
          <w:tcPr>
            <w:tcW w:w="1134" w:type="dxa"/>
          </w:tcPr>
          <w:p w:rsidR="008D1474" w:rsidRPr="001051D8" w:rsidRDefault="00E92006" w:rsidP="008D24A3">
            <w:pPr>
              <w:spacing w:after="0" w:line="240" w:lineRule="auto"/>
              <w:jc w:val="center"/>
              <w:rPr>
                <w:rFonts w:eastAsia="Calibri" w:cs="Times New Roman"/>
                <w:sz w:val="22"/>
              </w:rPr>
            </w:pPr>
            <w:r w:rsidRPr="001051D8">
              <w:rPr>
                <w:rFonts w:eastAsia="Calibri" w:cs="Times New Roman"/>
                <w:sz w:val="22"/>
              </w:rPr>
              <w:t>698</w:t>
            </w:r>
          </w:p>
        </w:tc>
        <w:tc>
          <w:tcPr>
            <w:tcW w:w="851" w:type="dxa"/>
          </w:tcPr>
          <w:p w:rsidR="008D1474" w:rsidRPr="001051D8" w:rsidRDefault="00465B0E" w:rsidP="008D24A3">
            <w:pPr>
              <w:spacing w:after="0" w:line="240" w:lineRule="auto"/>
              <w:jc w:val="center"/>
              <w:rPr>
                <w:rFonts w:eastAsia="Calibri" w:cs="Times New Roman"/>
                <w:sz w:val="22"/>
              </w:rPr>
            </w:pPr>
            <w:r w:rsidRPr="001051D8">
              <w:rPr>
                <w:rFonts w:eastAsia="Calibri" w:cs="Times New Roman"/>
                <w:sz w:val="22"/>
              </w:rPr>
              <w:t>38,96</w:t>
            </w:r>
          </w:p>
        </w:tc>
        <w:tc>
          <w:tcPr>
            <w:tcW w:w="850"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31,4</w:t>
            </w:r>
          </w:p>
        </w:tc>
        <w:tc>
          <w:tcPr>
            <w:tcW w:w="992" w:type="dxa"/>
            <w:shd w:val="clear" w:color="auto" w:fill="FFFFFF" w:themeFill="background1"/>
          </w:tcPr>
          <w:p w:rsidR="008D1474" w:rsidRPr="003D6F2C" w:rsidRDefault="003D6F2C" w:rsidP="008D24A3">
            <w:pPr>
              <w:spacing w:after="0"/>
              <w:jc w:val="center"/>
            </w:pPr>
            <w:r w:rsidRPr="003D6F2C">
              <w:t>15,5</w:t>
            </w:r>
          </w:p>
        </w:tc>
        <w:tc>
          <w:tcPr>
            <w:tcW w:w="993" w:type="dxa"/>
          </w:tcPr>
          <w:p w:rsidR="008D1474" w:rsidRPr="001051D8" w:rsidRDefault="003D6F2C" w:rsidP="008D24A3">
            <w:pPr>
              <w:tabs>
                <w:tab w:val="left" w:pos="3360"/>
              </w:tabs>
              <w:spacing w:after="0" w:line="240" w:lineRule="auto"/>
              <w:jc w:val="center"/>
              <w:rPr>
                <w:rFonts w:cs="Times New Roman"/>
                <w:sz w:val="22"/>
              </w:rPr>
            </w:pPr>
            <w:r>
              <w:rPr>
                <w:rFonts w:cs="Times New Roman"/>
                <w:sz w:val="22"/>
              </w:rPr>
              <w:t>56,8</w:t>
            </w:r>
          </w:p>
        </w:tc>
        <w:tc>
          <w:tcPr>
            <w:tcW w:w="1275" w:type="dxa"/>
            <w:shd w:val="clear" w:color="auto" w:fill="FFFF00"/>
          </w:tcPr>
          <w:p w:rsidR="008D1474" w:rsidRPr="001051D8" w:rsidRDefault="006D0BD4" w:rsidP="008D24A3">
            <w:pPr>
              <w:tabs>
                <w:tab w:val="left" w:pos="3360"/>
              </w:tabs>
              <w:spacing w:after="0" w:line="240" w:lineRule="auto"/>
              <w:jc w:val="center"/>
              <w:rPr>
                <w:rFonts w:cs="Times New Roman"/>
                <w:sz w:val="22"/>
              </w:rPr>
            </w:pPr>
            <w:r w:rsidRPr="001051D8">
              <w:rPr>
                <w:rFonts w:cs="Times New Roman"/>
                <w:sz w:val="22"/>
              </w:rPr>
              <w:t>1,23</w:t>
            </w:r>
          </w:p>
        </w:tc>
      </w:tr>
      <w:tr w:rsidR="008D1474" w:rsidTr="00465B0E">
        <w:tc>
          <w:tcPr>
            <w:tcW w:w="7479" w:type="dxa"/>
          </w:tcPr>
          <w:p w:rsidR="008D1474" w:rsidRPr="001051D8" w:rsidRDefault="008D1474" w:rsidP="003D6F2C">
            <w:pPr>
              <w:spacing w:after="0" w:line="240" w:lineRule="auto"/>
              <w:rPr>
                <w:rFonts w:eastAsia="Calibri" w:cs="Times New Roman"/>
                <w:sz w:val="22"/>
              </w:rPr>
            </w:pPr>
            <w:r w:rsidRPr="001051D8">
              <w:rPr>
                <w:rFonts w:eastAsia="Calibri" w:cs="Times New Roman"/>
                <w:sz w:val="22"/>
              </w:rPr>
              <w:t xml:space="preserve">Išvengiamų </w:t>
            </w:r>
            <w:proofErr w:type="spellStart"/>
            <w:r w:rsidRPr="001051D8">
              <w:rPr>
                <w:rFonts w:eastAsia="Calibri" w:cs="Times New Roman"/>
                <w:sz w:val="22"/>
              </w:rPr>
              <w:t>hospitalizacijų</w:t>
            </w:r>
            <w:proofErr w:type="spellEnd"/>
            <w:r w:rsidRPr="001051D8">
              <w:rPr>
                <w:rFonts w:eastAsia="Calibri" w:cs="Times New Roman"/>
                <w:sz w:val="22"/>
              </w:rPr>
              <w:t xml:space="preserve"> dėl diabeto ir jo komplikacijų skaičius 1 000 gyventojų</w:t>
            </w:r>
          </w:p>
        </w:tc>
        <w:tc>
          <w:tcPr>
            <w:tcW w:w="1276"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7,5</w:t>
            </w:r>
          </w:p>
        </w:tc>
        <w:tc>
          <w:tcPr>
            <w:tcW w:w="1134" w:type="dxa"/>
          </w:tcPr>
          <w:p w:rsidR="008D1474" w:rsidRPr="001051D8" w:rsidRDefault="00E92006" w:rsidP="008D24A3">
            <w:pPr>
              <w:spacing w:after="0" w:line="240" w:lineRule="auto"/>
              <w:jc w:val="center"/>
              <w:rPr>
                <w:rFonts w:eastAsia="Calibri" w:cs="Times New Roman"/>
                <w:sz w:val="22"/>
              </w:rPr>
            </w:pPr>
            <w:r w:rsidRPr="001051D8">
              <w:rPr>
                <w:rFonts w:eastAsia="Calibri" w:cs="Times New Roman"/>
                <w:sz w:val="22"/>
              </w:rPr>
              <w:t>111</w:t>
            </w:r>
          </w:p>
        </w:tc>
        <w:tc>
          <w:tcPr>
            <w:tcW w:w="851" w:type="dxa"/>
          </w:tcPr>
          <w:p w:rsidR="008D1474" w:rsidRPr="001051D8" w:rsidRDefault="00E92006" w:rsidP="008D24A3">
            <w:pPr>
              <w:spacing w:after="0" w:line="240" w:lineRule="auto"/>
              <w:jc w:val="center"/>
              <w:rPr>
                <w:rFonts w:eastAsia="Calibri" w:cs="Times New Roman"/>
                <w:sz w:val="22"/>
              </w:rPr>
            </w:pPr>
            <w:r w:rsidRPr="001051D8">
              <w:rPr>
                <w:rFonts w:eastAsia="Calibri" w:cs="Times New Roman"/>
                <w:sz w:val="22"/>
              </w:rPr>
              <w:t>7,6</w:t>
            </w:r>
          </w:p>
        </w:tc>
        <w:tc>
          <w:tcPr>
            <w:tcW w:w="850"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7</w:t>
            </w:r>
          </w:p>
        </w:tc>
        <w:tc>
          <w:tcPr>
            <w:tcW w:w="992" w:type="dxa"/>
            <w:shd w:val="clear" w:color="auto" w:fill="FFFFFF" w:themeFill="background1"/>
          </w:tcPr>
          <w:p w:rsidR="008D1474" w:rsidRPr="003D6F2C" w:rsidRDefault="003D6F2C" w:rsidP="008D24A3">
            <w:pPr>
              <w:spacing w:after="0"/>
              <w:jc w:val="center"/>
            </w:pPr>
            <w:r w:rsidRPr="003D6F2C">
              <w:t>3,4</w:t>
            </w:r>
          </w:p>
        </w:tc>
        <w:tc>
          <w:tcPr>
            <w:tcW w:w="993" w:type="dxa"/>
          </w:tcPr>
          <w:p w:rsidR="008D1474" w:rsidRPr="001051D8" w:rsidRDefault="003D6F2C" w:rsidP="008D24A3">
            <w:pPr>
              <w:tabs>
                <w:tab w:val="left" w:pos="3360"/>
              </w:tabs>
              <w:spacing w:after="0" w:line="240" w:lineRule="auto"/>
              <w:jc w:val="center"/>
              <w:rPr>
                <w:rFonts w:cs="Times New Roman"/>
                <w:sz w:val="22"/>
              </w:rPr>
            </w:pPr>
            <w:r>
              <w:rPr>
                <w:rFonts w:cs="Times New Roman"/>
                <w:sz w:val="22"/>
              </w:rPr>
              <w:t>10,5</w:t>
            </w:r>
          </w:p>
        </w:tc>
        <w:tc>
          <w:tcPr>
            <w:tcW w:w="1275" w:type="dxa"/>
            <w:shd w:val="clear" w:color="auto" w:fill="FFFF00"/>
          </w:tcPr>
          <w:p w:rsidR="008D1474" w:rsidRPr="001051D8" w:rsidRDefault="00465B0E" w:rsidP="008D24A3">
            <w:pPr>
              <w:tabs>
                <w:tab w:val="left" w:pos="3360"/>
              </w:tabs>
              <w:spacing w:after="0" w:line="240" w:lineRule="auto"/>
              <w:jc w:val="center"/>
              <w:rPr>
                <w:rFonts w:cs="Times New Roman"/>
                <w:sz w:val="22"/>
              </w:rPr>
            </w:pPr>
            <w:r w:rsidRPr="001051D8">
              <w:rPr>
                <w:rFonts w:cs="Times New Roman"/>
                <w:sz w:val="22"/>
              </w:rPr>
              <w:t>1,10</w:t>
            </w:r>
          </w:p>
        </w:tc>
      </w:tr>
      <w:tr w:rsidR="008D1474" w:rsidTr="00D60510">
        <w:tc>
          <w:tcPr>
            <w:tcW w:w="14850" w:type="dxa"/>
            <w:gridSpan w:val="8"/>
          </w:tcPr>
          <w:p w:rsidR="008D1474" w:rsidRPr="002727D3" w:rsidRDefault="008D1474" w:rsidP="008D1474">
            <w:pPr>
              <w:tabs>
                <w:tab w:val="left" w:pos="3360"/>
              </w:tabs>
              <w:spacing w:after="0" w:line="240" w:lineRule="auto"/>
              <w:jc w:val="both"/>
              <w:rPr>
                <w:rFonts w:cs="Times New Roman"/>
                <w:sz w:val="22"/>
              </w:rPr>
            </w:pPr>
            <w:r w:rsidRPr="002727D3">
              <w:rPr>
                <w:rFonts w:eastAsia="Calibri" w:cs="Times New Roman"/>
                <w:b/>
                <w:color w:val="C00000"/>
                <w:sz w:val="22"/>
              </w:rPr>
              <w:t>4.2.</w:t>
            </w:r>
            <w:r w:rsidR="00574449" w:rsidRPr="002727D3">
              <w:rPr>
                <w:color w:val="C00000"/>
                <w:sz w:val="22"/>
              </w:rPr>
              <w:t xml:space="preserve"> </w:t>
            </w:r>
            <w:r w:rsidR="00574449" w:rsidRPr="002727D3">
              <w:rPr>
                <w:rFonts w:eastAsia="Calibri" w:cs="Times New Roman"/>
                <w:b/>
                <w:color w:val="C00000"/>
                <w:sz w:val="22"/>
              </w:rPr>
              <w:t xml:space="preserve">Uždavinys. </w:t>
            </w:r>
            <w:r w:rsidRPr="002727D3">
              <w:rPr>
                <w:rFonts w:eastAsia="Calibri" w:cs="Times New Roman"/>
                <w:b/>
                <w:color w:val="C00000"/>
                <w:sz w:val="22"/>
              </w:rPr>
              <w:t xml:space="preserve"> </w:t>
            </w:r>
            <w:r w:rsidRPr="002727D3">
              <w:rPr>
                <w:rFonts w:eastAsia="Calibri" w:cs="Times New Roman"/>
                <w:b/>
                <w:sz w:val="22"/>
              </w:rPr>
              <w:t>Plėtoti sveikatos infrastruktūrą ir gerinti sveikatos priežiūros paslaugų kokybę, saugą, prieinamumą ir į pacientą orientuotą sveikatos priežiūrą</w:t>
            </w:r>
          </w:p>
        </w:tc>
      </w:tr>
      <w:tr w:rsidR="008D1474" w:rsidTr="003D6F2C">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Slaugytojų, tenkančių vienam gydytojui, skaičius</w:t>
            </w:r>
          </w:p>
        </w:tc>
        <w:tc>
          <w:tcPr>
            <w:tcW w:w="1276"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2,7</w:t>
            </w:r>
          </w:p>
        </w:tc>
        <w:tc>
          <w:tcPr>
            <w:tcW w:w="1134" w:type="dxa"/>
          </w:tcPr>
          <w:p w:rsidR="008D1474" w:rsidRPr="001051D8" w:rsidRDefault="005C0AF9" w:rsidP="008D24A3">
            <w:pPr>
              <w:spacing w:after="0" w:line="240" w:lineRule="auto"/>
              <w:jc w:val="center"/>
              <w:rPr>
                <w:rFonts w:eastAsia="Calibri" w:cs="Times New Roman"/>
                <w:sz w:val="22"/>
              </w:rPr>
            </w:pPr>
            <w:r w:rsidRPr="001051D8">
              <w:rPr>
                <w:rFonts w:eastAsia="Calibri" w:cs="Times New Roman"/>
                <w:sz w:val="22"/>
              </w:rPr>
              <w:t>92</w:t>
            </w:r>
          </w:p>
        </w:tc>
        <w:tc>
          <w:tcPr>
            <w:tcW w:w="851" w:type="dxa"/>
          </w:tcPr>
          <w:p w:rsidR="008D1474" w:rsidRPr="001051D8" w:rsidRDefault="005C0AF9" w:rsidP="008D24A3">
            <w:pPr>
              <w:spacing w:after="0" w:line="240" w:lineRule="auto"/>
              <w:jc w:val="center"/>
              <w:rPr>
                <w:rFonts w:eastAsia="Calibri" w:cs="Times New Roman"/>
                <w:sz w:val="22"/>
              </w:rPr>
            </w:pPr>
            <w:r w:rsidRPr="001051D8">
              <w:rPr>
                <w:rFonts w:eastAsia="Calibri" w:cs="Times New Roman"/>
                <w:sz w:val="22"/>
              </w:rPr>
              <w:t>2,8</w:t>
            </w:r>
          </w:p>
        </w:tc>
        <w:tc>
          <w:tcPr>
            <w:tcW w:w="850"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2</w:t>
            </w:r>
          </w:p>
        </w:tc>
        <w:tc>
          <w:tcPr>
            <w:tcW w:w="992" w:type="dxa"/>
            <w:shd w:val="clear" w:color="auto" w:fill="FFFFFF" w:themeFill="background1"/>
          </w:tcPr>
          <w:p w:rsidR="008D1474" w:rsidRPr="003D6F2C" w:rsidRDefault="003D6F2C" w:rsidP="008D24A3">
            <w:pPr>
              <w:spacing w:after="0"/>
              <w:jc w:val="center"/>
            </w:pPr>
            <w:r w:rsidRPr="003D6F2C">
              <w:t>1,1</w:t>
            </w:r>
          </w:p>
        </w:tc>
        <w:tc>
          <w:tcPr>
            <w:tcW w:w="993" w:type="dxa"/>
          </w:tcPr>
          <w:p w:rsidR="008D1474" w:rsidRPr="001051D8" w:rsidRDefault="003D6F2C" w:rsidP="008D24A3">
            <w:pPr>
              <w:tabs>
                <w:tab w:val="left" w:pos="3360"/>
              </w:tabs>
              <w:spacing w:after="0" w:line="240" w:lineRule="auto"/>
              <w:jc w:val="center"/>
              <w:rPr>
                <w:rFonts w:cs="Times New Roman"/>
                <w:sz w:val="22"/>
              </w:rPr>
            </w:pPr>
            <w:r>
              <w:rPr>
                <w:rFonts w:cs="Times New Roman"/>
                <w:sz w:val="22"/>
              </w:rPr>
              <w:t>6,0</w:t>
            </w:r>
          </w:p>
        </w:tc>
        <w:tc>
          <w:tcPr>
            <w:tcW w:w="1275" w:type="dxa"/>
            <w:shd w:val="clear" w:color="auto" w:fill="FFFF00"/>
          </w:tcPr>
          <w:p w:rsidR="008D1474" w:rsidRPr="001051D8" w:rsidRDefault="00465B0E" w:rsidP="008D24A3">
            <w:pPr>
              <w:tabs>
                <w:tab w:val="left" w:pos="3360"/>
              </w:tabs>
              <w:spacing w:after="0" w:line="240" w:lineRule="auto"/>
              <w:jc w:val="center"/>
              <w:rPr>
                <w:rFonts w:cs="Times New Roman"/>
                <w:sz w:val="22"/>
              </w:rPr>
            </w:pPr>
            <w:r w:rsidRPr="001051D8">
              <w:rPr>
                <w:rFonts w:cs="Times New Roman"/>
                <w:sz w:val="22"/>
              </w:rPr>
              <w:t>1,39</w:t>
            </w:r>
          </w:p>
        </w:tc>
      </w:tr>
      <w:tr w:rsidR="008D1474" w:rsidTr="00465B0E">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lastRenderedPageBreak/>
              <w:t>Šeimos medicinos paslaugas teikiančių gydytojų skaičius 10 000 gyventojų</w:t>
            </w:r>
          </w:p>
        </w:tc>
        <w:tc>
          <w:tcPr>
            <w:tcW w:w="1276"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6,9</w:t>
            </w:r>
          </w:p>
        </w:tc>
        <w:tc>
          <w:tcPr>
            <w:tcW w:w="1134" w:type="dxa"/>
          </w:tcPr>
          <w:p w:rsidR="008D1474" w:rsidRPr="001051D8" w:rsidRDefault="005C0AF9" w:rsidP="008D24A3">
            <w:pPr>
              <w:spacing w:after="0" w:line="240" w:lineRule="auto"/>
              <w:jc w:val="center"/>
              <w:rPr>
                <w:rFonts w:eastAsia="Calibri" w:cs="Times New Roman"/>
                <w:sz w:val="22"/>
              </w:rPr>
            </w:pPr>
            <w:r w:rsidRPr="001051D8">
              <w:rPr>
                <w:rFonts w:eastAsia="Calibri" w:cs="Times New Roman"/>
                <w:sz w:val="22"/>
              </w:rPr>
              <w:t>10</w:t>
            </w:r>
          </w:p>
        </w:tc>
        <w:tc>
          <w:tcPr>
            <w:tcW w:w="851" w:type="dxa"/>
          </w:tcPr>
          <w:p w:rsidR="008D1474" w:rsidRPr="001051D8" w:rsidRDefault="00465B0E" w:rsidP="008D24A3">
            <w:pPr>
              <w:spacing w:after="0" w:line="240" w:lineRule="auto"/>
              <w:jc w:val="center"/>
              <w:rPr>
                <w:rFonts w:eastAsia="Calibri" w:cs="Times New Roman"/>
                <w:sz w:val="22"/>
              </w:rPr>
            </w:pPr>
            <w:r w:rsidRPr="001051D8">
              <w:rPr>
                <w:rFonts w:eastAsia="Calibri" w:cs="Times New Roman"/>
                <w:sz w:val="22"/>
              </w:rPr>
              <w:t>7,4</w:t>
            </w:r>
          </w:p>
        </w:tc>
        <w:tc>
          <w:tcPr>
            <w:tcW w:w="850"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7,2</w:t>
            </w:r>
          </w:p>
        </w:tc>
        <w:tc>
          <w:tcPr>
            <w:tcW w:w="992" w:type="dxa"/>
            <w:shd w:val="clear" w:color="auto" w:fill="FFFFFF" w:themeFill="background1"/>
          </w:tcPr>
          <w:p w:rsidR="008D1474" w:rsidRPr="003D6F2C" w:rsidRDefault="003D6F2C" w:rsidP="008D24A3">
            <w:pPr>
              <w:spacing w:after="0"/>
              <w:jc w:val="center"/>
            </w:pPr>
            <w:r w:rsidRPr="003D6F2C">
              <w:t>2,5</w:t>
            </w:r>
          </w:p>
        </w:tc>
        <w:tc>
          <w:tcPr>
            <w:tcW w:w="993" w:type="dxa"/>
          </w:tcPr>
          <w:p w:rsidR="008D1474" w:rsidRPr="001051D8" w:rsidRDefault="003D6F2C" w:rsidP="008D24A3">
            <w:pPr>
              <w:tabs>
                <w:tab w:val="left" w:pos="3360"/>
              </w:tabs>
              <w:spacing w:after="0" w:line="240" w:lineRule="auto"/>
              <w:jc w:val="center"/>
              <w:rPr>
                <w:rFonts w:cs="Times New Roman"/>
                <w:sz w:val="22"/>
              </w:rPr>
            </w:pPr>
            <w:r>
              <w:rPr>
                <w:rFonts w:cs="Times New Roman"/>
                <w:sz w:val="22"/>
              </w:rPr>
              <w:t>13,8</w:t>
            </w:r>
          </w:p>
        </w:tc>
        <w:tc>
          <w:tcPr>
            <w:tcW w:w="1275" w:type="dxa"/>
            <w:shd w:val="clear" w:color="auto" w:fill="FFFF00"/>
          </w:tcPr>
          <w:p w:rsidR="008D1474" w:rsidRPr="001051D8" w:rsidRDefault="00465B0E" w:rsidP="008D24A3">
            <w:pPr>
              <w:tabs>
                <w:tab w:val="left" w:pos="3360"/>
              </w:tabs>
              <w:spacing w:after="0" w:line="240" w:lineRule="auto"/>
              <w:jc w:val="center"/>
              <w:rPr>
                <w:rFonts w:cs="Times New Roman"/>
                <w:sz w:val="22"/>
              </w:rPr>
            </w:pPr>
            <w:r w:rsidRPr="001051D8">
              <w:rPr>
                <w:rFonts w:cs="Times New Roman"/>
                <w:sz w:val="22"/>
              </w:rPr>
              <w:t>1,04</w:t>
            </w:r>
          </w:p>
        </w:tc>
      </w:tr>
      <w:tr w:rsidR="008D1474" w:rsidTr="00465B0E">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Apsilankymų pas gydytojus skaičius, tenkantis vienam gyventojui</w:t>
            </w:r>
          </w:p>
        </w:tc>
        <w:tc>
          <w:tcPr>
            <w:tcW w:w="1276"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8,5</w:t>
            </w:r>
          </w:p>
        </w:tc>
        <w:tc>
          <w:tcPr>
            <w:tcW w:w="1134" w:type="dxa"/>
          </w:tcPr>
          <w:p w:rsidR="008D1474" w:rsidRPr="001051D8" w:rsidRDefault="005C0AF9" w:rsidP="008D24A3">
            <w:pPr>
              <w:spacing w:after="0" w:line="240" w:lineRule="auto"/>
              <w:jc w:val="center"/>
              <w:rPr>
                <w:rFonts w:eastAsia="Calibri" w:cs="Times New Roman"/>
                <w:sz w:val="22"/>
              </w:rPr>
            </w:pPr>
            <w:r w:rsidRPr="001051D8">
              <w:rPr>
                <w:rFonts w:eastAsia="Calibri" w:cs="Times New Roman"/>
                <w:sz w:val="22"/>
              </w:rPr>
              <w:t>142083</w:t>
            </w:r>
          </w:p>
        </w:tc>
        <w:tc>
          <w:tcPr>
            <w:tcW w:w="851" w:type="dxa"/>
          </w:tcPr>
          <w:p w:rsidR="008D1474" w:rsidRPr="001051D8" w:rsidRDefault="005C0AF9" w:rsidP="008D24A3">
            <w:pPr>
              <w:spacing w:after="0" w:line="240" w:lineRule="auto"/>
              <w:jc w:val="center"/>
              <w:rPr>
                <w:rFonts w:eastAsia="Calibri" w:cs="Times New Roman"/>
                <w:sz w:val="22"/>
              </w:rPr>
            </w:pPr>
            <w:r w:rsidRPr="001051D8">
              <w:rPr>
                <w:rFonts w:eastAsia="Calibri" w:cs="Times New Roman"/>
                <w:sz w:val="22"/>
              </w:rPr>
              <w:t>8,2</w:t>
            </w:r>
          </w:p>
        </w:tc>
        <w:tc>
          <w:tcPr>
            <w:tcW w:w="850"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9,5</w:t>
            </w:r>
          </w:p>
        </w:tc>
        <w:tc>
          <w:tcPr>
            <w:tcW w:w="992" w:type="dxa"/>
            <w:shd w:val="clear" w:color="auto" w:fill="FFFFFF" w:themeFill="background1"/>
          </w:tcPr>
          <w:p w:rsidR="008D1474" w:rsidRPr="003D6F2C" w:rsidRDefault="003D6F2C" w:rsidP="008D24A3">
            <w:pPr>
              <w:spacing w:after="0"/>
              <w:jc w:val="center"/>
            </w:pPr>
            <w:r w:rsidRPr="003D6F2C">
              <w:t>6,4</w:t>
            </w:r>
          </w:p>
        </w:tc>
        <w:tc>
          <w:tcPr>
            <w:tcW w:w="993" w:type="dxa"/>
          </w:tcPr>
          <w:p w:rsidR="008D1474" w:rsidRPr="001051D8" w:rsidRDefault="003D6F2C" w:rsidP="008D24A3">
            <w:pPr>
              <w:tabs>
                <w:tab w:val="left" w:pos="3360"/>
              </w:tabs>
              <w:spacing w:after="0" w:line="240" w:lineRule="auto"/>
              <w:jc w:val="center"/>
              <w:rPr>
                <w:rFonts w:cs="Times New Roman"/>
                <w:sz w:val="22"/>
              </w:rPr>
            </w:pPr>
            <w:r>
              <w:rPr>
                <w:rFonts w:cs="Times New Roman"/>
                <w:sz w:val="22"/>
              </w:rPr>
              <w:t>11,2</w:t>
            </w:r>
          </w:p>
        </w:tc>
        <w:tc>
          <w:tcPr>
            <w:tcW w:w="1275" w:type="dxa"/>
            <w:shd w:val="clear" w:color="auto" w:fill="FF0000"/>
          </w:tcPr>
          <w:p w:rsidR="008D1474" w:rsidRPr="001051D8" w:rsidRDefault="00465B0E" w:rsidP="008D24A3">
            <w:pPr>
              <w:tabs>
                <w:tab w:val="left" w:pos="3360"/>
              </w:tabs>
              <w:spacing w:after="0" w:line="240" w:lineRule="auto"/>
              <w:jc w:val="center"/>
              <w:rPr>
                <w:rFonts w:cs="Times New Roman"/>
                <w:sz w:val="22"/>
              </w:rPr>
            </w:pPr>
            <w:r w:rsidRPr="001051D8">
              <w:rPr>
                <w:rFonts w:cs="Times New Roman"/>
                <w:sz w:val="22"/>
              </w:rPr>
              <w:t>0,86</w:t>
            </w:r>
          </w:p>
        </w:tc>
      </w:tr>
      <w:tr w:rsidR="008D1474" w:rsidTr="003D741D">
        <w:tc>
          <w:tcPr>
            <w:tcW w:w="7479" w:type="dxa"/>
          </w:tcPr>
          <w:p w:rsidR="008D1474" w:rsidRPr="001051D8" w:rsidRDefault="008D1474" w:rsidP="003D6F2C">
            <w:pPr>
              <w:spacing w:after="0" w:line="240" w:lineRule="auto"/>
              <w:rPr>
                <w:rFonts w:eastAsia="Calibri" w:cs="Times New Roman"/>
                <w:sz w:val="22"/>
              </w:rPr>
            </w:pPr>
            <w:r w:rsidRPr="001051D8">
              <w:rPr>
                <w:rFonts w:eastAsia="Calibri" w:cs="Times New Roman"/>
                <w:sz w:val="22"/>
              </w:rPr>
              <w:t>Sergamumas vaistams atsparia tuberkulioze (A15-A19)</w:t>
            </w:r>
            <w:r w:rsidR="00CF56D9">
              <w:rPr>
                <w:rFonts w:eastAsia="Calibri" w:cs="Times New Roman"/>
                <w:sz w:val="22"/>
              </w:rPr>
              <w:t xml:space="preserve"> </w:t>
            </w:r>
            <w:r w:rsidR="003D6F2C">
              <w:rPr>
                <w:rFonts w:eastAsia="Calibri" w:cs="Times New Roman"/>
                <w:sz w:val="22"/>
              </w:rPr>
              <w:t>(visi)</w:t>
            </w:r>
            <w:r w:rsidRPr="001051D8">
              <w:rPr>
                <w:rFonts w:eastAsia="Calibri" w:cs="Times New Roman"/>
                <w:sz w:val="22"/>
              </w:rPr>
              <w:t xml:space="preserve"> 100 000 gyventojų (</w:t>
            </w:r>
            <w:r w:rsidR="003D6F2C">
              <w:rPr>
                <w:rFonts w:eastAsia="Calibri" w:cs="Times New Roman"/>
                <w:sz w:val="22"/>
              </w:rPr>
              <w:t>TB registro duomenys)</w:t>
            </w:r>
          </w:p>
        </w:tc>
        <w:tc>
          <w:tcPr>
            <w:tcW w:w="1276"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0</w:t>
            </w:r>
            <w:r w:rsidR="005C0AF9" w:rsidRPr="001051D8">
              <w:rPr>
                <w:rFonts w:eastAsia="Calibri" w:cs="Times New Roman"/>
                <w:sz w:val="22"/>
              </w:rPr>
              <w:t>,0</w:t>
            </w:r>
          </w:p>
        </w:tc>
        <w:tc>
          <w:tcPr>
            <w:tcW w:w="1134" w:type="dxa"/>
          </w:tcPr>
          <w:p w:rsidR="008D1474" w:rsidRPr="001051D8" w:rsidRDefault="005C0AF9" w:rsidP="008D24A3">
            <w:pPr>
              <w:spacing w:after="0" w:line="240" w:lineRule="auto"/>
              <w:jc w:val="center"/>
              <w:rPr>
                <w:rFonts w:eastAsia="Calibri" w:cs="Times New Roman"/>
                <w:sz w:val="22"/>
              </w:rPr>
            </w:pPr>
            <w:r w:rsidRPr="001051D8">
              <w:rPr>
                <w:rFonts w:eastAsia="Calibri" w:cs="Times New Roman"/>
                <w:sz w:val="22"/>
              </w:rPr>
              <w:t>0</w:t>
            </w:r>
          </w:p>
        </w:tc>
        <w:tc>
          <w:tcPr>
            <w:tcW w:w="851" w:type="dxa"/>
          </w:tcPr>
          <w:p w:rsidR="008D1474" w:rsidRPr="001051D8" w:rsidRDefault="00707AB6" w:rsidP="008D24A3">
            <w:pPr>
              <w:spacing w:after="0" w:line="240" w:lineRule="auto"/>
              <w:jc w:val="center"/>
              <w:rPr>
                <w:rFonts w:eastAsia="Calibri" w:cs="Times New Roman"/>
                <w:sz w:val="22"/>
              </w:rPr>
            </w:pPr>
            <w:r>
              <w:rPr>
                <w:rFonts w:eastAsia="Calibri" w:cs="Times New Roman"/>
                <w:sz w:val="22"/>
              </w:rPr>
              <w:t>5,56</w:t>
            </w:r>
          </w:p>
        </w:tc>
        <w:tc>
          <w:tcPr>
            <w:tcW w:w="850" w:type="dxa"/>
          </w:tcPr>
          <w:p w:rsidR="008D1474" w:rsidRPr="001051D8" w:rsidRDefault="003D741D" w:rsidP="008D24A3">
            <w:pPr>
              <w:spacing w:after="0" w:line="240" w:lineRule="auto"/>
              <w:jc w:val="center"/>
              <w:rPr>
                <w:rFonts w:eastAsia="Calibri" w:cs="Times New Roman"/>
                <w:sz w:val="22"/>
              </w:rPr>
            </w:pPr>
            <w:r>
              <w:rPr>
                <w:rFonts w:eastAsia="Calibri" w:cs="Times New Roman"/>
                <w:sz w:val="22"/>
              </w:rPr>
              <w:t>5,7</w:t>
            </w:r>
          </w:p>
        </w:tc>
        <w:tc>
          <w:tcPr>
            <w:tcW w:w="992" w:type="dxa"/>
            <w:shd w:val="clear" w:color="auto" w:fill="FFFFFF" w:themeFill="background1"/>
          </w:tcPr>
          <w:p w:rsidR="008D1474" w:rsidRPr="009C1FB1" w:rsidRDefault="00707AB6" w:rsidP="008D24A3">
            <w:pPr>
              <w:jc w:val="center"/>
            </w:pPr>
            <w:r>
              <w:t>0,0</w:t>
            </w:r>
          </w:p>
        </w:tc>
        <w:tc>
          <w:tcPr>
            <w:tcW w:w="993" w:type="dxa"/>
          </w:tcPr>
          <w:p w:rsidR="008D1474" w:rsidRPr="001051D8" w:rsidRDefault="00707AB6" w:rsidP="008D24A3">
            <w:pPr>
              <w:tabs>
                <w:tab w:val="left" w:pos="3360"/>
              </w:tabs>
              <w:spacing w:after="0" w:line="240" w:lineRule="auto"/>
              <w:jc w:val="center"/>
              <w:rPr>
                <w:rFonts w:cs="Times New Roman"/>
                <w:sz w:val="22"/>
              </w:rPr>
            </w:pPr>
            <w:r>
              <w:rPr>
                <w:rFonts w:cs="Times New Roman"/>
                <w:sz w:val="22"/>
              </w:rPr>
              <w:t>14,5</w:t>
            </w:r>
          </w:p>
        </w:tc>
        <w:tc>
          <w:tcPr>
            <w:tcW w:w="1275" w:type="dxa"/>
            <w:shd w:val="clear" w:color="auto" w:fill="FFFF00"/>
          </w:tcPr>
          <w:p w:rsidR="008D1474" w:rsidRPr="001051D8" w:rsidRDefault="00707AB6" w:rsidP="008D24A3">
            <w:pPr>
              <w:tabs>
                <w:tab w:val="left" w:pos="3360"/>
              </w:tabs>
              <w:spacing w:after="0" w:line="240" w:lineRule="auto"/>
              <w:jc w:val="center"/>
              <w:rPr>
                <w:rFonts w:cs="Times New Roman"/>
                <w:sz w:val="22"/>
              </w:rPr>
            </w:pPr>
            <w:r>
              <w:rPr>
                <w:rFonts w:cs="Times New Roman"/>
                <w:sz w:val="22"/>
              </w:rPr>
              <w:t>0,97</w:t>
            </w:r>
          </w:p>
        </w:tc>
      </w:tr>
      <w:tr w:rsidR="008D1474" w:rsidTr="003623C5">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Sergamumas ŽIV ir lytiškai plintančiomis ligomis B20-B22, B23 (B23.0-B23.2, B23.8), B24, Z21, A50 (A50.0-A50.7, A50.9), A51-A53, A54 (A54.0-A54.6, A54.8, A54.9), A56 (A56.0-A56.4, A56.8) 10 000 gyventojų</w:t>
            </w:r>
          </w:p>
        </w:tc>
        <w:tc>
          <w:tcPr>
            <w:tcW w:w="1276"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0</w:t>
            </w:r>
            <w:r w:rsidR="005C0AF9" w:rsidRPr="001051D8">
              <w:rPr>
                <w:rFonts w:eastAsia="Calibri" w:cs="Times New Roman"/>
                <w:sz w:val="22"/>
              </w:rPr>
              <w:t>,0</w:t>
            </w:r>
          </w:p>
        </w:tc>
        <w:tc>
          <w:tcPr>
            <w:tcW w:w="1134" w:type="dxa"/>
          </w:tcPr>
          <w:p w:rsidR="008D1474" w:rsidRPr="001051D8" w:rsidRDefault="005C0AF9" w:rsidP="008D24A3">
            <w:pPr>
              <w:spacing w:after="0" w:line="240" w:lineRule="auto"/>
              <w:jc w:val="center"/>
              <w:rPr>
                <w:rFonts w:eastAsia="Calibri" w:cs="Times New Roman"/>
                <w:sz w:val="22"/>
              </w:rPr>
            </w:pPr>
            <w:r w:rsidRPr="001051D8">
              <w:rPr>
                <w:rFonts w:eastAsia="Calibri" w:cs="Times New Roman"/>
                <w:sz w:val="22"/>
              </w:rPr>
              <w:t>0</w:t>
            </w:r>
          </w:p>
        </w:tc>
        <w:tc>
          <w:tcPr>
            <w:tcW w:w="851" w:type="dxa"/>
          </w:tcPr>
          <w:p w:rsidR="008D1474" w:rsidRPr="001051D8" w:rsidRDefault="00DC04F3" w:rsidP="008D24A3">
            <w:pPr>
              <w:spacing w:after="0" w:line="240" w:lineRule="auto"/>
              <w:jc w:val="center"/>
              <w:rPr>
                <w:rFonts w:eastAsia="Calibri" w:cs="Times New Roman"/>
                <w:sz w:val="22"/>
              </w:rPr>
            </w:pPr>
            <w:r>
              <w:rPr>
                <w:rFonts w:eastAsia="Calibri" w:cs="Times New Roman"/>
                <w:sz w:val="22"/>
              </w:rPr>
              <w:t>0,9</w:t>
            </w:r>
          </w:p>
        </w:tc>
        <w:tc>
          <w:tcPr>
            <w:tcW w:w="850" w:type="dxa"/>
          </w:tcPr>
          <w:p w:rsidR="008D1474" w:rsidRPr="001051D8" w:rsidRDefault="00EA2AE5" w:rsidP="008D24A3">
            <w:pPr>
              <w:spacing w:after="0" w:line="240" w:lineRule="auto"/>
              <w:jc w:val="center"/>
              <w:rPr>
                <w:rFonts w:eastAsia="Calibri" w:cs="Times New Roman"/>
                <w:sz w:val="22"/>
              </w:rPr>
            </w:pPr>
            <w:r w:rsidRPr="001051D8">
              <w:rPr>
                <w:rFonts w:eastAsia="Calibri" w:cs="Times New Roman"/>
                <w:sz w:val="22"/>
              </w:rPr>
              <w:t>2,0</w:t>
            </w:r>
          </w:p>
        </w:tc>
        <w:tc>
          <w:tcPr>
            <w:tcW w:w="992" w:type="dxa"/>
            <w:shd w:val="clear" w:color="auto" w:fill="FFFFFF" w:themeFill="background1"/>
          </w:tcPr>
          <w:p w:rsidR="008D1474" w:rsidRPr="009C1FB1" w:rsidRDefault="003D6F2C" w:rsidP="008D24A3">
            <w:pPr>
              <w:jc w:val="center"/>
            </w:pPr>
            <w:r w:rsidRPr="009C1FB1">
              <w:t>0,0</w:t>
            </w:r>
          </w:p>
        </w:tc>
        <w:tc>
          <w:tcPr>
            <w:tcW w:w="993" w:type="dxa"/>
          </w:tcPr>
          <w:p w:rsidR="008D1474" w:rsidRPr="001051D8" w:rsidRDefault="003D6F2C" w:rsidP="008D24A3">
            <w:pPr>
              <w:tabs>
                <w:tab w:val="left" w:pos="3360"/>
              </w:tabs>
              <w:spacing w:after="0" w:line="240" w:lineRule="auto"/>
              <w:jc w:val="center"/>
              <w:rPr>
                <w:rFonts w:cs="Times New Roman"/>
                <w:sz w:val="22"/>
              </w:rPr>
            </w:pPr>
            <w:r>
              <w:rPr>
                <w:rFonts w:cs="Times New Roman"/>
                <w:sz w:val="22"/>
              </w:rPr>
              <w:t>4,9</w:t>
            </w:r>
          </w:p>
        </w:tc>
        <w:tc>
          <w:tcPr>
            <w:tcW w:w="1275" w:type="dxa"/>
            <w:shd w:val="clear" w:color="auto" w:fill="FFFF00"/>
          </w:tcPr>
          <w:p w:rsidR="008D1474" w:rsidRPr="001051D8" w:rsidRDefault="003623C5" w:rsidP="008D24A3">
            <w:pPr>
              <w:tabs>
                <w:tab w:val="left" w:pos="3360"/>
              </w:tabs>
              <w:spacing w:after="0" w:line="240" w:lineRule="auto"/>
              <w:jc w:val="center"/>
              <w:rPr>
                <w:rFonts w:cs="Times New Roman"/>
                <w:sz w:val="22"/>
              </w:rPr>
            </w:pPr>
            <w:r w:rsidRPr="001051D8">
              <w:rPr>
                <w:rFonts w:cs="Times New Roman"/>
                <w:sz w:val="22"/>
              </w:rPr>
              <w:t>0,46</w:t>
            </w:r>
          </w:p>
        </w:tc>
      </w:tr>
      <w:tr w:rsidR="00D60510" w:rsidTr="00D60510">
        <w:tc>
          <w:tcPr>
            <w:tcW w:w="14850" w:type="dxa"/>
            <w:gridSpan w:val="8"/>
          </w:tcPr>
          <w:p w:rsidR="00D60510" w:rsidRPr="002727D3" w:rsidRDefault="00D60510" w:rsidP="008D1474">
            <w:pPr>
              <w:tabs>
                <w:tab w:val="left" w:pos="3360"/>
              </w:tabs>
              <w:spacing w:after="0" w:line="240" w:lineRule="auto"/>
              <w:jc w:val="both"/>
              <w:rPr>
                <w:rFonts w:cs="Times New Roman"/>
                <w:sz w:val="22"/>
              </w:rPr>
            </w:pPr>
            <w:r w:rsidRPr="002727D3">
              <w:rPr>
                <w:rFonts w:eastAsia="Calibri" w:cs="Times New Roman"/>
                <w:b/>
                <w:color w:val="C00000"/>
                <w:sz w:val="22"/>
              </w:rPr>
              <w:t>4.3.</w:t>
            </w:r>
            <w:r w:rsidRPr="002727D3">
              <w:rPr>
                <w:color w:val="C00000"/>
                <w:sz w:val="22"/>
              </w:rPr>
              <w:t xml:space="preserve"> </w:t>
            </w:r>
            <w:r w:rsidRPr="002727D3">
              <w:rPr>
                <w:rFonts w:eastAsia="Calibri" w:cs="Times New Roman"/>
                <w:b/>
                <w:color w:val="C00000"/>
                <w:sz w:val="22"/>
              </w:rPr>
              <w:t xml:space="preserve">Uždavinys.  </w:t>
            </w:r>
            <w:r w:rsidRPr="002727D3">
              <w:rPr>
                <w:rFonts w:eastAsia="Calibri" w:cs="Times New Roman"/>
                <w:b/>
                <w:sz w:val="22"/>
              </w:rPr>
              <w:t>Pagerinti motinos ir vaiko sveikatą</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Kūdikių (vaikų iki 1 m. amžiaus) mirtingumas 1 000 gyvų gimusių kūdikių</w:t>
            </w:r>
          </w:p>
        </w:tc>
        <w:tc>
          <w:tcPr>
            <w:tcW w:w="1276"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0,0</w:t>
            </w:r>
          </w:p>
        </w:tc>
        <w:tc>
          <w:tcPr>
            <w:tcW w:w="1134"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0</w:t>
            </w:r>
          </w:p>
        </w:tc>
        <w:tc>
          <w:tcPr>
            <w:tcW w:w="851"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2,63</w:t>
            </w:r>
          </w:p>
        </w:tc>
        <w:tc>
          <w:tcPr>
            <w:tcW w:w="850"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3,3</w:t>
            </w:r>
          </w:p>
        </w:tc>
        <w:tc>
          <w:tcPr>
            <w:tcW w:w="992" w:type="dxa"/>
            <w:shd w:val="clear" w:color="auto" w:fill="FFFFFF" w:themeFill="background1"/>
          </w:tcPr>
          <w:p w:rsidR="008D1474" w:rsidRPr="00CB718D" w:rsidRDefault="009C1FB1" w:rsidP="008D24A3">
            <w:pPr>
              <w:spacing w:after="0"/>
              <w:jc w:val="center"/>
              <w:rPr>
                <w:sz w:val="22"/>
              </w:rPr>
            </w:pPr>
            <w:r w:rsidRPr="00CB718D">
              <w:rPr>
                <w:sz w:val="22"/>
              </w:rPr>
              <w:t>0,0</w:t>
            </w:r>
          </w:p>
        </w:tc>
        <w:tc>
          <w:tcPr>
            <w:tcW w:w="993" w:type="dxa"/>
            <w:shd w:val="clear" w:color="auto" w:fill="auto"/>
          </w:tcPr>
          <w:p w:rsidR="008D1474" w:rsidRPr="00CB718D" w:rsidRDefault="009C1FB1" w:rsidP="008D24A3">
            <w:pPr>
              <w:tabs>
                <w:tab w:val="left" w:pos="3360"/>
              </w:tabs>
              <w:spacing w:after="0" w:line="240" w:lineRule="auto"/>
              <w:jc w:val="center"/>
              <w:rPr>
                <w:rFonts w:cs="Times New Roman"/>
                <w:sz w:val="22"/>
              </w:rPr>
            </w:pPr>
            <w:r w:rsidRPr="00CB718D">
              <w:rPr>
                <w:rFonts w:cs="Times New Roman"/>
                <w:sz w:val="22"/>
              </w:rPr>
              <w:t>16,7</w:t>
            </w:r>
          </w:p>
        </w:tc>
        <w:tc>
          <w:tcPr>
            <w:tcW w:w="1275" w:type="dxa"/>
            <w:shd w:val="clear" w:color="auto" w:fill="FFFF00"/>
          </w:tcPr>
          <w:p w:rsidR="008D1474" w:rsidRPr="00CB718D" w:rsidRDefault="003623C5" w:rsidP="008D24A3">
            <w:pPr>
              <w:tabs>
                <w:tab w:val="left" w:pos="3360"/>
              </w:tabs>
              <w:spacing w:after="0" w:line="240" w:lineRule="auto"/>
              <w:jc w:val="center"/>
              <w:rPr>
                <w:rFonts w:cs="Times New Roman"/>
                <w:sz w:val="22"/>
              </w:rPr>
            </w:pPr>
            <w:r w:rsidRPr="00CB718D">
              <w:rPr>
                <w:rFonts w:cs="Times New Roman"/>
                <w:sz w:val="22"/>
              </w:rPr>
              <w:t>0,80</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2 metų amžiaus vaikų MMR (tymų, epideminio parotito, raudonukės vakcina, 1 dozė) skiepijimo apimtys, proc.</w:t>
            </w:r>
          </w:p>
        </w:tc>
        <w:tc>
          <w:tcPr>
            <w:tcW w:w="1276"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96,7</w:t>
            </w:r>
          </w:p>
        </w:tc>
        <w:tc>
          <w:tcPr>
            <w:tcW w:w="1134"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87</w:t>
            </w:r>
          </w:p>
        </w:tc>
        <w:tc>
          <w:tcPr>
            <w:tcW w:w="851" w:type="dxa"/>
          </w:tcPr>
          <w:p w:rsidR="008D1474" w:rsidRPr="00CB718D" w:rsidRDefault="00812451" w:rsidP="008D24A3">
            <w:pPr>
              <w:spacing w:after="0" w:line="240" w:lineRule="auto"/>
              <w:jc w:val="center"/>
              <w:rPr>
                <w:rFonts w:eastAsia="Calibri" w:cs="Times New Roman"/>
                <w:sz w:val="22"/>
              </w:rPr>
            </w:pPr>
            <w:r w:rsidRPr="00CB718D">
              <w:rPr>
                <w:rFonts w:eastAsia="Calibri" w:cs="Times New Roman"/>
                <w:sz w:val="22"/>
              </w:rPr>
              <w:t>96,2</w:t>
            </w:r>
          </w:p>
        </w:tc>
        <w:tc>
          <w:tcPr>
            <w:tcW w:w="850"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92,7</w:t>
            </w:r>
          </w:p>
        </w:tc>
        <w:tc>
          <w:tcPr>
            <w:tcW w:w="992" w:type="dxa"/>
            <w:shd w:val="clear" w:color="auto" w:fill="FFFFFF" w:themeFill="background1"/>
          </w:tcPr>
          <w:p w:rsidR="008D1474" w:rsidRPr="00CB718D" w:rsidRDefault="009C1FB1" w:rsidP="008D24A3">
            <w:pPr>
              <w:jc w:val="center"/>
              <w:rPr>
                <w:sz w:val="22"/>
              </w:rPr>
            </w:pPr>
            <w:r w:rsidRPr="00CB718D">
              <w:rPr>
                <w:sz w:val="22"/>
              </w:rPr>
              <w:t>86,4</w:t>
            </w:r>
          </w:p>
        </w:tc>
        <w:tc>
          <w:tcPr>
            <w:tcW w:w="993" w:type="dxa"/>
          </w:tcPr>
          <w:p w:rsidR="008D1474" w:rsidRPr="00CB718D" w:rsidRDefault="009C1FB1" w:rsidP="008D24A3">
            <w:pPr>
              <w:tabs>
                <w:tab w:val="left" w:pos="3360"/>
              </w:tabs>
              <w:spacing w:after="0" w:line="240" w:lineRule="auto"/>
              <w:jc w:val="center"/>
              <w:rPr>
                <w:rFonts w:cs="Times New Roman"/>
                <w:sz w:val="22"/>
              </w:rPr>
            </w:pPr>
            <w:r w:rsidRPr="00CB718D">
              <w:rPr>
                <w:rFonts w:cs="Times New Roman"/>
                <w:sz w:val="22"/>
              </w:rPr>
              <w:t>100,0</w:t>
            </w:r>
          </w:p>
        </w:tc>
        <w:tc>
          <w:tcPr>
            <w:tcW w:w="1275" w:type="dxa"/>
            <w:shd w:val="clear" w:color="auto" w:fill="FFFF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1,04</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 xml:space="preserve">1 metų amžiaus vaikų DTP3 (difterijos, stabligės, kokliušo), poliomielito ir B tipo </w:t>
            </w:r>
            <w:proofErr w:type="spellStart"/>
            <w:r w:rsidRPr="001051D8">
              <w:rPr>
                <w:rFonts w:eastAsia="Calibri" w:cs="Times New Roman"/>
                <w:sz w:val="22"/>
              </w:rPr>
              <w:t>Haemophilus</w:t>
            </w:r>
            <w:proofErr w:type="spellEnd"/>
            <w:r w:rsidRPr="001051D8">
              <w:rPr>
                <w:rFonts w:eastAsia="Calibri" w:cs="Times New Roman"/>
                <w:sz w:val="22"/>
              </w:rPr>
              <w:t xml:space="preserve">  </w:t>
            </w:r>
            <w:proofErr w:type="spellStart"/>
            <w:r w:rsidRPr="001051D8">
              <w:rPr>
                <w:rFonts w:eastAsia="Calibri" w:cs="Times New Roman"/>
                <w:sz w:val="22"/>
              </w:rPr>
              <w:t>influenzae</w:t>
            </w:r>
            <w:proofErr w:type="spellEnd"/>
            <w:r w:rsidRPr="001051D8">
              <w:rPr>
                <w:rFonts w:eastAsia="Calibri" w:cs="Times New Roman"/>
                <w:sz w:val="22"/>
              </w:rPr>
              <w:t xml:space="preserve"> infekcijos vakcinos skiepijimo apimtys (3 dozės), proc.</w:t>
            </w:r>
          </w:p>
        </w:tc>
        <w:tc>
          <w:tcPr>
            <w:tcW w:w="1276"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96,6</w:t>
            </w:r>
          </w:p>
        </w:tc>
        <w:tc>
          <w:tcPr>
            <w:tcW w:w="1134"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84</w:t>
            </w:r>
          </w:p>
        </w:tc>
        <w:tc>
          <w:tcPr>
            <w:tcW w:w="851"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94,5</w:t>
            </w:r>
          </w:p>
        </w:tc>
        <w:tc>
          <w:tcPr>
            <w:tcW w:w="850"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92,1</w:t>
            </w:r>
          </w:p>
        </w:tc>
        <w:tc>
          <w:tcPr>
            <w:tcW w:w="992" w:type="dxa"/>
            <w:shd w:val="clear" w:color="auto" w:fill="FFFFFF" w:themeFill="background1"/>
          </w:tcPr>
          <w:p w:rsidR="008D1474" w:rsidRPr="00CB718D" w:rsidRDefault="009C1FB1" w:rsidP="008D24A3">
            <w:pPr>
              <w:jc w:val="center"/>
              <w:rPr>
                <w:sz w:val="22"/>
              </w:rPr>
            </w:pPr>
            <w:r w:rsidRPr="00CB718D">
              <w:rPr>
                <w:sz w:val="22"/>
              </w:rPr>
              <w:t>66,7</w:t>
            </w:r>
          </w:p>
        </w:tc>
        <w:tc>
          <w:tcPr>
            <w:tcW w:w="993" w:type="dxa"/>
          </w:tcPr>
          <w:p w:rsidR="008D1474" w:rsidRPr="00CB718D" w:rsidRDefault="009C1FB1" w:rsidP="008D24A3">
            <w:pPr>
              <w:tabs>
                <w:tab w:val="left" w:pos="3360"/>
              </w:tabs>
              <w:spacing w:after="0" w:line="240" w:lineRule="auto"/>
              <w:jc w:val="center"/>
              <w:rPr>
                <w:rFonts w:cs="Times New Roman"/>
                <w:sz w:val="22"/>
              </w:rPr>
            </w:pPr>
            <w:r w:rsidRPr="00CB718D">
              <w:rPr>
                <w:rFonts w:cs="Times New Roman"/>
                <w:sz w:val="22"/>
              </w:rPr>
              <w:t>100,0</w:t>
            </w:r>
          </w:p>
        </w:tc>
        <w:tc>
          <w:tcPr>
            <w:tcW w:w="1275" w:type="dxa"/>
            <w:shd w:val="clear" w:color="auto" w:fill="FFFF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1,02</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 xml:space="preserve">Tikslinės populiacijos (6-14 m.) dalis, dalyvavusi vaikų krūminių dantų dengimo </w:t>
            </w:r>
            <w:proofErr w:type="spellStart"/>
            <w:r w:rsidRPr="001051D8">
              <w:rPr>
                <w:rFonts w:eastAsia="Calibri" w:cs="Times New Roman"/>
                <w:sz w:val="22"/>
              </w:rPr>
              <w:t>silantinėmis</w:t>
            </w:r>
            <w:proofErr w:type="spellEnd"/>
            <w:r w:rsidRPr="001051D8">
              <w:rPr>
                <w:rFonts w:eastAsia="Calibri" w:cs="Times New Roman"/>
                <w:sz w:val="22"/>
              </w:rPr>
              <w:t xml:space="preserve"> medžiagomis programoje, proc.</w:t>
            </w:r>
          </w:p>
        </w:tc>
        <w:tc>
          <w:tcPr>
            <w:tcW w:w="1276"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15</w:t>
            </w:r>
            <w:r w:rsidR="009B6688" w:rsidRPr="00CB718D">
              <w:rPr>
                <w:rFonts w:eastAsia="Calibri" w:cs="Times New Roman"/>
                <w:sz w:val="22"/>
              </w:rPr>
              <w:t>,0</w:t>
            </w:r>
          </w:p>
        </w:tc>
        <w:tc>
          <w:tcPr>
            <w:tcW w:w="1134"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159</w:t>
            </w:r>
          </w:p>
        </w:tc>
        <w:tc>
          <w:tcPr>
            <w:tcW w:w="851"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23,5</w:t>
            </w:r>
          </w:p>
        </w:tc>
        <w:tc>
          <w:tcPr>
            <w:tcW w:w="850"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15</w:t>
            </w:r>
          </w:p>
        </w:tc>
        <w:tc>
          <w:tcPr>
            <w:tcW w:w="992" w:type="dxa"/>
            <w:shd w:val="clear" w:color="auto" w:fill="FFFFFF" w:themeFill="background1"/>
          </w:tcPr>
          <w:p w:rsidR="008D1474" w:rsidRPr="00CB718D" w:rsidRDefault="009C1FB1" w:rsidP="008D24A3">
            <w:pPr>
              <w:jc w:val="center"/>
              <w:rPr>
                <w:sz w:val="22"/>
              </w:rPr>
            </w:pPr>
            <w:r w:rsidRPr="00CB718D">
              <w:rPr>
                <w:sz w:val="22"/>
              </w:rPr>
              <w:t>1,6</w:t>
            </w:r>
          </w:p>
        </w:tc>
        <w:tc>
          <w:tcPr>
            <w:tcW w:w="993" w:type="dxa"/>
          </w:tcPr>
          <w:p w:rsidR="008D1474" w:rsidRPr="00CB718D" w:rsidRDefault="009C1FB1" w:rsidP="008D24A3">
            <w:pPr>
              <w:tabs>
                <w:tab w:val="left" w:pos="3360"/>
              </w:tabs>
              <w:spacing w:after="0" w:line="240" w:lineRule="auto"/>
              <w:jc w:val="center"/>
              <w:rPr>
                <w:rFonts w:cs="Times New Roman"/>
                <w:sz w:val="22"/>
              </w:rPr>
            </w:pPr>
            <w:r w:rsidRPr="00CB718D">
              <w:rPr>
                <w:rFonts w:cs="Times New Roman"/>
                <w:sz w:val="22"/>
              </w:rPr>
              <w:t>57,0</w:t>
            </w:r>
          </w:p>
        </w:tc>
        <w:tc>
          <w:tcPr>
            <w:tcW w:w="1275" w:type="dxa"/>
            <w:shd w:val="clear" w:color="auto" w:fill="FFFF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1,57</w:t>
            </w:r>
          </w:p>
        </w:tc>
      </w:tr>
      <w:tr w:rsidR="008D1474" w:rsidTr="00812451">
        <w:tc>
          <w:tcPr>
            <w:tcW w:w="7479" w:type="dxa"/>
          </w:tcPr>
          <w:p w:rsidR="008D1474" w:rsidRPr="001051D8" w:rsidRDefault="008D1474" w:rsidP="008D1474">
            <w:pPr>
              <w:spacing w:after="0" w:line="240" w:lineRule="auto"/>
              <w:rPr>
                <w:rFonts w:eastAsia="Calibri" w:cs="Times New Roman"/>
                <w:color w:val="FFD966"/>
                <w:sz w:val="22"/>
              </w:rPr>
            </w:pPr>
            <w:r w:rsidRPr="001051D8">
              <w:rPr>
                <w:rFonts w:eastAsia="Calibri" w:cs="Times New Roman"/>
                <w:sz w:val="22"/>
              </w:rPr>
              <w:t>Vaikų, neturinčių ėduonies pažeistų, plombuotų ir išrautų dantų, dalis (proc.)</w:t>
            </w:r>
          </w:p>
        </w:tc>
        <w:tc>
          <w:tcPr>
            <w:tcW w:w="1276"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15,6</w:t>
            </w:r>
          </w:p>
        </w:tc>
        <w:tc>
          <w:tcPr>
            <w:tcW w:w="1134"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230</w:t>
            </w:r>
          </w:p>
        </w:tc>
        <w:tc>
          <w:tcPr>
            <w:tcW w:w="851"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16,2</w:t>
            </w:r>
          </w:p>
        </w:tc>
        <w:tc>
          <w:tcPr>
            <w:tcW w:w="850"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20</w:t>
            </w:r>
          </w:p>
        </w:tc>
        <w:tc>
          <w:tcPr>
            <w:tcW w:w="992" w:type="dxa"/>
            <w:shd w:val="clear" w:color="auto" w:fill="FFFFFF" w:themeFill="background1"/>
          </w:tcPr>
          <w:p w:rsidR="008D1474" w:rsidRPr="00CB718D" w:rsidRDefault="009C1FB1" w:rsidP="008D24A3">
            <w:pPr>
              <w:spacing w:after="0"/>
              <w:jc w:val="center"/>
              <w:rPr>
                <w:sz w:val="22"/>
              </w:rPr>
            </w:pPr>
            <w:r w:rsidRPr="00CB718D">
              <w:rPr>
                <w:sz w:val="22"/>
              </w:rPr>
              <w:t>9,8</w:t>
            </w:r>
          </w:p>
        </w:tc>
        <w:tc>
          <w:tcPr>
            <w:tcW w:w="993" w:type="dxa"/>
          </w:tcPr>
          <w:p w:rsidR="008D1474" w:rsidRPr="00CB718D" w:rsidRDefault="009C1FB1" w:rsidP="008D24A3">
            <w:pPr>
              <w:tabs>
                <w:tab w:val="left" w:pos="3360"/>
              </w:tabs>
              <w:spacing w:after="0" w:line="240" w:lineRule="auto"/>
              <w:jc w:val="center"/>
              <w:rPr>
                <w:rFonts w:cs="Times New Roman"/>
                <w:sz w:val="22"/>
              </w:rPr>
            </w:pPr>
            <w:r w:rsidRPr="00CB718D">
              <w:rPr>
                <w:rFonts w:cs="Times New Roman"/>
                <w:sz w:val="22"/>
              </w:rPr>
              <w:t>32,3</w:t>
            </w:r>
          </w:p>
        </w:tc>
        <w:tc>
          <w:tcPr>
            <w:tcW w:w="1275" w:type="dxa"/>
            <w:shd w:val="clear" w:color="auto" w:fill="FFFF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0,81</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Paauglių (15–17 m.) gimdymų skaičius 1000 gyv.</w:t>
            </w:r>
          </w:p>
        </w:tc>
        <w:tc>
          <w:tcPr>
            <w:tcW w:w="1276"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4,1</w:t>
            </w:r>
          </w:p>
        </w:tc>
        <w:tc>
          <w:tcPr>
            <w:tcW w:w="1134" w:type="dxa"/>
          </w:tcPr>
          <w:p w:rsidR="008D1474" w:rsidRPr="00CB718D" w:rsidRDefault="009B6688" w:rsidP="008D24A3">
            <w:pPr>
              <w:spacing w:after="0" w:line="240" w:lineRule="auto"/>
              <w:jc w:val="center"/>
              <w:rPr>
                <w:rFonts w:eastAsia="Calibri" w:cs="Times New Roman"/>
                <w:sz w:val="22"/>
              </w:rPr>
            </w:pPr>
            <w:r w:rsidRPr="00CB718D">
              <w:rPr>
                <w:rFonts w:eastAsia="Calibri" w:cs="Times New Roman"/>
                <w:sz w:val="22"/>
              </w:rPr>
              <w:t>1</w:t>
            </w:r>
          </w:p>
        </w:tc>
        <w:tc>
          <w:tcPr>
            <w:tcW w:w="851"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2,6</w:t>
            </w:r>
          </w:p>
        </w:tc>
        <w:tc>
          <w:tcPr>
            <w:tcW w:w="850" w:type="dxa"/>
          </w:tcPr>
          <w:p w:rsidR="008D1474" w:rsidRPr="00CB718D" w:rsidRDefault="00E92006" w:rsidP="008D24A3">
            <w:pPr>
              <w:spacing w:after="0" w:line="240" w:lineRule="auto"/>
              <w:jc w:val="center"/>
              <w:rPr>
                <w:rFonts w:eastAsia="Calibri" w:cs="Times New Roman"/>
                <w:sz w:val="22"/>
              </w:rPr>
            </w:pPr>
            <w:r w:rsidRPr="00CB718D">
              <w:rPr>
                <w:rFonts w:eastAsia="Calibri" w:cs="Times New Roman"/>
                <w:sz w:val="22"/>
              </w:rPr>
              <w:t>3,9</w:t>
            </w:r>
          </w:p>
        </w:tc>
        <w:tc>
          <w:tcPr>
            <w:tcW w:w="992" w:type="dxa"/>
            <w:shd w:val="clear" w:color="auto" w:fill="FFFFFF" w:themeFill="background1"/>
          </w:tcPr>
          <w:p w:rsidR="008D1474" w:rsidRPr="00CB718D" w:rsidRDefault="009C1FB1" w:rsidP="008D24A3">
            <w:pPr>
              <w:spacing w:after="0"/>
              <w:jc w:val="center"/>
              <w:rPr>
                <w:sz w:val="22"/>
              </w:rPr>
            </w:pPr>
            <w:r w:rsidRPr="00CB718D">
              <w:rPr>
                <w:sz w:val="22"/>
              </w:rPr>
              <w:t>0,0</w:t>
            </w:r>
          </w:p>
        </w:tc>
        <w:tc>
          <w:tcPr>
            <w:tcW w:w="993" w:type="dxa"/>
          </w:tcPr>
          <w:p w:rsidR="008D1474" w:rsidRPr="00CB718D" w:rsidRDefault="009C1FB1" w:rsidP="008D24A3">
            <w:pPr>
              <w:tabs>
                <w:tab w:val="left" w:pos="3360"/>
              </w:tabs>
              <w:spacing w:after="0" w:line="240" w:lineRule="auto"/>
              <w:jc w:val="center"/>
              <w:rPr>
                <w:rFonts w:cs="Times New Roman"/>
                <w:sz w:val="22"/>
              </w:rPr>
            </w:pPr>
            <w:r w:rsidRPr="00CB718D">
              <w:rPr>
                <w:rFonts w:cs="Times New Roman"/>
                <w:sz w:val="22"/>
              </w:rPr>
              <w:t>14,0</w:t>
            </w:r>
          </w:p>
        </w:tc>
        <w:tc>
          <w:tcPr>
            <w:tcW w:w="1275" w:type="dxa"/>
            <w:shd w:val="clear" w:color="auto" w:fill="FFFF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0,66</w:t>
            </w:r>
          </w:p>
        </w:tc>
      </w:tr>
      <w:tr w:rsidR="00D60510" w:rsidTr="00D60510">
        <w:tc>
          <w:tcPr>
            <w:tcW w:w="14850" w:type="dxa"/>
            <w:gridSpan w:val="8"/>
          </w:tcPr>
          <w:p w:rsidR="00D60510" w:rsidRPr="002727D3" w:rsidRDefault="00D60510" w:rsidP="008D1474">
            <w:pPr>
              <w:tabs>
                <w:tab w:val="left" w:pos="3360"/>
              </w:tabs>
              <w:spacing w:after="0" w:line="240" w:lineRule="auto"/>
              <w:jc w:val="both"/>
              <w:rPr>
                <w:rFonts w:cs="Times New Roman"/>
                <w:b/>
                <w:sz w:val="22"/>
              </w:rPr>
            </w:pPr>
            <w:r w:rsidRPr="002727D3">
              <w:rPr>
                <w:rFonts w:eastAsia="Calibri" w:cs="Times New Roman"/>
                <w:b/>
                <w:color w:val="C00000"/>
                <w:sz w:val="22"/>
              </w:rPr>
              <w:t>4.4.</w:t>
            </w:r>
            <w:r w:rsidRPr="002727D3">
              <w:rPr>
                <w:b/>
                <w:color w:val="C00000"/>
                <w:sz w:val="22"/>
              </w:rPr>
              <w:t xml:space="preserve"> </w:t>
            </w:r>
            <w:r w:rsidRPr="002727D3">
              <w:rPr>
                <w:rFonts w:eastAsia="Calibri" w:cs="Times New Roman"/>
                <w:b/>
                <w:color w:val="C00000"/>
                <w:sz w:val="22"/>
              </w:rPr>
              <w:t>Uždavinys.</w:t>
            </w:r>
            <w:r w:rsidRPr="002727D3">
              <w:rPr>
                <w:rFonts w:eastAsia="Calibri" w:cs="Times New Roman"/>
                <w:b/>
                <w:sz w:val="22"/>
              </w:rPr>
              <w:t xml:space="preserve">  Stiprinti lėtinių neinfekcinių ligų prevenciją ir kontrolę</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Mirtingumas nuo kraujotakos sistemos ligų (I00-I99) 100 000 gyventojų</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965,6</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167</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1119,2</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748</w:t>
            </w:r>
            <w:r w:rsidR="00D60510" w:rsidRPr="00CB718D">
              <w:rPr>
                <w:rFonts w:eastAsia="Calibri" w:cs="Times New Roman"/>
                <w:sz w:val="22"/>
              </w:rPr>
              <w:t>,0</w:t>
            </w:r>
          </w:p>
        </w:tc>
        <w:tc>
          <w:tcPr>
            <w:tcW w:w="992" w:type="dxa"/>
            <w:shd w:val="clear" w:color="auto" w:fill="FFFFFF" w:themeFill="background1"/>
          </w:tcPr>
          <w:p w:rsidR="008D1474" w:rsidRPr="00CB718D" w:rsidRDefault="00CB718D" w:rsidP="008D24A3">
            <w:pPr>
              <w:spacing w:after="0"/>
              <w:jc w:val="center"/>
              <w:rPr>
                <w:sz w:val="22"/>
              </w:rPr>
            </w:pPr>
            <w:r w:rsidRPr="00CB718D">
              <w:rPr>
                <w:sz w:val="22"/>
              </w:rPr>
              <w:t>400,8</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1466,6</w:t>
            </w:r>
          </w:p>
        </w:tc>
        <w:tc>
          <w:tcPr>
            <w:tcW w:w="1275" w:type="dxa"/>
            <w:shd w:val="clear" w:color="auto" w:fill="FF00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1,50</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Standartizuotas mirtingumas nuo kraujotakos sistemos ligų (I00-I99) 100 000 gyventojų</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774,1</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167</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906,3</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733</w:t>
            </w:r>
            <w:r w:rsidR="00D60510" w:rsidRPr="00CB718D">
              <w:rPr>
                <w:rFonts w:eastAsia="Calibri" w:cs="Times New Roman"/>
                <w:sz w:val="22"/>
              </w:rPr>
              <w:t>,0</w:t>
            </w:r>
          </w:p>
        </w:tc>
        <w:tc>
          <w:tcPr>
            <w:tcW w:w="992" w:type="dxa"/>
            <w:shd w:val="clear" w:color="auto" w:fill="FFFFFF" w:themeFill="background1"/>
          </w:tcPr>
          <w:p w:rsidR="008D1474" w:rsidRPr="00CB718D" w:rsidRDefault="00CB718D" w:rsidP="008D24A3">
            <w:pPr>
              <w:spacing w:after="0"/>
              <w:jc w:val="center"/>
              <w:rPr>
                <w:sz w:val="22"/>
              </w:rPr>
            </w:pPr>
            <w:r w:rsidRPr="00CB718D">
              <w:rPr>
                <w:sz w:val="22"/>
              </w:rPr>
              <w:t>575,7</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1467,1</w:t>
            </w:r>
          </w:p>
        </w:tc>
        <w:tc>
          <w:tcPr>
            <w:tcW w:w="1275" w:type="dxa"/>
            <w:shd w:val="clear" w:color="auto" w:fill="FF00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1,23</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Mirtingumas nuo piktybinių navikų (C00-C96) 100 000 gyv.</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277,5</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48</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334,8</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287,8</w:t>
            </w:r>
          </w:p>
        </w:tc>
        <w:tc>
          <w:tcPr>
            <w:tcW w:w="992" w:type="dxa"/>
            <w:shd w:val="clear" w:color="auto" w:fill="FFFFFF" w:themeFill="background1"/>
          </w:tcPr>
          <w:p w:rsidR="008D1474" w:rsidRPr="00CB718D" w:rsidRDefault="00CB718D" w:rsidP="008D24A3">
            <w:pPr>
              <w:spacing w:after="0"/>
              <w:jc w:val="center"/>
              <w:rPr>
                <w:sz w:val="22"/>
              </w:rPr>
            </w:pPr>
            <w:r w:rsidRPr="00CB718D">
              <w:rPr>
                <w:sz w:val="22"/>
              </w:rPr>
              <w:t>199,4</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439,9</w:t>
            </w:r>
          </w:p>
        </w:tc>
        <w:tc>
          <w:tcPr>
            <w:tcW w:w="1275" w:type="dxa"/>
            <w:shd w:val="clear" w:color="auto" w:fill="FFFF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1,17</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Standartizuotas mirtingumas nuo piktybinių navikų (C00-C96) 100 000 gyv.</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223,3</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39</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266,3</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273,5</w:t>
            </w:r>
          </w:p>
        </w:tc>
        <w:tc>
          <w:tcPr>
            <w:tcW w:w="992" w:type="dxa"/>
            <w:shd w:val="clear" w:color="auto" w:fill="FFFFFF" w:themeFill="background1"/>
          </w:tcPr>
          <w:p w:rsidR="008D1474" w:rsidRPr="00CB718D" w:rsidRDefault="00CB718D" w:rsidP="008D24A3">
            <w:pPr>
              <w:jc w:val="center"/>
              <w:rPr>
                <w:sz w:val="22"/>
              </w:rPr>
            </w:pPr>
            <w:r w:rsidRPr="00CB718D">
              <w:rPr>
                <w:sz w:val="22"/>
              </w:rPr>
              <w:t>210,0</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366,2</w:t>
            </w:r>
          </w:p>
        </w:tc>
        <w:tc>
          <w:tcPr>
            <w:tcW w:w="1275" w:type="dxa"/>
            <w:shd w:val="clear" w:color="auto" w:fill="FFFF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0,98</w:t>
            </w:r>
          </w:p>
        </w:tc>
      </w:tr>
      <w:tr w:rsidR="008D1474" w:rsidTr="00812451">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 xml:space="preserve">Mirtingumas nuo </w:t>
            </w:r>
            <w:proofErr w:type="spellStart"/>
            <w:r w:rsidRPr="001051D8">
              <w:rPr>
                <w:rFonts w:eastAsia="Calibri" w:cs="Times New Roman"/>
                <w:sz w:val="22"/>
              </w:rPr>
              <w:t>cerebrovaskulinių</w:t>
            </w:r>
            <w:proofErr w:type="spellEnd"/>
            <w:r w:rsidRPr="001051D8">
              <w:rPr>
                <w:rFonts w:eastAsia="Calibri" w:cs="Times New Roman"/>
                <w:sz w:val="22"/>
              </w:rPr>
              <w:t xml:space="preserve"> ligų (I60-I69) 100 000 gyventojų</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323,8</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56</w:t>
            </w:r>
          </w:p>
        </w:tc>
        <w:tc>
          <w:tcPr>
            <w:tcW w:w="851" w:type="dxa"/>
          </w:tcPr>
          <w:p w:rsidR="008D1474" w:rsidRPr="00CB718D" w:rsidRDefault="00AF43FD" w:rsidP="008D24A3">
            <w:pPr>
              <w:spacing w:after="0" w:line="240" w:lineRule="auto"/>
              <w:jc w:val="center"/>
              <w:rPr>
                <w:rFonts w:eastAsia="Calibri" w:cs="Times New Roman"/>
                <w:sz w:val="22"/>
              </w:rPr>
            </w:pPr>
            <w:r w:rsidRPr="00CB718D">
              <w:rPr>
                <w:rFonts w:eastAsia="Calibri" w:cs="Times New Roman"/>
                <w:sz w:val="22"/>
              </w:rPr>
              <w:t>385</w:t>
            </w:r>
            <w:r w:rsidR="00D60510" w:rsidRPr="00CB718D">
              <w:rPr>
                <w:rFonts w:eastAsia="Calibri" w:cs="Times New Roman"/>
                <w:sz w:val="22"/>
              </w:rPr>
              <w:t>,4</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176,1</w:t>
            </w:r>
          </w:p>
        </w:tc>
        <w:tc>
          <w:tcPr>
            <w:tcW w:w="992" w:type="dxa"/>
            <w:shd w:val="clear" w:color="auto" w:fill="FFFFFF" w:themeFill="background1"/>
          </w:tcPr>
          <w:p w:rsidR="008D1474" w:rsidRPr="00CB718D" w:rsidRDefault="00CB718D" w:rsidP="008D24A3">
            <w:pPr>
              <w:spacing w:after="0" w:line="240" w:lineRule="auto"/>
              <w:jc w:val="center"/>
              <w:rPr>
                <w:sz w:val="22"/>
              </w:rPr>
            </w:pPr>
            <w:r w:rsidRPr="00CB718D">
              <w:rPr>
                <w:sz w:val="22"/>
              </w:rPr>
              <w:t>28,6</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568,2</w:t>
            </w:r>
          </w:p>
        </w:tc>
        <w:tc>
          <w:tcPr>
            <w:tcW w:w="1275" w:type="dxa"/>
            <w:shd w:val="clear" w:color="auto" w:fill="FF0000"/>
          </w:tcPr>
          <w:p w:rsidR="008D1474" w:rsidRPr="00CB718D" w:rsidRDefault="00812451" w:rsidP="008D24A3">
            <w:pPr>
              <w:tabs>
                <w:tab w:val="left" w:pos="3360"/>
              </w:tabs>
              <w:spacing w:after="0" w:line="240" w:lineRule="auto"/>
              <w:jc w:val="center"/>
              <w:rPr>
                <w:rFonts w:cs="Times New Roman"/>
                <w:sz w:val="22"/>
              </w:rPr>
            </w:pPr>
            <w:r w:rsidRPr="00CB718D">
              <w:rPr>
                <w:rFonts w:cs="Times New Roman"/>
                <w:sz w:val="22"/>
              </w:rPr>
              <w:t>2,19</w:t>
            </w:r>
          </w:p>
        </w:tc>
      </w:tr>
      <w:tr w:rsidR="008D1474" w:rsidTr="00AF43FD">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 xml:space="preserve">Standartizuotas mirtingumas nuo </w:t>
            </w:r>
            <w:proofErr w:type="spellStart"/>
            <w:r w:rsidRPr="001051D8">
              <w:rPr>
                <w:rFonts w:eastAsia="Calibri" w:cs="Times New Roman"/>
                <w:sz w:val="22"/>
              </w:rPr>
              <w:t>cerebrovaskulinių</w:t>
            </w:r>
            <w:proofErr w:type="spellEnd"/>
            <w:r w:rsidRPr="001051D8">
              <w:rPr>
                <w:rFonts w:eastAsia="Calibri" w:cs="Times New Roman"/>
                <w:sz w:val="22"/>
              </w:rPr>
              <w:t xml:space="preserve"> ligų (I60-I69) 100 000 gyventojų</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260,4</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56</w:t>
            </w:r>
          </w:p>
        </w:tc>
        <w:tc>
          <w:tcPr>
            <w:tcW w:w="851" w:type="dxa"/>
          </w:tcPr>
          <w:p w:rsidR="008D1474" w:rsidRPr="00CB718D" w:rsidRDefault="00AF43FD" w:rsidP="008D24A3">
            <w:pPr>
              <w:spacing w:after="0" w:line="240" w:lineRule="auto"/>
              <w:jc w:val="center"/>
              <w:rPr>
                <w:rFonts w:eastAsia="Calibri" w:cs="Times New Roman"/>
                <w:sz w:val="22"/>
              </w:rPr>
            </w:pPr>
            <w:r w:rsidRPr="00CB718D">
              <w:rPr>
                <w:rFonts w:eastAsia="Calibri" w:cs="Times New Roman"/>
                <w:sz w:val="22"/>
              </w:rPr>
              <w:t>299,2</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172,4</w:t>
            </w:r>
          </w:p>
        </w:tc>
        <w:tc>
          <w:tcPr>
            <w:tcW w:w="992" w:type="dxa"/>
            <w:shd w:val="clear" w:color="auto" w:fill="FFFFFF" w:themeFill="background1"/>
          </w:tcPr>
          <w:p w:rsidR="008D1474" w:rsidRPr="00CB718D" w:rsidRDefault="00CB718D" w:rsidP="008D24A3">
            <w:pPr>
              <w:spacing w:line="240" w:lineRule="auto"/>
              <w:jc w:val="center"/>
              <w:rPr>
                <w:sz w:val="22"/>
              </w:rPr>
            </w:pPr>
            <w:r w:rsidRPr="00CB718D">
              <w:rPr>
                <w:sz w:val="22"/>
              </w:rPr>
              <w:t>48,1</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455,9</w:t>
            </w:r>
          </w:p>
        </w:tc>
        <w:tc>
          <w:tcPr>
            <w:tcW w:w="1275" w:type="dxa"/>
            <w:shd w:val="clear" w:color="auto" w:fill="FF0000"/>
          </w:tcPr>
          <w:p w:rsidR="008D1474" w:rsidRPr="00CB718D" w:rsidRDefault="00AF43FD" w:rsidP="008D24A3">
            <w:pPr>
              <w:tabs>
                <w:tab w:val="left" w:pos="3360"/>
              </w:tabs>
              <w:spacing w:after="0" w:line="240" w:lineRule="auto"/>
              <w:jc w:val="center"/>
              <w:rPr>
                <w:rFonts w:cs="Times New Roman"/>
                <w:sz w:val="22"/>
              </w:rPr>
            </w:pPr>
            <w:r w:rsidRPr="00CB718D">
              <w:rPr>
                <w:rFonts w:cs="Times New Roman"/>
                <w:sz w:val="22"/>
              </w:rPr>
              <w:t>1,73</w:t>
            </w:r>
          </w:p>
        </w:tc>
      </w:tr>
      <w:tr w:rsidR="008D1474" w:rsidTr="001051D8">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Sergamumas II tipo cukriniu diabetu (E11) 10 000 gyventojų</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61,9</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107</w:t>
            </w:r>
          </w:p>
        </w:tc>
        <w:tc>
          <w:tcPr>
            <w:tcW w:w="851" w:type="dxa"/>
          </w:tcPr>
          <w:p w:rsidR="008D1474" w:rsidRPr="00CB718D" w:rsidRDefault="001051D8" w:rsidP="008D24A3">
            <w:pPr>
              <w:spacing w:after="0" w:line="240" w:lineRule="auto"/>
              <w:jc w:val="center"/>
              <w:rPr>
                <w:rFonts w:eastAsia="Calibri" w:cs="Times New Roman"/>
                <w:sz w:val="22"/>
              </w:rPr>
            </w:pPr>
            <w:r w:rsidRPr="00CB718D">
              <w:rPr>
                <w:rFonts w:eastAsia="Calibri" w:cs="Times New Roman"/>
                <w:sz w:val="22"/>
              </w:rPr>
              <w:t>56,1</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61,2</w:t>
            </w:r>
          </w:p>
        </w:tc>
        <w:tc>
          <w:tcPr>
            <w:tcW w:w="992" w:type="dxa"/>
            <w:shd w:val="clear" w:color="auto" w:fill="FFFFFF" w:themeFill="background1"/>
          </w:tcPr>
          <w:p w:rsidR="008D1474" w:rsidRPr="00CB718D" w:rsidRDefault="00CB718D" w:rsidP="008D24A3">
            <w:pPr>
              <w:spacing w:after="0" w:line="240" w:lineRule="auto"/>
              <w:jc w:val="center"/>
              <w:rPr>
                <w:sz w:val="22"/>
              </w:rPr>
            </w:pPr>
            <w:r w:rsidRPr="00CB718D">
              <w:rPr>
                <w:sz w:val="22"/>
              </w:rPr>
              <w:t>29,4</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106,8</w:t>
            </w:r>
          </w:p>
        </w:tc>
        <w:tc>
          <w:tcPr>
            <w:tcW w:w="1275" w:type="dxa"/>
            <w:shd w:val="clear" w:color="auto" w:fill="FFFF00"/>
          </w:tcPr>
          <w:p w:rsidR="008D1474" w:rsidRPr="00CB718D" w:rsidRDefault="001051D8" w:rsidP="008D24A3">
            <w:pPr>
              <w:tabs>
                <w:tab w:val="left" w:pos="3360"/>
              </w:tabs>
              <w:spacing w:after="0" w:line="240" w:lineRule="auto"/>
              <w:jc w:val="center"/>
              <w:rPr>
                <w:rFonts w:cs="Times New Roman"/>
                <w:sz w:val="22"/>
              </w:rPr>
            </w:pPr>
            <w:r w:rsidRPr="00CB718D">
              <w:rPr>
                <w:rFonts w:cs="Times New Roman"/>
                <w:sz w:val="22"/>
              </w:rPr>
              <w:t>0,91</w:t>
            </w:r>
          </w:p>
        </w:tc>
      </w:tr>
      <w:tr w:rsidR="008D1474" w:rsidTr="001051D8">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 xml:space="preserve">Tikslinės populiacijos dalis (proc.), dalyvavusi atrankinės </w:t>
            </w:r>
            <w:proofErr w:type="spellStart"/>
            <w:r w:rsidRPr="001051D8">
              <w:rPr>
                <w:rFonts w:eastAsia="Calibri" w:cs="Times New Roman"/>
                <w:sz w:val="22"/>
              </w:rPr>
              <w:t>mamografinės</w:t>
            </w:r>
            <w:proofErr w:type="spellEnd"/>
            <w:r w:rsidRPr="001051D8">
              <w:rPr>
                <w:rFonts w:eastAsia="Calibri" w:cs="Times New Roman"/>
                <w:sz w:val="22"/>
              </w:rPr>
              <w:t xml:space="preserve"> patikros dėl krūties v</w:t>
            </w:r>
            <w:r w:rsidR="00D60510" w:rsidRPr="001051D8">
              <w:rPr>
                <w:rFonts w:eastAsia="Calibri" w:cs="Times New Roman"/>
                <w:sz w:val="22"/>
              </w:rPr>
              <w:t>ėžio finansavimo programoje 2018- 2019</w:t>
            </w:r>
            <w:r w:rsidRPr="001051D8">
              <w:rPr>
                <w:rFonts w:eastAsia="Calibri" w:cs="Times New Roman"/>
                <w:sz w:val="22"/>
              </w:rPr>
              <w:t xml:space="preserve"> m.</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39</w:t>
            </w:r>
            <w:r w:rsidR="00D60510" w:rsidRPr="00CB718D">
              <w:rPr>
                <w:rFonts w:eastAsia="Calibri" w:cs="Times New Roman"/>
                <w:sz w:val="22"/>
              </w:rPr>
              <w:t>,0</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1054</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36,5</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52,9</w:t>
            </w:r>
          </w:p>
        </w:tc>
        <w:tc>
          <w:tcPr>
            <w:tcW w:w="992" w:type="dxa"/>
            <w:shd w:val="clear" w:color="auto" w:fill="FFFFFF" w:themeFill="background1"/>
          </w:tcPr>
          <w:p w:rsidR="008D1474" w:rsidRPr="00CB718D" w:rsidRDefault="00CB718D" w:rsidP="008D24A3">
            <w:pPr>
              <w:spacing w:line="240" w:lineRule="auto"/>
              <w:jc w:val="center"/>
              <w:rPr>
                <w:sz w:val="22"/>
              </w:rPr>
            </w:pPr>
            <w:r w:rsidRPr="00CB718D">
              <w:rPr>
                <w:sz w:val="22"/>
              </w:rPr>
              <w:t>18,4</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73,2</w:t>
            </w:r>
          </w:p>
        </w:tc>
        <w:tc>
          <w:tcPr>
            <w:tcW w:w="1275" w:type="dxa"/>
            <w:shd w:val="clear" w:color="auto" w:fill="FFFF00"/>
          </w:tcPr>
          <w:p w:rsidR="008D1474" w:rsidRPr="00CB718D" w:rsidRDefault="001051D8" w:rsidP="008D24A3">
            <w:pPr>
              <w:tabs>
                <w:tab w:val="left" w:pos="3360"/>
              </w:tabs>
              <w:spacing w:after="0" w:line="240" w:lineRule="auto"/>
              <w:jc w:val="center"/>
              <w:rPr>
                <w:rFonts w:cs="Times New Roman"/>
                <w:sz w:val="22"/>
              </w:rPr>
            </w:pPr>
            <w:r w:rsidRPr="00CB718D">
              <w:rPr>
                <w:rFonts w:cs="Times New Roman"/>
                <w:sz w:val="22"/>
              </w:rPr>
              <w:t>0,69</w:t>
            </w:r>
          </w:p>
        </w:tc>
      </w:tr>
      <w:tr w:rsidR="008D1474" w:rsidTr="001051D8">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Tikslinės populiacijos dalis (proc.), dalyvavusi gimdos kaklelio piktybinių navikų prevencinių priemonių, apmokamų iš Privalomojo sveikatos draudimo biudžeto l</w:t>
            </w:r>
            <w:r w:rsidR="00D60510" w:rsidRPr="001051D8">
              <w:rPr>
                <w:rFonts w:eastAsia="Calibri" w:cs="Times New Roman"/>
                <w:sz w:val="22"/>
              </w:rPr>
              <w:t xml:space="preserve">ėšų, finansavimo programoje 2017-2019 </w:t>
            </w:r>
            <w:r w:rsidRPr="001051D8">
              <w:rPr>
                <w:rFonts w:eastAsia="Calibri" w:cs="Times New Roman"/>
                <w:sz w:val="22"/>
              </w:rPr>
              <w:t>m.</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37,1</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1364</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38,8</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56,4</w:t>
            </w:r>
          </w:p>
        </w:tc>
        <w:tc>
          <w:tcPr>
            <w:tcW w:w="992" w:type="dxa"/>
            <w:shd w:val="clear" w:color="auto" w:fill="FFFFFF" w:themeFill="background1"/>
          </w:tcPr>
          <w:p w:rsidR="008D1474" w:rsidRPr="00CB718D" w:rsidRDefault="00CB718D" w:rsidP="008D24A3">
            <w:pPr>
              <w:spacing w:line="240" w:lineRule="auto"/>
              <w:jc w:val="center"/>
              <w:rPr>
                <w:sz w:val="22"/>
              </w:rPr>
            </w:pPr>
            <w:r w:rsidRPr="00CB718D">
              <w:rPr>
                <w:sz w:val="22"/>
              </w:rPr>
              <w:t>31,3</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78,8</w:t>
            </w:r>
          </w:p>
        </w:tc>
        <w:tc>
          <w:tcPr>
            <w:tcW w:w="1275" w:type="dxa"/>
            <w:shd w:val="clear" w:color="auto" w:fill="FF0000"/>
          </w:tcPr>
          <w:p w:rsidR="008D1474" w:rsidRPr="00CB718D" w:rsidRDefault="001051D8" w:rsidP="008D24A3">
            <w:pPr>
              <w:tabs>
                <w:tab w:val="left" w:pos="3360"/>
              </w:tabs>
              <w:spacing w:after="0" w:line="240" w:lineRule="auto"/>
              <w:jc w:val="center"/>
              <w:rPr>
                <w:rFonts w:cs="Times New Roman"/>
                <w:sz w:val="22"/>
              </w:rPr>
            </w:pPr>
            <w:r w:rsidRPr="00CB718D">
              <w:rPr>
                <w:rFonts w:cs="Times New Roman"/>
                <w:sz w:val="22"/>
              </w:rPr>
              <w:t>0,69</w:t>
            </w:r>
          </w:p>
        </w:tc>
      </w:tr>
      <w:tr w:rsidR="008D1474" w:rsidTr="001051D8">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Tikslinės populiacijos dalis (proc.), dalyvavusi storosios žarnos vėžio ankstyvosios diagnost</w:t>
            </w:r>
            <w:r w:rsidR="00D60510" w:rsidRPr="001051D8">
              <w:rPr>
                <w:rFonts w:eastAsia="Calibri" w:cs="Times New Roman"/>
                <w:sz w:val="22"/>
              </w:rPr>
              <w:t>ikos finansavimo programoje 2018-2019</w:t>
            </w:r>
            <w:r w:rsidRPr="001051D8">
              <w:rPr>
                <w:rFonts w:eastAsia="Calibri" w:cs="Times New Roman"/>
                <w:sz w:val="22"/>
              </w:rPr>
              <w:t xml:space="preserve"> m.</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48</w:t>
            </w:r>
            <w:r w:rsidR="00D60510" w:rsidRPr="00CB718D">
              <w:rPr>
                <w:rFonts w:eastAsia="Calibri" w:cs="Times New Roman"/>
                <w:sz w:val="22"/>
              </w:rPr>
              <w:t>,0</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2945</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45,8</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56,3</w:t>
            </w:r>
          </w:p>
        </w:tc>
        <w:tc>
          <w:tcPr>
            <w:tcW w:w="992" w:type="dxa"/>
            <w:shd w:val="clear" w:color="auto" w:fill="FFFFFF" w:themeFill="background1"/>
          </w:tcPr>
          <w:p w:rsidR="008D1474" w:rsidRPr="00CB718D" w:rsidRDefault="00CB718D" w:rsidP="008D24A3">
            <w:pPr>
              <w:spacing w:line="240" w:lineRule="auto"/>
              <w:jc w:val="center"/>
              <w:rPr>
                <w:sz w:val="22"/>
              </w:rPr>
            </w:pPr>
            <w:r w:rsidRPr="00CB718D">
              <w:rPr>
                <w:sz w:val="22"/>
              </w:rPr>
              <w:t>32,3</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69,4</w:t>
            </w:r>
          </w:p>
        </w:tc>
        <w:tc>
          <w:tcPr>
            <w:tcW w:w="1275" w:type="dxa"/>
            <w:shd w:val="clear" w:color="auto" w:fill="FFFF00"/>
          </w:tcPr>
          <w:p w:rsidR="008D1474" w:rsidRPr="00CB718D" w:rsidRDefault="001051D8" w:rsidP="008D24A3">
            <w:pPr>
              <w:tabs>
                <w:tab w:val="left" w:pos="3360"/>
              </w:tabs>
              <w:spacing w:after="0" w:line="240" w:lineRule="auto"/>
              <w:jc w:val="center"/>
              <w:rPr>
                <w:rFonts w:cs="Times New Roman"/>
                <w:sz w:val="22"/>
              </w:rPr>
            </w:pPr>
            <w:r w:rsidRPr="00CB718D">
              <w:rPr>
                <w:rFonts w:cs="Times New Roman"/>
                <w:sz w:val="22"/>
              </w:rPr>
              <w:t>0,81</w:t>
            </w:r>
          </w:p>
        </w:tc>
      </w:tr>
      <w:tr w:rsidR="008D1474" w:rsidTr="001051D8">
        <w:trPr>
          <w:trHeight w:val="436"/>
        </w:trPr>
        <w:tc>
          <w:tcPr>
            <w:tcW w:w="7479" w:type="dxa"/>
          </w:tcPr>
          <w:p w:rsidR="008D1474" w:rsidRPr="001051D8" w:rsidRDefault="008D1474" w:rsidP="008D1474">
            <w:pPr>
              <w:spacing w:after="0" w:line="240" w:lineRule="auto"/>
              <w:rPr>
                <w:rFonts w:eastAsia="Calibri" w:cs="Times New Roman"/>
                <w:sz w:val="22"/>
              </w:rPr>
            </w:pPr>
            <w:r w:rsidRPr="001051D8">
              <w:rPr>
                <w:rFonts w:eastAsia="Calibri" w:cs="Times New Roman"/>
                <w:sz w:val="22"/>
              </w:rPr>
              <w:t>Tikslinės populiacijos dalis (proc.), dalyvavusi širdies ir kraujagyslių ligų didelės rizikos grupės prevencinė</w:t>
            </w:r>
            <w:r w:rsidR="00D60510" w:rsidRPr="001051D8">
              <w:rPr>
                <w:rFonts w:eastAsia="Calibri" w:cs="Times New Roman"/>
                <w:sz w:val="22"/>
              </w:rPr>
              <w:t>je programoje 2019</w:t>
            </w:r>
            <w:r w:rsidRPr="001051D8">
              <w:rPr>
                <w:rFonts w:eastAsia="Calibri" w:cs="Times New Roman"/>
                <w:sz w:val="22"/>
              </w:rPr>
              <w:t xml:space="preserve"> m.</w:t>
            </w:r>
          </w:p>
        </w:tc>
        <w:tc>
          <w:tcPr>
            <w:tcW w:w="1276"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45,3</w:t>
            </w:r>
          </w:p>
        </w:tc>
        <w:tc>
          <w:tcPr>
            <w:tcW w:w="1134"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1852</w:t>
            </w:r>
          </w:p>
        </w:tc>
        <w:tc>
          <w:tcPr>
            <w:tcW w:w="851" w:type="dxa"/>
          </w:tcPr>
          <w:p w:rsidR="008D1474" w:rsidRPr="00CB718D" w:rsidRDefault="00D60510" w:rsidP="008D24A3">
            <w:pPr>
              <w:spacing w:after="0" w:line="240" w:lineRule="auto"/>
              <w:jc w:val="center"/>
              <w:rPr>
                <w:rFonts w:eastAsia="Calibri" w:cs="Times New Roman"/>
                <w:sz w:val="22"/>
              </w:rPr>
            </w:pPr>
            <w:r w:rsidRPr="00CB718D">
              <w:rPr>
                <w:rFonts w:eastAsia="Calibri" w:cs="Times New Roman"/>
                <w:sz w:val="22"/>
              </w:rPr>
              <w:t>42,6</w:t>
            </w:r>
          </w:p>
        </w:tc>
        <w:tc>
          <w:tcPr>
            <w:tcW w:w="850" w:type="dxa"/>
          </w:tcPr>
          <w:p w:rsidR="008D1474" w:rsidRPr="00CB718D" w:rsidRDefault="004D0461" w:rsidP="008D24A3">
            <w:pPr>
              <w:spacing w:after="0" w:line="240" w:lineRule="auto"/>
              <w:jc w:val="center"/>
              <w:rPr>
                <w:rFonts w:eastAsia="Calibri" w:cs="Times New Roman"/>
                <w:sz w:val="22"/>
              </w:rPr>
            </w:pPr>
            <w:r w:rsidRPr="00CB718D">
              <w:rPr>
                <w:rFonts w:eastAsia="Calibri" w:cs="Times New Roman"/>
                <w:sz w:val="22"/>
              </w:rPr>
              <w:t>48,2</w:t>
            </w:r>
          </w:p>
        </w:tc>
        <w:tc>
          <w:tcPr>
            <w:tcW w:w="992" w:type="dxa"/>
            <w:shd w:val="clear" w:color="auto" w:fill="FFFFFF" w:themeFill="background1"/>
          </w:tcPr>
          <w:p w:rsidR="008D1474" w:rsidRPr="00CB718D" w:rsidRDefault="00CB718D" w:rsidP="008D24A3">
            <w:pPr>
              <w:spacing w:line="240" w:lineRule="auto"/>
              <w:jc w:val="center"/>
              <w:rPr>
                <w:sz w:val="22"/>
              </w:rPr>
            </w:pPr>
            <w:r w:rsidRPr="00CB718D">
              <w:rPr>
                <w:sz w:val="22"/>
              </w:rPr>
              <w:t>28,2</w:t>
            </w:r>
          </w:p>
        </w:tc>
        <w:tc>
          <w:tcPr>
            <w:tcW w:w="993" w:type="dxa"/>
          </w:tcPr>
          <w:p w:rsidR="008D1474" w:rsidRPr="00CB718D" w:rsidRDefault="00CB718D" w:rsidP="008D24A3">
            <w:pPr>
              <w:tabs>
                <w:tab w:val="left" w:pos="3360"/>
              </w:tabs>
              <w:spacing w:after="0" w:line="240" w:lineRule="auto"/>
              <w:jc w:val="center"/>
              <w:rPr>
                <w:rFonts w:cs="Times New Roman"/>
                <w:sz w:val="22"/>
              </w:rPr>
            </w:pPr>
            <w:r w:rsidRPr="00CB718D">
              <w:rPr>
                <w:rFonts w:cs="Times New Roman"/>
                <w:sz w:val="22"/>
              </w:rPr>
              <w:t>66,3</w:t>
            </w:r>
          </w:p>
        </w:tc>
        <w:tc>
          <w:tcPr>
            <w:tcW w:w="1275" w:type="dxa"/>
            <w:shd w:val="clear" w:color="auto" w:fill="FFFF00"/>
          </w:tcPr>
          <w:p w:rsidR="008D1474" w:rsidRPr="00CB718D" w:rsidRDefault="001051D8" w:rsidP="008D24A3">
            <w:pPr>
              <w:tabs>
                <w:tab w:val="left" w:pos="3360"/>
              </w:tabs>
              <w:spacing w:after="0" w:line="240" w:lineRule="auto"/>
              <w:jc w:val="center"/>
              <w:rPr>
                <w:rFonts w:cs="Times New Roman"/>
                <w:sz w:val="22"/>
              </w:rPr>
            </w:pPr>
            <w:r w:rsidRPr="00CB718D">
              <w:rPr>
                <w:rFonts w:cs="Times New Roman"/>
                <w:sz w:val="22"/>
              </w:rPr>
              <w:t>0,88</w:t>
            </w:r>
          </w:p>
        </w:tc>
      </w:tr>
    </w:tbl>
    <w:p w:rsidR="00943487" w:rsidRPr="008C0F1C" w:rsidRDefault="00943487" w:rsidP="00943487">
      <w:pPr>
        <w:rPr>
          <w:rFonts w:cs="Times New Roman"/>
          <w:szCs w:val="24"/>
        </w:rPr>
        <w:sectPr w:rsidR="00943487" w:rsidRPr="008C0F1C" w:rsidSect="00B900D6">
          <w:pgSz w:w="16838" w:h="11906" w:orient="landscape"/>
          <w:pgMar w:top="993" w:right="1701" w:bottom="567" w:left="1134" w:header="567" w:footer="567" w:gutter="0"/>
          <w:cols w:space="1296"/>
          <w:titlePg/>
          <w:docGrid w:linePitch="360"/>
        </w:sectPr>
      </w:pPr>
    </w:p>
    <w:p w:rsidR="0089039A" w:rsidRDefault="00820818" w:rsidP="002916A5">
      <w:pPr>
        <w:tabs>
          <w:tab w:val="left" w:pos="1418"/>
        </w:tabs>
        <w:spacing w:after="0" w:line="360" w:lineRule="auto"/>
        <w:ind w:firstLine="851"/>
        <w:jc w:val="both"/>
      </w:pPr>
      <w:r>
        <w:rPr>
          <w:rFonts w:cs="Times New Roman"/>
          <w:szCs w:val="24"/>
        </w:rPr>
        <w:lastRenderedPageBreak/>
        <w:t>Pirmoje</w:t>
      </w:r>
      <w:r w:rsidR="00943487" w:rsidRPr="007723C5">
        <w:rPr>
          <w:rFonts w:cs="Times New Roman"/>
          <w:szCs w:val="24"/>
        </w:rPr>
        <w:t xml:space="preserve"> lentelėje „Molėtų rajono savivaldybės visuomenės sveikatos stebėsenos rodiklių profilis“ </w:t>
      </w:r>
      <w:r>
        <w:rPr>
          <w:rFonts w:cs="Times New Roman"/>
          <w:szCs w:val="24"/>
        </w:rPr>
        <w:t xml:space="preserve">iš </w:t>
      </w:r>
      <w:r w:rsidR="00943487" w:rsidRPr="007723C5">
        <w:rPr>
          <w:rFonts w:cs="Times New Roman"/>
          <w:szCs w:val="24"/>
        </w:rPr>
        <w:t>pateiktų PRS rodiklių reikšmių matyti, kad:</w:t>
      </w:r>
    </w:p>
    <w:p w:rsidR="00943487" w:rsidRPr="00BE3BE0" w:rsidRDefault="00943487" w:rsidP="002916A5">
      <w:pPr>
        <w:tabs>
          <w:tab w:val="left" w:pos="1418"/>
        </w:tabs>
        <w:spacing w:after="0" w:line="360" w:lineRule="auto"/>
        <w:ind w:firstLine="851"/>
        <w:jc w:val="both"/>
      </w:pPr>
      <w:r w:rsidRPr="00434EDF">
        <w:rPr>
          <w:rFonts w:cs="Times New Roman"/>
          <w:szCs w:val="24"/>
        </w:rPr>
        <w:t>1. Iš visų svei</w:t>
      </w:r>
      <w:r w:rsidR="002F02FA">
        <w:rPr>
          <w:rFonts w:cs="Times New Roman"/>
          <w:szCs w:val="24"/>
        </w:rPr>
        <w:t>katos rodiklių tik 2 yra geri</w:t>
      </w:r>
      <w:r w:rsidRPr="00434EDF">
        <w:rPr>
          <w:rFonts w:cs="Times New Roman"/>
          <w:szCs w:val="24"/>
        </w:rPr>
        <w:t xml:space="preserve"> (</w:t>
      </w:r>
      <w:r w:rsidRPr="008D24A3">
        <w:rPr>
          <w:rFonts w:cs="Times New Roman"/>
          <w:szCs w:val="24"/>
          <w:shd w:val="clear" w:color="auto" w:fill="92D050"/>
        </w:rPr>
        <w:t>žalioji zona</w:t>
      </w:r>
      <w:r w:rsidRPr="00434EDF">
        <w:rPr>
          <w:rFonts w:cs="Times New Roman"/>
          <w:szCs w:val="24"/>
        </w:rPr>
        <w:t>):</w:t>
      </w:r>
    </w:p>
    <w:p w:rsidR="002727D3" w:rsidRDefault="002727D3"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2727D3">
        <w:rPr>
          <w:rFonts w:cs="Times New Roman"/>
          <w:szCs w:val="24"/>
        </w:rPr>
        <w:t>Pėsčiųjų mirtingumas dėl transporto įvykių (V00-V09) 100 000 gyventojų</w:t>
      </w:r>
      <w:r>
        <w:rPr>
          <w:rFonts w:cs="Times New Roman"/>
          <w:szCs w:val="24"/>
        </w:rPr>
        <w:t>;</w:t>
      </w:r>
    </w:p>
    <w:p w:rsidR="00943487"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434EDF">
        <w:rPr>
          <w:rFonts w:cs="Times New Roman"/>
          <w:szCs w:val="24"/>
        </w:rPr>
        <w:t>Mirtingumas</w:t>
      </w:r>
      <w:r>
        <w:rPr>
          <w:rFonts w:cs="Times New Roman"/>
          <w:szCs w:val="24"/>
        </w:rPr>
        <w:t>/s</w:t>
      </w:r>
      <w:r w:rsidRPr="00434EDF">
        <w:rPr>
          <w:rFonts w:cs="Times New Roman"/>
          <w:szCs w:val="24"/>
        </w:rPr>
        <w:t>tandartizuotas mirtingumas dėl priežasčių, susijusių su narkotikų vartojimu, 100 000 gyventojų</w:t>
      </w:r>
      <w:r w:rsidR="000952E4">
        <w:rPr>
          <w:rFonts w:cs="Times New Roman"/>
          <w:szCs w:val="24"/>
        </w:rPr>
        <w:t>.</w:t>
      </w:r>
    </w:p>
    <w:p w:rsidR="00943487" w:rsidRPr="00BE3BE0" w:rsidRDefault="00344B59" w:rsidP="002916A5">
      <w:pPr>
        <w:tabs>
          <w:tab w:val="left" w:pos="1418"/>
          <w:tab w:val="left" w:pos="3360"/>
        </w:tabs>
        <w:spacing w:after="0" w:line="360" w:lineRule="auto"/>
        <w:ind w:firstLine="851"/>
        <w:jc w:val="both"/>
        <w:rPr>
          <w:rFonts w:cs="Times New Roman"/>
          <w:szCs w:val="24"/>
        </w:rPr>
      </w:pPr>
      <w:r w:rsidRPr="00BE3BE0">
        <w:rPr>
          <w:rFonts w:cs="Times New Roman"/>
          <w:szCs w:val="24"/>
        </w:rPr>
        <w:t xml:space="preserve">2. </w:t>
      </w:r>
      <w:r w:rsidR="00943487" w:rsidRPr="00BE3BE0">
        <w:rPr>
          <w:rFonts w:cs="Times New Roman"/>
          <w:szCs w:val="24"/>
        </w:rPr>
        <w:t xml:space="preserve">Didelė dalis rodiklių reikšmių patenka į prasčiausių savivaldybių </w:t>
      </w:r>
      <w:proofErr w:type="spellStart"/>
      <w:r w:rsidR="00943487" w:rsidRPr="00BE3BE0">
        <w:rPr>
          <w:rFonts w:cs="Times New Roman"/>
          <w:szCs w:val="24"/>
        </w:rPr>
        <w:t>kvintilių</w:t>
      </w:r>
      <w:proofErr w:type="spellEnd"/>
      <w:r w:rsidR="00943487" w:rsidRPr="00BE3BE0">
        <w:rPr>
          <w:rFonts w:cs="Times New Roman"/>
          <w:szCs w:val="24"/>
        </w:rPr>
        <w:t xml:space="preserve"> grupę (</w:t>
      </w:r>
      <w:r w:rsidR="00943487" w:rsidRPr="00BE3BE0">
        <w:rPr>
          <w:rFonts w:cs="Times New Roman"/>
          <w:szCs w:val="24"/>
          <w:shd w:val="clear" w:color="auto" w:fill="FF0000"/>
        </w:rPr>
        <w:t>raudonoji zona</w:t>
      </w:r>
      <w:r w:rsidR="00943487" w:rsidRPr="00BE3BE0">
        <w:rPr>
          <w:rFonts w:cs="Times New Roman"/>
          <w:szCs w:val="24"/>
        </w:rPr>
        <w:t>):</w:t>
      </w:r>
    </w:p>
    <w:p w:rsidR="00943487"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0D68C9">
        <w:rPr>
          <w:rFonts w:cs="Times New Roman"/>
          <w:szCs w:val="24"/>
        </w:rPr>
        <w:t>Vidutinė tikėtina gyvenimo trukmė</w:t>
      </w:r>
      <w:r>
        <w:rPr>
          <w:rFonts w:cs="Times New Roman"/>
          <w:szCs w:val="24"/>
        </w:rPr>
        <w:t>;</w:t>
      </w:r>
    </w:p>
    <w:p w:rsidR="00943487"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A82B9E">
        <w:rPr>
          <w:rFonts w:cs="Times New Roman"/>
          <w:szCs w:val="24"/>
        </w:rPr>
        <w:t>Mirtingumas</w:t>
      </w:r>
      <w:r>
        <w:rPr>
          <w:rFonts w:cs="Times New Roman"/>
          <w:szCs w:val="24"/>
        </w:rPr>
        <w:t xml:space="preserve">/standartizuotas mirtingumas </w:t>
      </w:r>
      <w:r w:rsidRPr="00A82B9E">
        <w:rPr>
          <w:rFonts w:cs="Times New Roman"/>
          <w:szCs w:val="24"/>
        </w:rPr>
        <w:t>dėl savižudybių (X60-X84) 100 000 gyventojų</w:t>
      </w:r>
      <w:r>
        <w:rPr>
          <w:rFonts w:cs="Times New Roman"/>
          <w:szCs w:val="24"/>
        </w:rPr>
        <w:t>;</w:t>
      </w:r>
    </w:p>
    <w:p w:rsidR="009B3CB9" w:rsidRDefault="009B3CB9"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9B3CB9">
        <w:rPr>
          <w:rFonts w:cs="Times New Roman"/>
          <w:szCs w:val="24"/>
        </w:rPr>
        <w:t>Bandymų žudytis skaičius (X60-X64,X66-X84) 100 000 gyventojų</w:t>
      </w:r>
      <w:r>
        <w:rPr>
          <w:rFonts w:cs="Times New Roman"/>
          <w:szCs w:val="24"/>
        </w:rPr>
        <w:t>;</w:t>
      </w:r>
    </w:p>
    <w:p w:rsidR="00E2105C" w:rsidRPr="00A82B9E" w:rsidRDefault="00E2105C"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2105C">
        <w:rPr>
          <w:rFonts w:cs="Times New Roman"/>
          <w:szCs w:val="24"/>
        </w:rPr>
        <w:t>Ilgalaikio nedarbo lygis</w:t>
      </w:r>
      <w:r>
        <w:rPr>
          <w:rFonts w:cs="Times New Roman"/>
          <w:szCs w:val="24"/>
        </w:rPr>
        <w:t>;</w:t>
      </w:r>
    </w:p>
    <w:p w:rsidR="00943487" w:rsidRPr="00E724B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išorinių priežasčių (V01-Y98) 100 000 gyventojų</w:t>
      </w:r>
      <w:r>
        <w:rPr>
          <w:rFonts w:cs="Times New Roman"/>
          <w:szCs w:val="24"/>
        </w:rPr>
        <w:t>;</w:t>
      </w:r>
    </w:p>
    <w:p w:rsidR="00943487" w:rsidRPr="00E724B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Mirtingumas</w:t>
      </w:r>
      <w:r>
        <w:rPr>
          <w:rFonts w:cs="Times New Roman"/>
          <w:szCs w:val="24"/>
        </w:rPr>
        <w:t xml:space="preserve">/standartizuotas mirtingumas </w:t>
      </w:r>
      <w:r w:rsidRPr="00E724BD">
        <w:rPr>
          <w:rFonts w:cs="Times New Roman"/>
          <w:szCs w:val="24"/>
        </w:rPr>
        <w:t>dėl atsitiktinio paskendimo (W65-W74) 100 000 gyventojų</w:t>
      </w:r>
      <w:r>
        <w:rPr>
          <w:rFonts w:cs="Times New Roman"/>
          <w:szCs w:val="24"/>
        </w:rPr>
        <w:t>;</w:t>
      </w:r>
    </w:p>
    <w:p w:rsidR="00943487" w:rsidRPr="00E724B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nukritimo (W00-W19) 100 000 gyventojų</w:t>
      </w:r>
      <w:r>
        <w:rPr>
          <w:rFonts w:cs="Times New Roman"/>
          <w:szCs w:val="24"/>
        </w:rPr>
        <w:t>;</w:t>
      </w:r>
    </w:p>
    <w:p w:rsidR="00943487" w:rsidRPr="003B115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transporto įvykių (V00-V99) 100 000 gyventojų</w:t>
      </w:r>
      <w:r>
        <w:rPr>
          <w:rFonts w:cs="Times New Roman"/>
          <w:szCs w:val="24"/>
        </w:rPr>
        <w:t>;</w:t>
      </w:r>
    </w:p>
    <w:p w:rsidR="00943487" w:rsidRPr="00E724B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priežasčių, susijusių su alkoholio vartojimu, 100 000 gyventojų</w:t>
      </w:r>
      <w:r>
        <w:rPr>
          <w:rFonts w:cs="Times New Roman"/>
          <w:szCs w:val="24"/>
        </w:rPr>
        <w:t>;</w:t>
      </w:r>
    </w:p>
    <w:p w:rsidR="00943487" w:rsidRPr="00E724B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Gyventojų skaičius, tenkantis vienai licencijai verstis maž</w:t>
      </w:r>
      <w:r>
        <w:rPr>
          <w:rFonts w:cs="Times New Roman"/>
          <w:szCs w:val="24"/>
        </w:rPr>
        <w:t>menine prekyba tabako gaminiais;</w:t>
      </w:r>
    </w:p>
    <w:p w:rsidR="00943487"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Gyventojų skaičius, tenkantis vienai licencijai verstis mažmenine prekyba alkoholiniais gėrimais</w:t>
      </w:r>
      <w:r>
        <w:rPr>
          <w:rFonts w:cs="Times New Roman"/>
          <w:szCs w:val="24"/>
        </w:rPr>
        <w:t>;</w:t>
      </w:r>
    </w:p>
    <w:p w:rsidR="00E2105C" w:rsidRPr="00E724BD" w:rsidRDefault="00E2105C"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2105C">
        <w:rPr>
          <w:rFonts w:cs="Times New Roman"/>
          <w:szCs w:val="24"/>
        </w:rPr>
        <w:t>Apsilankymų pas gydytojus skaičius, tenkantis vienam gyventojui</w:t>
      </w:r>
    </w:p>
    <w:p w:rsidR="00943487" w:rsidRPr="00E724B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Kūdikių, išimtinai žindytų iki 6 mėn. amžiaus, dalis (proc.)</w:t>
      </w:r>
      <w:r>
        <w:rPr>
          <w:rFonts w:cs="Times New Roman"/>
          <w:szCs w:val="24"/>
        </w:rPr>
        <w:t>;</w:t>
      </w:r>
    </w:p>
    <w:p w:rsidR="00943487" w:rsidRPr="00E724BD"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nuo kraujotakos sistemos ligų (I00-I99) 100 000 gyventojų</w:t>
      </w:r>
      <w:r>
        <w:rPr>
          <w:rFonts w:cs="Times New Roman"/>
          <w:szCs w:val="24"/>
        </w:rPr>
        <w:t>;</w:t>
      </w:r>
    </w:p>
    <w:p w:rsidR="00E2105C" w:rsidRPr="006C3D1F"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nuo </w:t>
      </w:r>
      <w:proofErr w:type="spellStart"/>
      <w:r w:rsidRPr="00E724BD">
        <w:rPr>
          <w:rFonts w:cs="Times New Roman"/>
          <w:szCs w:val="24"/>
        </w:rPr>
        <w:t>cerebrovaskulinių</w:t>
      </w:r>
      <w:proofErr w:type="spellEnd"/>
      <w:r w:rsidRPr="00E724BD">
        <w:rPr>
          <w:rFonts w:cs="Times New Roman"/>
          <w:szCs w:val="24"/>
        </w:rPr>
        <w:t xml:space="preserve"> ligų (I60-I69) 100 000 gyventojų</w:t>
      </w:r>
      <w:r>
        <w:rPr>
          <w:rFonts w:cs="Times New Roman"/>
          <w:szCs w:val="24"/>
        </w:rPr>
        <w:t>;</w:t>
      </w:r>
    </w:p>
    <w:p w:rsidR="00943487" w:rsidRPr="005B522E"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724BD">
        <w:rPr>
          <w:rFonts w:cs="Times New Roman"/>
          <w:szCs w:val="24"/>
        </w:rPr>
        <w:lastRenderedPageBreak/>
        <w:t>Tikslinės populiacijos dalis (proc.), dalyvavusi gimdos kaklelio piktybinių navikų prevencinių priemonių, apmokamų iš Privalomojo sveikatos draudimo biudžeto lė</w:t>
      </w:r>
      <w:r w:rsidR="00344B59">
        <w:rPr>
          <w:rFonts w:cs="Times New Roman"/>
          <w:szCs w:val="24"/>
        </w:rPr>
        <w:t>šų, finansavimo programoje 2016</w:t>
      </w:r>
      <w:r w:rsidR="00344B59" w:rsidRPr="00344B59">
        <w:rPr>
          <w:rFonts w:cs="Times New Roman"/>
          <w:szCs w:val="24"/>
        </w:rPr>
        <w:t>–</w:t>
      </w:r>
      <w:r w:rsidRPr="00E724BD">
        <w:rPr>
          <w:rFonts w:cs="Times New Roman"/>
          <w:szCs w:val="24"/>
        </w:rPr>
        <w:t>2018 m.</w:t>
      </w:r>
    </w:p>
    <w:p w:rsidR="00943487" w:rsidRPr="00434EDF" w:rsidRDefault="00943487" w:rsidP="002916A5">
      <w:pPr>
        <w:tabs>
          <w:tab w:val="left" w:pos="1418"/>
        </w:tabs>
        <w:spacing w:after="0" w:line="360" w:lineRule="auto"/>
        <w:ind w:firstLine="851"/>
        <w:jc w:val="both"/>
        <w:rPr>
          <w:rFonts w:cs="Times New Roman"/>
          <w:szCs w:val="24"/>
        </w:rPr>
      </w:pPr>
      <w:r>
        <w:rPr>
          <w:rFonts w:cs="Times New Roman"/>
          <w:szCs w:val="24"/>
        </w:rPr>
        <w:t>3</w:t>
      </w:r>
      <w:r w:rsidRPr="00434EDF">
        <w:rPr>
          <w:rFonts w:cs="Times New Roman"/>
          <w:szCs w:val="24"/>
        </w:rPr>
        <w:t xml:space="preserve">. </w:t>
      </w:r>
      <w:r>
        <w:rPr>
          <w:rFonts w:cs="Times New Roman"/>
          <w:szCs w:val="24"/>
        </w:rPr>
        <w:t xml:space="preserve">Dauguma </w:t>
      </w:r>
      <w:r w:rsidRPr="00434EDF">
        <w:rPr>
          <w:rFonts w:cs="Times New Roman"/>
          <w:szCs w:val="24"/>
        </w:rPr>
        <w:t xml:space="preserve">Molėtų rajono rodiklių reikšmių patenka į Lietuvos vidurkį atitinkančią </w:t>
      </w:r>
      <w:proofErr w:type="spellStart"/>
      <w:r w:rsidRPr="00434EDF">
        <w:rPr>
          <w:rFonts w:cs="Times New Roman"/>
          <w:szCs w:val="24"/>
        </w:rPr>
        <w:t>kvintilių</w:t>
      </w:r>
      <w:proofErr w:type="spellEnd"/>
      <w:r w:rsidRPr="00434EDF">
        <w:rPr>
          <w:rFonts w:cs="Times New Roman"/>
          <w:szCs w:val="24"/>
        </w:rPr>
        <w:t xml:space="preserve"> grupę (</w:t>
      </w:r>
      <w:r w:rsidRPr="006C129D">
        <w:rPr>
          <w:rFonts w:cs="Times New Roman"/>
          <w:szCs w:val="24"/>
          <w:highlight w:val="yellow"/>
        </w:rPr>
        <w:t>geltonoji zona</w:t>
      </w:r>
      <w:r w:rsidRPr="00434EDF">
        <w:rPr>
          <w:rFonts w:cs="Times New Roman"/>
          <w:szCs w:val="24"/>
        </w:rPr>
        <w:t>), tačiau į juos taip pat reikėtų atkreipti dėmesį:</w:t>
      </w:r>
    </w:p>
    <w:p w:rsidR="00943487"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8C0F1C">
        <w:rPr>
          <w:rFonts w:cs="Times New Roman"/>
          <w:szCs w:val="24"/>
        </w:rPr>
        <w:t>Išvengiamas mirtingumas;</w:t>
      </w:r>
    </w:p>
    <w:p w:rsidR="00E2105C" w:rsidRPr="008C0F1C" w:rsidRDefault="00E2105C"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E2105C">
        <w:rPr>
          <w:rFonts w:cs="Times New Roman"/>
          <w:szCs w:val="24"/>
        </w:rPr>
        <w:t>Gyventojų skaičiaus pokytis 1 000 gyventojų</w:t>
      </w:r>
      <w:r w:rsidR="00C51542">
        <w:rPr>
          <w:rFonts w:cs="Times New Roman"/>
          <w:szCs w:val="24"/>
        </w:rPr>
        <w:t>;</w:t>
      </w:r>
    </w:p>
    <w:p w:rsidR="00943487"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8C0F1C">
        <w:rPr>
          <w:rFonts w:cs="Times New Roman"/>
          <w:szCs w:val="24"/>
        </w:rPr>
        <w:t>Mokyklinio amžiaus vaikų, nesimokančių mokyklose, skaičius 1 000 gyventojų;</w:t>
      </w:r>
    </w:p>
    <w:p w:rsidR="00943487" w:rsidRPr="008C0F1C"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8C0F1C">
        <w:rPr>
          <w:rFonts w:cs="Times New Roman"/>
          <w:szCs w:val="24"/>
        </w:rPr>
        <w:t>Ilgalaikio nedarbo lygis;</w:t>
      </w:r>
    </w:p>
    <w:p w:rsidR="00943487" w:rsidRPr="008C0F1C"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8C0F1C">
        <w:rPr>
          <w:rFonts w:cs="Times New Roman"/>
          <w:szCs w:val="24"/>
        </w:rPr>
        <w:t>Mokinių, gaunančių nemokamą maitinimą mokyklose, skaičius 1 000 gyventojų;</w:t>
      </w:r>
    </w:p>
    <w:p w:rsidR="00943487" w:rsidRPr="008C0F1C"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8C0F1C">
        <w:rPr>
          <w:rFonts w:cs="Times New Roman"/>
          <w:szCs w:val="24"/>
        </w:rPr>
        <w:t>Socialinės pašalpos gavėjų skaičius 1 000 gyventojų;</w:t>
      </w:r>
    </w:p>
    <w:p w:rsidR="00943487" w:rsidRPr="008C0F1C"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8C0F1C">
        <w:rPr>
          <w:rFonts w:cs="Times New Roman"/>
          <w:szCs w:val="24"/>
        </w:rPr>
        <w:t>Sergamumas tuberkulioze (A15-A19) 100 000 gyventojų (nauji atvejai);</w:t>
      </w:r>
    </w:p>
    <w:p w:rsidR="00943487" w:rsidRPr="00D90EDA"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D90EDA">
        <w:rPr>
          <w:rFonts w:cs="Times New Roman"/>
          <w:szCs w:val="24"/>
        </w:rPr>
        <w:t>Asmenų, žuvusių ar sunkiai sužalotų dėl nelaimingų atsitikimų darbe, skaičius 10 000 darbingo amžiaus gyventojų</w:t>
      </w:r>
      <w:r>
        <w:rPr>
          <w:rFonts w:cs="Times New Roman"/>
          <w:szCs w:val="24"/>
        </w:rPr>
        <w:t>;</w:t>
      </w:r>
    </w:p>
    <w:p w:rsidR="00943487" w:rsidRPr="00D90EDA"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D90EDA">
        <w:rPr>
          <w:rFonts w:cs="Times New Roman"/>
          <w:szCs w:val="24"/>
        </w:rPr>
        <w:t>Susižalojimo dėl nukritimo atvejų skaičius (W00-W19) 65+ m. amžiaus grupėje 10 000 gyventojų</w:t>
      </w:r>
      <w:r>
        <w:rPr>
          <w:rFonts w:cs="Times New Roman"/>
          <w:szCs w:val="24"/>
        </w:rPr>
        <w:t>;</w:t>
      </w:r>
    </w:p>
    <w:p w:rsidR="00943487" w:rsidRPr="00D90EDA"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D90EDA">
        <w:rPr>
          <w:rFonts w:cs="Times New Roman"/>
          <w:szCs w:val="24"/>
        </w:rPr>
        <w:t>Darbingo amžiaus asmenų, pirmą kartą pripažintų neįgaliais, skaičius 10 000 gyventojų</w:t>
      </w:r>
      <w:r>
        <w:rPr>
          <w:rFonts w:cs="Times New Roman"/>
          <w:szCs w:val="24"/>
        </w:rPr>
        <w:t>;</w:t>
      </w:r>
    </w:p>
    <w:p w:rsidR="00943487"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D90EDA">
        <w:rPr>
          <w:rFonts w:cs="Times New Roman"/>
          <w:szCs w:val="24"/>
        </w:rPr>
        <w:t>Sergamumas žarnyno infekcinėmis ligomis (A00-A08) 10 000 gyventojų</w:t>
      </w:r>
      <w:r>
        <w:rPr>
          <w:rFonts w:cs="Times New Roman"/>
          <w:szCs w:val="24"/>
        </w:rPr>
        <w:t>;</w:t>
      </w:r>
    </w:p>
    <w:p w:rsidR="00943487" w:rsidRPr="000E0D56" w:rsidRDefault="00943487" w:rsidP="002916A5">
      <w:pPr>
        <w:pStyle w:val="Sraopastraipa"/>
        <w:numPr>
          <w:ilvl w:val="0"/>
          <w:numId w:val="7"/>
        </w:numPr>
        <w:tabs>
          <w:tab w:val="left" w:pos="1418"/>
          <w:tab w:val="left" w:pos="3360"/>
        </w:tabs>
        <w:spacing w:after="0" w:line="360" w:lineRule="auto"/>
        <w:ind w:left="0" w:firstLine="851"/>
        <w:jc w:val="both"/>
        <w:rPr>
          <w:rFonts w:cs="Times New Roman"/>
          <w:szCs w:val="24"/>
        </w:rPr>
      </w:pPr>
      <w:r w:rsidRPr="00D90EDA">
        <w:rPr>
          <w:rFonts w:cs="Times New Roman"/>
          <w:szCs w:val="24"/>
        </w:rPr>
        <w:t>Transporto įvykiuose patirtų traumų (V00-V99) skaičius 100 000 gyventojų</w:t>
      </w:r>
      <w:r w:rsidR="00DC04F3">
        <w:rPr>
          <w:rFonts w:cs="Times New Roman"/>
          <w:szCs w:val="24"/>
        </w:rPr>
        <w:t xml:space="preserve"> ir kiti rodikliai (žr. 1 lentelę</w:t>
      </w:r>
      <w:r>
        <w:rPr>
          <w:rFonts w:cs="Times New Roman"/>
          <w:szCs w:val="24"/>
        </w:rPr>
        <w:t>).</w:t>
      </w:r>
    </w:p>
    <w:p w:rsidR="00943487" w:rsidRPr="00F0278C" w:rsidRDefault="00943487" w:rsidP="002916A5">
      <w:pPr>
        <w:pStyle w:val="Sraopastraipa"/>
        <w:tabs>
          <w:tab w:val="left" w:pos="1418"/>
        </w:tabs>
        <w:spacing w:after="0" w:line="360" w:lineRule="auto"/>
        <w:ind w:left="0" w:firstLine="851"/>
        <w:jc w:val="both"/>
        <w:rPr>
          <w:rFonts w:cs="Times New Roman"/>
          <w:b/>
          <w:szCs w:val="24"/>
        </w:rPr>
      </w:pPr>
      <w:r>
        <w:rPr>
          <w:rFonts w:cs="Times New Roman"/>
          <w:b/>
          <w:szCs w:val="24"/>
        </w:rPr>
        <w:t>Išsamesnei analizei, kaip prioritetinės sveikatos problemos, pasirinkti šie rodikliai:</w:t>
      </w:r>
    </w:p>
    <w:p w:rsidR="00B94DED" w:rsidRDefault="00683C29" w:rsidP="002916A5">
      <w:pPr>
        <w:pStyle w:val="Sraopastraipa"/>
        <w:numPr>
          <w:ilvl w:val="0"/>
          <w:numId w:val="8"/>
        </w:numPr>
        <w:tabs>
          <w:tab w:val="left" w:pos="1418"/>
        </w:tabs>
        <w:spacing w:line="360" w:lineRule="auto"/>
        <w:ind w:left="0" w:firstLine="851"/>
      </w:pPr>
      <w:r w:rsidRPr="00683C29">
        <w:t>Mirtingumas/standartizuotas mirtingumas dėl savižudybių (X60-X84) 100 000 gyventojų;</w:t>
      </w:r>
    </w:p>
    <w:p w:rsidR="00943487" w:rsidRDefault="00B94DED" w:rsidP="002916A5">
      <w:pPr>
        <w:pStyle w:val="Sraopastraipa"/>
        <w:numPr>
          <w:ilvl w:val="0"/>
          <w:numId w:val="8"/>
        </w:numPr>
        <w:tabs>
          <w:tab w:val="left" w:pos="1418"/>
        </w:tabs>
        <w:spacing w:line="360" w:lineRule="auto"/>
        <w:ind w:left="0" w:firstLine="851"/>
      </w:pPr>
      <w:r w:rsidRPr="00B94DED">
        <w:t>Mirtingumas/standartizuotas mirtingumas dėl priežasčių, susijusių su alkohol</w:t>
      </w:r>
      <w:r>
        <w:t>io vartojimu, 100 000 gyventojų;</w:t>
      </w:r>
    </w:p>
    <w:p w:rsidR="00B94DED" w:rsidRDefault="001C50F5" w:rsidP="002916A5">
      <w:pPr>
        <w:pStyle w:val="Sraopastraipa"/>
        <w:numPr>
          <w:ilvl w:val="0"/>
          <w:numId w:val="8"/>
        </w:numPr>
        <w:tabs>
          <w:tab w:val="left" w:pos="1418"/>
        </w:tabs>
        <w:spacing w:line="360" w:lineRule="auto"/>
        <w:ind w:left="0" w:firstLine="851"/>
      </w:pPr>
      <w:r w:rsidRPr="001C50F5">
        <w:t xml:space="preserve">Mirtingumas/standartizuotas mirtingumas nuo </w:t>
      </w:r>
      <w:proofErr w:type="spellStart"/>
      <w:r w:rsidRPr="001C50F5">
        <w:t>cerebrovaskulinių</w:t>
      </w:r>
      <w:proofErr w:type="spellEnd"/>
      <w:r w:rsidRPr="001C50F5">
        <w:t xml:space="preserve"> l</w:t>
      </w:r>
      <w:r>
        <w:t>igų (I60-I69) 100 000 gyventojų.</w:t>
      </w:r>
    </w:p>
    <w:p w:rsidR="001C50F5" w:rsidRDefault="001C50F5" w:rsidP="002916A5">
      <w:pPr>
        <w:pStyle w:val="Sraopastraipa"/>
        <w:tabs>
          <w:tab w:val="left" w:pos="1418"/>
        </w:tabs>
        <w:ind w:left="0" w:firstLine="851"/>
      </w:pPr>
    </w:p>
    <w:p w:rsidR="001C50F5" w:rsidRDefault="001C50F5" w:rsidP="001C50F5">
      <w:pPr>
        <w:pStyle w:val="Antrat1"/>
        <w:spacing w:before="0" w:line="360" w:lineRule="auto"/>
      </w:pPr>
      <w:bookmarkStart w:id="2" w:name="_Toc30164259"/>
    </w:p>
    <w:p w:rsidR="001C50F5" w:rsidRDefault="001C50F5" w:rsidP="001C50F5">
      <w:pPr>
        <w:pStyle w:val="Antrat1"/>
        <w:spacing w:before="0" w:line="360" w:lineRule="auto"/>
      </w:pPr>
    </w:p>
    <w:p w:rsidR="001C50F5" w:rsidRDefault="001C50F5" w:rsidP="001C50F5">
      <w:pPr>
        <w:pStyle w:val="Antrat1"/>
        <w:spacing w:before="0" w:line="360" w:lineRule="auto"/>
      </w:pPr>
    </w:p>
    <w:p w:rsidR="001C50F5" w:rsidRPr="001C50F5" w:rsidRDefault="001C50F5" w:rsidP="001C50F5"/>
    <w:p w:rsidR="00D1176C" w:rsidRPr="00D1176C" w:rsidRDefault="00D1176C" w:rsidP="00D1176C"/>
    <w:p w:rsidR="00943487" w:rsidRDefault="00943487" w:rsidP="001C50F5">
      <w:pPr>
        <w:pStyle w:val="Antrat1"/>
        <w:spacing w:before="0" w:line="360" w:lineRule="auto"/>
      </w:pPr>
      <w:r>
        <w:lastRenderedPageBreak/>
        <w:t>2. SPECIALIOJI DALIS</w:t>
      </w:r>
      <w:bookmarkEnd w:id="2"/>
    </w:p>
    <w:p w:rsidR="00943487" w:rsidRDefault="00943487" w:rsidP="001C50F5">
      <w:pPr>
        <w:pStyle w:val="Antrat2"/>
        <w:spacing w:before="0" w:line="360" w:lineRule="auto"/>
      </w:pPr>
      <w:bookmarkStart w:id="3" w:name="_Toc30164260"/>
      <w:r>
        <w:t>ATRINKTŲ RODIKLIŲ DETALI ANALIZĖ IR INTERPRETAVIMAS</w:t>
      </w:r>
      <w:bookmarkEnd w:id="3"/>
    </w:p>
    <w:p w:rsidR="00C617D2" w:rsidRDefault="00943487" w:rsidP="00C617D2">
      <w:pPr>
        <w:pStyle w:val="Antrat1"/>
        <w:spacing w:before="0" w:line="240" w:lineRule="auto"/>
      </w:pPr>
      <w:bookmarkStart w:id="4" w:name="_Toc30164261"/>
      <w:r w:rsidRPr="00C25F53">
        <w:t>2.1.</w:t>
      </w:r>
      <w:bookmarkEnd w:id="4"/>
      <w:r w:rsidR="001C50F5">
        <w:t xml:space="preserve"> </w:t>
      </w:r>
      <w:r w:rsidR="00C617D2">
        <w:t>MIRTINGUMAS/STANDARTIZUOTAS MIRTINGUMAS DĖL SAVIŽUDYBIŲ</w:t>
      </w:r>
    </w:p>
    <w:p w:rsidR="006B329E" w:rsidRDefault="00C617D2" w:rsidP="00C617D2">
      <w:pPr>
        <w:pStyle w:val="Antrat1"/>
        <w:spacing w:before="0" w:line="240" w:lineRule="auto"/>
      </w:pPr>
      <w:r>
        <w:t>(X60-X84) 100 000 GYVENTOJŲ</w:t>
      </w:r>
    </w:p>
    <w:p w:rsidR="001C50F5" w:rsidRDefault="001C50F5" w:rsidP="001C50F5">
      <w:pPr>
        <w:pStyle w:val="Default"/>
        <w:rPr>
          <w:rFonts w:cstheme="minorBidi"/>
          <w:color w:val="auto"/>
          <w:szCs w:val="22"/>
        </w:rPr>
      </w:pPr>
    </w:p>
    <w:p w:rsidR="009436F5" w:rsidRPr="009436F5" w:rsidRDefault="009436F5" w:rsidP="009436F5">
      <w:pPr>
        <w:spacing w:after="0" w:line="360" w:lineRule="auto"/>
        <w:ind w:firstLine="851"/>
        <w:jc w:val="both"/>
        <w:rPr>
          <w:rFonts w:cs="Times New Roman"/>
          <w:szCs w:val="24"/>
        </w:rPr>
      </w:pPr>
      <w:r w:rsidRPr="009436F5">
        <w:rPr>
          <w:rFonts w:cs="Times New Roman"/>
          <w:szCs w:val="24"/>
        </w:rPr>
        <w:t xml:space="preserve">Aukšto mirtingumo rodiklio </w:t>
      </w:r>
      <w:r w:rsidR="00A87FB8" w:rsidRPr="00A87FB8">
        <w:rPr>
          <w:rFonts w:cs="Times New Roman"/>
          <w:szCs w:val="24"/>
        </w:rPr>
        <w:t>dėl savižudybių</w:t>
      </w:r>
      <w:r w:rsidRPr="009436F5">
        <w:rPr>
          <w:rFonts w:cs="Times New Roman"/>
          <w:szCs w:val="24"/>
        </w:rPr>
        <w:t xml:space="preserve"> analizė yra būtina įgyvendinant Lietuvos sveikatos strategijos tikslo </w:t>
      </w:r>
      <w:r w:rsidR="00A87FB8">
        <w:rPr>
          <w:rFonts w:cs="Times New Roman"/>
          <w:szCs w:val="24"/>
        </w:rPr>
        <w:t>,,</w:t>
      </w:r>
      <w:r w:rsidR="00A87FB8" w:rsidRPr="00A87FB8">
        <w:rPr>
          <w:rFonts w:cs="Times New Roman"/>
          <w:szCs w:val="24"/>
        </w:rPr>
        <w:t>Sukurti saugesnę socialinę aplinką, mažinti sveikatos netolygumus ir socialinę atskirtį</w:t>
      </w:r>
      <w:r w:rsidR="00A87FB8">
        <w:rPr>
          <w:rFonts w:cs="Times New Roman"/>
          <w:szCs w:val="24"/>
        </w:rPr>
        <w:t>“</w:t>
      </w:r>
      <w:r w:rsidRPr="009436F5">
        <w:rPr>
          <w:rFonts w:cs="Times New Roman"/>
          <w:szCs w:val="24"/>
        </w:rPr>
        <w:t xml:space="preserve"> </w:t>
      </w:r>
      <w:r w:rsidR="00A87FB8">
        <w:rPr>
          <w:rFonts w:cs="Times New Roman"/>
          <w:szCs w:val="24"/>
        </w:rPr>
        <w:t>uždavinį</w:t>
      </w:r>
      <w:r w:rsidR="00A87FB8" w:rsidRPr="00A87FB8">
        <w:t xml:space="preserve"> </w:t>
      </w:r>
      <w:r w:rsidR="00A87FB8">
        <w:t>,,</w:t>
      </w:r>
      <w:r w:rsidR="00A87FB8" w:rsidRPr="00A87FB8">
        <w:rPr>
          <w:rFonts w:cs="Times New Roman"/>
          <w:szCs w:val="24"/>
        </w:rPr>
        <w:t>Sumažinti skurdo lygį ir nedarbą</w:t>
      </w:r>
      <w:r w:rsidR="00A87FB8">
        <w:rPr>
          <w:rFonts w:cs="Times New Roman"/>
          <w:szCs w:val="24"/>
        </w:rPr>
        <w:t xml:space="preserve">“ ir </w:t>
      </w:r>
      <w:r w:rsidRPr="009436F5">
        <w:rPr>
          <w:rFonts w:cs="Times New Roman"/>
          <w:szCs w:val="24"/>
        </w:rPr>
        <w:t>ieškant šios problemos priežasčių bei jos sprendimo būdų.</w:t>
      </w:r>
    </w:p>
    <w:p w:rsidR="001C50F5" w:rsidRPr="007C62B2" w:rsidRDefault="008A74B4" w:rsidP="008A74B4">
      <w:pPr>
        <w:pStyle w:val="Default"/>
        <w:spacing w:line="360" w:lineRule="auto"/>
        <w:ind w:firstLine="851"/>
        <w:jc w:val="both"/>
        <w:rPr>
          <w:color w:val="auto"/>
        </w:rPr>
      </w:pPr>
      <w:r>
        <w:rPr>
          <w:noProof/>
          <w:lang w:eastAsia="lt-LT"/>
        </w:rPr>
        <mc:AlternateContent>
          <mc:Choice Requires="wps">
            <w:drawing>
              <wp:anchor distT="0" distB="0" distL="114300" distR="114300" simplePos="0" relativeHeight="251663872" behindDoc="0" locked="0" layoutInCell="1" allowOverlap="1" wp14:anchorId="38B935DC" wp14:editId="345400B4">
                <wp:simplePos x="0" y="0"/>
                <wp:positionH relativeFrom="column">
                  <wp:posOffset>5806440</wp:posOffset>
                </wp:positionH>
                <wp:positionV relativeFrom="paragraph">
                  <wp:posOffset>3350260</wp:posOffset>
                </wp:positionV>
                <wp:extent cx="161925" cy="1962150"/>
                <wp:effectExtent l="0" t="0" r="28575" b="19050"/>
                <wp:wrapNone/>
                <wp:docPr id="24" name="Ovalas 24"/>
                <wp:cNvGraphicFramePr/>
                <a:graphic xmlns:a="http://schemas.openxmlformats.org/drawingml/2006/main">
                  <a:graphicData uri="http://schemas.microsoft.com/office/word/2010/wordprocessingShape">
                    <wps:wsp>
                      <wps:cNvSpPr/>
                      <wps:spPr>
                        <a:xfrm>
                          <a:off x="0" y="0"/>
                          <a:ext cx="161925" cy="1962150"/>
                        </a:xfrm>
                        <a:prstGeom prst="ellipse">
                          <a:avLst/>
                        </a:prstGeom>
                        <a:no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7808964" id="Ovalas 24" o:spid="_x0000_s1026" style="position:absolute;margin-left:457.2pt;margin-top:263.8pt;width:12.75pt;height:154.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" filled="f" strokecolor="#c00000" strokeweight=".25pt"/>
            </w:pict>
          </mc:Fallback>
        </mc:AlternateContent>
      </w:r>
      <w:r w:rsidR="001C50F5" w:rsidRPr="001C50F5">
        <w:t>2019 m. Lietuvoje nusižudė 657 asmenys (23,5/100 000 gyv.). Vertinant savivaldybių gyventoj</w:t>
      </w:r>
      <w:r w:rsidR="00E23516">
        <w:t>ų savižudybių rodiklius, reikia</w:t>
      </w:r>
      <w:r w:rsidR="001C50F5" w:rsidRPr="001C50F5">
        <w:t xml:space="preserve"> atsižvelgti į savivaldybėje gyvenančių gyventojų skaičių, kadangi daugiausiai dėl savižudybių miršta didžiųjų Lietuvos miestų savivaldybių gyventojai (Vilniaus m. sav. – 69, Kauno m. sav. – 64, Klaipėdos m. sav. – 28, Šiaulių m. sav. – 25 nusižudę gyventojai), tačiau šių savivaldybių rodiklių reikšmės geresnės, lyginant su šalies vidurkiu. Tuo tarpu mažesnėse savivaldybėse (</w:t>
      </w:r>
      <w:r w:rsidR="001C50F5">
        <w:t>Molėtų r. sav. –</w:t>
      </w:r>
      <w:r w:rsidR="00914DE3">
        <w:t xml:space="preserve"> 7</w:t>
      </w:r>
      <w:r w:rsidR="001C50F5">
        <w:t xml:space="preserve">, </w:t>
      </w:r>
      <w:r w:rsidR="001C50F5" w:rsidRPr="001C50F5">
        <w:t>Kelmės r. sav. – 12, Rokiškio r. sav. – 14, Kėdainių r. sav. – 19 savižudybių), rodiklis yra raudonoje – blogoje – pozicijoje, kadangi šios savivaldybės labai „jautrios“ kiekvienam savižudybės atvejui dėl mažesnio gyventojų skaičiaus. 2019</w:t>
      </w:r>
      <w:r w:rsidR="000E27B9">
        <w:t xml:space="preserve"> m. </w:t>
      </w:r>
      <w:r w:rsidR="001C50F5" w:rsidRPr="001C50F5">
        <w:t>tik Neringos sav</w:t>
      </w:r>
      <w:r w:rsidR="000E27B9">
        <w:t xml:space="preserve">ivaldybėje nebuvo nei vienos savižudybės.  </w:t>
      </w:r>
      <w:r w:rsidR="000E27B9" w:rsidRPr="007C62B2">
        <w:rPr>
          <w:color w:val="auto"/>
        </w:rPr>
        <w:t xml:space="preserve">Problema labai aktuali </w:t>
      </w:r>
      <w:r w:rsidR="001C50F5" w:rsidRPr="007C62B2">
        <w:rPr>
          <w:color w:val="auto"/>
        </w:rPr>
        <w:t xml:space="preserve">beveik visoms </w:t>
      </w:r>
      <w:r w:rsidR="007C62B2" w:rsidRPr="007C62B2">
        <w:rPr>
          <w:color w:val="auto"/>
        </w:rPr>
        <w:t xml:space="preserve">Lietuvos </w:t>
      </w:r>
      <w:r w:rsidR="001C50F5" w:rsidRPr="007C62B2">
        <w:rPr>
          <w:color w:val="auto"/>
        </w:rPr>
        <w:t>savivaldybėms, nors rodiklis, lyginant su 2018 m., sumažėj</w:t>
      </w:r>
      <w:r w:rsidR="007C62B2">
        <w:rPr>
          <w:color w:val="auto"/>
        </w:rPr>
        <w:t>o nuo 24,4 iki 23,5/100 000 gyventojų.</w:t>
      </w:r>
      <w:r w:rsidR="002F7C6D" w:rsidRPr="007C62B2">
        <w:rPr>
          <w:color w:val="auto"/>
        </w:rPr>
        <w:t xml:space="preserve"> Molėtų r.</w:t>
      </w:r>
      <w:r w:rsidR="007E3038" w:rsidRPr="007C62B2">
        <w:rPr>
          <w:color w:val="auto"/>
        </w:rPr>
        <w:t xml:space="preserve"> savivaldybė</w:t>
      </w:r>
      <w:r w:rsidR="00C617D2" w:rsidRPr="007C62B2">
        <w:rPr>
          <w:color w:val="auto"/>
        </w:rPr>
        <w:t>s rodiklis du kartus viršija L</w:t>
      </w:r>
      <w:r w:rsidR="00717C33" w:rsidRPr="007C62B2">
        <w:rPr>
          <w:color w:val="auto"/>
        </w:rPr>
        <w:t>ietuvos vidurkį</w:t>
      </w:r>
      <w:r w:rsidR="00C617D2" w:rsidRPr="007C62B2">
        <w:rPr>
          <w:color w:val="auto"/>
        </w:rPr>
        <w:t xml:space="preserve"> ir</w:t>
      </w:r>
      <w:r w:rsidR="002F7C6D" w:rsidRPr="007C62B2">
        <w:rPr>
          <w:color w:val="auto"/>
        </w:rPr>
        <w:t xml:space="preserve"> </w:t>
      </w:r>
      <w:r w:rsidR="00BD30FB" w:rsidRPr="007C62B2">
        <w:rPr>
          <w:color w:val="auto"/>
        </w:rPr>
        <w:t xml:space="preserve">patenka tarp blogiausių </w:t>
      </w:r>
      <w:r w:rsidR="00F82840" w:rsidRPr="007C62B2">
        <w:rPr>
          <w:color w:val="auto"/>
        </w:rPr>
        <w:t>savivaldybių</w:t>
      </w:r>
      <w:r w:rsidR="00C617D2" w:rsidRPr="007C62B2">
        <w:rPr>
          <w:color w:val="auto"/>
        </w:rPr>
        <w:t>.</w:t>
      </w:r>
      <w:r w:rsidR="00F82840" w:rsidRPr="007C62B2">
        <w:rPr>
          <w:color w:val="auto"/>
        </w:rPr>
        <w:t xml:space="preserve"> </w:t>
      </w:r>
      <w:r w:rsidR="002F7C6D" w:rsidRPr="007C62B2">
        <w:rPr>
          <w:color w:val="auto"/>
        </w:rPr>
        <w:t xml:space="preserve"> </w:t>
      </w:r>
    </w:p>
    <w:p w:rsidR="001C50F5" w:rsidRDefault="002F7C6D" w:rsidP="00595C1C">
      <w:pPr>
        <w:spacing w:after="0" w:line="240" w:lineRule="auto"/>
        <w:ind w:firstLine="851"/>
        <w:jc w:val="both"/>
        <w:rPr>
          <w:rFonts w:cs="Times New Roman"/>
          <w:b/>
          <w:szCs w:val="24"/>
        </w:rPr>
      </w:pPr>
      <w:r w:rsidRPr="00D1176C">
        <w:rPr>
          <w:noProof/>
          <w:lang w:eastAsia="lt-LT"/>
        </w:rPr>
        <w:drawing>
          <wp:anchor distT="0" distB="0" distL="114300" distR="114300" simplePos="0" relativeHeight="251653120" behindDoc="0" locked="0" layoutInCell="1" allowOverlap="1" wp14:anchorId="46271FFB" wp14:editId="6602A963">
            <wp:simplePos x="0" y="0"/>
            <wp:positionH relativeFrom="column">
              <wp:posOffset>-619125</wp:posOffset>
            </wp:positionH>
            <wp:positionV relativeFrom="paragraph">
              <wp:posOffset>13335</wp:posOffset>
            </wp:positionV>
            <wp:extent cx="7016750" cy="2266950"/>
            <wp:effectExtent l="0" t="0" r="0" b="0"/>
            <wp:wrapTopAndBottom/>
            <wp:docPr id="11" name="Paveikslėlis 11" descr="C:\Users\PC\Desktop\Moletu_ataskaita\Fiksavi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oletu_ataskaita\Fiksavim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76C" w:rsidRPr="00D1176C">
        <w:rPr>
          <w:rFonts w:cs="Times New Roman"/>
          <w:b/>
          <w:szCs w:val="24"/>
        </w:rPr>
        <w:t xml:space="preserve">2 pav. </w:t>
      </w:r>
      <w:r w:rsidR="001C50F5" w:rsidRPr="00D1176C">
        <w:rPr>
          <w:rFonts w:cs="Times New Roman"/>
          <w:b/>
          <w:szCs w:val="24"/>
        </w:rPr>
        <w:t xml:space="preserve"> </w:t>
      </w:r>
      <w:r w:rsidR="00D1176C" w:rsidRPr="00D1176C">
        <w:rPr>
          <w:rFonts w:cs="Times New Roman"/>
          <w:b/>
          <w:szCs w:val="24"/>
        </w:rPr>
        <w:t>Mirtingumas dėl savižudybių (X60–X84) 100 000 gyv. 2019 m.</w:t>
      </w:r>
    </w:p>
    <w:p w:rsidR="00D1176C" w:rsidRDefault="00D1176C" w:rsidP="00595C1C">
      <w:pPr>
        <w:spacing w:after="0" w:line="240" w:lineRule="auto"/>
        <w:jc w:val="center"/>
        <w:rPr>
          <w:rFonts w:cs="Times New Roman"/>
          <w:b/>
          <w:szCs w:val="24"/>
        </w:rPr>
      </w:pPr>
      <w:r>
        <w:rPr>
          <w:rFonts w:cs="Times New Roman"/>
          <w:b/>
          <w:szCs w:val="24"/>
        </w:rPr>
        <w:t xml:space="preserve">(Santykis su </w:t>
      </w:r>
      <w:r w:rsidR="00610158">
        <w:rPr>
          <w:rFonts w:cs="Times New Roman"/>
          <w:b/>
          <w:szCs w:val="24"/>
        </w:rPr>
        <w:t>Lietuvos</w:t>
      </w:r>
      <w:r>
        <w:rPr>
          <w:rFonts w:cs="Times New Roman"/>
          <w:b/>
          <w:szCs w:val="24"/>
        </w:rPr>
        <w:t xml:space="preserve"> vidurkiu)</w:t>
      </w:r>
    </w:p>
    <w:p w:rsidR="009D4B21" w:rsidRDefault="00717C33" w:rsidP="00BD30FB">
      <w:pPr>
        <w:tabs>
          <w:tab w:val="left" w:pos="142"/>
          <w:tab w:val="left" w:pos="567"/>
          <w:tab w:val="left" w:pos="993"/>
        </w:tabs>
        <w:spacing w:after="0" w:line="240" w:lineRule="auto"/>
        <w:jc w:val="center"/>
        <w:rPr>
          <w:rFonts w:cs="Times New Roman"/>
          <w:i/>
          <w:szCs w:val="24"/>
        </w:rPr>
      </w:pPr>
      <w:r w:rsidRPr="00717C33">
        <w:rPr>
          <w:rFonts w:cs="Times New Roman"/>
          <w:i/>
          <w:szCs w:val="24"/>
        </w:rPr>
        <w:t>Šaltinis: HI SIC</w:t>
      </w:r>
    </w:p>
    <w:p w:rsidR="00595C1C" w:rsidRPr="00717C33" w:rsidRDefault="00595C1C" w:rsidP="00595C1C">
      <w:pPr>
        <w:tabs>
          <w:tab w:val="left" w:pos="142"/>
          <w:tab w:val="left" w:pos="567"/>
          <w:tab w:val="left" w:pos="993"/>
        </w:tabs>
        <w:spacing w:after="0" w:line="240" w:lineRule="auto"/>
        <w:jc w:val="both"/>
        <w:rPr>
          <w:rFonts w:cs="Times New Roman"/>
          <w:i/>
          <w:szCs w:val="24"/>
        </w:rPr>
      </w:pPr>
    </w:p>
    <w:p w:rsidR="0050473A" w:rsidRPr="00A374E8" w:rsidRDefault="009D4B21" w:rsidP="007E3038">
      <w:pPr>
        <w:tabs>
          <w:tab w:val="left" w:pos="142"/>
          <w:tab w:val="left" w:pos="851"/>
          <w:tab w:val="left" w:pos="993"/>
        </w:tabs>
        <w:spacing w:after="0" w:line="360" w:lineRule="auto"/>
        <w:jc w:val="both"/>
        <w:rPr>
          <w:rFonts w:cs="Times New Roman"/>
          <w:szCs w:val="24"/>
        </w:rPr>
      </w:pPr>
      <w:r>
        <w:rPr>
          <w:rFonts w:cs="Times New Roman"/>
          <w:szCs w:val="24"/>
        </w:rPr>
        <w:tab/>
      </w:r>
      <w:r>
        <w:rPr>
          <w:rFonts w:cs="Times New Roman"/>
          <w:szCs w:val="24"/>
        </w:rPr>
        <w:tab/>
      </w:r>
      <w:r w:rsidR="00C65D7F">
        <w:rPr>
          <w:rFonts w:cs="Times New Roman"/>
          <w:szCs w:val="24"/>
        </w:rPr>
        <w:t>Iš žemiau pateikto</w:t>
      </w:r>
      <w:r w:rsidR="00717C33">
        <w:rPr>
          <w:rFonts w:cs="Times New Roman"/>
          <w:szCs w:val="24"/>
        </w:rPr>
        <w:t>s diagramos</w:t>
      </w:r>
      <w:r w:rsidR="00C65D7F">
        <w:rPr>
          <w:rFonts w:cs="Times New Roman"/>
          <w:szCs w:val="24"/>
        </w:rPr>
        <w:t xml:space="preserve"> </w:t>
      </w:r>
      <w:r w:rsidR="00717C33">
        <w:rPr>
          <w:rFonts w:cs="Times New Roman"/>
          <w:szCs w:val="24"/>
        </w:rPr>
        <w:t xml:space="preserve">(žr. 3 pav.) </w:t>
      </w:r>
      <w:r w:rsidR="00E16B1B" w:rsidRPr="00E16B1B">
        <w:rPr>
          <w:rFonts w:cs="Times New Roman"/>
          <w:szCs w:val="24"/>
        </w:rPr>
        <w:t>matyti, kad savižudybių sk</w:t>
      </w:r>
      <w:r w:rsidR="00E16B1B">
        <w:rPr>
          <w:rFonts w:cs="Times New Roman"/>
          <w:szCs w:val="24"/>
        </w:rPr>
        <w:t xml:space="preserve">aičius Lietuvoje, pradedant nuo 2014 </w:t>
      </w:r>
      <w:r w:rsidR="00E16B1B" w:rsidRPr="00E16B1B">
        <w:rPr>
          <w:rFonts w:cs="Times New Roman"/>
          <w:szCs w:val="24"/>
        </w:rPr>
        <w:t xml:space="preserve">m., nors ir neženkliai, </w:t>
      </w:r>
      <w:r w:rsidR="00E16B1B">
        <w:rPr>
          <w:rFonts w:cs="Times New Roman"/>
          <w:szCs w:val="24"/>
        </w:rPr>
        <w:t>tačiau kiekvienais metais mažėja</w:t>
      </w:r>
      <w:r w:rsidR="00E16B1B" w:rsidRPr="00E16B1B">
        <w:rPr>
          <w:rFonts w:cs="Times New Roman"/>
          <w:szCs w:val="24"/>
        </w:rPr>
        <w:t>.</w:t>
      </w:r>
      <w:r w:rsidR="00E16B1B">
        <w:rPr>
          <w:rFonts w:cs="Times New Roman"/>
          <w:szCs w:val="24"/>
        </w:rPr>
        <w:t xml:space="preserve"> </w:t>
      </w:r>
      <w:r w:rsidR="00E16B1B" w:rsidRPr="00E16B1B">
        <w:rPr>
          <w:rFonts w:cs="Times New Roman"/>
          <w:szCs w:val="24"/>
        </w:rPr>
        <w:t>Ta</w:t>
      </w:r>
      <w:r w:rsidR="00E16B1B">
        <w:rPr>
          <w:rFonts w:cs="Times New Roman"/>
          <w:szCs w:val="24"/>
        </w:rPr>
        <w:t xml:space="preserve">čiau analizuojant </w:t>
      </w:r>
      <w:r w:rsidR="00E16B1B">
        <w:rPr>
          <w:rFonts w:cs="Times New Roman"/>
          <w:szCs w:val="24"/>
        </w:rPr>
        <w:lastRenderedPageBreak/>
        <w:t xml:space="preserve">mirtingumą dėl </w:t>
      </w:r>
      <w:r w:rsidR="00E16B1B" w:rsidRPr="00E16B1B">
        <w:rPr>
          <w:rFonts w:cs="Times New Roman"/>
          <w:szCs w:val="24"/>
        </w:rPr>
        <w:t xml:space="preserve">savižudybių </w:t>
      </w:r>
      <w:r w:rsidR="00E16B1B">
        <w:rPr>
          <w:rFonts w:cs="Times New Roman"/>
          <w:szCs w:val="24"/>
        </w:rPr>
        <w:t>Molėtų r.</w:t>
      </w:r>
      <w:r w:rsidR="008A74B4">
        <w:rPr>
          <w:rFonts w:cs="Times New Roman"/>
          <w:szCs w:val="24"/>
        </w:rPr>
        <w:t xml:space="preserve"> matyti, kad</w:t>
      </w:r>
      <w:r w:rsidR="00C65D7F">
        <w:rPr>
          <w:rFonts w:cs="Times New Roman"/>
          <w:szCs w:val="24"/>
        </w:rPr>
        <w:t xml:space="preserve"> </w:t>
      </w:r>
      <w:r w:rsidR="000E27B9">
        <w:rPr>
          <w:rFonts w:cs="Times New Roman"/>
          <w:szCs w:val="24"/>
        </w:rPr>
        <w:t xml:space="preserve">didžiausia rodiklio reikšmė buvo </w:t>
      </w:r>
      <w:r w:rsidR="00C65D7F">
        <w:rPr>
          <w:rFonts w:cs="Times New Roman"/>
          <w:szCs w:val="24"/>
        </w:rPr>
        <w:t>2016</w:t>
      </w:r>
      <w:r w:rsidR="00A374E8">
        <w:rPr>
          <w:rFonts w:cs="Times New Roman"/>
          <w:szCs w:val="24"/>
        </w:rPr>
        <w:t xml:space="preserve"> m</w:t>
      </w:r>
      <w:r w:rsidR="00A374E8" w:rsidRPr="00A374E8">
        <w:rPr>
          <w:rFonts w:cs="Times New Roman"/>
          <w:szCs w:val="24"/>
        </w:rPr>
        <w:t>.</w:t>
      </w:r>
      <w:r w:rsidR="000E27B9" w:rsidRPr="00A374E8">
        <w:rPr>
          <w:rFonts w:cs="Times New Roman"/>
          <w:szCs w:val="24"/>
        </w:rPr>
        <w:t>,</w:t>
      </w:r>
      <w:r w:rsidR="00E23516" w:rsidRPr="00A374E8">
        <w:rPr>
          <w:rFonts w:cs="Times New Roman"/>
          <w:szCs w:val="24"/>
        </w:rPr>
        <w:t xml:space="preserve"> </w:t>
      </w:r>
      <w:r w:rsidR="008A74B4" w:rsidRPr="00A374E8">
        <w:rPr>
          <w:rFonts w:cs="Times New Roman"/>
          <w:szCs w:val="24"/>
        </w:rPr>
        <w:t xml:space="preserve">o </w:t>
      </w:r>
      <w:r w:rsidR="000E27B9" w:rsidRPr="00A374E8">
        <w:rPr>
          <w:rFonts w:cs="Times New Roman"/>
          <w:szCs w:val="24"/>
        </w:rPr>
        <w:t xml:space="preserve">nuo </w:t>
      </w:r>
      <w:r w:rsidR="00C65D7F" w:rsidRPr="00A374E8">
        <w:rPr>
          <w:rFonts w:cs="Times New Roman"/>
          <w:szCs w:val="24"/>
        </w:rPr>
        <w:t xml:space="preserve">2018 m. </w:t>
      </w:r>
      <w:r w:rsidR="000E27B9" w:rsidRPr="00A374E8">
        <w:rPr>
          <w:rFonts w:cs="Times New Roman"/>
          <w:szCs w:val="24"/>
        </w:rPr>
        <w:t xml:space="preserve">stebima rodiklio mažėjimo tendencija, kuri panaši išliko ir </w:t>
      </w:r>
      <w:r w:rsidR="008A74B4" w:rsidRPr="00A374E8">
        <w:t xml:space="preserve">2019 m. </w:t>
      </w:r>
    </w:p>
    <w:p w:rsidR="0050473A" w:rsidRDefault="009436F5" w:rsidP="00610158">
      <w:pPr>
        <w:tabs>
          <w:tab w:val="left" w:pos="142"/>
          <w:tab w:val="left" w:pos="567"/>
          <w:tab w:val="left" w:pos="993"/>
        </w:tabs>
        <w:spacing w:after="0" w:line="360" w:lineRule="auto"/>
        <w:jc w:val="center"/>
      </w:pPr>
      <w:r>
        <w:rPr>
          <w:noProof/>
          <w:lang w:eastAsia="lt-LT"/>
        </w:rPr>
        <w:drawing>
          <wp:inline distT="0" distB="0" distL="0" distR="0" wp14:anchorId="33349194" wp14:editId="59661092">
            <wp:extent cx="4572000" cy="1838325"/>
            <wp:effectExtent l="0" t="0" r="19050" b="952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5263" w:rsidRDefault="00C65D7F" w:rsidP="00595C1C">
      <w:pPr>
        <w:tabs>
          <w:tab w:val="left" w:pos="142"/>
          <w:tab w:val="left" w:pos="567"/>
          <w:tab w:val="left" w:pos="851"/>
        </w:tabs>
        <w:spacing w:after="0" w:line="240" w:lineRule="auto"/>
        <w:jc w:val="center"/>
        <w:rPr>
          <w:b/>
        </w:rPr>
      </w:pPr>
      <w:r w:rsidRPr="00610158">
        <w:rPr>
          <w:b/>
        </w:rPr>
        <w:t>3 pav. S</w:t>
      </w:r>
      <w:r w:rsidR="00610158" w:rsidRPr="00610158">
        <w:rPr>
          <w:b/>
        </w:rPr>
        <w:t>tandartizuotas mirtingumas</w:t>
      </w:r>
      <w:r w:rsidRPr="00610158">
        <w:rPr>
          <w:b/>
        </w:rPr>
        <w:t xml:space="preserve"> dėl savižud</w:t>
      </w:r>
      <w:r w:rsidR="00610158" w:rsidRPr="00610158">
        <w:rPr>
          <w:b/>
        </w:rPr>
        <w:t xml:space="preserve">ybių 100 000 gyv. Lietuvoje ir Molėtų r. </w:t>
      </w:r>
    </w:p>
    <w:p w:rsidR="00E16B1B" w:rsidRPr="00610158" w:rsidRDefault="00610158" w:rsidP="00595C1C">
      <w:pPr>
        <w:tabs>
          <w:tab w:val="left" w:pos="142"/>
          <w:tab w:val="left" w:pos="567"/>
          <w:tab w:val="left" w:pos="851"/>
        </w:tabs>
        <w:spacing w:after="0" w:line="240" w:lineRule="auto"/>
        <w:jc w:val="center"/>
        <w:rPr>
          <w:b/>
        </w:rPr>
      </w:pPr>
      <w:r w:rsidRPr="00610158">
        <w:rPr>
          <w:b/>
        </w:rPr>
        <w:t>2014-2019 metais</w:t>
      </w:r>
    </w:p>
    <w:p w:rsidR="00E16B1B" w:rsidRDefault="00610158" w:rsidP="00BD30FB">
      <w:pPr>
        <w:tabs>
          <w:tab w:val="left" w:pos="142"/>
          <w:tab w:val="left" w:pos="567"/>
          <w:tab w:val="left" w:pos="993"/>
        </w:tabs>
        <w:spacing w:after="0" w:line="240" w:lineRule="auto"/>
        <w:jc w:val="center"/>
        <w:rPr>
          <w:i/>
        </w:rPr>
      </w:pPr>
      <w:r w:rsidRPr="00717C33">
        <w:rPr>
          <w:i/>
        </w:rPr>
        <w:t>Šaltinis: HI SIC</w:t>
      </w:r>
    </w:p>
    <w:p w:rsidR="00595C1C" w:rsidRPr="00717C33" w:rsidRDefault="00595C1C" w:rsidP="00595C1C">
      <w:pPr>
        <w:tabs>
          <w:tab w:val="left" w:pos="142"/>
          <w:tab w:val="left" w:pos="567"/>
          <w:tab w:val="left" w:pos="993"/>
        </w:tabs>
        <w:spacing w:after="0" w:line="240" w:lineRule="auto"/>
        <w:jc w:val="both"/>
        <w:rPr>
          <w:i/>
        </w:rPr>
      </w:pPr>
    </w:p>
    <w:p w:rsidR="00E23516" w:rsidRPr="00E23516" w:rsidRDefault="00E23516" w:rsidP="00595C1C">
      <w:pPr>
        <w:tabs>
          <w:tab w:val="left" w:pos="142"/>
          <w:tab w:val="left" w:pos="567"/>
          <w:tab w:val="left" w:pos="851"/>
        </w:tabs>
        <w:spacing w:after="0" w:line="360" w:lineRule="auto"/>
        <w:jc w:val="both"/>
      </w:pPr>
      <w:r>
        <w:rPr>
          <w:noProof/>
          <w:lang w:eastAsia="lt-LT"/>
        </w:rPr>
        <w:drawing>
          <wp:anchor distT="0" distB="0" distL="114300" distR="114300" simplePos="0" relativeHeight="251654144" behindDoc="0" locked="0" layoutInCell="1" allowOverlap="1" wp14:anchorId="1150AE40" wp14:editId="5F399195">
            <wp:simplePos x="0" y="0"/>
            <wp:positionH relativeFrom="column">
              <wp:posOffset>777240</wp:posOffset>
            </wp:positionH>
            <wp:positionV relativeFrom="paragraph">
              <wp:posOffset>1880235</wp:posOffset>
            </wp:positionV>
            <wp:extent cx="4572000" cy="1866900"/>
            <wp:effectExtent l="0" t="0" r="0" b="0"/>
            <wp:wrapTopAndBottom/>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10158">
        <w:tab/>
      </w:r>
      <w:r w:rsidR="00610158">
        <w:tab/>
      </w:r>
      <w:r w:rsidR="00A50A24">
        <w:tab/>
      </w:r>
      <w:r w:rsidR="00914DE3">
        <w:t xml:space="preserve">Per 2014 </w:t>
      </w:r>
      <w:r w:rsidR="00914DE3" w:rsidRPr="00914DE3">
        <w:t>–</w:t>
      </w:r>
      <w:r w:rsidR="00914DE3">
        <w:t xml:space="preserve"> 2019 m. laikotarpį Molėtų r. sav. nusižudė 55 asmenys</w:t>
      </w:r>
      <w:r w:rsidR="00C37D86">
        <w:t xml:space="preserve"> (2019</w:t>
      </w:r>
      <w:r w:rsidR="002B4385">
        <w:t xml:space="preserve"> m.</w:t>
      </w:r>
      <w:r w:rsidR="00C37D86">
        <w:t xml:space="preserve"> – 7 asmenys), iš jų</w:t>
      </w:r>
      <w:r w:rsidR="00914DE3">
        <w:t xml:space="preserve"> </w:t>
      </w:r>
      <w:r w:rsidR="00C37D86">
        <w:t>81,8 proc. priklausė darbingo amžiaus asmenų grupei (15-64 m.).</w:t>
      </w:r>
      <w:r w:rsidR="00B67028">
        <w:t xml:space="preserve"> </w:t>
      </w:r>
      <w:r w:rsidR="00A50A24">
        <w:t xml:space="preserve">Analizuojant tyčinių susižalojimų mirties atvejus pagal lytį, vyrai yra labiau linkę į savižudybes ir net penkis karus dažniau žudėsi nei moterys </w:t>
      </w:r>
      <w:r w:rsidR="00BC471B">
        <w:t>(žr. 4</w:t>
      </w:r>
      <w:r w:rsidR="00A50A24" w:rsidRPr="00A50A24">
        <w:t xml:space="preserve"> pav.).</w:t>
      </w:r>
      <w:r w:rsidR="009C4EA7">
        <w:t xml:space="preserve"> Atlikus</w:t>
      </w:r>
      <w:r w:rsidR="00F558CB">
        <w:t xml:space="preserve"> mirties atvejų</w:t>
      </w:r>
      <w:r w:rsidR="009C4EA7">
        <w:t xml:space="preserve"> analizę pagal gyvenamąją vietą</w:t>
      </w:r>
      <w:r w:rsidR="002F57B3">
        <w:t xml:space="preserve">, </w:t>
      </w:r>
      <w:r w:rsidR="003F2D11" w:rsidRPr="003F2D11">
        <w:t>matyti</w:t>
      </w:r>
      <w:r w:rsidR="002F57B3" w:rsidRPr="003F2D11">
        <w:t xml:space="preserve">, </w:t>
      </w:r>
      <w:r w:rsidR="002F57B3">
        <w:t xml:space="preserve">kad </w:t>
      </w:r>
      <w:r w:rsidR="00A50A24">
        <w:t>d</w:t>
      </w:r>
      <w:r w:rsidR="009F04BA">
        <w:t>a</w:t>
      </w:r>
      <w:r w:rsidR="001F5109">
        <w:t>ugiau nusižudžiusių buvo tarp kaimo gyventojų</w:t>
      </w:r>
      <w:r w:rsidR="009F04BA">
        <w:t xml:space="preserve"> (69 proc.)</w:t>
      </w:r>
      <w:r w:rsidR="002F57B3">
        <w:t xml:space="preserve"> nei miesto. </w:t>
      </w:r>
      <w:r w:rsidR="009C4EA7">
        <w:t xml:space="preserve">Pagrindinė mirties dėl savižudybių priežastis </w:t>
      </w:r>
      <w:r w:rsidR="002F57B3">
        <w:t>Molėtų r.</w:t>
      </w:r>
      <w:r w:rsidR="001F5109">
        <w:t>, kaip ir Lietuvoje,</w:t>
      </w:r>
      <w:r w:rsidR="002F57B3">
        <w:t xml:space="preserve"> </w:t>
      </w:r>
      <w:r w:rsidR="009C4EA7">
        <w:t>buvo tyčinis susižalojimas pasikariant, pas</w:t>
      </w:r>
      <w:r w:rsidR="002F57B3">
        <w:t xml:space="preserve">ismaugiant arba uždūstant </w:t>
      </w:r>
      <w:r w:rsidR="002F57B3" w:rsidRPr="002F57B3">
        <w:t>(94,5 proc.)</w:t>
      </w:r>
      <w:r w:rsidR="002F57B3">
        <w:t>.</w:t>
      </w:r>
    </w:p>
    <w:p w:rsidR="00525263" w:rsidRDefault="00B67028" w:rsidP="00525263">
      <w:pPr>
        <w:tabs>
          <w:tab w:val="left" w:pos="851"/>
        </w:tabs>
        <w:spacing w:after="0" w:line="240" w:lineRule="auto"/>
        <w:jc w:val="center"/>
        <w:rPr>
          <w:b/>
        </w:rPr>
      </w:pPr>
      <w:r w:rsidRPr="002F57B3">
        <w:rPr>
          <w:b/>
        </w:rPr>
        <w:t xml:space="preserve">4 pav. </w:t>
      </w:r>
      <w:r w:rsidR="00BC14DE">
        <w:rPr>
          <w:b/>
        </w:rPr>
        <w:t>M</w:t>
      </w:r>
      <w:r w:rsidR="0012686D">
        <w:rPr>
          <w:b/>
        </w:rPr>
        <w:t>irtys</w:t>
      </w:r>
      <w:r w:rsidR="00BC14DE">
        <w:rPr>
          <w:b/>
        </w:rPr>
        <w:t xml:space="preserve"> dėl savižudybių </w:t>
      </w:r>
      <w:r w:rsidR="00BC14DE" w:rsidRPr="00BC14DE">
        <w:rPr>
          <w:b/>
        </w:rPr>
        <w:t xml:space="preserve">(X60-X84) </w:t>
      </w:r>
      <w:r w:rsidRPr="002F57B3">
        <w:rPr>
          <w:b/>
        </w:rPr>
        <w:t xml:space="preserve">pagal lytį </w:t>
      </w:r>
      <w:r w:rsidR="009C4EA7" w:rsidRPr="002F57B3">
        <w:rPr>
          <w:b/>
        </w:rPr>
        <w:t>Molėtų r. 2014-2019 m.</w:t>
      </w:r>
      <w:r w:rsidR="00BC471B">
        <w:rPr>
          <w:b/>
        </w:rPr>
        <w:t xml:space="preserve"> </w:t>
      </w:r>
    </w:p>
    <w:p w:rsidR="0050473A" w:rsidRDefault="0012686D" w:rsidP="00525263">
      <w:pPr>
        <w:tabs>
          <w:tab w:val="left" w:pos="851"/>
        </w:tabs>
        <w:spacing w:after="0" w:line="240" w:lineRule="auto"/>
        <w:jc w:val="center"/>
        <w:rPr>
          <w:b/>
        </w:rPr>
      </w:pPr>
      <w:r>
        <w:rPr>
          <w:b/>
        </w:rPr>
        <w:t>(absoliutūs skaičiai</w:t>
      </w:r>
      <w:r w:rsidR="009C4EA7" w:rsidRPr="002F57B3">
        <w:rPr>
          <w:b/>
        </w:rPr>
        <w:t>)</w:t>
      </w:r>
    </w:p>
    <w:p w:rsidR="00A50A24" w:rsidRPr="00717C33" w:rsidRDefault="00E23516" w:rsidP="003F2D11">
      <w:pPr>
        <w:tabs>
          <w:tab w:val="left" w:pos="142"/>
          <w:tab w:val="left" w:pos="567"/>
          <w:tab w:val="left" w:pos="993"/>
        </w:tabs>
        <w:spacing w:after="0" w:line="240" w:lineRule="auto"/>
        <w:jc w:val="center"/>
        <w:rPr>
          <w:i/>
        </w:rPr>
      </w:pPr>
      <w:r w:rsidRPr="00717C33">
        <w:rPr>
          <w:i/>
        </w:rPr>
        <w:t>Šaltinis: HI SIC</w:t>
      </w:r>
    </w:p>
    <w:p w:rsidR="00E23516" w:rsidRDefault="00E23516" w:rsidP="00E23516">
      <w:pPr>
        <w:tabs>
          <w:tab w:val="left" w:pos="142"/>
          <w:tab w:val="left" w:pos="567"/>
          <w:tab w:val="left" w:pos="993"/>
        </w:tabs>
        <w:spacing w:after="0" w:line="360" w:lineRule="auto"/>
        <w:jc w:val="both"/>
      </w:pPr>
    </w:p>
    <w:p w:rsidR="001A634D" w:rsidRPr="001A634D" w:rsidRDefault="003F2D11" w:rsidP="001A634D">
      <w:pPr>
        <w:tabs>
          <w:tab w:val="left" w:pos="142"/>
          <w:tab w:val="left" w:pos="567"/>
          <w:tab w:val="left" w:pos="993"/>
        </w:tabs>
        <w:spacing w:after="0" w:line="360" w:lineRule="auto"/>
        <w:jc w:val="both"/>
      </w:pPr>
      <w:r>
        <w:tab/>
      </w:r>
      <w:r>
        <w:tab/>
      </w:r>
      <w:r w:rsidR="00AF0D6F">
        <w:t>2019 m. Lietuvoje užregistruoti 1037 bandymai nusižudyti (37,1 bandymai žudytis 100 000 gyv.). Didžiausiais rodikliais išsiskyrė Ignalinos r., Kupiškio r., Neringos ir Molėtų r. savivaldybės, kuriose 100 000 gyv. teko nuo 58</w:t>
      </w:r>
      <w:r w:rsidR="00E23516">
        <w:t xml:space="preserve"> iki 68,3 bandymo žudytis.</w:t>
      </w:r>
      <w:r w:rsidR="00641F99">
        <w:t xml:space="preserve"> </w:t>
      </w:r>
      <w:r w:rsidR="00E23516">
        <w:t xml:space="preserve">Molėtų r. </w:t>
      </w:r>
      <w:r w:rsidR="0042163A">
        <w:t>bandė nusižudyti 8 asmenys, o rodiklis daugiau nei pu</w:t>
      </w:r>
      <w:r w:rsidR="00411EA7">
        <w:t xml:space="preserve">santro karto </w:t>
      </w:r>
      <w:r w:rsidR="0042163A">
        <w:t xml:space="preserve">viršijo </w:t>
      </w:r>
      <w:r w:rsidR="00411EA7">
        <w:t>Lietuvos vidurkį.</w:t>
      </w:r>
    </w:p>
    <w:p w:rsidR="00E23516" w:rsidRDefault="00411EA7" w:rsidP="00411EA7">
      <w:pPr>
        <w:tabs>
          <w:tab w:val="left" w:pos="567"/>
          <w:tab w:val="left" w:pos="851"/>
          <w:tab w:val="left" w:pos="993"/>
        </w:tabs>
        <w:spacing w:after="0" w:line="240" w:lineRule="auto"/>
        <w:jc w:val="both"/>
      </w:pPr>
      <w:r>
        <w:tab/>
      </w:r>
    </w:p>
    <w:p w:rsidR="00E23516" w:rsidRDefault="00525263" w:rsidP="00E23516">
      <w:pPr>
        <w:tabs>
          <w:tab w:val="left" w:pos="142"/>
          <w:tab w:val="left" w:pos="567"/>
          <w:tab w:val="left" w:pos="993"/>
        </w:tabs>
        <w:spacing w:after="0" w:line="240" w:lineRule="auto"/>
        <w:jc w:val="center"/>
        <w:rPr>
          <w:b/>
        </w:rPr>
      </w:pPr>
      <w:r>
        <w:rPr>
          <w:b/>
        </w:rPr>
        <w:lastRenderedPageBreak/>
        <w:t>2.2. MIRTINGUMAS/STANDARTIZUOTAS MIRTINGUMAS DĖL PRIEŽASČIŲ,</w:t>
      </w:r>
      <w:r w:rsidR="00E23516" w:rsidRPr="00E23516">
        <w:rPr>
          <w:b/>
        </w:rPr>
        <w:t xml:space="preserve"> </w:t>
      </w:r>
      <w:r>
        <w:rPr>
          <w:b/>
        </w:rPr>
        <w:t xml:space="preserve">SUSIJUSIŲ SU ALKOHOLIO VARTOJIMU, 100 000 GYVENTOJŲ </w:t>
      </w:r>
    </w:p>
    <w:p w:rsidR="00525263" w:rsidRDefault="00525263" w:rsidP="00E23516">
      <w:pPr>
        <w:tabs>
          <w:tab w:val="left" w:pos="142"/>
          <w:tab w:val="left" w:pos="567"/>
          <w:tab w:val="left" w:pos="993"/>
        </w:tabs>
        <w:spacing w:after="0" w:line="240" w:lineRule="auto"/>
        <w:jc w:val="center"/>
        <w:rPr>
          <w:b/>
        </w:rPr>
      </w:pPr>
    </w:p>
    <w:p w:rsidR="00E23516" w:rsidRDefault="00E23516" w:rsidP="005D0EE3">
      <w:pPr>
        <w:tabs>
          <w:tab w:val="left" w:pos="142"/>
          <w:tab w:val="left" w:pos="567"/>
          <w:tab w:val="left" w:pos="851"/>
        </w:tabs>
        <w:spacing w:after="0" w:line="360" w:lineRule="auto"/>
        <w:jc w:val="both"/>
        <w:rPr>
          <w:b/>
        </w:rPr>
      </w:pPr>
      <w:r>
        <w:tab/>
      </w:r>
      <w:r>
        <w:tab/>
      </w:r>
      <w:r>
        <w:tab/>
        <w:t>Mirtingumo dėl priežasčių, susijusių su alkoholio vartojimu, analizė yra būtina įgyvendinant Lietuvos sveikatos programos tikslo „Formuoti sveiką gyvenseną ir jos kultūrą“ uždavinį ,,</w:t>
      </w:r>
      <w:r w:rsidRPr="00E23516">
        <w:t>Sumažinti alkoholinių gėrimų, tabako vartojimą, neteisėtą narkotinių ir psichotropinių medžiagų vartojimą ir prieinamumą</w:t>
      </w:r>
      <w:r>
        <w:t>“</w:t>
      </w:r>
      <w:r w:rsidRPr="00E23516">
        <w:t xml:space="preserve"> </w:t>
      </w:r>
      <w:r>
        <w:t>ieškant šios problemos priežasčių bei jos sprendimo būdų</w:t>
      </w:r>
    </w:p>
    <w:p w:rsidR="00E23516" w:rsidRDefault="00E23516" w:rsidP="005D0EE3">
      <w:pPr>
        <w:tabs>
          <w:tab w:val="left" w:pos="142"/>
          <w:tab w:val="left" w:pos="567"/>
          <w:tab w:val="left" w:pos="851"/>
        </w:tabs>
        <w:spacing w:after="0" w:line="360" w:lineRule="auto"/>
        <w:jc w:val="both"/>
        <w:rPr>
          <w:b/>
        </w:rPr>
      </w:pPr>
      <w:r>
        <w:rPr>
          <w:sz w:val="23"/>
          <w:szCs w:val="23"/>
        </w:rPr>
        <w:tab/>
      </w:r>
      <w:r>
        <w:rPr>
          <w:sz w:val="23"/>
          <w:szCs w:val="23"/>
        </w:rPr>
        <w:tab/>
      </w:r>
      <w:r>
        <w:rPr>
          <w:sz w:val="23"/>
          <w:szCs w:val="23"/>
        </w:rPr>
        <w:tab/>
        <w:t xml:space="preserve">Alkoholio vartojimas sukelia sunkias socialines pasekmes bei sveikatos sutrikimus, kurie gali baigtis ir mirtimi. Tai skrandžio, kepenų bei kasos ligos, atsitiktiniai ir tyčiniai apsinuodijimai, vaisiaus ir naujagimio patologijos, psichikos ir elgesio sutrikimai, </w:t>
      </w:r>
      <w:proofErr w:type="spellStart"/>
      <w:r>
        <w:rPr>
          <w:sz w:val="23"/>
          <w:szCs w:val="23"/>
        </w:rPr>
        <w:t>epilepsiniai</w:t>
      </w:r>
      <w:proofErr w:type="spellEnd"/>
      <w:r>
        <w:rPr>
          <w:sz w:val="23"/>
          <w:szCs w:val="23"/>
        </w:rPr>
        <w:t xml:space="preserve"> sindromai, polineuropatijos, </w:t>
      </w:r>
      <w:proofErr w:type="spellStart"/>
      <w:r>
        <w:rPr>
          <w:sz w:val="23"/>
          <w:szCs w:val="23"/>
        </w:rPr>
        <w:t>miopatijos</w:t>
      </w:r>
      <w:proofErr w:type="spellEnd"/>
      <w:r>
        <w:rPr>
          <w:sz w:val="23"/>
          <w:szCs w:val="23"/>
        </w:rPr>
        <w:t xml:space="preserve"> ir kt. Standartizuotas mirtingumo rodiklis dėl priežasčių, susijusių su alkoholio vartojimu, buvo didesnis rytinėje ir pietrytinė</w:t>
      </w:r>
      <w:r w:rsidR="00D478EB">
        <w:rPr>
          <w:sz w:val="23"/>
          <w:szCs w:val="23"/>
        </w:rPr>
        <w:t>je Lietuvos dalyje (žr. 5</w:t>
      </w:r>
      <w:r w:rsidR="004C2B52">
        <w:rPr>
          <w:sz w:val="23"/>
          <w:szCs w:val="23"/>
        </w:rPr>
        <w:t xml:space="preserve"> pav.)</w:t>
      </w:r>
      <w:r w:rsidR="001F7A7C">
        <w:rPr>
          <w:sz w:val="23"/>
          <w:szCs w:val="23"/>
        </w:rPr>
        <w:t>.</w:t>
      </w:r>
      <w:r>
        <w:rPr>
          <w:sz w:val="23"/>
          <w:szCs w:val="23"/>
        </w:rPr>
        <w:t xml:space="preserve"> Iš viso pastaraisiais metais Lietuvoje dėl alkoholio vartojimo mirė 534 asmenys, t. y. 27 asmenimis daugiau nei 2018 m. (mirtingumo rodiklis – 19,1/100 000 gyv.). Taip pat pastebima, kad 2019 m. nebuvo nei vienos savivaldybės, kurioje nebūtų mirčių, susijusių su alkoholio vartojimu.</w:t>
      </w:r>
      <w:r w:rsidR="005D0EE3">
        <w:rPr>
          <w:sz w:val="23"/>
          <w:szCs w:val="23"/>
        </w:rPr>
        <w:t xml:space="preserve"> Molėtų r. </w:t>
      </w:r>
      <w:r w:rsidR="00811F7D">
        <w:rPr>
          <w:sz w:val="23"/>
          <w:szCs w:val="23"/>
        </w:rPr>
        <w:t>rodiklis 2,4 karto viršijo Lietuvos vidurkį.</w:t>
      </w:r>
    </w:p>
    <w:p w:rsidR="00E23516" w:rsidRDefault="00E23516" w:rsidP="003F3209">
      <w:pPr>
        <w:tabs>
          <w:tab w:val="left" w:pos="142"/>
          <w:tab w:val="left" w:pos="567"/>
          <w:tab w:val="left" w:pos="993"/>
        </w:tabs>
        <w:spacing w:after="0" w:line="360" w:lineRule="auto"/>
        <w:jc w:val="center"/>
        <w:rPr>
          <w:b/>
        </w:rPr>
      </w:pPr>
      <w:r>
        <w:rPr>
          <w:noProof/>
          <w:lang w:eastAsia="lt-LT"/>
        </w:rPr>
        <w:drawing>
          <wp:inline distT="0" distB="0" distL="0" distR="0" wp14:anchorId="4E082625" wp14:editId="5173FD95">
            <wp:extent cx="3867150" cy="2688878"/>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2760" cy="2706685"/>
                    </a:xfrm>
                    <a:prstGeom prst="rect">
                      <a:avLst/>
                    </a:prstGeom>
                  </pic:spPr>
                </pic:pic>
              </a:graphicData>
            </a:graphic>
          </wp:inline>
        </w:drawing>
      </w:r>
    </w:p>
    <w:p w:rsidR="00E23516" w:rsidRDefault="00D478EB" w:rsidP="001F7A7C">
      <w:pPr>
        <w:tabs>
          <w:tab w:val="left" w:pos="142"/>
          <w:tab w:val="left" w:pos="567"/>
          <w:tab w:val="left" w:pos="993"/>
        </w:tabs>
        <w:spacing w:after="0" w:line="240" w:lineRule="auto"/>
        <w:jc w:val="center"/>
        <w:rPr>
          <w:b/>
        </w:rPr>
      </w:pPr>
      <w:r>
        <w:rPr>
          <w:b/>
        </w:rPr>
        <w:t>5</w:t>
      </w:r>
      <w:r w:rsidR="00E23516">
        <w:rPr>
          <w:b/>
        </w:rPr>
        <w:t xml:space="preserve"> pav. </w:t>
      </w:r>
      <w:r w:rsidR="004C2B52">
        <w:rPr>
          <w:b/>
        </w:rPr>
        <w:t>Standartizuotas m</w:t>
      </w:r>
      <w:r w:rsidR="00E23516">
        <w:rPr>
          <w:b/>
        </w:rPr>
        <w:t xml:space="preserve">irtingumas dėl priežasčių, susijusių su alkoholio vartojimu </w:t>
      </w:r>
      <w:r w:rsidR="000E28A2">
        <w:rPr>
          <w:b/>
        </w:rPr>
        <w:t>(E24.4, F10, G31.2, G40,5, G62.1, G72.1, I42.6, K29.2, K70, K85.2, K86.0, P04.3, X45, X65, Y15) 100 000 gyv.</w:t>
      </w:r>
    </w:p>
    <w:p w:rsidR="0003454C" w:rsidRDefault="004C2B52" w:rsidP="000E6A0E">
      <w:pPr>
        <w:tabs>
          <w:tab w:val="left" w:pos="142"/>
          <w:tab w:val="left" w:pos="567"/>
          <w:tab w:val="left" w:pos="993"/>
        </w:tabs>
        <w:spacing w:after="0" w:line="240" w:lineRule="auto"/>
        <w:jc w:val="center"/>
        <w:rPr>
          <w:i/>
        </w:rPr>
      </w:pPr>
      <w:r w:rsidRPr="00302845">
        <w:rPr>
          <w:i/>
        </w:rPr>
        <w:t>Šaltinis: Higienos instituto Mirties atvejų ir jų priežasčių valstybės reg</w:t>
      </w:r>
      <w:r w:rsidR="00234F92">
        <w:rPr>
          <w:i/>
        </w:rPr>
        <w:t>istras</w:t>
      </w:r>
    </w:p>
    <w:p w:rsidR="000E6A0E" w:rsidRDefault="000E6A0E" w:rsidP="000E6A0E">
      <w:pPr>
        <w:tabs>
          <w:tab w:val="left" w:pos="142"/>
          <w:tab w:val="left" w:pos="567"/>
          <w:tab w:val="left" w:pos="993"/>
        </w:tabs>
        <w:spacing w:after="0" w:line="240" w:lineRule="auto"/>
        <w:jc w:val="center"/>
        <w:rPr>
          <w:i/>
        </w:rPr>
      </w:pPr>
    </w:p>
    <w:p w:rsidR="000E6A0E" w:rsidRDefault="000E6A0E" w:rsidP="000E6A0E">
      <w:pPr>
        <w:tabs>
          <w:tab w:val="left" w:pos="142"/>
          <w:tab w:val="left" w:pos="567"/>
          <w:tab w:val="left" w:pos="993"/>
        </w:tabs>
        <w:spacing w:after="0" w:line="240" w:lineRule="auto"/>
        <w:jc w:val="center"/>
        <w:rPr>
          <w:i/>
        </w:rPr>
      </w:pPr>
    </w:p>
    <w:p w:rsidR="006E60BB" w:rsidRPr="00302845" w:rsidRDefault="00811F7D" w:rsidP="00811F7D">
      <w:pPr>
        <w:tabs>
          <w:tab w:val="left" w:pos="709"/>
          <w:tab w:val="left" w:pos="851"/>
          <w:tab w:val="left" w:pos="993"/>
        </w:tabs>
        <w:spacing w:after="0" w:line="360" w:lineRule="auto"/>
        <w:jc w:val="both"/>
        <w:rPr>
          <w:i/>
        </w:rPr>
      </w:pPr>
      <w:r>
        <w:tab/>
      </w:r>
      <w:r w:rsidR="00205CA2">
        <w:t xml:space="preserve">Lyginant 2019 m. mirtingumą </w:t>
      </w:r>
      <w:r w:rsidR="006E60BB">
        <w:t>pagal lytį</w:t>
      </w:r>
      <w:r w:rsidR="0048475B">
        <w:t>,</w:t>
      </w:r>
      <w:r w:rsidR="006E60BB">
        <w:t xml:space="preserve"> stebime, kad moterų mirtingumo rodiklis Molėtų r. buvo </w:t>
      </w:r>
      <w:r w:rsidR="00302845">
        <w:t>beveik 3</w:t>
      </w:r>
      <w:r w:rsidR="006E60BB">
        <w:t xml:space="preserve"> kartus did</w:t>
      </w:r>
      <w:r w:rsidR="00940BEF">
        <w:t>esnis</w:t>
      </w:r>
      <w:r w:rsidR="003F3209">
        <w:t>, o vyrų</w:t>
      </w:r>
      <w:r w:rsidR="00746586">
        <w:t xml:space="preserve">, </w:t>
      </w:r>
      <w:r w:rsidR="003F3209">
        <w:t xml:space="preserve"> daugiau nei 2 kartus didesnis</w:t>
      </w:r>
      <w:r w:rsidR="00EF2386">
        <w:t xml:space="preserve"> už Lietuvos </w:t>
      </w:r>
      <w:r w:rsidR="004D6F95">
        <w:t xml:space="preserve">vidurkį </w:t>
      </w:r>
      <w:r w:rsidR="00EF2386">
        <w:t>(žr. 6</w:t>
      </w:r>
      <w:r w:rsidR="006E60BB">
        <w:t xml:space="preserve"> </w:t>
      </w:r>
      <w:proofErr w:type="spellStart"/>
      <w:r w:rsidR="006E60BB">
        <w:t>pav</w:t>
      </w:r>
      <w:proofErr w:type="spellEnd"/>
      <w:r w:rsidR="006E60BB">
        <w:t>).</w:t>
      </w:r>
    </w:p>
    <w:p w:rsidR="00940BEF" w:rsidRPr="006E60BB" w:rsidRDefault="00940BEF" w:rsidP="00940BEF">
      <w:pPr>
        <w:tabs>
          <w:tab w:val="left" w:pos="142"/>
          <w:tab w:val="left" w:pos="567"/>
          <w:tab w:val="left" w:pos="993"/>
        </w:tabs>
        <w:spacing w:after="0" w:line="360" w:lineRule="auto"/>
        <w:jc w:val="both"/>
      </w:pPr>
      <w:r w:rsidRPr="00302845">
        <w:rPr>
          <w:b/>
          <w:noProof/>
          <w:lang w:eastAsia="lt-LT"/>
        </w:rPr>
        <w:lastRenderedPageBreak/>
        <w:drawing>
          <wp:inline distT="0" distB="0" distL="0" distR="0" wp14:anchorId="6DD3379D" wp14:editId="5FA906D1">
            <wp:extent cx="6029325" cy="2447925"/>
            <wp:effectExtent l="0" t="0" r="9525"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2845" w:rsidRPr="00302845" w:rsidRDefault="00EF2386" w:rsidP="00302845">
      <w:pPr>
        <w:tabs>
          <w:tab w:val="left" w:pos="142"/>
          <w:tab w:val="left" w:pos="567"/>
          <w:tab w:val="left" w:pos="993"/>
        </w:tabs>
        <w:spacing w:after="0" w:line="240" w:lineRule="auto"/>
        <w:jc w:val="center"/>
        <w:rPr>
          <w:b/>
        </w:rPr>
      </w:pPr>
      <w:r>
        <w:rPr>
          <w:b/>
        </w:rPr>
        <w:t>6</w:t>
      </w:r>
      <w:r w:rsidR="00302845" w:rsidRPr="00302845">
        <w:rPr>
          <w:b/>
        </w:rPr>
        <w:t xml:space="preserve"> pav. Mirtingumo pasiskirstymas pagal lytį nuo alkoholio sąlygotų priežasčių</w:t>
      </w:r>
    </w:p>
    <w:p w:rsidR="004C2B52" w:rsidRDefault="00302845" w:rsidP="00302845">
      <w:pPr>
        <w:tabs>
          <w:tab w:val="left" w:pos="142"/>
          <w:tab w:val="left" w:pos="567"/>
          <w:tab w:val="left" w:pos="993"/>
        </w:tabs>
        <w:spacing w:after="0" w:line="240" w:lineRule="auto"/>
        <w:jc w:val="center"/>
        <w:rPr>
          <w:b/>
        </w:rPr>
      </w:pPr>
      <w:r w:rsidRPr="00302845">
        <w:rPr>
          <w:b/>
        </w:rPr>
        <w:t xml:space="preserve">100 000 gyventojų Lietuvoje ir </w:t>
      </w:r>
      <w:r>
        <w:rPr>
          <w:b/>
        </w:rPr>
        <w:t>Molėtų r. 2014-2019</w:t>
      </w:r>
      <w:r w:rsidRPr="00302845">
        <w:rPr>
          <w:b/>
        </w:rPr>
        <w:t xml:space="preserve"> metais</w:t>
      </w:r>
    </w:p>
    <w:p w:rsidR="00302845" w:rsidRPr="000717B2" w:rsidRDefault="00302845" w:rsidP="000E6A0E">
      <w:pPr>
        <w:tabs>
          <w:tab w:val="left" w:pos="142"/>
          <w:tab w:val="left" w:pos="567"/>
          <w:tab w:val="left" w:pos="993"/>
        </w:tabs>
        <w:spacing w:after="0" w:line="240" w:lineRule="auto"/>
        <w:jc w:val="center"/>
        <w:rPr>
          <w:i/>
        </w:rPr>
      </w:pPr>
      <w:r w:rsidRPr="000717B2">
        <w:rPr>
          <w:i/>
        </w:rPr>
        <w:t>Šaltinis: Higienos instituto Mirties atvejų ir jų priežasčių valstybės registras</w:t>
      </w:r>
    </w:p>
    <w:p w:rsidR="0003454C" w:rsidRDefault="0003454C" w:rsidP="00302845">
      <w:pPr>
        <w:tabs>
          <w:tab w:val="left" w:pos="142"/>
          <w:tab w:val="left" w:pos="567"/>
          <w:tab w:val="left" w:pos="993"/>
        </w:tabs>
        <w:spacing w:after="0" w:line="240" w:lineRule="auto"/>
        <w:jc w:val="center"/>
      </w:pPr>
    </w:p>
    <w:p w:rsidR="00205CA2" w:rsidRDefault="00811F7D" w:rsidP="00811F7D">
      <w:pPr>
        <w:tabs>
          <w:tab w:val="left" w:pos="851"/>
        </w:tabs>
        <w:spacing w:after="0" w:line="360" w:lineRule="auto"/>
        <w:jc w:val="both"/>
      </w:pPr>
      <w:r>
        <w:tab/>
      </w:r>
      <w:r w:rsidRPr="00811F7D">
        <w:t xml:space="preserve">Molėtų r. 2019 m. dėl alkoholio vartojimo mirė 7 asmenys. </w:t>
      </w:r>
      <w:r w:rsidR="00822087">
        <w:t xml:space="preserve">Molėtų </w:t>
      </w:r>
      <w:r w:rsidR="0003454C">
        <w:t>r. mirtingumas nuo alkoh</w:t>
      </w:r>
      <w:r w:rsidR="00822087">
        <w:t>olio sąlygotų priežasčių 65+ m. amžiaus grupėje buvo 2,8</w:t>
      </w:r>
      <w:r>
        <w:t xml:space="preserve"> karto didesnis už Lietuvos rodiklį</w:t>
      </w:r>
      <w:r w:rsidR="0003454C">
        <w:t xml:space="preserve"> bei kaimo</w:t>
      </w:r>
      <w:r w:rsidR="00822087">
        <w:t xml:space="preserve"> gyventojų mirtingumas</w:t>
      </w:r>
      <w:r w:rsidR="0048475B">
        <w:t>,</w:t>
      </w:r>
      <w:r w:rsidR="00822087">
        <w:t xml:space="preserve"> daugiau nei 3</w:t>
      </w:r>
      <w:r w:rsidR="0003454C">
        <w:t xml:space="preserve"> kartus </w:t>
      </w:r>
      <w:r w:rsidR="00822087" w:rsidRPr="00822087">
        <w:t xml:space="preserve">viršijo </w:t>
      </w:r>
      <w:r w:rsidR="0003454C">
        <w:t>Lietuvos rodiklį (žr. 2 lentelę).</w:t>
      </w:r>
    </w:p>
    <w:p w:rsidR="00FC2151" w:rsidRDefault="00FC2151" w:rsidP="00811F7D">
      <w:pPr>
        <w:tabs>
          <w:tab w:val="left" w:pos="851"/>
        </w:tabs>
        <w:spacing w:after="0" w:line="360" w:lineRule="auto"/>
        <w:jc w:val="both"/>
      </w:pPr>
    </w:p>
    <w:p w:rsidR="0003454C" w:rsidRPr="00822087" w:rsidRDefault="0003454C" w:rsidP="00205CA2">
      <w:pPr>
        <w:tabs>
          <w:tab w:val="left" w:pos="142"/>
          <w:tab w:val="left" w:pos="567"/>
          <w:tab w:val="left" w:pos="993"/>
        </w:tabs>
        <w:spacing w:after="0" w:line="240" w:lineRule="auto"/>
        <w:jc w:val="center"/>
        <w:rPr>
          <w:b/>
        </w:rPr>
      </w:pPr>
      <w:r w:rsidRPr="00205CA2">
        <w:t>2 lentelė</w:t>
      </w:r>
      <w:r w:rsidRPr="00822087">
        <w:rPr>
          <w:b/>
        </w:rPr>
        <w:t xml:space="preserve">  Mirtingumas nuo alkoholio sąlygotų priežasčių 100 000 gyventojų pagal amžių ir gyvenamąją vietą</w:t>
      </w:r>
      <w:r w:rsidR="00903BE0">
        <w:rPr>
          <w:b/>
        </w:rPr>
        <w:t>, 2019 m.</w:t>
      </w:r>
    </w:p>
    <w:p w:rsidR="00FC2151" w:rsidRPr="00822087" w:rsidRDefault="00822087" w:rsidP="00FC2151">
      <w:pPr>
        <w:tabs>
          <w:tab w:val="left" w:pos="142"/>
          <w:tab w:val="left" w:pos="567"/>
          <w:tab w:val="left" w:pos="993"/>
        </w:tabs>
        <w:spacing w:after="0" w:line="360" w:lineRule="auto"/>
        <w:jc w:val="center"/>
        <w:rPr>
          <w:i/>
        </w:rPr>
      </w:pPr>
      <w:r w:rsidRPr="00822087">
        <w:rPr>
          <w:i/>
        </w:rPr>
        <w:t>Šaltinis: Higienos instituto Mirties atvejų ir jų priežasčių valstybės registras</w:t>
      </w:r>
    </w:p>
    <w:tbl>
      <w:tblPr>
        <w:tblStyle w:val="Lentelstinklelis"/>
        <w:tblW w:w="0" w:type="auto"/>
        <w:tblLook w:val="04A0" w:firstRow="1" w:lastRow="0" w:firstColumn="1" w:lastColumn="0" w:noHBand="0" w:noVBand="1"/>
      </w:tblPr>
      <w:tblGrid>
        <w:gridCol w:w="1242"/>
        <w:gridCol w:w="1701"/>
        <w:gridCol w:w="1701"/>
        <w:gridCol w:w="1560"/>
        <w:gridCol w:w="1701"/>
        <w:gridCol w:w="1701"/>
      </w:tblGrid>
      <w:tr w:rsidR="0003454C" w:rsidTr="00822087">
        <w:tc>
          <w:tcPr>
            <w:tcW w:w="1242" w:type="dxa"/>
          </w:tcPr>
          <w:p w:rsidR="0003454C" w:rsidRDefault="0003454C" w:rsidP="00822087">
            <w:pPr>
              <w:tabs>
                <w:tab w:val="left" w:pos="142"/>
                <w:tab w:val="left" w:pos="567"/>
                <w:tab w:val="left" w:pos="993"/>
              </w:tabs>
              <w:spacing w:after="0" w:line="360" w:lineRule="auto"/>
              <w:jc w:val="center"/>
            </w:pPr>
          </w:p>
        </w:tc>
        <w:tc>
          <w:tcPr>
            <w:tcW w:w="1701" w:type="dxa"/>
          </w:tcPr>
          <w:p w:rsidR="0003454C" w:rsidRPr="0003454C" w:rsidRDefault="0003454C" w:rsidP="00822087">
            <w:pPr>
              <w:tabs>
                <w:tab w:val="left" w:pos="142"/>
                <w:tab w:val="left" w:pos="567"/>
                <w:tab w:val="left" w:pos="993"/>
              </w:tabs>
              <w:spacing w:after="0" w:line="240" w:lineRule="auto"/>
              <w:jc w:val="center"/>
              <w:rPr>
                <w:b/>
              </w:rPr>
            </w:pPr>
            <w:r w:rsidRPr="0003454C">
              <w:rPr>
                <w:b/>
              </w:rPr>
              <w:t>18-44</w:t>
            </w:r>
          </w:p>
          <w:p w:rsidR="0003454C" w:rsidRPr="0003454C" w:rsidRDefault="0003454C" w:rsidP="00822087">
            <w:pPr>
              <w:tabs>
                <w:tab w:val="left" w:pos="142"/>
                <w:tab w:val="left" w:pos="567"/>
                <w:tab w:val="left" w:pos="993"/>
              </w:tabs>
              <w:spacing w:after="0" w:line="240" w:lineRule="auto"/>
              <w:jc w:val="center"/>
              <w:rPr>
                <w:b/>
              </w:rPr>
            </w:pPr>
            <w:r w:rsidRPr="0003454C">
              <w:rPr>
                <w:b/>
              </w:rPr>
              <w:t>amžiaus</w:t>
            </w:r>
          </w:p>
          <w:p w:rsidR="0003454C" w:rsidRDefault="0003454C" w:rsidP="00822087">
            <w:pPr>
              <w:tabs>
                <w:tab w:val="left" w:pos="142"/>
                <w:tab w:val="left" w:pos="567"/>
                <w:tab w:val="left" w:pos="993"/>
              </w:tabs>
              <w:spacing w:after="0" w:line="240" w:lineRule="auto"/>
              <w:jc w:val="center"/>
            </w:pPr>
            <w:r w:rsidRPr="0003454C">
              <w:rPr>
                <w:b/>
              </w:rPr>
              <w:t>grupė</w:t>
            </w:r>
          </w:p>
        </w:tc>
        <w:tc>
          <w:tcPr>
            <w:tcW w:w="1701" w:type="dxa"/>
          </w:tcPr>
          <w:p w:rsidR="0003454C" w:rsidRPr="0003454C" w:rsidRDefault="0003454C" w:rsidP="00822087">
            <w:pPr>
              <w:tabs>
                <w:tab w:val="left" w:pos="142"/>
                <w:tab w:val="left" w:pos="567"/>
                <w:tab w:val="left" w:pos="993"/>
              </w:tabs>
              <w:spacing w:after="0" w:line="240" w:lineRule="auto"/>
              <w:jc w:val="center"/>
              <w:rPr>
                <w:b/>
              </w:rPr>
            </w:pPr>
            <w:r w:rsidRPr="0003454C">
              <w:rPr>
                <w:b/>
              </w:rPr>
              <w:t>45-64 amžiaus grupė</w:t>
            </w:r>
          </w:p>
        </w:tc>
        <w:tc>
          <w:tcPr>
            <w:tcW w:w="1560" w:type="dxa"/>
          </w:tcPr>
          <w:p w:rsidR="0003454C" w:rsidRPr="0003454C" w:rsidRDefault="0003454C" w:rsidP="00822087">
            <w:pPr>
              <w:tabs>
                <w:tab w:val="left" w:pos="142"/>
                <w:tab w:val="left" w:pos="567"/>
                <w:tab w:val="left" w:pos="993"/>
              </w:tabs>
              <w:spacing w:after="0" w:line="240" w:lineRule="auto"/>
              <w:jc w:val="center"/>
              <w:rPr>
                <w:b/>
              </w:rPr>
            </w:pPr>
            <w:r w:rsidRPr="0003454C">
              <w:rPr>
                <w:b/>
              </w:rPr>
              <w:t>65 + amžiaus</w:t>
            </w:r>
          </w:p>
          <w:p w:rsidR="0003454C" w:rsidRPr="0003454C" w:rsidRDefault="0003454C" w:rsidP="00822087">
            <w:pPr>
              <w:tabs>
                <w:tab w:val="left" w:pos="142"/>
                <w:tab w:val="left" w:pos="567"/>
                <w:tab w:val="left" w:pos="993"/>
              </w:tabs>
              <w:spacing w:after="0" w:line="240" w:lineRule="auto"/>
              <w:jc w:val="center"/>
              <w:rPr>
                <w:b/>
              </w:rPr>
            </w:pPr>
            <w:r w:rsidRPr="0003454C">
              <w:rPr>
                <w:b/>
              </w:rPr>
              <w:t>grupė</w:t>
            </w:r>
          </w:p>
        </w:tc>
        <w:tc>
          <w:tcPr>
            <w:tcW w:w="1701" w:type="dxa"/>
          </w:tcPr>
          <w:p w:rsidR="0003454C" w:rsidRPr="0003454C" w:rsidRDefault="0003454C" w:rsidP="00822087">
            <w:pPr>
              <w:tabs>
                <w:tab w:val="left" w:pos="142"/>
                <w:tab w:val="left" w:pos="567"/>
                <w:tab w:val="left" w:pos="993"/>
              </w:tabs>
              <w:spacing w:after="0" w:line="240" w:lineRule="auto"/>
              <w:jc w:val="center"/>
              <w:rPr>
                <w:b/>
              </w:rPr>
            </w:pPr>
            <w:r w:rsidRPr="0003454C">
              <w:rPr>
                <w:b/>
              </w:rPr>
              <w:t>Miesto</w:t>
            </w:r>
          </w:p>
          <w:p w:rsidR="0003454C" w:rsidRPr="0003454C" w:rsidRDefault="0003454C" w:rsidP="00822087">
            <w:pPr>
              <w:tabs>
                <w:tab w:val="left" w:pos="142"/>
                <w:tab w:val="left" w:pos="567"/>
                <w:tab w:val="left" w:pos="993"/>
              </w:tabs>
              <w:spacing w:after="0" w:line="240" w:lineRule="auto"/>
              <w:jc w:val="center"/>
              <w:rPr>
                <w:b/>
              </w:rPr>
            </w:pPr>
            <w:r w:rsidRPr="0003454C">
              <w:rPr>
                <w:b/>
              </w:rPr>
              <w:t>gyventojai</w:t>
            </w:r>
          </w:p>
        </w:tc>
        <w:tc>
          <w:tcPr>
            <w:tcW w:w="1701" w:type="dxa"/>
          </w:tcPr>
          <w:p w:rsidR="0003454C" w:rsidRPr="0003454C" w:rsidRDefault="0003454C" w:rsidP="00822087">
            <w:pPr>
              <w:tabs>
                <w:tab w:val="left" w:pos="142"/>
                <w:tab w:val="left" w:pos="567"/>
                <w:tab w:val="left" w:pos="993"/>
              </w:tabs>
              <w:spacing w:after="0" w:line="240" w:lineRule="auto"/>
              <w:jc w:val="center"/>
              <w:rPr>
                <w:b/>
              </w:rPr>
            </w:pPr>
            <w:r w:rsidRPr="0003454C">
              <w:rPr>
                <w:b/>
              </w:rPr>
              <w:t>Kaimo gyventojai</w:t>
            </w:r>
          </w:p>
        </w:tc>
      </w:tr>
      <w:tr w:rsidR="0003454C" w:rsidTr="00822087">
        <w:tc>
          <w:tcPr>
            <w:tcW w:w="1242" w:type="dxa"/>
          </w:tcPr>
          <w:p w:rsidR="0003454C" w:rsidRDefault="0003454C" w:rsidP="00822087">
            <w:pPr>
              <w:tabs>
                <w:tab w:val="left" w:pos="142"/>
                <w:tab w:val="left" w:pos="567"/>
                <w:tab w:val="left" w:pos="993"/>
              </w:tabs>
              <w:spacing w:after="0" w:line="360" w:lineRule="auto"/>
              <w:jc w:val="center"/>
            </w:pPr>
            <w:r>
              <w:t>Lietuva</w:t>
            </w:r>
          </w:p>
        </w:tc>
        <w:tc>
          <w:tcPr>
            <w:tcW w:w="1701" w:type="dxa"/>
          </w:tcPr>
          <w:p w:rsidR="0003454C" w:rsidRDefault="0003454C" w:rsidP="00822087">
            <w:pPr>
              <w:tabs>
                <w:tab w:val="left" w:pos="142"/>
                <w:tab w:val="left" w:pos="567"/>
                <w:tab w:val="left" w:pos="993"/>
              </w:tabs>
              <w:spacing w:after="0" w:line="360" w:lineRule="auto"/>
              <w:jc w:val="center"/>
            </w:pPr>
            <w:r>
              <w:t>11,4</w:t>
            </w:r>
          </w:p>
        </w:tc>
        <w:tc>
          <w:tcPr>
            <w:tcW w:w="1701" w:type="dxa"/>
          </w:tcPr>
          <w:p w:rsidR="0003454C" w:rsidRDefault="0003454C" w:rsidP="00822087">
            <w:pPr>
              <w:tabs>
                <w:tab w:val="left" w:pos="142"/>
                <w:tab w:val="left" w:pos="567"/>
                <w:tab w:val="left" w:pos="993"/>
              </w:tabs>
              <w:spacing w:after="0" w:line="360" w:lineRule="auto"/>
              <w:jc w:val="center"/>
            </w:pPr>
            <w:r>
              <w:t>41,3</w:t>
            </w:r>
          </w:p>
        </w:tc>
        <w:tc>
          <w:tcPr>
            <w:tcW w:w="1560" w:type="dxa"/>
          </w:tcPr>
          <w:p w:rsidR="0003454C" w:rsidRDefault="0003454C" w:rsidP="00822087">
            <w:pPr>
              <w:tabs>
                <w:tab w:val="left" w:pos="142"/>
                <w:tab w:val="left" w:pos="567"/>
                <w:tab w:val="left" w:pos="993"/>
              </w:tabs>
              <w:spacing w:after="0" w:line="360" w:lineRule="auto"/>
              <w:jc w:val="center"/>
            </w:pPr>
            <w:r>
              <w:t>17,32</w:t>
            </w:r>
          </w:p>
        </w:tc>
        <w:tc>
          <w:tcPr>
            <w:tcW w:w="1701" w:type="dxa"/>
          </w:tcPr>
          <w:p w:rsidR="0003454C" w:rsidRDefault="0003454C" w:rsidP="00822087">
            <w:pPr>
              <w:tabs>
                <w:tab w:val="left" w:pos="142"/>
                <w:tab w:val="left" w:pos="567"/>
                <w:tab w:val="left" w:pos="993"/>
              </w:tabs>
              <w:spacing w:after="0" w:line="360" w:lineRule="auto"/>
              <w:jc w:val="center"/>
            </w:pPr>
            <w:r>
              <w:t>17,51</w:t>
            </w:r>
          </w:p>
        </w:tc>
        <w:tc>
          <w:tcPr>
            <w:tcW w:w="1701" w:type="dxa"/>
          </w:tcPr>
          <w:p w:rsidR="0003454C" w:rsidRDefault="0003454C" w:rsidP="00822087">
            <w:pPr>
              <w:tabs>
                <w:tab w:val="left" w:pos="142"/>
                <w:tab w:val="left" w:pos="567"/>
                <w:tab w:val="left" w:pos="993"/>
              </w:tabs>
              <w:spacing w:after="0" w:line="360" w:lineRule="auto"/>
              <w:jc w:val="center"/>
            </w:pPr>
            <w:r>
              <w:t>22,73</w:t>
            </w:r>
          </w:p>
        </w:tc>
      </w:tr>
      <w:tr w:rsidR="0003454C" w:rsidTr="00822087">
        <w:tc>
          <w:tcPr>
            <w:tcW w:w="1242" w:type="dxa"/>
          </w:tcPr>
          <w:p w:rsidR="0003454C" w:rsidRDefault="0003454C" w:rsidP="00822087">
            <w:pPr>
              <w:tabs>
                <w:tab w:val="left" w:pos="142"/>
                <w:tab w:val="left" w:pos="567"/>
                <w:tab w:val="left" w:pos="993"/>
              </w:tabs>
              <w:spacing w:after="0" w:line="360" w:lineRule="auto"/>
              <w:jc w:val="center"/>
            </w:pPr>
            <w:r>
              <w:t>Molėtų r.</w:t>
            </w:r>
          </w:p>
        </w:tc>
        <w:tc>
          <w:tcPr>
            <w:tcW w:w="1701" w:type="dxa"/>
          </w:tcPr>
          <w:p w:rsidR="0003454C" w:rsidRDefault="0003454C" w:rsidP="00822087">
            <w:pPr>
              <w:tabs>
                <w:tab w:val="left" w:pos="142"/>
                <w:tab w:val="left" w:pos="567"/>
                <w:tab w:val="left" w:pos="993"/>
              </w:tabs>
              <w:spacing w:after="0" w:line="360" w:lineRule="auto"/>
              <w:jc w:val="center"/>
            </w:pPr>
            <w:r>
              <w:t>26,42</w:t>
            </w:r>
          </w:p>
        </w:tc>
        <w:tc>
          <w:tcPr>
            <w:tcW w:w="1701" w:type="dxa"/>
          </w:tcPr>
          <w:p w:rsidR="0003454C" w:rsidRDefault="0003454C" w:rsidP="00822087">
            <w:pPr>
              <w:tabs>
                <w:tab w:val="left" w:pos="142"/>
                <w:tab w:val="left" w:pos="567"/>
                <w:tab w:val="left" w:pos="993"/>
              </w:tabs>
              <w:spacing w:after="0" w:line="360" w:lineRule="auto"/>
              <w:jc w:val="center"/>
            </w:pPr>
            <w:r>
              <w:t>84,61</w:t>
            </w:r>
          </w:p>
        </w:tc>
        <w:tc>
          <w:tcPr>
            <w:tcW w:w="1560" w:type="dxa"/>
          </w:tcPr>
          <w:p w:rsidR="0003454C" w:rsidRDefault="0003454C" w:rsidP="00822087">
            <w:pPr>
              <w:tabs>
                <w:tab w:val="left" w:pos="142"/>
                <w:tab w:val="left" w:pos="567"/>
                <w:tab w:val="left" w:pos="993"/>
              </w:tabs>
              <w:spacing w:after="0" w:line="360" w:lineRule="auto"/>
              <w:jc w:val="center"/>
            </w:pPr>
            <w:r>
              <w:t>48,69</w:t>
            </w:r>
          </w:p>
        </w:tc>
        <w:tc>
          <w:tcPr>
            <w:tcW w:w="1701" w:type="dxa"/>
          </w:tcPr>
          <w:p w:rsidR="0003454C" w:rsidRDefault="0003454C" w:rsidP="00822087">
            <w:pPr>
              <w:tabs>
                <w:tab w:val="left" w:pos="142"/>
                <w:tab w:val="left" w:pos="567"/>
                <w:tab w:val="left" w:pos="993"/>
              </w:tabs>
              <w:spacing w:after="0" w:line="360" w:lineRule="auto"/>
              <w:jc w:val="center"/>
            </w:pPr>
            <w:r>
              <w:t>0</w:t>
            </w:r>
          </w:p>
        </w:tc>
        <w:tc>
          <w:tcPr>
            <w:tcW w:w="1701" w:type="dxa"/>
          </w:tcPr>
          <w:p w:rsidR="0003454C" w:rsidRDefault="0003454C" w:rsidP="00822087">
            <w:pPr>
              <w:tabs>
                <w:tab w:val="left" w:pos="142"/>
                <w:tab w:val="left" w:pos="567"/>
                <w:tab w:val="left" w:pos="993"/>
              </w:tabs>
              <w:spacing w:after="0" w:line="360" w:lineRule="auto"/>
              <w:jc w:val="center"/>
            </w:pPr>
            <w:r>
              <w:t>77,64</w:t>
            </w:r>
          </w:p>
        </w:tc>
      </w:tr>
    </w:tbl>
    <w:p w:rsidR="003F3209" w:rsidRDefault="003F3209" w:rsidP="003F3209">
      <w:pPr>
        <w:tabs>
          <w:tab w:val="left" w:pos="142"/>
          <w:tab w:val="left" w:pos="567"/>
          <w:tab w:val="left" w:pos="993"/>
        </w:tabs>
        <w:spacing w:after="0" w:line="360" w:lineRule="auto"/>
        <w:jc w:val="both"/>
      </w:pPr>
    </w:p>
    <w:p w:rsidR="004D6F95" w:rsidRDefault="00746586" w:rsidP="004608BB">
      <w:pPr>
        <w:tabs>
          <w:tab w:val="left" w:pos="142"/>
          <w:tab w:val="left" w:pos="567"/>
          <w:tab w:val="left" w:pos="851"/>
        </w:tabs>
        <w:spacing w:after="0" w:line="360" w:lineRule="auto"/>
        <w:jc w:val="both"/>
      </w:pPr>
      <w:r>
        <w:tab/>
      </w:r>
      <w:r>
        <w:tab/>
      </w:r>
      <w:r w:rsidR="00811F7D">
        <w:tab/>
      </w:r>
      <w:r w:rsidR="00E23516">
        <w:t>Tikėtina, kad alkoholinių gėrimų prieinamumas yra viena iš mirtingumo priežasčių nuo alkoholio vartojimo. Vertinant alkoholinių gėrimų prieinamumą, svarbu atsižvelgti į tai, kiek vienai licencijai tenka gyventojų. Maža rodiklio reikšmė parodo, kad licencijų yra išduota daug ir todėl vienai jų tenka mažai gyvento</w:t>
      </w:r>
      <w:r>
        <w:t xml:space="preserve">jų (didesnis prieinamumas). </w:t>
      </w:r>
      <w:r>
        <w:rPr>
          <w:sz w:val="23"/>
          <w:szCs w:val="23"/>
        </w:rPr>
        <w:t xml:space="preserve">Iš viso 2019 m. išduotų ir galiojančių liepos 1 d. licencijų verstis mažmenine prekyba alkoholiniais gaminiais buvo 16 314 (2 285-iomis daugiau nei skirtų verstis mažmenine prekyba tabako gaminiais). Vidutiniškai Lietuvoje 2019 m. vienai licencijai prekiauti </w:t>
      </w:r>
      <w:r w:rsidR="002B07D1">
        <w:rPr>
          <w:sz w:val="23"/>
          <w:szCs w:val="23"/>
        </w:rPr>
        <w:t xml:space="preserve">alkoholiniais </w:t>
      </w:r>
      <w:r>
        <w:rPr>
          <w:sz w:val="23"/>
          <w:szCs w:val="23"/>
        </w:rPr>
        <w:t>gaminiais teko 171,3 gyventojų</w:t>
      </w:r>
      <w:r w:rsidR="00580CBA">
        <w:rPr>
          <w:sz w:val="23"/>
          <w:szCs w:val="23"/>
        </w:rPr>
        <w:t>,</w:t>
      </w:r>
      <w:r w:rsidR="00E23516">
        <w:t xml:space="preserve"> </w:t>
      </w:r>
      <w:r>
        <w:t xml:space="preserve">Molėtų </w:t>
      </w:r>
      <w:r w:rsidR="00AB40D3">
        <w:t>r.</w:t>
      </w:r>
      <w:r w:rsidR="00D478EB">
        <w:t xml:space="preserve"> </w:t>
      </w:r>
      <w:r w:rsidR="00AB40D3">
        <w:t>– 125</w:t>
      </w:r>
      <w:r w:rsidR="000862A3">
        <w:t xml:space="preserve"> gyv./1-ai licencijai</w:t>
      </w:r>
      <w:r w:rsidR="00E23516">
        <w:t>.</w:t>
      </w:r>
      <w:r w:rsidR="000862A3">
        <w:t xml:space="preserve"> Molėtų r. savivaldybės rodiklis buvo</w:t>
      </w:r>
      <w:r w:rsidR="00580CBA">
        <w:t xml:space="preserve"> blogesnis ir </w:t>
      </w:r>
      <w:r w:rsidR="000862A3">
        <w:t>lyginant</w:t>
      </w:r>
      <w:r w:rsidR="00580CBA">
        <w:t xml:space="preserve"> jį</w:t>
      </w:r>
      <w:r w:rsidR="000862A3">
        <w:t xml:space="preserve"> su kitomis Utenos apskrities savivaldybėmis, kuriose nėra 20 000 gyventojų (Ignalinos </w:t>
      </w:r>
      <w:r w:rsidR="000862A3" w:rsidRPr="000862A3">
        <w:t xml:space="preserve">– </w:t>
      </w:r>
      <w:r w:rsidR="000862A3">
        <w:t>155,8 gyv./</w:t>
      </w:r>
      <w:r w:rsidR="000862A3" w:rsidRPr="000862A3">
        <w:t>1-ai licencijai</w:t>
      </w:r>
      <w:r w:rsidR="000862A3">
        <w:t xml:space="preserve">, Zarasų </w:t>
      </w:r>
      <w:r w:rsidR="000862A3" w:rsidRPr="000862A3">
        <w:t>–</w:t>
      </w:r>
      <w:r w:rsidR="000862A3">
        <w:t xml:space="preserve"> 239,6</w:t>
      </w:r>
      <w:r w:rsidR="00580CBA">
        <w:t xml:space="preserve">, Visaginas – 352,5). </w:t>
      </w:r>
    </w:p>
    <w:p w:rsidR="002B07D1" w:rsidRDefault="00D478EB" w:rsidP="004D6F95">
      <w:pPr>
        <w:tabs>
          <w:tab w:val="left" w:pos="142"/>
          <w:tab w:val="left" w:pos="567"/>
          <w:tab w:val="left" w:pos="993"/>
        </w:tabs>
        <w:spacing w:after="0" w:line="240" w:lineRule="auto"/>
        <w:jc w:val="center"/>
        <w:rPr>
          <w:b/>
        </w:rPr>
      </w:pPr>
      <w:r>
        <w:rPr>
          <w:b/>
        </w:rPr>
        <w:lastRenderedPageBreak/>
        <w:t>2.3. MIRTINGUMAS NUO CEREBROVASKULINIŲ LIGŲ (I60-I69) 100 000 GYVENTOJŲ</w:t>
      </w:r>
    </w:p>
    <w:p w:rsidR="004D6F95" w:rsidRPr="002B2C12" w:rsidRDefault="004D6F95" w:rsidP="004D6F95">
      <w:pPr>
        <w:tabs>
          <w:tab w:val="left" w:pos="142"/>
          <w:tab w:val="left" w:pos="567"/>
          <w:tab w:val="left" w:pos="993"/>
        </w:tabs>
        <w:spacing w:after="0" w:line="240" w:lineRule="auto"/>
        <w:jc w:val="center"/>
        <w:rPr>
          <w:b/>
        </w:rPr>
      </w:pPr>
    </w:p>
    <w:p w:rsidR="00C21364" w:rsidRPr="00C21364" w:rsidRDefault="00C21364" w:rsidP="008A74B4">
      <w:pPr>
        <w:spacing w:after="0" w:line="360" w:lineRule="auto"/>
        <w:ind w:firstLine="851"/>
        <w:jc w:val="both"/>
        <w:rPr>
          <w:rFonts w:cs="Times New Roman"/>
          <w:szCs w:val="24"/>
        </w:rPr>
      </w:pPr>
      <w:r w:rsidRPr="00C21364">
        <w:rPr>
          <w:rFonts w:cs="Times New Roman"/>
          <w:szCs w:val="24"/>
        </w:rPr>
        <w:t xml:space="preserve">Aukšto mirtingumo rodiklio dėl </w:t>
      </w:r>
      <w:proofErr w:type="spellStart"/>
      <w:r w:rsidRPr="00C21364">
        <w:rPr>
          <w:rFonts w:cs="Times New Roman"/>
          <w:szCs w:val="24"/>
        </w:rPr>
        <w:t>cerebrovaskulinių</w:t>
      </w:r>
      <w:proofErr w:type="spellEnd"/>
      <w:r w:rsidRPr="00C21364">
        <w:rPr>
          <w:rFonts w:cs="Times New Roman"/>
          <w:szCs w:val="24"/>
        </w:rPr>
        <w:t xml:space="preserve"> ligų analizė yra būtina įgyvendinant Lietuvos sveikatos strategijos tikslo „Užtikrinti kokybiškesnę ir efektyvesnę sveikatos priežiūrą, orientuotą į gyventojų poreikius“ uždavinį „Stiprinti lėtinių neinfekcinių ligų prevenciją ir kontrolę“, ieškant šios problemos priežasčių bei jos sprendimo būdų.</w:t>
      </w:r>
    </w:p>
    <w:p w:rsidR="002B07D1" w:rsidRDefault="00B32402" w:rsidP="006B288F">
      <w:pPr>
        <w:tabs>
          <w:tab w:val="left" w:pos="142"/>
          <w:tab w:val="left" w:pos="567"/>
          <w:tab w:val="left" w:pos="851"/>
          <w:tab w:val="left" w:pos="1134"/>
        </w:tabs>
        <w:spacing w:after="0" w:line="360" w:lineRule="auto"/>
        <w:jc w:val="both"/>
      </w:pPr>
      <w:r>
        <w:rPr>
          <w:noProof/>
          <w:lang w:eastAsia="lt-LT"/>
        </w:rPr>
        <mc:AlternateContent>
          <mc:Choice Requires="wps">
            <w:drawing>
              <wp:anchor distT="0" distB="0" distL="114300" distR="114300" simplePos="0" relativeHeight="251664896" behindDoc="0" locked="0" layoutInCell="1" allowOverlap="1">
                <wp:simplePos x="0" y="0"/>
                <wp:positionH relativeFrom="column">
                  <wp:posOffset>5768340</wp:posOffset>
                </wp:positionH>
                <wp:positionV relativeFrom="paragraph">
                  <wp:posOffset>1903095</wp:posOffset>
                </wp:positionV>
                <wp:extent cx="114300" cy="1905000"/>
                <wp:effectExtent l="0" t="0" r="19050" b="19050"/>
                <wp:wrapNone/>
                <wp:docPr id="10" name="Ovalas 10"/>
                <wp:cNvGraphicFramePr/>
                <a:graphic xmlns:a="http://schemas.openxmlformats.org/drawingml/2006/main">
                  <a:graphicData uri="http://schemas.microsoft.com/office/word/2010/wordprocessingShape">
                    <wps:wsp>
                      <wps:cNvSpPr/>
                      <wps:spPr>
                        <a:xfrm>
                          <a:off x="0" y="0"/>
                          <a:ext cx="114300" cy="1905000"/>
                        </a:xfrm>
                        <a:prstGeom prst="ellipse">
                          <a:avLst/>
                        </a:prstGeom>
                        <a:noFill/>
                        <a:ln w="31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AB36D" id="Ovalas 10" o:spid="_x0000_s1026" style="position:absolute;margin-left:454.2pt;margin-top:149.85pt;width:9pt;height:15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" filled="f" strokecolor="#c0504d [3205]" strokeweight=".25pt"/>
            </w:pict>
          </mc:Fallback>
        </mc:AlternateContent>
      </w:r>
      <w:r w:rsidR="006B288F" w:rsidRPr="00C21364">
        <w:rPr>
          <w:noProof/>
          <w:lang w:eastAsia="lt-LT"/>
        </w:rPr>
        <w:drawing>
          <wp:anchor distT="0" distB="0" distL="114300" distR="114300" simplePos="0" relativeHeight="251658240" behindDoc="0" locked="0" layoutInCell="1" allowOverlap="1" wp14:anchorId="65748CD2" wp14:editId="434B4F06">
            <wp:simplePos x="0" y="0"/>
            <wp:positionH relativeFrom="column">
              <wp:posOffset>-632460</wp:posOffset>
            </wp:positionH>
            <wp:positionV relativeFrom="paragraph">
              <wp:posOffset>1630680</wp:posOffset>
            </wp:positionV>
            <wp:extent cx="6838950" cy="2314575"/>
            <wp:effectExtent l="0" t="0" r="0" b="9525"/>
            <wp:wrapTopAndBottom/>
            <wp:docPr id="2" name="Paveikslėlis 2" descr="C:\Users\PC\Desktop\Moletu_ataskaita\kardiovasku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oletu_ataskaita\kardiovaskulin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89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C12">
        <w:tab/>
      </w:r>
      <w:r w:rsidR="002B2C12">
        <w:tab/>
      </w:r>
      <w:r w:rsidR="00C21364">
        <w:tab/>
      </w:r>
      <w:r w:rsidR="002B2C12" w:rsidRPr="002B2C12">
        <w:t xml:space="preserve">Nuo </w:t>
      </w:r>
      <w:proofErr w:type="spellStart"/>
      <w:r w:rsidR="002B2C12" w:rsidRPr="002B2C12">
        <w:t>cerebrovaskulinių</w:t>
      </w:r>
      <w:proofErr w:type="spellEnd"/>
      <w:r w:rsidR="002B2C12" w:rsidRPr="002B2C12">
        <w:t xml:space="preserve"> ligų, kurioms priklauso smegenų infarktas, </w:t>
      </w:r>
      <w:proofErr w:type="spellStart"/>
      <w:r w:rsidR="002B2C12" w:rsidRPr="002B2C12">
        <w:t>intracerebrinis</w:t>
      </w:r>
      <w:proofErr w:type="spellEnd"/>
      <w:r w:rsidR="002B2C12" w:rsidRPr="002B2C12">
        <w:t xml:space="preserve"> kraujavimas, smegenų arterijų užsikimšimas ir kt. ligos, 2019 m. mirė 4 920 žmonių (mirtingum</w:t>
      </w:r>
      <w:r w:rsidR="002B2C12">
        <w:t>o rodiklis – 176,1/100 000 gyv.</w:t>
      </w:r>
      <w:r w:rsidR="002B2C12" w:rsidRPr="002B2C12">
        <w:t>). Didžiausias mirtingumo rodiklis, kaip ir 2018 m., išliko Utenos r. savivaldybėje, kur rodiklis daugiau nei 3 kartus didesnis už Lietuvos vidurkį</w:t>
      </w:r>
      <w:r w:rsidR="00281DF0">
        <w:t>.</w:t>
      </w:r>
      <w:r w:rsidR="00236FB3">
        <w:t xml:space="preserve"> Molėtų r.</w:t>
      </w:r>
      <w:r w:rsidR="00281DF0" w:rsidRPr="00281DF0">
        <w:t xml:space="preserve"> savivaldybės gyventojų mirtingumo rodiklis</w:t>
      </w:r>
      <w:r w:rsidR="007A7825">
        <w:t xml:space="preserve"> </w:t>
      </w:r>
      <w:r w:rsidR="00281DF0" w:rsidRPr="00281DF0">
        <w:t xml:space="preserve">nuo </w:t>
      </w:r>
      <w:proofErr w:type="spellStart"/>
      <w:r w:rsidR="00281DF0">
        <w:t>cerebrovaskulin</w:t>
      </w:r>
      <w:r w:rsidR="006B288F">
        <w:t>i</w:t>
      </w:r>
      <w:r w:rsidR="00281DF0">
        <w:t>ų</w:t>
      </w:r>
      <w:proofErr w:type="spellEnd"/>
      <w:r w:rsidR="00281DF0">
        <w:t xml:space="preserve"> </w:t>
      </w:r>
      <w:r w:rsidR="00281DF0" w:rsidRPr="00281DF0">
        <w:t xml:space="preserve">ligų bendrą šalies vidurkį </w:t>
      </w:r>
      <w:r w:rsidR="00D478EB">
        <w:t>viršijo</w:t>
      </w:r>
      <w:r w:rsidR="00627075">
        <w:t xml:space="preserve"> </w:t>
      </w:r>
      <w:r w:rsidR="00D478EB">
        <w:t>2,19</w:t>
      </w:r>
      <w:r w:rsidR="00281DF0">
        <w:t xml:space="preserve"> </w:t>
      </w:r>
      <w:r w:rsidR="00EF2386">
        <w:t>karto (žr. 7 pav.).</w:t>
      </w:r>
    </w:p>
    <w:p w:rsidR="00C21364" w:rsidRPr="00C21364" w:rsidRDefault="00EF2386" w:rsidP="00EF2386">
      <w:pPr>
        <w:tabs>
          <w:tab w:val="left" w:pos="142"/>
          <w:tab w:val="left" w:pos="567"/>
          <w:tab w:val="left" w:pos="993"/>
        </w:tabs>
        <w:spacing w:after="0" w:line="240" w:lineRule="auto"/>
        <w:jc w:val="center"/>
      </w:pPr>
      <w:r>
        <w:rPr>
          <w:b/>
        </w:rPr>
        <w:t>7</w:t>
      </w:r>
      <w:r w:rsidR="00C21364" w:rsidRPr="00C21364">
        <w:rPr>
          <w:b/>
        </w:rPr>
        <w:t xml:space="preserve"> pav. Mirtingumo nuo </w:t>
      </w:r>
      <w:proofErr w:type="spellStart"/>
      <w:r w:rsidR="00C21364" w:rsidRPr="00C21364">
        <w:rPr>
          <w:b/>
        </w:rPr>
        <w:t>cerebrovaskulinių</w:t>
      </w:r>
      <w:proofErr w:type="spellEnd"/>
      <w:r w:rsidR="00C21364" w:rsidRPr="00C21364">
        <w:rPr>
          <w:b/>
        </w:rPr>
        <w:t xml:space="preserve"> ligų</w:t>
      </w:r>
      <w:r w:rsidR="00D478EB">
        <w:rPr>
          <w:b/>
        </w:rPr>
        <w:t xml:space="preserve"> rodiklis (I60-I69) 100 000 gyv.</w:t>
      </w:r>
      <w:r w:rsidR="00C21364" w:rsidRPr="00C21364">
        <w:rPr>
          <w:b/>
        </w:rPr>
        <w:t>,</w:t>
      </w:r>
      <w:r w:rsidR="00C954DE">
        <w:rPr>
          <w:b/>
        </w:rPr>
        <w:t xml:space="preserve"> </w:t>
      </w:r>
      <w:r w:rsidR="00C21364" w:rsidRPr="00C21364">
        <w:rPr>
          <w:b/>
        </w:rPr>
        <w:t>2019 metais</w:t>
      </w:r>
    </w:p>
    <w:p w:rsidR="00C21364" w:rsidRPr="00C21364" w:rsidRDefault="00C21364" w:rsidP="00EF2386">
      <w:pPr>
        <w:tabs>
          <w:tab w:val="left" w:pos="142"/>
          <w:tab w:val="left" w:pos="567"/>
          <w:tab w:val="left" w:pos="993"/>
        </w:tabs>
        <w:spacing w:after="0" w:line="240" w:lineRule="auto"/>
        <w:jc w:val="center"/>
        <w:rPr>
          <w:b/>
        </w:rPr>
      </w:pPr>
      <w:r w:rsidRPr="00C21364">
        <w:rPr>
          <w:b/>
        </w:rPr>
        <w:t>(santykis su Lietuvos vidurkiu)</w:t>
      </w:r>
    </w:p>
    <w:p w:rsidR="002B07D1" w:rsidRPr="00D915F7" w:rsidRDefault="00C21364" w:rsidP="007C62B2">
      <w:pPr>
        <w:tabs>
          <w:tab w:val="left" w:pos="142"/>
          <w:tab w:val="left" w:pos="567"/>
          <w:tab w:val="left" w:pos="993"/>
        </w:tabs>
        <w:spacing w:after="0" w:line="240" w:lineRule="auto"/>
        <w:jc w:val="center"/>
        <w:rPr>
          <w:i/>
        </w:rPr>
      </w:pPr>
      <w:r w:rsidRPr="00D915F7">
        <w:rPr>
          <w:i/>
        </w:rPr>
        <w:t>Šaltinis: HI SIC</w:t>
      </w:r>
    </w:p>
    <w:p w:rsidR="002B07D1" w:rsidRDefault="002B07D1" w:rsidP="00E23516">
      <w:pPr>
        <w:tabs>
          <w:tab w:val="left" w:pos="142"/>
          <w:tab w:val="left" w:pos="567"/>
          <w:tab w:val="left" w:pos="993"/>
        </w:tabs>
        <w:spacing w:after="0" w:line="360" w:lineRule="auto"/>
        <w:jc w:val="both"/>
      </w:pPr>
    </w:p>
    <w:p w:rsidR="00C21364" w:rsidRDefault="00C21364" w:rsidP="00C21364">
      <w:pPr>
        <w:spacing w:after="0" w:line="360" w:lineRule="auto"/>
        <w:ind w:firstLine="851"/>
        <w:jc w:val="both"/>
        <w:rPr>
          <w:rFonts w:cs="Times New Roman"/>
          <w:szCs w:val="24"/>
        </w:rPr>
      </w:pPr>
      <w:r w:rsidRPr="00C21364">
        <w:rPr>
          <w:rFonts w:cs="Times New Roman"/>
          <w:szCs w:val="24"/>
        </w:rPr>
        <w:t xml:space="preserve">2019 m. nuo kraujotakos </w:t>
      </w:r>
      <w:r>
        <w:rPr>
          <w:rFonts w:cs="Times New Roman"/>
          <w:szCs w:val="24"/>
        </w:rPr>
        <w:t>sistemos ligų mirė 167</w:t>
      </w:r>
      <w:r w:rsidRPr="00C21364">
        <w:rPr>
          <w:rFonts w:cs="Times New Roman"/>
          <w:szCs w:val="24"/>
        </w:rPr>
        <w:t xml:space="preserve"> asmenys ir tai sudarė</w:t>
      </w:r>
      <w:r>
        <w:rPr>
          <w:rFonts w:cs="Times New Roman"/>
          <w:szCs w:val="24"/>
        </w:rPr>
        <w:t xml:space="preserve"> 57,19</w:t>
      </w:r>
      <w:r w:rsidRPr="00C21364">
        <w:rPr>
          <w:rFonts w:cs="Times New Roman"/>
          <w:szCs w:val="24"/>
        </w:rPr>
        <w:t xml:space="preserve"> proc. visų mirties atvejų </w:t>
      </w:r>
      <w:r w:rsidR="00B5219F">
        <w:rPr>
          <w:rFonts w:cs="Times New Roman"/>
          <w:szCs w:val="24"/>
        </w:rPr>
        <w:t xml:space="preserve">Molėtų </w:t>
      </w:r>
      <w:r w:rsidRPr="00C21364">
        <w:rPr>
          <w:rFonts w:cs="Times New Roman"/>
          <w:szCs w:val="24"/>
        </w:rPr>
        <w:t>r. Kraujotakos sistemos ligų struktūroje dominavo mirty</w:t>
      </w:r>
      <w:r w:rsidR="00B5219F">
        <w:rPr>
          <w:rFonts w:cs="Times New Roman"/>
          <w:szCs w:val="24"/>
        </w:rPr>
        <w:t>s nuo</w:t>
      </w:r>
      <w:r w:rsidR="00B5219F" w:rsidRPr="00B5219F">
        <w:t xml:space="preserve"> </w:t>
      </w:r>
      <w:r w:rsidR="001A2E22">
        <w:rPr>
          <w:rFonts w:cs="Times New Roman"/>
          <w:szCs w:val="24"/>
        </w:rPr>
        <w:t xml:space="preserve">išeminės širdies ligos </w:t>
      </w:r>
      <w:r w:rsidR="00B5219F">
        <w:rPr>
          <w:rFonts w:cs="Times New Roman"/>
          <w:szCs w:val="24"/>
        </w:rPr>
        <w:t>(47,3</w:t>
      </w:r>
      <w:r w:rsidRPr="00C21364">
        <w:rPr>
          <w:rFonts w:cs="Times New Roman"/>
          <w:szCs w:val="24"/>
        </w:rPr>
        <w:t xml:space="preserve"> </w:t>
      </w:r>
      <w:proofErr w:type="spellStart"/>
      <w:r w:rsidRPr="00C21364">
        <w:rPr>
          <w:rFonts w:cs="Times New Roman"/>
          <w:szCs w:val="24"/>
        </w:rPr>
        <w:t>proc</w:t>
      </w:r>
      <w:proofErr w:type="spellEnd"/>
      <w:r w:rsidRPr="00C21364">
        <w:rPr>
          <w:rFonts w:cs="Times New Roman"/>
          <w:szCs w:val="24"/>
        </w:rPr>
        <w:t>,), antroje vietoje – mirtys nuo</w:t>
      </w:r>
      <w:r w:rsidR="00B5219F" w:rsidRPr="00B5219F">
        <w:t xml:space="preserve"> </w:t>
      </w:r>
      <w:proofErr w:type="spellStart"/>
      <w:r w:rsidR="00B5219F" w:rsidRPr="00B5219F">
        <w:rPr>
          <w:rFonts w:cs="Times New Roman"/>
          <w:szCs w:val="24"/>
        </w:rPr>
        <w:t>cerebrovaskulinių</w:t>
      </w:r>
      <w:proofErr w:type="spellEnd"/>
      <w:r w:rsidR="00B5219F" w:rsidRPr="00B5219F">
        <w:rPr>
          <w:rFonts w:cs="Times New Roman"/>
          <w:szCs w:val="24"/>
        </w:rPr>
        <w:t xml:space="preserve"> ligų</w:t>
      </w:r>
      <w:r w:rsidRPr="00C21364">
        <w:rPr>
          <w:rFonts w:cs="Times New Roman"/>
          <w:szCs w:val="24"/>
        </w:rPr>
        <w:t xml:space="preserve"> (</w:t>
      </w:r>
      <w:r w:rsidR="00B5219F">
        <w:rPr>
          <w:rFonts w:cs="Times New Roman"/>
          <w:szCs w:val="24"/>
        </w:rPr>
        <w:t>33</w:t>
      </w:r>
      <w:r w:rsidR="00AC76C3">
        <w:rPr>
          <w:rFonts w:cs="Times New Roman"/>
          <w:szCs w:val="24"/>
        </w:rPr>
        <w:t>,5</w:t>
      </w:r>
      <w:r w:rsidRPr="00C21364">
        <w:rPr>
          <w:rFonts w:cs="Times New Roman"/>
          <w:szCs w:val="24"/>
        </w:rPr>
        <w:t xml:space="preserve"> proc.) ir nuo kitų kraujotakos sistemos ligų – </w:t>
      </w:r>
      <w:r w:rsidR="00AC76C3">
        <w:rPr>
          <w:rFonts w:cs="Times New Roman"/>
          <w:szCs w:val="24"/>
        </w:rPr>
        <w:t>19,2</w:t>
      </w:r>
      <w:r w:rsidRPr="00C21364">
        <w:rPr>
          <w:rFonts w:cs="Times New Roman"/>
          <w:szCs w:val="24"/>
        </w:rPr>
        <w:t xml:space="preserve"> proc.</w:t>
      </w:r>
    </w:p>
    <w:p w:rsidR="003A0E65" w:rsidRDefault="003A0E65" w:rsidP="00C21364">
      <w:pPr>
        <w:spacing w:after="0" w:line="360" w:lineRule="auto"/>
        <w:ind w:firstLine="851"/>
        <w:jc w:val="both"/>
        <w:rPr>
          <w:rFonts w:cs="Times New Roman"/>
          <w:szCs w:val="24"/>
        </w:rPr>
      </w:pPr>
      <w:r w:rsidRPr="003A0E65">
        <w:rPr>
          <w:rFonts w:cs="Times New Roman"/>
          <w:szCs w:val="24"/>
        </w:rPr>
        <w:t>I</w:t>
      </w:r>
      <w:r w:rsidR="00EF2386">
        <w:rPr>
          <w:rFonts w:cs="Times New Roman"/>
          <w:szCs w:val="24"/>
        </w:rPr>
        <w:t>š žemiau pateikto grafiko (žr. 8</w:t>
      </w:r>
      <w:r w:rsidRPr="003A0E65">
        <w:rPr>
          <w:rFonts w:cs="Times New Roman"/>
          <w:szCs w:val="24"/>
        </w:rPr>
        <w:t xml:space="preserve"> pav.) matyti, kad nuo 2</w:t>
      </w:r>
      <w:r>
        <w:rPr>
          <w:rFonts w:cs="Times New Roman"/>
          <w:szCs w:val="24"/>
        </w:rPr>
        <w:t>017</w:t>
      </w:r>
      <w:r w:rsidRPr="003A0E65">
        <w:rPr>
          <w:rFonts w:cs="Times New Roman"/>
          <w:szCs w:val="24"/>
        </w:rPr>
        <w:t xml:space="preserve"> m. </w:t>
      </w:r>
      <w:r w:rsidR="00F3379A">
        <w:rPr>
          <w:rFonts w:cs="Times New Roman"/>
          <w:szCs w:val="24"/>
        </w:rPr>
        <w:t xml:space="preserve">Molėtų </w:t>
      </w:r>
      <w:r w:rsidRPr="003A0E65">
        <w:rPr>
          <w:rFonts w:cs="Times New Roman"/>
          <w:szCs w:val="24"/>
        </w:rPr>
        <w:t xml:space="preserve">r. mirusiųjų nuo </w:t>
      </w:r>
      <w:proofErr w:type="spellStart"/>
      <w:r w:rsidRPr="003A0E65">
        <w:rPr>
          <w:rFonts w:cs="Times New Roman"/>
          <w:szCs w:val="24"/>
        </w:rPr>
        <w:t>cerebrovaskulinių</w:t>
      </w:r>
      <w:proofErr w:type="spellEnd"/>
      <w:r w:rsidRPr="003A0E65">
        <w:rPr>
          <w:rFonts w:cs="Times New Roman"/>
          <w:szCs w:val="24"/>
        </w:rPr>
        <w:t xml:space="preserve"> ligų skaičius </w:t>
      </w:r>
      <w:r w:rsidR="00EF2386">
        <w:rPr>
          <w:rFonts w:cs="Times New Roman"/>
          <w:szCs w:val="24"/>
        </w:rPr>
        <w:t>tendencingai mažėja, tačiau beveik 2 kartus viršija Lietuvos rodiklį.</w:t>
      </w:r>
    </w:p>
    <w:p w:rsidR="00C954DE" w:rsidRPr="00C21364" w:rsidRDefault="003A0E65" w:rsidP="00C954DE">
      <w:pPr>
        <w:spacing w:after="0" w:line="360" w:lineRule="auto"/>
        <w:ind w:firstLine="851"/>
        <w:jc w:val="both"/>
        <w:rPr>
          <w:rFonts w:cs="Times New Roman"/>
          <w:szCs w:val="24"/>
        </w:rPr>
      </w:pPr>
      <w:r>
        <w:rPr>
          <w:noProof/>
          <w:lang w:eastAsia="lt-LT"/>
        </w:rPr>
        <w:lastRenderedPageBreak/>
        <w:drawing>
          <wp:inline distT="0" distB="0" distL="0" distR="0" wp14:anchorId="35DF1EB9" wp14:editId="658DF78E">
            <wp:extent cx="5200650" cy="2300288"/>
            <wp:effectExtent l="0" t="0" r="19050" b="2413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0E65" w:rsidRPr="003A0E65" w:rsidRDefault="00EF2386" w:rsidP="00EF2386">
      <w:pPr>
        <w:tabs>
          <w:tab w:val="left" w:pos="142"/>
          <w:tab w:val="left" w:pos="567"/>
          <w:tab w:val="left" w:pos="993"/>
        </w:tabs>
        <w:spacing w:after="0" w:line="240" w:lineRule="auto"/>
        <w:jc w:val="center"/>
        <w:rPr>
          <w:b/>
        </w:rPr>
      </w:pPr>
      <w:r>
        <w:rPr>
          <w:b/>
        </w:rPr>
        <w:t>8</w:t>
      </w:r>
      <w:r w:rsidR="003A0E65" w:rsidRPr="003A0E65">
        <w:rPr>
          <w:b/>
        </w:rPr>
        <w:t xml:space="preserve"> pav. Mirusiųjų nuo </w:t>
      </w:r>
      <w:proofErr w:type="spellStart"/>
      <w:r w:rsidR="003A0E65" w:rsidRPr="003A0E65">
        <w:rPr>
          <w:b/>
        </w:rPr>
        <w:t>cerebrovaskulinių</w:t>
      </w:r>
      <w:proofErr w:type="spellEnd"/>
      <w:r w:rsidR="003A0E65" w:rsidRPr="003A0E65">
        <w:rPr>
          <w:b/>
        </w:rPr>
        <w:t xml:space="preserve"> ligų (I60-I69) skaičius 100 000 gyv. Lietuvoje</w:t>
      </w:r>
    </w:p>
    <w:p w:rsidR="003A0E65" w:rsidRPr="003A0E65" w:rsidRDefault="00F3379A" w:rsidP="003A0E65">
      <w:pPr>
        <w:tabs>
          <w:tab w:val="left" w:pos="142"/>
          <w:tab w:val="left" w:pos="567"/>
          <w:tab w:val="left" w:pos="993"/>
        </w:tabs>
        <w:spacing w:after="0" w:line="240" w:lineRule="auto"/>
        <w:jc w:val="center"/>
        <w:rPr>
          <w:b/>
        </w:rPr>
      </w:pPr>
      <w:r>
        <w:rPr>
          <w:b/>
        </w:rPr>
        <w:t>ir Molėtų</w:t>
      </w:r>
      <w:r w:rsidR="00236FB3">
        <w:rPr>
          <w:b/>
        </w:rPr>
        <w:t xml:space="preserve"> r. 2014</w:t>
      </w:r>
      <w:r w:rsidR="003A0E65" w:rsidRPr="003A0E65">
        <w:rPr>
          <w:b/>
        </w:rPr>
        <w:t>-2019 m.</w:t>
      </w:r>
    </w:p>
    <w:p w:rsidR="00C21364" w:rsidRPr="000717B2" w:rsidRDefault="003A0E65" w:rsidP="007C62B2">
      <w:pPr>
        <w:tabs>
          <w:tab w:val="left" w:pos="142"/>
          <w:tab w:val="left" w:pos="567"/>
          <w:tab w:val="left" w:pos="993"/>
        </w:tabs>
        <w:spacing w:after="0" w:line="240" w:lineRule="auto"/>
        <w:jc w:val="center"/>
        <w:rPr>
          <w:i/>
        </w:rPr>
      </w:pPr>
      <w:r w:rsidRPr="000717B2">
        <w:rPr>
          <w:i/>
        </w:rPr>
        <w:t>Šaltinis: HI SIC</w:t>
      </w:r>
    </w:p>
    <w:p w:rsidR="001A2E22" w:rsidRDefault="001A2E22" w:rsidP="001A2E22">
      <w:pPr>
        <w:tabs>
          <w:tab w:val="left" w:pos="142"/>
          <w:tab w:val="left" w:pos="567"/>
          <w:tab w:val="left" w:pos="993"/>
        </w:tabs>
        <w:spacing w:after="0" w:line="240" w:lineRule="auto"/>
        <w:jc w:val="center"/>
      </w:pPr>
    </w:p>
    <w:p w:rsidR="00AB1CA3" w:rsidRDefault="00AB1CA3" w:rsidP="001A2E22">
      <w:pPr>
        <w:tabs>
          <w:tab w:val="left" w:pos="142"/>
          <w:tab w:val="left" w:pos="567"/>
          <w:tab w:val="left" w:pos="993"/>
        </w:tabs>
        <w:spacing w:after="0" w:line="240" w:lineRule="auto"/>
        <w:jc w:val="center"/>
      </w:pPr>
    </w:p>
    <w:p w:rsidR="00AB1CA3" w:rsidRDefault="0048475B" w:rsidP="009E0A62">
      <w:pPr>
        <w:tabs>
          <w:tab w:val="left" w:pos="142"/>
          <w:tab w:val="left" w:pos="567"/>
          <w:tab w:val="left" w:pos="993"/>
        </w:tabs>
        <w:spacing w:after="0" w:line="360" w:lineRule="auto"/>
        <w:jc w:val="both"/>
      </w:pPr>
      <w:r>
        <w:rPr>
          <w:noProof/>
          <w:lang w:eastAsia="lt-LT"/>
        </w:rPr>
        <w:drawing>
          <wp:anchor distT="0" distB="0" distL="114300" distR="114300" simplePos="0" relativeHeight="251659776" behindDoc="0" locked="0" layoutInCell="1" allowOverlap="1" wp14:anchorId="4F53478C" wp14:editId="48EC9FB3">
            <wp:simplePos x="0" y="0"/>
            <wp:positionH relativeFrom="column">
              <wp:posOffset>2879725</wp:posOffset>
            </wp:positionH>
            <wp:positionV relativeFrom="paragraph">
              <wp:posOffset>727710</wp:posOffset>
            </wp:positionV>
            <wp:extent cx="3154680" cy="2047875"/>
            <wp:effectExtent l="0" t="0" r="7620" b="9525"/>
            <wp:wrapTopAndBottom/>
            <wp:docPr id="20" name="Paveikslėlis 20" descr="C:\Users\PC\Desktop\Lietuva_g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Lietuva_gera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468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0800" behindDoc="0" locked="0" layoutInCell="1" allowOverlap="1" wp14:anchorId="2EBB71E3" wp14:editId="680CD4F9">
            <wp:simplePos x="0" y="0"/>
            <wp:positionH relativeFrom="column">
              <wp:posOffset>-295275</wp:posOffset>
            </wp:positionH>
            <wp:positionV relativeFrom="paragraph">
              <wp:posOffset>731520</wp:posOffset>
            </wp:positionV>
            <wp:extent cx="3224530" cy="2076450"/>
            <wp:effectExtent l="0" t="0" r="0" b="0"/>
            <wp:wrapTopAndBottom/>
            <wp:docPr id="18" name="Paveikslėlis 18" descr="C:\Users\PC\Desktop\moletų_g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moletų_gera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453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E22">
        <w:tab/>
      </w:r>
      <w:r w:rsidR="001A2E22">
        <w:tab/>
      </w:r>
      <w:r w:rsidR="001A2E22">
        <w:tab/>
      </w:r>
      <w:r w:rsidR="0037691F" w:rsidRPr="0037691F">
        <w:t xml:space="preserve">Mirtingumas nuo </w:t>
      </w:r>
      <w:proofErr w:type="spellStart"/>
      <w:r w:rsidR="0037691F" w:rsidRPr="0037691F">
        <w:t>cerebrovaskulini</w:t>
      </w:r>
      <w:r w:rsidR="0037691F">
        <w:t>ų</w:t>
      </w:r>
      <w:proofErr w:type="spellEnd"/>
      <w:r w:rsidR="0037691F">
        <w:t xml:space="preserve"> ligų didėja su amžiumi. Molėtų</w:t>
      </w:r>
      <w:r w:rsidR="0037691F" w:rsidRPr="0037691F">
        <w:t xml:space="preserve"> r., kaip ir Lietuvoje, daugiausia nuo </w:t>
      </w:r>
      <w:proofErr w:type="spellStart"/>
      <w:r w:rsidR="0037691F" w:rsidRPr="0037691F">
        <w:t>cerebrovaskulinių</w:t>
      </w:r>
      <w:proofErr w:type="spellEnd"/>
      <w:r w:rsidR="0037691F" w:rsidRPr="0037691F">
        <w:t xml:space="preserve"> ligų miršta</w:t>
      </w:r>
      <w:r w:rsidR="00EF2386">
        <w:t xml:space="preserve"> 75+ metų amžiaus asmenys (žr. 9</w:t>
      </w:r>
      <w:r w:rsidR="0037691F" w:rsidRPr="0037691F">
        <w:t xml:space="preserve"> pav.)</w:t>
      </w:r>
      <w:r w:rsidR="007E3090">
        <w:t>.</w:t>
      </w:r>
    </w:p>
    <w:p w:rsidR="0037691F" w:rsidRDefault="0037691F" w:rsidP="0037691F">
      <w:pPr>
        <w:tabs>
          <w:tab w:val="left" w:pos="142"/>
          <w:tab w:val="left" w:pos="567"/>
          <w:tab w:val="left" w:pos="993"/>
        </w:tabs>
        <w:spacing w:after="0" w:line="360" w:lineRule="auto"/>
        <w:jc w:val="both"/>
      </w:pPr>
    </w:p>
    <w:p w:rsidR="0037691F" w:rsidRPr="0037691F" w:rsidRDefault="00EF2386" w:rsidP="00EF2386">
      <w:pPr>
        <w:tabs>
          <w:tab w:val="left" w:pos="142"/>
          <w:tab w:val="left" w:pos="567"/>
          <w:tab w:val="left" w:pos="993"/>
        </w:tabs>
        <w:spacing w:after="0" w:line="240" w:lineRule="auto"/>
        <w:jc w:val="center"/>
        <w:rPr>
          <w:b/>
        </w:rPr>
      </w:pPr>
      <w:r>
        <w:rPr>
          <w:b/>
        </w:rPr>
        <w:t>9</w:t>
      </w:r>
      <w:r w:rsidR="0037691F" w:rsidRPr="0037691F">
        <w:rPr>
          <w:b/>
        </w:rPr>
        <w:t xml:space="preserve"> pav. Mirusiųjų nuo </w:t>
      </w:r>
      <w:proofErr w:type="spellStart"/>
      <w:r w:rsidR="0037691F" w:rsidRPr="0037691F">
        <w:rPr>
          <w:b/>
        </w:rPr>
        <w:t>cerebrovaskulinių</w:t>
      </w:r>
      <w:proofErr w:type="spellEnd"/>
      <w:r w:rsidR="0037691F" w:rsidRPr="0037691F">
        <w:rPr>
          <w:b/>
        </w:rPr>
        <w:t xml:space="preserve"> ligų skaičius (pr</w:t>
      </w:r>
      <w:r w:rsidR="009D0656">
        <w:rPr>
          <w:b/>
        </w:rPr>
        <w:t>oc.) pagal amžiaus grupes Molėtų</w:t>
      </w:r>
      <w:r w:rsidR="0037691F" w:rsidRPr="0037691F">
        <w:rPr>
          <w:b/>
        </w:rPr>
        <w:t xml:space="preserve"> r. ir Lietuvoje</w:t>
      </w:r>
      <w:r>
        <w:rPr>
          <w:b/>
        </w:rPr>
        <w:t>,</w:t>
      </w:r>
      <w:r w:rsidR="0037691F" w:rsidRPr="0037691F">
        <w:rPr>
          <w:b/>
        </w:rPr>
        <w:t xml:space="preserve"> 2019 m.</w:t>
      </w:r>
    </w:p>
    <w:p w:rsidR="00C21364" w:rsidRDefault="0037691F" w:rsidP="007C62B2">
      <w:pPr>
        <w:tabs>
          <w:tab w:val="left" w:pos="142"/>
          <w:tab w:val="left" w:pos="567"/>
          <w:tab w:val="left" w:pos="993"/>
        </w:tabs>
        <w:spacing w:after="0" w:line="240" w:lineRule="auto"/>
        <w:jc w:val="center"/>
        <w:rPr>
          <w:i/>
        </w:rPr>
      </w:pPr>
      <w:r w:rsidRPr="0037691F">
        <w:rPr>
          <w:i/>
        </w:rPr>
        <w:t>Šaltinis: HI SIC</w:t>
      </w:r>
    </w:p>
    <w:p w:rsidR="00B32402" w:rsidRDefault="00B32402" w:rsidP="00B32402">
      <w:pPr>
        <w:tabs>
          <w:tab w:val="left" w:pos="142"/>
          <w:tab w:val="left" w:pos="567"/>
          <w:tab w:val="left" w:pos="993"/>
        </w:tabs>
        <w:spacing w:after="0" w:line="360" w:lineRule="auto"/>
        <w:jc w:val="both"/>
        <w:rPr>
          <w:i/>
        </w:rPr>
      </w:pPr>
    </w:p>
    <w:p w:rsidR="006F1CEF" w:rsidRDefault="006F1CEF" w:rsidP="00B32402">
      <w:pPr>
        <w:spacing w:after="0" w:line="360" w:lineRule="auto"/>
        <w:ind w:firstLine="851"/>
        <w:jc w:val="both"/>
        <w:rPr>
          <w:rFonts w:cs="Times New Roman"/>
          <w:color w:val="000000" w:themeColor="text1"/>
          <w:szCs w:val="24"/>
        </w:rPr>
      </w:pPr>
      <w:r>
        <w:rPr>
          <w:rFonts w:cs="Times New Roman"/>
          <w:color w:val="000000" w:themeColor="text1"/>
          <w:szCs w:val="24"/>
        </w:rPr>
        <w:t>A</w:t>
      </w:r>
      <w:r w:rsidRPr="006F1CEF">
        <w:rPr>
          <w:rFonts w:cs="Times New Roman"/>
          <w:color w:val="000000" w:themeColor="text1"/>
          <w:szCs w:val="24"/>
        </w:rPr>
        <w:t xml:space="preserve">tliekant standartizuotų rodiklių analizę, matyti mirtingumo nuo </w:t>
      </w:r>
      <w:proofErr w:type="spellStart"/>
      <w:r w:rsidRPr="006F1CEF">
        <w:rPr>
          <w:rFonts w:cs="Times New Roman"/>
          <w:color w:val="000000" w:themeColor="text1"/>
          <w:szCs w:val="24"/>
        </w:rPr>
        <w:t>cerebrovaskulinių</w:t>
      </w:r>
      <w:proofErr w:type="spellEnd"/>
      <w:r w:rsidRPr="006F1CEF">
        <w:rPr>
          <w:rFonts w:cs="Times New Roman"/>
          <w:color w:val="000000" w:themeColor="text1"/>
          <w:szCs w:val="24"/>
        </w:rPr>
        <w:t xml:space="preserve"> ligų netolygumus gyventojų grupėse pagal lytį ir gyvenamąją vietą. 2019 m. </w:t>
      </w:r>
      <w:r>
        <w:rPr>
          <w:rFonts w:cs="Times New Roman"/>
          <w:color w:val="000000" w:themeColor="text1"/>
          <w:szCs w:val="24"/>
        </w:rPr>
        <w:t>Molėtų</w:t>
      </w:r>
      <w:r w:rsidRPr="006F1CEF">
        <w:rPr>
          <w:rFonts w:cs="Times New Roman"/>
          <w:color w:val="000000" w:themeColor="text1"/>
          <w:szCs w:val="24"/>
        </w:rPr>
        <w:t xml:space="preserve"> r. gyvenančių vyrų mirtingumas nuo šių ligų buvo </w:t>
      </w:r>
      <w:r>
        <w:rPr>
          <w:rFonts w:cs="Times New Roman"/>
          <w:color w:val="000000" w:themeColor="text1"/>
          <w:szCs w:val="24"/>
        </w:rPr>
        <w:t>1,2</w:t>
      </w:r>
      <w:r w:rsidRPr="006F1CEF">
        <w:rPr>
          <w:rFonts w:cs="Times New Roman"/>
          <w:color w:val="FF0000"/>
          <w:szCs w:val="24"/>
        </w:rPr>
        <w:t xml:space="preserve"> </w:t>
      </w:r>
      <w:r w:rsidRPr="006F1CEF">
        <w:rPr>
          <w:rFonts w:cs="Times New Roman"/>
          <w:color w:val="000000" w:themeColor="text1"/>
          <w:szCs w:val="24"/>
        </w:rPr>
        <w:t xml:space="preserve">karto didesnis nei moterų, kaimo gyventojų mirtingumas </w:t>
      </w:r>
      <w:r>
        <w:rPr>
          <w:rFonts w:cs="Times New Roman"/>
          <w:color w:val="000000" w:themeColor="text1"/>
          <w:szCs w:val="24"/>
        </w:rPr>
        <w:t xml:space="preserve">daugiau nei 2 kartus </w:t>
      </w:r>
      <w:r w:rsidRPr="006F1CEF">
        <w:rPr>
          <w:rFonts w:cs="Times New Roman"/>
          <w:color w:val="000000" w:themeColor="text1"/>
          <w:szCs w:val="24"/>
        </w:rPr>
        <w:t xml:space="preserve">didesnis </w:t>
      </w:r>
      <w:r w:rsidR="00C1594E">
        <w:rPr>
          <w:rFonts w:cs="Times New Roman"/>
          <w:color w:val="000000" w:themeColor="text1"/>
          <w:szCs w:val="24"/>
        </w:rPr>
        <w:t xml:space="preserve">už </w:t>
      </w:r>
      <w:r w:rsidRPr="006F1CEF">
        <w:rPr>
          <w:rFonts w:cs="Times New Roman"/>
          <w:color w:val="000000" w:themeColor="text1"/>
          <w:szCs w:val="24"/>
        </w:rPr>
        <w:t xml:space="preserve">miesto </w:t>
      </w:r>
      <w:r w:rsidR="00B32402">
        <w:rPr>
          <w:rFonts w:cs="Times New Roman"/>
          <w:color w:val="000000" w:themeColor="text1"/>
          <w:szCs w:val="24"/>
        </w:rPr>
        <w:t>(žr. 10</w:t>
      </w:r>
      <w:r w:rsidRPr="006F1CEF">
        <w:rPr>
          <w:rFonts w:cs="Times New Roman"/>
          <w:color w:val="000000" w:themeColor="text1"/>
          <w:szCs w:val="24"/>
        </w:rPr>
        <w:t xml:space="preserve"> pav.).</w:t>
      </w:r>
    </w:p>
    <w:p w:rsidR="0048475B" w:rsidRDefault="0048475B" w:rsidP="00C1594E">
      <w:pPr>
        <w:spacing w:after="0" w:line="360" w:lineRule="auto"/>
        <w:ind w:firstLine="851"/>
        <w:jc w:val="both"/>
        <w:rPr>
          <w:rFonts w:cs="Times New Roman"/>
          <w:color w:val="000000" w:themeColor="text1"/>
          <w:szCs w:val="24"/>
        </w:rPr>
      </w:pPr>
    </w:p>
    <w:p w:rsidR="0048475B" w:rsidRDefault="0048475B" w:rsidP="00C1594E">
      <w:pPr>
        <w:spacing w:after="0" w:line="360" w:lineRule="auto"/>
        <w:ind w:firstLine="851"/>
        <w:jc w:val="both"/>
        <w:rPr>
          <w:rFonts w:cs="Times New Roman"/>
          <w:color w:val="000000" w:themeColor="text1"/>
          <w:szCs w:val="24"/>
        </w:rPr>
      </w:pPr>
    </w:p>
    <w:p w:rsidR="006C3D1F" w:rsidRDefault="006C3D1F" w:rsidP="00C1594E">
      <w:pPr>
        <w:spacing w:after="0" w:line="360" w:lineRule="auto"/>
        <w:ind w:firstLine="851"/>
        <w:jc w:val="both"/>
        <w:rPr>
          <w:rFonts w:cs="Times New Roman"/>
          <w:color w:val="000000" w:themeColor="text1"/>
          <w:szCs w:val="24"/>
        </w:rPr>
      </w:pPr>
    </w:p>
    <w:p w:rsidR="0048475B" w:rsidRPr="006F1CEF" w:rsidRDefault="0048475B" w:rsidP="00B32402">
      <w:pPr>
        <w:spacing w:after="0" w:line="360" w:lineRule="auto"/>
        <w:jc w:val="both"/>
        <w:rPr>
          <w:rFonts w:cs="Times New Roman"/>
          <w:color w:val="000000" w:themeColor="text1"/>
          <w:szCs w:val="24"/>
        </w:rPr>
      </w:pPr>
    </w:p>
    <w:p w:rsidR="006F1CEF" w:rsidRDefault="006F1CEF" w:rsidP="0037691F">
      <w:pPr>
        <w:tabs>
          <w:tab w:val="left" w:pos="142"/>
          <w:tab w:val="left" w:pos="567"/>
          <w:tab w:val="left" w:pos="993"/>
        </w:tabs>
        <w:spacing w:after="0" w:line="360" w:lineRule="auto"/>
        <w:jc w:val="both"/>
        <w:rPr>
          <w:i/>
        </w:rPr>
      </w:pPr>
      <w:r w:rsidRPr="007E3090">
        <w:rPr>
          <w:noProof/>
          <w:color w:val="984806" w:themeColor="accent6" w:themeShade="80"/>
          <w:lang w:eastAsia="lt-LT"/>
        </w:rPr>
        <w:lastRenderedPageBreak/>
        <w:drawing>
          <wp:anchor distT="0" distB="0" distL="114300" distR="114300" simplePos="0" relativeHeight="251661824" behindDoc="0" locked="0" layoutInCell="1" allowOverlap="1" wp14:anchorId="5D8ED758" wp14:editId="4BE83178">
            <wp:simplePos x="0" y="0"/>
            <wp:positionH relativeFrom="column">
              <wp:posOffset>2910840</wp:posOffset>
            </wp:positionH>
            <wp:positionV relativeFrom="paragraph">
              <wp:posOffset>3810</wp:posOffset>
            </wp:positionV>
            <wp:extent cx="3124200" cy="1790700"/>
            <wp:effectExtent l="0" t="0" r="19050" b="19050"/>
            <wp:wrapNone/>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B32402">
        <w:rPr>
          <w:noProof/>
          <w:lang w:eastAsia="lt-LT"/>
        </w:rPr>
        <w:drawing>
          <wp:anchor distT="0" distB="0" distL="114300" distR="114300" simplePos="0" relativeHeight="251662848" behindDoc="0" locked="0" layoutInCell="1" allowOverlap="1" wp14:anchorId="7D8237D4" wp14:editId="07A4AA91">
            <wp:simplePos x="0" y="0"/>
            <wp:positionH relativeFrom="column">
              <wp:posOffset>-184785</wp:posOffset>
            </wp:positionH>
            <wp:positionV relativeFrom="paragraph">
              <wp:posOffset>3810</wp:posOffset>
            </wp:positionV>
            <wp:extent cx="3095625" cy="1790700"/>
            <wp:effectExtent l="0" t="0" r="9525" b="19050"/>
            <wp:wrapNone/>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6F1CEF" w:rsidRPr="0037691F" w:rsidRDefault="006F1CEF" w:rsidP="0037691F">
      <w:pPr>
        <w:tabs>
          <w:tab w:val="left" w:pos="142"/>
          <w:tab w:val="left" w:pos="567"/>
          <w:tab w:val="left" w:pos="993"/>
        </w:tabs>
        <w:spacing w:after="0" w:line="360" w:lineRule="auto"/>
        <w:jc w:val="both"/>
        <w:rPr>
          <w:i/>
        </w:rPr>
      </w:pPr>
    </w:p>
    <w:p w:rsidR="00C21364" w:rsidRDefault="0037691F" w:rsidP="009E0A62">
      <w:pPr>
        <w:tabs>
          <w:tab w:val="left" w:pos="142"/>
          <w:tab w:val="left" w:pos="567"/>
          <w:tab w:val="left" w:pos="993"/>
        </w:tabs>
        <w:spacing w:after="0" w:line="360" w:lineRule="auto"/>
        <w:jc w:val="both"/>
      </w:pPr>
      <w:r w:rsidRPr="0037691F">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21364" w:rsidRDefault="00C21364" w:rsidP="009E0A62">
      <w:pPr>
        <w:tabs>
          <w:tab w:val="left" w:pos="142"/>
          <w:tab w:val="left" w:pos="567"/>
          <w:tab w:val="left" w:pos="993"/>
        </w:tabs>
        <w:spacing w:after="0" w:line="360" w:lineRule="auto"/>
        <w:jc w:val="both"/>
      </w:pPr>
    </w:p>
    <w:p w:rsidR="00C21364" w:rsidRDefault="00C21364" w:rsidP="009E0A62">
      <w:pPr>
        <w:tabs>
          <w:tab w:val="left" w:pos="142"/>
          <w:tab w:val="left" w:pos="567"/>
          <w:tab w:val="left" w:pos="993"/>
        </w:tabs>
        <w:spacing w:after="0" w:line="360" w:lineRule="auto"/>
        <w:jc w:val="both"/>
      </w:pPr>
    </w:p>
    <w:p w:rsidR="005430BC" w:rsidRDefault="005430BC" w:rsidP="009E0A62">
      <w:pPr>
        <w:tabs>
          <w:tab w:val="left" w:pos="142"/>
          <w:tab w:val="left" w:pos="567"/>
          <w:tab w:val="left" w:pos="993"/>
        </w:tabs>
        <w:spacing w:after="0" w:line="360" w:lineRule="auto"/>
        <w:jc w:val="both"/>
      </w:pPr>
    </w:p>
    <w:p w:rsidR="005430BC" w:rsidRDefault="005430BC" w:rsidP="009E0A62">
      <w:pPr>
        <w:tabs>
          <w:tab w:val="left" w:pos="142"/>
          <w:tab w:val="left" w:pos="567"/>
          <w:tab w:val="left" w:pos="993"/>
        </w:tabs>
        <w:spacing w:after="0" w:line="360" w:lineRule="auto"/>
        <w:jc w:val="both"/>
      </w:pPr>
    </w:p>
    <w:p w:rsidR="006F1CEF" w:rsidRPr="006F1CEF" w:rsidRDefault="00EF2386" w:rsidP="006F1CEF">
      <w:pPr>
        <w:spacing w:after="0" w:line="240" w:lineRule="auto"/>
        <w:jc w:val="center"/>
        <w:rPr>
          <w:rFonts w:cs="Times New Roman"/>
          <w:b/>
          <w:iCs/>
          <w:color w:val="000000"/>
          <w:szCs w:val="24"/>
          <w:lang w:eastAsia="lt-LT"/>
        </w:rPr>
      </w:pPr>
      <w:r>
        <w:rPr>
          <w:b/>
        </w:rPr>
        <w:t>10</w:t>
      </w:r>
      <w:r w:rsidR="006F1CEF" w:rsidRPr="007E3090">
        <w:rPr>
          <w:b/>
        </w:rPr>
        <w:t xml:space="preserve"> pav</w:t>
      </w:r>
      <w:r w:rsidR="006F1CEF">
        <w:t xml:space="preserve">. </w:t>
      </w:r>
      <w:r w:rsidR="006F1CEF" w:rsidRPr="006F1CEF">
        <w:rPr>
          <w:rFonts w:cs="Times New Roman"/>
          <w:b/>
          <w:iCs/>
          <w:color w:val="000000"/>
          <w:szCs w:val="24"/>
          <w:lang w:eastAsia="lt-LT"/>
        </w:rPr>
        <w:t xml:space="preserve">Standartizuotas Utenos r. gyventojų mirtingumas nuo </w:t>
      </w:r>
      <w:proofErr w:type="spellStart"/>
      <w:r w:rsidR="006F1CEF" w:rsidRPr="006F1CEF">
        <w:rPr>
          <w:rFonts w:cs="Times New Roman"/>
          <w:b/>
          <w:iCs/>
          <w:color w:val="000000"/>
          <w:szCs w:val="24"/>
          <w:lang w:eastAsia="lt-LT"/>
        </w:rPr>
        <w:t>cerebrovaskulinių</w:t>
      </w:r>
      <w:proofErr w:type="spellEnd"/>
      <w:r w:rsidR="006F1CEF" w:rsidRPr="006F1CEF">
        <w:rPr>
          <w:rFonts w:cs="Times New Roman"/>
          <w:b/>
          <w:iCs/>
          <w:color w:val="000000"/>
          <w:szCs w:val="24"/>
          <w:lang w:eastAsia="lt-LT"/>
        </w:rPr>
        <w:t xml:space="preserve"> ligų  100 000 gyv. 2017–2019 m., pasiskirstymas pagal lytį ir gyvenamąją vietą</w:t>
      </w:r>
    </w:p>
    <w:p w:rsidR="006F1CEF" w:rsidRDefault="006F1CEF" w:rsidP="00AB1CA3">
      <w:pPr>
        <w:spacing w:after="0" w:line="240" w:lineRule="auto"/>
        <w:jc w:val="center"/>
        <w:rPr>
          <w:rFonts w:cs="Times New Roman"/>
          <w:i/>
          <w:iCs/>
          <w:color w:val="000000"/>
          <w:szCs w:val="24"/>
          <w:lang w:eastAsia="lt-LT"/>
        </w:rPr>
      </w:pPr>
      <w:r w:rsidRPr="006F1CEF">
        <w:rPr>
          <w:rFonts w:cs="Times New Roman"/>
          <w:i/>
          <w:iCs/>
          <w:color w:val="000000"/>
          <w:szCs w:val="24"/>
          <w:lang w:eastAsia="lt-LT"/>
        </w:rPr>
        <w:t>Šaltinis: HI SIC</w:t>
      </w:r>
    </w:p>
    <w:p w:rsidR="00FF027E" w:rsidRDefault="00FF027E" w:rsidP="006F1CEF">
      <w:pPr>
        <w:spacing w:after="0" w:line="240" w:lineRule="auto"/>
        <w:jc w:val="center"/>
        <w:rPr>
          <w:rFonts w:cs="Times New Roman"/>
          <w:i/>
          <w:iCs/>
          <w:color w:val="000000"/>
          <w:szCs w:val="24"/>
          <w:lang w:eastAsia="lt-LT"/>
        </w:rPr>
      </w:pPr>
    </w:p>
    <w:p w:rsidR="005430BC" w:rsidRDefault="00FF027E" w:rsidP="00626BFD">
      <w:pPr>
        <w:tabs>
          <w:tab w:val="left" w:pos="851"/>
        </w:tabs>
        <w:spacing w:after="0" w:line="360" w:lineRule="auto"/>
        <w:jc w:val="both"/>
      </w:pPr>
      <w:r>
        <w:rPr>
          <w:rFonts w:cs="Times New Roman"/>
          <w:i/>
          <w:iCs/>
          <w:color w:val="000000"/>
          <w:szCs w:val="24"/>
          <w:lang w:eastAsia="lt-LT"/>
        </w:rPr>
        <w:tab/>
      </w:r>
      <w:r w:rsidR="00C1594E" w:rsidRPr="00FA78C0">
        <w:t>Širdies ir kraujagyslių ligų didelės rizikos grupės prevencinė programa yra skirta vyrams nuo 40 iki 55 metų ir moterims nuo 50 iki 65 metų. Šio amžiaus asmenims kartą per metus šeimos gydytojas nustato rizikos veiksnius ir, jei reikia, sudaro individualų širdies ir kraujagyslių ligų prevencijos planą.</w:t>
      </w:r>
      <w:r w:rsidR="006B288F">
        <w:t xml:space="preserve"> </w:t>
      </w:r>
      <w:r w:rsidR="006B288F" w:rsidRPr="00626BFD">
        <w:t xml:space="preserve">Molėtų r. savivaldybės rodiklis </w:t>
      </w:r>
      <w:r w:rsidR="00A3543A" w:rsidRPr="00626BFD">
        <w:t>nesiekia Lietuvos vidurkio</w:t>
      </w:r>
      <w:r w:rsidR="00D27221">
        <w:t xml:space="preserve"> ir tai rodo pasyvų Molėtų r. gyventojų dal</w:t>
      </w:r>
      <w:r w:rsidR="001E6CE3">
        <w:t xml:space="preserve">yvavimą Prevencinėje programoje. </w:t>
      </w:r>
      <w:r w:rsidR="00D27221">
        <w:t>T</w:t>
      </w:r>
      <w:r w:rsidR="00A3543A" w:rsidRPr="00626BFD">
        <w:t>odėl</w:t>
      </w:r>
      <w:r w:rsidR="00AB1CA3">
        <w:t>,</w:t>
      </w:r>
      <w:r w:rsidR="00A3543A" w:rsidRPr="00626BFD">
        <w:t xml:space="preserve"> </w:t>
      </w:r>
      <w:r w:rsidR="00626BFD" w:rsidRPr="00626BFD">
        <w:t xml:space="preserve">siekiant sumažinti mirtingumo nuo </w:t>
      </w:r>
      <w:proofErr w:type="spellStart"/>
      <w:r w:rsidR="00626BFD" w:rsidRPr="00626BFD">
        <w:t>cerebrovaskulinių</w:t>
      </w:r>
      <w:proofErr w:type="spellEnd"/>
      <w:r w:rsidR="00626BFD" w:rsidRPr="00626BFD">
        <w:t xml:space="preserve"> ligų rodiklius, būtina kuo jaunesniems žmonėms ugdyti sveikos gyvensenos įproči</w:t>
      </w:r>
      <w:r w:rsidR="00AB1CA3">
        <w:t xml:space="preserve">us, o tikslinės grupės asmenis skatinti dalyvauti Sveikatos stiprinimo programoje, skirtoje </w:t>
      </w:r>
      <w:r w:rsidR="00626BFD" w:rsidRPr="00626BFD">
        <w:t>širdies ir kraujagyslių ligų bei cukrinio diabeto profilaktikai.</w:t>
      </w:r>
    </w:p>
    <w:p w:rsidR="008A74B4" w:rsidRDefault="008A74B4" w:rsidP="009E0A62">
      <w:pPr>
        <w:tabs>
          <w:tab w:val="left" w:pos="142"/>
          <w:tab w:val="left" w:pos="567"/>
          <w:tab w:val="left" w:pos="993"/>
        </w:tabs>
        <w:spacing w:after="0" w:line="360" w:lineRule="auto"/>
        <w:jc w:val="both"/>
      </w:pPr>
    </w:p>
    <w:p w:rsidR="008A74B4" w:rsidRDefault="008A74B4"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5A717E" w:rsidRDefault="005A717E" w:rsidP="009E0A62">
      <w:pPr>
        <w:tabs>
          <w:tab w:val="left" w:pos="142"/>
          <w:tab w:val="left" w:pos="567"/>
          <w:tab w:val="left" w:pos="993"/>
        </w:tabs>
        <w:spacing w:after="0" w:line="360" w:lineRule="auto"/>
        <w:jc w:val="both"/>
      </w:pPr>
    </w:p>
    <w:p w:rsidR="005A717E" w:rsidRDefault="005A717E" w:rsidP="009E0A62">
      <w:pPr>
        <w:tabs>
          <w:tab w:val="left" w:pos="142"/>
          <w:tab w:val="left" w:pos="567"/>
          <w:tab w:val="left" w:pos="993"/>
        </w:tabs>
        <w:spacing w:after="0" w:line="360" w:lineRule="auto"/>
        <w:jc w:val="both"/>
      </w:pPr>
    </w:p>
    <w:p w:rsidR="00660286" w:rsidRDefault="00660286" w:rsidP="009E0A62">
      <w:pPr>
        <w:tabs>
          <w:tab w:val="left" w:pos="142"/>
          <w:tab w:val="left" w:pos="567"/>
          <w:tab w:val="left" w:pos="993"/>
        </w:tabs>
        <w:spacing w:after="0" w:line="360" w:lineRule="auto"/>
        <w:jc w:val="both"/>
      </w:pPr>
    </w:p>
    <w:p w:rsidR="002916A5" w:rsidRDefault="002916A5" w:rsidP="009E0A62">
      <w:pPr>
        <w:tabs>
          <w:tab w:val="left" w:pos="142"/>
          <w:tab w:val="left" w:pos="567"/>
          <w:tab w:val="left" w:pos="993"/>
        </w:tabs>
        <w:spacing w:after="0" w:line="360" w:lineRule="auto"/>
        <w:jc w:val="both"/>
      </w:pPr>
    </w:p>
    <w:p w:rsidR="00660286" w:rsidRDefault="00660286" w:rsidP="00660286">
      <w:pPr>
        <w:tabs>
          <w:tab w:val="left" w:pos="142"/>
          <w:tab w:val="left" w:pos="567"/>
          <w:tab w:val="left" w:pos="993"/>
        </w:tabs>
        <w:spacing w:after="0" w:line="360" w:lineRule="auto"/>
        <w:jc w:val="center"/>
        <w:rPr>
          <w:b/>
        </w:rPr>
      </w:pPr>
      <w:r w:rsidRPr="00660286">
        <w:rPr>
          <w:b/>
        </w:rPr>
        <w:lastRenderedPageBreak/>
        <w:t>IŠVADOS</w:t>
      </w:r>
    </w:p>
    <w:p w:rsidR="005A717E" w:rsidRDefault="005A717E" w:rsidP="00660286">
      <w:pPr>
        <w:tabs>
          <w:tab w:val="left" w:pos="142"/>
          <w:tab w:val="left" w:pos="567"/>
          <w:tab w:val="left" w:pos="993"/>
        </w:tabs>
        <w:spacing w:after="0" w:line="360" w:lineRule="auto"/>
        <w:jc w:val="center"/>
        <w:rPr>
          <w:b/>
        </w:rPr>
      </w:pPr>
    </w:p>
    <w:p w:rsidR="00660286" w:rsidRDefault="00660286" w:rsidP="002916A5">
      <w:pPr>
        <w:pStyle w:val="Sraopastraipa"/>
        <w:numPr>
          <w:ilvl w:val="0"/>
          <w:numId w:val="11"/>
        </w:numPr>
        <w:tabs>
          <w:tab w:val="left" w:pos="567"/>
          <w:tab w:val="left" w:pos="1418"/>
        </w:tabs>
        <w:spacing w:after="0" w:line="360" w:lineRule="auto"/>
        <w:ind w:left="0" w:firstLine="930"/>
        <w:jc w:val="both"/>
      </w:pPr>
      <w:r>
        <w:t>Molėtų rajono savivaldybės rodiklių reikšmės lyginant su Lietuvos vidurkio rodikliais pasiskirsto labai netolygiai, nes daugiau nei pusė (5</w:t>
      </w:r>
      <w:r w:rsidR="00CF56D9">
        <w:t>4,9</w:t>
      </w:r>
      <w:r>
        <w:t xml:space="preserve"> proc.) patenka į Lietuvos vidurkį atitinkančią </w:t>
      </w:r>
      <w:proofErr w:type="spellStart"/>
      <w:r>
        <w:t>kvintilių</w:t>
      </w:r>
      <w:proofErr w:type="spellEnd"/>
      <w:r>
        <w:t xml:space="preserve"> grupę (</w:t>
      </w:r>
      <w:r w:rsidRPr="00DA16A7">
        <w:rPr>
          <w:shd w:val="clear" w:color="auto" w:fill="FFFF00"/>
        </w:rPr>
        <w:t>geltonoji zona</w:t>
      </w:r>
      <w:r>
        <w:t xml:space="preserve">). Prasčiausia savivaldybių rodiklių </w:t>
      </w:r>
      <w:proofErr w:type="spellStart"/>
      <w:r>
        <w:t>kvintilių</w:t>
      </w:r>
      <w:proofErr w:type="spellEnd"/>
      <w:r>
        <w:t xml:space="preserve"> grupė (</w:t>
      </w:r>
      <w:r w:rsidRPr="00DA16A7">
        <w:rPr>
          <w:shd w:val="clear" w:color="auto" w:fill="FF0000"/>
        </w:rPr>
        <w:t>raudonoji zona</w:t>
      </w:r>
      <w:r w:rsidR="00CF56D9">
        <w:t>) apėmė daugiau nei trečdalį (31,4</w:t>
      </w:r>
      <w:r w:rsidR="005A717E">
        <w:t xml:space="preserve"> proc.) Molėtų r.</w:t>
      </w:r>
      <w:r>
        <w:t xml:space="preserve"> savivaldybės rodiklių reikšmių. Likusi dalis rodiklių pateko į geresnę </w:t>
      </w:r>
      <w:proofErr w:type="spellStart"/>
      <w:r>
        <w:t>kvintilių</w:t>
      </w:r>
      <w:proofErr w:type="spellEnd"/>
      <w:r>
        <w:t xml:space="preserve"> grupę (</w:t>
      </w:r>
      <w:r w:rsidRPr="00D84C0F">
        <w:rPr>
          <w:shd w:val="clear" w:color="auto" w:fill="9BBB59" w:themeFill="accent3"/>
        </w:rPr>
        <w:t>žalioji zona</w:t>
      </w:r>
      <w:r>
        <w:t xml:space="preserve">). Buvo pastebėti rodiklių netolygumai tarp vyrų ir moterų, bei tarp miesto ir kaimo gyventojų. </w:t>
      </w:r>
    </w:p>
    <w:p w:rsidR="00D915F7" w:rsidRDefault="00143D50" w:rsidP="002916A5">
      <w:pPr>
        <w:pStyle w:val="Sraopastraipa"/>
        <w:numPr>
          <w:ilvl w:val="0"/>
          <w:numId w:val="11"/>
        </w:numPr>
        <w:tabs>
          <w:tab w:val="left" w:pos="567"/>
          <w:tab w:val="left" w:pos="1418"/>
        </w:tabs>
        <w:spacing w:after="0" w:line="360" w:lineRule="auto"/>
        <w:ind w:left="0" w:firstLine="930"/>
        <w:jc w:val="both"/>
      </w:pPr>
      <w:r>
        <w:t>Mirčių dėl</w:t>
      </w:r>
      <w:r w:rsidR="00D01BEC">
        <w:t xml:space="preserve"> savižudybių Molėtų r. nuo 2018 m. </w:t>
      </w:r>
      <w:r w:rsidR="001F481D">
        <w:t>mažėja.</w:t>
      </w:r>
      <w:r w:rsidR="00D01BEC">
        <w:t xml:space="preserve"> </w:t>
      </w:r>
      <w:r w:rsidR="001F481D">
        <w:t>Molėtų r. v</w:t>
      </w:r>
      <w:r w:rsidR="00903BE0">
        <w:t xml:space="preserve">yrai </w:t>
      </w:r>
      <w:r w:rsidR="00D04E45">
        <w:t xml:space="preserve">penkis kartus dažniau žudėsi </w:t>
      </w:r>
      <w:r w:rsidR="00903BE0">
        <w:t>nei moterys.</w:t>
      </w:r>
      <w:r w:rsidR="0096217E" w:rsidRPr="0096217E">
        <w:t xml:space="preserve"> </w:t>
      </w:r>
      <w:r w:rsidR="00D915F7" w:rsidRPr="00D915F7">
        <w:t>Molėtų r. bandė nusižudyti 8 asmenys, o rodiklis daugiau nei pusantro karto viršijo Lietuvos vidurkį.</w:t>
      </w:r>
    </w:p>
    <w:p w:rsidR="00143D50" w:rsidRDefault="00D915F7" w:rsidP="002916A5">
      <w:pPr>
        <w:pStyle w:val="Sraopastraipa"/>
        <w:numPr>
          <w:ilvl w:val="0"/>
          <w:numId w:val="11"/>
        </w:numPr>
        <w:tabs>
          <w:tab w:val="left" w:pos="567"/>
          <w:tab w:val="left" w:pos="1418"/>
        </w:tabs>
        <w:spacing w:after="0" w:line="360" w:lineRule="auto"/>
        <w:ind w:left="0" w:firstLine="930"/>
        <w:jc w:val="both"/>
      </w:pPr>
      <w:r>
        <w:t xml:space="preserve"> </w:t>
      </w:r>
      <w:r w:rsidR="00143D50">
        <w:t>Molėtų r. dėl alkoholio vartojimo mirė 7 asmenys. Molėtų r.</w:t>
      </w:r>
      <w:r w:rsidR="0096217E">
        <w:t xml:space="preserve"> </w:t>
      </w:r>
      <w:r w:rsidR="00385425">
        <w:t>m</w:t>
      </w:r>
      <w:r w:rsidR="00143D50">
        <w:t xml:space="preserve">irtingumas nuo alkoholio sąlygotų priežasčių 65+ m. amžiaus grupėje buvo 2,8 karto didesnis </w:t>
      </w:r>
      <w:r w:rsidR="0096217E">
        <w:t>už Lietuvos vidurkį</w:t>
      </w:r>
      <w:r w:rsidR="00143D50">
        <w:t>. Kaimo gyventojų mirtingumas daugiau nei 3 kartus viršijo Lietuvos vidurkio rodiklį. Tikėtina, kad alkoholinių gėrimų prieinamumas yra viena iš mirtingumo priežasčių nuo alkoholio.</w:t>
      </w:r>
    </w:p>
    <w:p w:rsidR="00AC76C3" w:rsidRDefault="00AC76C3" w:rsidP="002916A5">
      <w:pPr>
        <w:pStyle w:val="Sraopastraipa"/>
        <w:numPr>
          <w:ilvl w:val="0"/>
          <w:numId w:val="11"/>
        </w:numPr>
        <w:tabs>
          <w:tab w:val="left" w:pos="567"/>
          <w:tab w:val="left" w:pos="1418"/>
        </w:tabs>
        <w:spacing w:after="0" w:line="360" w:lineRule="auto"/>
        <w:ind w:left="0" w:firstLine="930"/>
        <w:jc w:val="both"/>
      </w:pPr>
      <w:r>
        <w:t xml:space="preserve">Sergamumas ir mirtingumas nuo kraujotakos sistemos ligų Lietuvoje yra jau daug </w:t>
      </w:r>
      <w:r w:rsidR="001539BE">
        <w:t xml:space="preserve">metų </w:t>
      </w:r>
      <w:r>
        <w:t>aktuali problema. Molėtų r.</w:t>
      </w:r>
      <w:r w:rsidRPr="00281DF0">
        <w:t xml:space="preserve"> savivaldybės gyventojų mirtingumo rodiklis</w:t>
      </w:r>
      <w:r>
        <w:t xml:space="preserve"> </w:t>
      </w:r>
      <w:r w:rsidRPr="00281DF0">
        <w:t xml:space="preserve">nuo </w:t>
      </w:r>
      <w:proofErr w:type="spellStart"/>
      <w:r>
        <w:t>cerebrovaskulinių</w:t>
      </w:r>
      <w:proofErr w:type="spellEnd"/>
      <w:r>
        <w:t xml:space="preserve"> </w:t>
      </w:r>
      <w:r w:rsidRPr="00281DF0">
        <w:t xml:space="preserve">ligų bendrą šalies vidurkį </w:t>
      </w:r>
      <w:r>
        <w:t>viršija 2,16  karto.</w:t>
      </w:r>
      <w:r w:rsidR="00F33A5F" w:rsidRPr="00F33A5F">
        <w:t xml:space="preserve"> </w:t>
      </w:r>
      <w:r w:rsidR="00F33A5F">
        <w:t xml:space="preserve"> Molėtų r. </w:t>
      </w:r>
      <w:r w:rsidR="00F33A5F" w:rsidRPr="00F33A5F">
        <w:t xml:space="preserve">daugiausia nuo </w:t>
      </w:r>
      <w:proofErr w:type="spellStart"/>
      <w:r w:rsidR="00F33A5F" w:rsidRPr="00F33A5F">
        <w:t>cerebrovaskulinių</w:t>
      </w:r>
      <w:proofErr w:type="spellEnd"/>
      <w:r w:rsidR="00F33A5F" w:rsidRPr="00F33A5F">
        <w:t xml:space="preserve"> ligų miršta 75+ metų amžiaus asmenys</w:t>
      </w:r>
      <w:r w:rsidR="00F33A5F">
        <w:t>.</w:t>
      </w:r>
      <w:r w:rsidR="001539BE">
        <w:t xml:space="preserve"> </w:t>
      </w:r>
      <w:r w:rsidR="005A717E">
        <w:t>Molėtų r. gyventojai</w:t>
      </w:r>
      <w:r w:rsidR="00385425">
        <w:t xml:space="preserve"> pasyviai</w:t>
      </w:r>
      <w:r w:rsidR="001F481D">
        <w:t xml:space="preserve"> dalyvauja</w:t>
      </w:r>
      <w:r w:rsidR="001F481D" w:rsidRPr="001F481D">
        <w:t xml:space="preserve"> Širdies ir kraujagyslių ligų didelės ri</w:t>
      </w:r>
      <w:r w:rsidR="001F481D">
        <w:t>zikos grupės prevencinėje programoje.</w:t>
      </w:r>
    </w:p>
    <w:p w:rsidR="00616333" w:rsidRDefault="00616333" w:rsidP="002916A5">
      <w:pPr>
        <w:tabs>
          <w:tab w:val="left" w:pos="567"/>
          <w:tab w:val="left" w:pos="1418"/>
        </w:tabs>
        <w:spacing w:after="0" w:line="360" w:lineRule="auto"/>
        <w:jc w:val="both"/>
      </w:pPr>
    </w:p>
    <w:p w:rsidR="00616333" w:rsidRDefault="00616333" w:rsidP="00616333">
      <w:pPr>
        <w:tabs>
          <w:tab w:val="left" w:pos="567"/>
        </w:tabs>
        <w:spacing w:after="0" w:line="360" w:lineRule="auto"/>
        <w:jc w:val="both"/>
      </w:pPr>
    </w:p>
    <w:p w:rsidR="00616333" w:rsidRDefault="00616333" w:rsidP="00616333">
      <w:pPr>
        <w:tabs>
          <w:tab w:val="left" w:pos="567"/>
        </w:tabs>
        <w:spacing w:after="0" w:line="360" w:lineRule="auto"/>
        <w:jc w:val="both"/>
      </w:pPr>
    </w:p>
    <w:p w:rsidR="00616333" w:rsidRDefault="00616333" w:rsidP="00616333">
      <w:pPr>
        <w:tabs>
          <w:tab w:val="left" w:pos="567"/>
        </w:tabs>
        <w:spacing w:after="0" w:line="360" w:lineRule="auto"/>
        <w:jc w:val="both"/>
      </w:pPr>
    </w:p>
    <w:p w:rsidR="00616333" w:rsidRDefault="00616333" w:rsidP="00616333">
      <w:pPr>
        <w:tabs>
          <w:tab w:val="left" w:pos="567"/>
        </w:tabs>
        <w:spacing w:after="0" w:line="360" w:lineRule="auto"/>
        <w:jc w:val="both"/>
      </w:pPr>
    </w:p>
    <w:p w:rsidR="000B1625" w:rsidRDefault="000B1625" w:rsidP="00616333">
      <w:pPr>
        <w:tabs>
          <w:tab w:val="left" w:pos="567"/>
        </w:tabs>
        <w:spacing w:after="0" w:line="360" w:lineRule="auto"/>
        <w:jc w:val="both"/>
      </w:pPr>
    </w:p>
    <w:p w:rsidR="000B1625" w:rsidRDefault="000B1625" w:rsidP="00616333">
      <w:pPr>
        <w:tabs>
          <w:tab w:val="left" w:pos="567"/>
        </w:tabs>
        <w:spacing w:after="0" w:line="360" w:lineRule="auto"/>
        <w:jc w:val="both"/>
      </w:pPr>
    </w:p>
    <w:p w:rsidR="000B1625" w:rsidRDefault="000B1625" w:rsidP="00616333">
      <w:pPr>
        <w:tabs>
          <w:tab w:val="left" w:pos="567"/>
        </w:tabs>
        <w:spacing w:after="0" w:line="360" w:lineRule="auto"/>
        <w:jc w:val="both"/>
      </w:pPr>
    </w:p>
    <w:p w:rsidR="00143D50" w:rsidRDefault="00143D50" w:rsidP="00FB727D">
      <w:pPr>
        <w:tabs>
          <w:tab w:val="left" w:pos="567"/>
        </w:tabs>
        <w:spacing w:after="0" w:line="360" w:lineRule="auto"/>
        <w:jc w:val="both"/>
      </w:pPr>
    </w:p>
    <w:p w:rsidR="005A717E" w:rsidRDefault="005A717E" w:rsidP="00FB727D">
      <w:pPr>
        <w:tabs>
          <w:tab w:val="left" w:pos="567"/>
        </w:tabs>
        <w:spacing w:after="0" w:line="360" w:lineRule="auto"/>
        <w:jc w:val="both"/>
      </w:pPr>
    </w:p>
    <w:p w:rsidR="005A717E" w:rsidRDefault="005A717E" w:rsidP="00FB727D">
      <w:pPr>
        <w:tabs>
          <w:tab w:val="left" w:pos="567"/>
        </w:tabs>
        <w:spacing w:after="0" w:line="360" w:lineRule="auto"/>
        <w:jc w:val="both"/>
      </w:pPr>
    </w:p>
    <w:p w:rsidR="005A717E" w:rsidRDefault="005A717E" w:rsidP="00FB727D">
      <w:pPr>
        <w:tabs>
          <w:tab w:val="left" w:pos="567"/>
        </w:tabs>
        <w:spacing w:after="0" w:line="360" w:lineRule="auto"/>
        <w:jc w:val="both"/>
      </w:pPr>
    </w:p>
    <w:p w:rsidR="00A8272E" w:rsidRDefault="00A8272E" w:rsidP="00FB727D">
      <w:pPr>
        <w:tabs>
          <w:tab w:val="left" w:pos="567"/>
        </w:tabs>
        <w:spacing w:after="0" w:line="360" w:lineRule="auto"/>
        <w:jc w:val="both"/>
      </w:pPr>
    </w:p>
    <w:p w:rsidR="00A8272E" w:rsidRDefault="00A8272E" w:rsidP="00FB727D">
      <w:pPr>
        <w:tabs>
          <w:tab w:val="left" w:pos="567"/>
        </w:tabs>
        <w:spacing w:after="0" w:line="360" w:lineRule="auto"/>
        <w:jc w:val="both"/>
      </w:pPr>
    </w:p>
    <w:p w:rsidR="002916A5" w:rsidRDefault="002916A5" w:rsidP="00FB727D">
      <w:pPr>
        <w:tabs>
          <w:tab w:val="left" w:pos="567"/>
        </w:tabs>
        <w:spacing w:after="0" w:line="360" w:lineRule="auto"/>
        <w:jc w:val="both"/>
      </w:pPr>
    </w:p>
    <w:p w:rsidR="00A8272E" w:rsidRDefault="00A8272E" w:rsidP="00FB727D">
      <w:pPr>
        <w:tabs>
          <w:tab w:val="left" w:pos="567"/>
        </w:tabs>
        <w:spacing w:after="0" w:line="360" w:lineRule="auto"/>
        <w:jc w:val="both"/>
      </w:pPr>
    </w:p>
    <w:p w:rsidR="005A717E" w:rsidRDefault="005A717E" w:rsidP="007917D3">
      <w:pPr>
        <w:tabs>
          <w:tab w:val="left" w:pos="142"/>
          <w:tab w:val="left" w:pos="567"/>
          <w:tab w:val="left" w:pos="993"/>
        </w:tabs>
        <w:spacing w:after="0" w:line="360" w:lineRule="auto"/>
        <w:jc w:val="center"/>
        <w:rPr>
          <w:b/>
        </w:rPr>
      </w:pPr>
      <w:r>
        <w:rPr>
          <w:b/>
        </w:rPr>
        <w:t>REKOMENDACIJO</w:t>
      </w:r>
      <w:r w:rsidR="007917D3">
        <w:rPr>
          <w:b/>
        </w:rPr>
        <w:t>S</w:t>
      </w:r>
    </w:p>
    <w:p w:rsidR="005A717E" w:rsidRPr="00155228" w:rsidRDefault="005A717E" w:rsidP="00F33A5F">
      <w:pPr>
        <w:tabs>
          <w:tab w:val="left" w:pos="142"/>
          <w:tab w:val="left" w:pos="567"/>
          <w:tab w:val="left" w:pos="993"/>
        </w:tabs>
        <w:spacing w:after="0" w:line="360" w:lineRule="auto"/>
        <w:jc w:val="center"/>
        <w:rPr>
          <w:b/>
        </w:rPr>
      </w:pPr>
    </w:p>
    <w:p w:rsidR="00660286" w:rsidRPr="006F2CF7" w:rsidRDefault="0020454C" w:rsidP="009E0A62">
      <w:pPr>
        <w:tabs>
          <w:tab w:val="left" w:pos="142"/>
          <w:tab w:val="left" w:pos="567"/>
          <w:tab w:val="left" w:pos="993"/>
        </w:tabs>
        <w:spacing w:after="0" w:line="360" w:lineRule="auto"/>
        <w:jc w:val="both"/>
        <w:rPr>
          <w:b/>
          <w:u w:val="single"/>
        </w:rPr>
      </w:pPr>
      <w:r w:rsidRPr="006F2CF7">
        <w:rPr>
          <w:b/>
          <w:u w:val="single"/>
        </w:rPr>
        <w:t>Siekiant sumažinti</w:t>
      </w:r>
      <w:r w:rsidR="003330BB">
        <w:rPr>
          <w:b/>
          <w:u w:val="single"/>
        </w:rPr>
        <w:t xml:space="preserve"> savižudybių skaičių būtina</w:t>
      </w:r>
      <w:r w:rsidRPr="006F2CF7">
        <w:rPr>
          <w:b/>
          <w:u w:val="single"/>
        </w:rPr>
        <w:t>:</w:t>
      </w:r>
    </w:p>
    <w:p w:rsidR="0020454C" w:rsidRDefault="0020454C" w:rsidP="002916A5">
      <w:pPr>
        <w:pStyle w:val="Sraopastraipa"/>
        <w:numPr>
          <w:ilvl w:val="0"/>
          <w:numId w:val="11"/>
        </w:numPr>
        <w:tabs>
          <w:tab w:val="left" w:pos="142"/>
          <w:tab w:val="left" w:pos="567"/>
          <w:tab w:val="left" w:pos="993"/>
          <w:tab w:val="left" w:pos="1418"/>
        </w:tabs>
        <w:spacing w:after="0" w:line="360" w:lineRule="auto"/>
        <w:ind w:left="0" w:firstLine="930"/>
        <w:jc w:val="both"/>
      </w:pPr>
      <w:r>
        <w:t>gerinti Molėtų rajono gyventojų raštingumą psichikos sveikatos išsaugojimo ir stiprinimo srityje, vykdant mokslu pagrįstos informacijos sklaidą;</w:t>
      </w:r>
    </w:p>
    <w:p w:rsidR="0020454C" w:rsidRDefault="0020454C" w:rsidP="002916A5">
      <w:pPr>
        <w:pStyle w:val="Sraopastraipa"/>
        <w:numPr>
          <w:ilvl w:val="0"/>
          <w:numId w:val="11"/>
        </w:numPr>
        <w:tabs>
          <w:tab w:val="left" w:pos="142"/>
          <w:tab w:val="left" w:pos="567"/>
          <w:tab w:val="left" w:pos="993"/>
          <w:tab w:val="left" w:pos="1418"/>
        </w:tabs>
        <w:spacing w:after="0" w:line="360" w:lineRule="auto"/>
        <w:ind w:left="0" w:firstLine="930"/>
        <w:jc w:val="both"/>
      </w:pPr>
      <w:r>
        <w:t>informuoti gyventojus api</w:t>
      </w:r>
      <w:r w:rsidR="005A717E">
        <w:t xml:space="preserve">e psichologinės pagalbos teikimo </w:t>
      </w:r>
      <w:r>
        <w:t>būdus;</w:t>
      </w:r>
    </w:p>
    <w:p w:rsidR="0020454C" w:rsidRDefault="0020454C" w:rsidP="002916A5">
      <w:pPr>
        <w:pStyle w:val="Sraopastraipa"/>
        <w:numPr>
          <w:ilvl w:val="0"/>
          <w:numId w:val="11"/>
        </w:numPr>
        <w:tabs>
          <w:tab w:val="left" w:pos="142"/>
          <w:tab w:val="left" w:pos="567"/>
          <w:tab w:val="left" w:pos="993"/>
          <w:tab w:val="left" w:pos="1418"/>
        </w:tabs>
        <w:spacing w:after="0" w:line="360" w:lineRule="auto"/>
        <w:ind w:left="0" w:firstLine="930"/>
        <w:jc w:val="both"/>
      </w:pPr>
      <w:r>
        <w:t>numatyti priemones aktualiausiems psichikos sveikatos pasla</w:t>
      </w:r>
      <w:r w:rsidR="00FB727D">
        <w:t xml:space="preserve">ugų teikimo klausimams spręsti: </w:t>
      </w:r>
      <w:r>
        <w:t>finansavimas, bendradarbiavimas, žmogiškieji ištekliai, specialistų kvalifikacijos kėlimas ir kt.;</w:t>
      </w:r>
    </w:p>
    <w:p w:rsidR="006F2CF7" w:rsidRDefault="006F2CF7" w:rsidP="002916A5">
      <w:pPr>
        <w:pStyle w:val="Sraopastraipa"/>
        <w:numPr>
          <w:ilvl w:val="0"/>
          <w:numId w:val="11"/>
        </w:numPr>
        <w:tabs>
          <w:tab w:val="left" w:pos="142"/>
          <w:tab w:val="left" w:pos="567"/>
          <w:tab w:val="left" w:pos="993"/>
          <w:tab w:val="left" w:pos="1418"/>
        </w:tabs>
        <w:spacing w:after="0" w:line="360" w:lineRule="auto"/>
        <w:ind w:left="0" w:firstLine="930"/>
        <w:jc w:val="both"/>
      </w:pPr>
      <w:r>
        <w:t>organizuoti psichikos sveikatos stiprinimo priemones ugdymo įstaigų ir įmonių darbuotojams;</w:t>
      </w:r>
    </w:p>
    <w:p w:rsidR="006F2CF7" w:rsidRDefault="006F2CF7" w:rsidP="002916A5">
      <w:pPr>
        <w:pStyle w:val="Sraopastraipa"/>
        <w:numPr>
          <w:ilvl w:val="0"/>
          <w:numId w:val="11"/>
        </w:numPr>
        <w:tabs>
          <w:tab w:val="left" w:pos="142"/>
          <w:tab w:val="left" w:pos="567"/>
          <w:tab w:val="left" w:pos="993"/>
          <w:tab w:val="left" w:pos="1418"/>
        </w:tabs>
        <w:spacing w:after="0" w:line="360" w:lineRule="auto"/>
        <w:ind w:left="0" w:firstLine="930"/>
        <w:jc w:val="both"/>
      </w:pPr>
      <w:r>
        <w:t>užtikrinti savalaikį psichologinės pagalbos teikimą asmenims, patiriantiems emocinę kr</w:t>
      </w:r>
      <w:r w:rsidR="003330BB">
        <w:t>izę artimoje ar darbo aplinkoje.</w:t>
      </w:r>
    </w:p>
    <w:p w:rsidR="00155228" w:rsidRPr="00155228" w:rsidRDefault="00155228" w:rsidP="006F2CF7">
      <w:pPr>
        <w:tabs>
          <w:tab w:val="left" w:pos="142"/>
          <w:tab w:val="left" w:pos="567"/>
          <w:tab w:val="left" w:pos="993"/>
        </w:tabs>
        <w:spacing w:after="0" w:line="360" w:lineRule="auto"/>
        <w:jc w:val="both"/>
        <w:rPr>
          <w:b/>
          <w:u w:val="single"/>
        </w:rPr>
      </w:pPr>
      <w:r w:rsidRPr="00155228">
        <w:rPr>
          <w:b/>
          <w:u w:val="single"/>
        </w:rPr>
        <w:t>Siekiant mažinti Molėtų rajono gyventojų mirtingumą dėl priežasčių, susijusių su</w:t>
      </w:r>
      <w:r w:rsidR="0096217E">
        <w:rPr>
          <w:b/>
          <w:u w:val="single"/>
        </w:rPr>
        <w:t xml:space="preserve"> alkoholio vartojimu būtina</w:t>
      </w:r>
      <w:r w:rsidRPr="00155228">
        <w:rPr>
          <w:b/>
          <w:u w:val="single"/>
        </w:rPr>
        <w:t xml:space="preserve">: </w:t>
      </w:r>
    </w:p>
    <w:p w:rsidR="00155228" w:rsidRDefault="00155228" w:rsidP="002916A5">
      <w:pPr>
        <w:pStyle w:val="Sraopastraipa"/>
        <w:numPr>
          <w:ilvl w:val="0"/>
          <w:numId w:val="11"/>
        </w:numPr>
        <w:tabs>
          <w:tab w:val="left" w:pos="142"/>
          <w:tab w:val="left" w:pos="567"/>
          <w:tab w:val="left" w:pos="993"/>
          <w:tab w:val="left" w:pos="1418"/>
        </w:tabs>
        <w:spacing w:after="0" w:line="360" w:lineRule="auto"/>
        <w:ind w:left="0" w:firstLine="930"/>
        <w:jc w:val="both"/>
      </w:pPr>
      <w:r>
        <w:t>vykdyti ankstyvosios intervencijos</w:t>
      </w:r>
      <w:r w:rsidR="00D04E45" w:rsidRPr="00D04E45">
        <w:t xml:space="preserve"> programą</w:t>
      </w:r>
      <w:r w:rsidR="00D04E45">
        <w:t xml:space="preserve">, kuri </w:t>
      </w:r>
      <w:r>
        <w:t>skir</w:t>
      </w:r>
      <w:r w:rsidR="00D04E45">
        <w:t>ta</w:t>
      </w:r>
      <w:r w:rsidR="00D04E45" w:rsidRPr="00D04E45">
        <w:t xml:space="preserve"> jaunuoliams</w:t>
      </w:r>
      <w:r w:rsidR="00D04E45">
        <w:t>,</w:t>
      </w:r>
      <w:r>
        <w:t xml:space="preserve"> nereguliariai vartojantiem</w:t>
      </w:r>
      <w:r w:rsidR="00D04E45">
        <w:t>s</w:t>
      </w:r>
      <w:r w:rsidR="0096217E">
        <w:t xml:space="preserve"> ar eksperimentuojantiems psichoaktyviosiomis medžiagomis</w:t>
      </w:r>
      <w:r w:rsidR="00D04E45">
        <w:t>;</w:t>
      </w:r>
    </w:p>
    <w:p w:rsidR="00155228" w:rsidRDefault="00155228" w:rsidP="002916A5">
      <w:pPr>
        <w:pStyle w:val="Sraopastraipa"/>
        <w:numPr>
          <w:ilvl w:val="0"/>
          <w:numId w:val="11"/>
        </w:numPr>
        <w:tabs>
          <w:tab w:val="left" w:pos="142"/>
          <w:tab w:val="left" w:pos="567"/>
          <w:tab w:val="left" w:pos="993"/>
          <w:tab w:val="left" w:pos="1418"/>
        </w:tabs>
        <w:spacing w:after="0" w:line="360" w:lineRule="auto"/>
        <w:ind w:left="0" w:firstLine="930"/>
        <w:jc w:val="both"/>
      </w:pPr>
      <w:r>
        <w:t>organizuoti priklausomybių konsultantų paslaugų teikimą savivaldybės gyventojams;</w:t>
      </w:r>
    </w:p>
    <w:p w:rsidR="00155228" w:rsidRDefault="00155228" w:rsidP="002916A5">
      <w:pPr>
        <w:pStyle w:val="Sraopastraipa"/>
        <w:numPr>
          <w:ilvl w:val="0"/>
          <w:numId w:val="11"/>
        </w:numPr>
        <w:tabs>
          <w:tab w:val="left" w:pos="142"/>
          <w:tab w:val="left" w:pos="567"/>
          <w:tab w:val="left" w:pos="993"/>
          <w:tab w:val="left" w:pos="1418"/>
        </w:tabs>
        <w:spacing w:after="0" w:line="360" w:lineRule="auto"/>
        <w:ind w:left="0" w:firstLine="930"/>
        <w:jc w:val="both"/>
      </w:pPr>
      <w:r>
        <w:t xml:space="preserve"> kontroliuoti ir mažinti alkoholinių gėrimų prieinamumą (licencijų verstis mažmenine prekyba alkoholiniais gėrimais išdavimą); </w:t>
      </w:r>
    </w:p>
    <w:p w:rsidR="00155228" w:rsidRDefault="00155228" w:rsidP="002916A5">
      <w:pPr>
        <w:pStyle w:val="Sraopastraipa"/>
        <w:numPr>
          <w:ilvl w:val="0"/>
          <w:numId w:val="11"/>
        </w:numPr>
        <w:tabs>
          <w:tab w:val="left" w:pos="142"/>
          <w:tab w:val="left" w:pos="567"/>
          <w:tab w:val="left" w:pos="993"/>
          <w:tab w:val="left" w:pos="1418"/>
        </w:tabs>
        <w:spacing w:after="0" w:line="360" w:lineRule="auto"/>
        <w:ind w:left="0" w:firstLine="930"/>
        <w:jc w:val="both"/>
      </w:pPr>
      <w:r>
        <w:t xml:space="preserve">didinti psichikos sveikatos paslaugų prieinamumą; </w:t>
      </w:r>
    </w:p>
    <w:p w:rsidR="006F2CF7" w:rsidRDefault="00155228" w:rsidP="002916A5">
      <w:pPr>
        <w:pStyle w:val="Sraopastraipa"/>
        <w:numPr>
          <w:ilvl w:val="0"/>
          <w:numId w:val="11"/>
        </w:numPr>
        <w:tabs>
          <w:tab w:val="left" w:pos="142"/>
          <w:tab w:val="left" w:pos="567"/>
          <w:tab w:val="left" w:pos="993"/>
          <w:tab w:val="left" w:pos="1418"/>
        </w:tabs>
        <w:spacing w:after="0" w:line="360" w:lineRule="auto"/>
        <w:ind w:left="0" w:firstLine="930"/>
        <w:jc w:val="both"/>
      </w:pPr>
      <w:r>
        <w:t>plėsti priklausomybės ligų gydymo paslaugų prieinamumą.</w:t>
      </w:r>
    </w:p>
    <w:p w:rsidR="00D04E45" w:rsidRDefault="00D04E45" w:rsidP="00D04E45">
      <w:pPr>
        <w:tabs>
          <w:tab w:val="left" w:pos="142"/>
          <w:tab w:val="left" w:pos="567"/>
          <w:tab w:val="left" w:pos="993"/>
        </w:tabs>
        <w:spacing w:after="0" w:line="360" w:lineRule="auto"/>
        <w:jc w:val="both"/>
        <w:rPr>
          <w:b/>
          <w:u w:val="single"/>
        </w:rPr>
      </w:pPr>
      <w:r w:rsidRPr="00D04E45">
        <w:rPr>
          <w:b/>
          <w:u w:val="single"/>
        </w:rPr>
        <w:t xml:space="preserve">Siekiant mažinti </w:t>
      </w:r>
      <w:r w:rsidR="00F33A5F">
        <w:rPr>
          <w:b/>
          <w:u w:val="single"/>
        </w:rPr>
        <w:t>Molėtų</w:t>
      </w:r>
      <w:r w:rsidRPr="00D04E45">
        <w:rPr>
          <w:b/>
          <w:u w:val="single"/>
        </w:rPr>
        <w:t xml:space="preserve"> r. gyventojų mirtingumą nuo kraujotakos sistemos ligų būtina:</w:t>
      </w:r>
    </w:p>
    <w:p w:rsidR="00D04E45" w:rsidRPr="00D04E45" w:rsidRDefault="00D04E45" w:rsidP="002916A5">
      <w:pPr>
        <w:pStyle w:val="Sraopastraipa"/>
        <w:numPr>
          <w:ilvl w:val="0"/>
          <w:numId w:val="11"/>
        </w:numPr>
        <w:tabs>
          <w:tab w:val="left" w:pos="1418"/>
        </w:tabs>
        <w:spacing w:line="360" w:lineRule="auto"/>
        <w:ind w:left="0" w:firstLine="930"/>
        <w:jc w:val="both"/>
      </w:pPr>
      <w:r w:rsidRPr="00D04E45">
        <w:t xml:space="preserve">skatinti gyventojus aktyviau dalyvauti širdies ir kraujagyslių ligų rizikos grupės asmenų sveikatos stiprinimo programoje; </w:t>
      </w:r>
    </w:p>
    <w:p w:rsidR="00D04E45" w:rsidRDefault="00D04E45" w:rsidP="002916A5">
      <w:pPr>
        <w:pStyle w:val="Sraopastraipa"/>
        <w:numPr>
          <w:ilvl w:val="0"/>
          <w:numId w:val="11"/>
        </w:numPr>
        <w:tabs>
          <w:tab w:val="left" w:pos="142"/>
          <w:tab w:val="left" w:pos="567"/>
          <w:tab w:val="left" w:pos="993"/>
          <w:tab w:val="left" w:pos="1418"/>
        </w:tabs>
        <w:spacing w:after="0" w:line="360" w:lineRule="auto"/>
        <w:ind w:left="0" w:firstLine="930"/>
        <w:jc w:val="both"/>
      </w:pPr>
      <w:r w:rsidRPr="00D04E45">
        <w:t>didinti gyventojų informuotumą apie širdies ir kraujagyslių ligų didelės rizikos asmenų atrankos ir prevencinių priemonių programą;</w:t>
      </w:r>
    </w:p>
    <w:p w:rsidR="00D04E45" w:rsidRDefault="00D04E45" w:rsidP="002916A5">
      <w:pPr>
        <w:pStyle w:val="Sraopastraipa"/>
        <w:numPr>
          <w:ilvl w:val="0"/>
          <w:numId w:val="11"/>
        </w:numPr>
        <w:tabs>
          <w:tab w:val="left" w:pos="142"/>
          <w:tab w:val="left" w:pos="567"/>
          <w:tab w:val="left" w:pos="993"/>
          <w:tab w:val="left" w:pos="1418"/>
        </w:tabs>
        <w:spacing w:after="0" w:line="360" w:lineRule="auto"/>
        <w:ind w:left="0" w:firstLine="930"/>
        <w:jc w:val="both"/>
      </w:pPr>
      <w:r w:rsidRPr="00D04E45">
        <w:t>informuoti apie kraujotakos sistemos ligas, jų rizikos veiksnius bei profilaktikos priemones: reguliariai tikrintis kraujo spaudimą, cholesterolio kiekį kraujyje, palaikyti normalų kūno masės indeksą;</w:t>
      </w:r>
    </w:p>
    <w:p w:rsidR="00D04E45" w:rsidRDefault="00D04E45" w:rsidP="002916A5">
      <w:pPr>
        <w:pStyle w:val="Sraopastraipa"/>
        <w:numPr>
          <w:ilvl w:val="0"/>
          <w:numId w:val="11"/>
        </w:numPr>
        <w:tabs>
          <w:tab w:val="left" w:pos="142"/>
          <w:tab w:val="left" w:pos="567"/>
          <w:tab w:val="left" w:pos="993"/>
          <w:tab w:val="left" w:pos="1418"/>
        </w:tabs>
        <w:spacing w:after="0" w:line="360" w:lineRule="auto"/>
        <w:ind w:left="0" w:firstLine="930"/>
        <w:jc w:val="both"/>
      </w:pPr>
      <w:r w:rsidRPr="00D04E45">
        <w:t>organizuoti sveikos gyvensenos ugdymo bei profilaktikos renginius (seminarai, konferencijos, akcijos, mankštos, šiaurietiškojo ėjimo užsiėmimai ir kt.);</w:t>
      </w:r>
    </w:p>
    <w:p w:rsidR="00D04E45" w:rsidRPr="00D04E45" w:rsidRDefault="00D04E45" w:rsidP="002916A5">
      <w:pPr>
        <w:pStyle w:val="Sraopastraipa"/>
        <w:numPr>
          <w:ilvl w:val="0"/>
          <w:numId w:val="11"/>
        </w:numPr>
        <w:tabs>
          <w:tab w:val="left" w:pos="142"/>
          <w:tab w:val="left" w:pos="567"/>
          <w:tab w:val="left" w:pos="993"/>
          <w:tab w:val="left" w:pos="1418"/>
        </w:tabs>
        <w:spacing w:after="0" w:line="360" w:lineRule="auto"/>
        <w:ind w:left="0" w:firstLine="930"/>
        <w:jc w:val="both"/>
      </w:pPr>
      <w:bookmarkStart w:id="5" w:name="_GoBack"/>
      <w:r w:rsidRPr="00D04E45">
        <w:lastRenderedPageBreak/>
        <w:t xml:space="preserve">gerinti </w:t>
      </w:r>
      <w:proofErr w:type="spellStart"/>
      <w:r w:rsidRPr="00D04E45">
        <w:t>tarpinstitucinį</w:t>
      </w:r>
      <w:proofErr w:type="spellEnd"/>
      <w:r w:rsidRPr="00D04E45">
        <w:t xml:space="preserve"> bendradarbiavimą tarp visuomenės sveikatos ir asmens sveikatos priežiūros įstaigų.</w:t>
      </w:r>
    </w:p>
    <w:bookmarkEnd w:id="5"/>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p w:rsidR="00D84C0F" w:rsidRDefault="00D84C0F" w:rsidP="009E0A62">
      <w:pPr>
        <w:tabs>
          <w:tab w:val="left" w:pos="142"/>
          <w:tab w:val="left" w:pos="567"/>
          <w:tab w:val="left" w:pos="993"/>
        </w:tabs>
        <w:spacing w:after="0" w:line="360" w:lineRule="auto"/>
        <w:jc w:val="both"/>
      </w:pPr>
    </w:p>
    <w:sectPr w:rsidR="00D84C0F" w:rsidSect="005A717E">
      <w:footerReference w:type="default" r:id="rId22"/>
      <w:pgSz w:w="11906" w:h="16838" w:code="9"/>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D5" w:rsidRDefault="009F08D5">
      <w:pPr>
        <w:spacing w:after="0" w:line="240" w:lineRule="auto"/>
      </w:pPr>
      <w:r>
        <w:separator/>
      </w:r>
    </w:p>
  </w:endnote>
  <w:endnote w:type="continuationSeparator" w:id="0">
    <w:p w:rsidR="009F08D5" w:rsidRDefault="009F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B9" w:rsidRDefault="000E27B9" w:rsidP="00236FB3">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D5" w:rsidRDefault="009F08D5">
      <w:pPr>
        <w:spacing w:after="0" w:line="240" w:lineRule="auto"/>
      </w:pPr>
      <w:r>
        <w:separator/>
      </w:r>
    </w:p>
  </w:footnote>
  <w:footnote w:type="continuationSeparator" w:id="0">
    <w:p w:rsidR="009F08D5" w:rsidRDefault="009F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36"/>
    </w:sdtPr>
    <w:sdtEndPr/>
    <w:sdtContent>
      <w:p w:rsidR="000E27B9" w:rsidRDefault="000E27B9">
        <w:pPr>
          <w:pStyle w:val="Antrats"/>
          <w:jc w:val="center"/>
        </w:pPr>
        <w:r>
          <w:fldChar w:fldCharType="begin"/>
        </w:r>
        <w:r>
          <w:instrText xml:space="preserve"> PAGE   \* MERGEFORMAT </w:instrText>
        </w:r>
        <w:r>
          <w:fldChar w:fldCharType="separate"/>
        </w:r>
        <w:r w:rsidR="002916A5">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4C6"/>
    <w:multiLevelType w:val="multilevel"/>
    <w:tmpl w:val="007A0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AB003D"/>
    <w:multiLevelType w:val="hybridMultilevel"/>
    <w:tmpl w:val="9D624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8526FC"/>
    <w:multiLevelType w:val="multilevel"/>
    <w:tmpl w:val="0B8526F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 w15:restartNumberingAfterBreak="0">
    <w:nsid w:val="29A973DB"/>
    <w:multiLevelType w:val="hybridMultilevel"/>
    <w:tmpl w:val="5174317C"/>
    <w:lvl w:ilvl="0" w:tplc="04270001">
      <w:start w:val="1"/>
      <w:numFmt w:val="bullet"/>
      <w:lvlText w:val=""/>
      <w:lvlJc w:val="left"/>
      <w:pPr>
        <w:ind w:left="1290" w:hanging="360"/>
      </w:pPr>
      <w:rPr>
        <w:rFonts w:ascii="Symbol" w:hAnsi="Symbol"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4" w15:restartNumberingAfterBreak="0">
    <w:nsid w:val="29B4298D"/>
    <w:multiLevelType w:val="hybridMultilevel"/>
    <w:tmpl w:val="DEFAC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24D797C"/>
    <w:multiLevelType w:val="hybridMultilevel"/>
    <w:tmpl w:val="CF2692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21C7F56"/>
    <w:multiLevelType w:val="hybridMultilevel"/>
    <w:tmpl w:val="CDEA24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3857875"/>
    <w:multiLevelType w:val="hybridMultilevel"/>
    <w:tmpl w:val="D6A4D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BBE0B39"/>
    <w:multiLevelType w:val="hybridMultilevel"/>
    <w:tmpl w:val="73F02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9C4978"/>
    <w:multiLevelType w:val="hybridMultilevel"/>
    <w:tmpl w:val="1EB46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B3F44DD"/>
    <w:multiLevelType w:val="hybridMultilevel"/>
    <w:tmpl w:val="07DAAE8E"/>
    <w:lvl w:ilvl="0" w:tplc="04270001">
      <w:start w:val="1"/>
      <w:numFmt w:val="bullet"/>
      <w:lvlText w:val=""/>
      <w:lvlJc w:val="left"/>
      <w:pPr>
        <w:ind w:left="1290" w:hanging="360"/>
      </w:pPr>
      <w:rPr>
        <w:rFonts w:ascii="Symbol" w:hAnsi="Symbol"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11" w15:restartNumberingAfterBreak="0">
    <w:nsid w:val="5F050322"/>
    <w:multiLevelType w:val="hybridMultilevel"/>
    <w:tmpl w:val="CFEE89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B4C117C"/>
    <w:multiLevelType w:val="multilevel"/>
    <w:tmpl w:val="6B4C117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976041B"/>
    <w:multiLevelType w:val="hybridMultilevel"/>
    <w:tmpl w:val="81C26E52"/>
    <w:lvl w:ilvl="0" w:tplc="0427000F">
      <w:start w:val="1"/>
      <w:numFmt w:val="decimal"/>
      <w:lvlText w:val="%1."/>
      <w:lvlJc w:val="left"/>
      <w:pPr>
        <w:ind w:left="3600" w:hanging="360"/>
      </w:p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14" w15:restartNumberingAfterBreak="0">
    <w:nsid w:val="7ACF216F"/>
    <w:multiLevelType w:val="multilevel"/>
    <w:tmpl w:val="7ACF216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7D725798"/>
    <w:multiLevelType w:val="hybridMultilevel"/>
    <w:tmpl w:val="B43AA12E"/>
    <w:lvl w:ilvl="0" w:tplc="0E28725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0"/>
  </w:num>
  <w:num w:numId="2">
    <w:abstractNumId w:val="8"/>
  </w:num>
  <w:num w:numId="3">
    <w:abstractNumId w:val="13"/>
  </w:num>
  <w:num w:numId="4">
    <w:abstractNumId w:val="12"/>
  </w:num>
  <w:num w:numId="5">
    <w:abstractNumId w:val="0"/>
  </w:num>
  <w:num w:numId="6">
    <w:abstractNumId w:val="6"/>
  </w:num>
  <w:num w:numId="7">
    <w:abstractNumId w:val="4"/>
  </w:num>
  <w:num w:numId="8">
    <w:abstractNumId w:val="9"/>
  </w:num>
  <w:num w:numId="9">
    <w:abstractNumId w:val="14"/>
  </w:num>
  <w:num w:numId="10">
    <w:abstractNumId w:val="2"/>
  </w:num>
  <w:num w:numId="11">
    <w:abstractNumId w:val="3"/>
  </w:num>
  <w:num w:numId="12">
    <w:abstractNumId w:val="1"/>
  </w:num>
  <w:num w:numId="13">
    <w:abstractNumId w:val="15"/>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B3"/>
    <w:rsid w:val="000041C3"/>
    <w:rsid w:val="0003454C"/>
    <w:rsid w:val="0004022B"/>
    <w:rsid w:val="00044307"/>
    <w:rsid w:val="000664FB"/>
    <w:rsid w:val="000717B2"/>
    <w:rsid w:val="000862A3"/>
    <w:rsid w:val="00092A1D"/>
    <w:rsid w:val="000952E4"/>
    <w:rsid w:val="000972BF"/>
    <w:rsid w:val="000B1625"/>
    <w:rsid w:val="000D7D52"/>
    <w:rsid w:val="000E27B9"/>
    <w:rsid w:val="000E28A2"/>
    <w:rsid w:val="000E6A0E"/>
    <w:rsid w:val="000F073B"/>
    <w:rsid w:val="000F0DDF"/>
    <w:rsid w:val="001030D7"/>
    <w:rsid w:val="001051D8"/>
    <w:rsid w:val="00106DE2"/>
    <w:rsid w:val="00125B69"/>
    <w:rsid w:val="0012686D"/>
    <w:rsid w:val="00143D50"/>
    <w:rsid w:val="001539BE"/>
    <w:rsid w:val="00155228"/>
    <w:rsid w:val="0018147D"/>
    <w:rsid w:val="00183532"/>
    <w:rsid w:val="0018664E"/>
    <w:rsid w:val="00195D33"/>
    <w:rsid w:val="001A2B68"/>
    <w:rsid w:val="001A2E22"/>
    <w:rsid w:val="001A634D"/>
    <w:rsid w:val="001B7E43"/>
    <w:rsid w:val="001C50F5"/>
    <w:rsid w:val="001E33C9"/>
    <w:rsid w:val="001E6CE3"/>
    <w:rsid w:val="001F1DCF"/>
    <w:rsid w:val="001F481D"/>
    <w:rsid w:val="001F5109"/>
    <w:rsid w:val="001F7A7C"/>
    <w:rsid w:val="00201595"/>
    <w:rsid w:val="0020454C"/>
    <w:rsid w:val="002045CC"/>
    <w:rsid w:val="00205CA2"/>
    <w:rsid w:val="00227F47"/>
    <w:rsid w:val="00231B37"/>
    <w:rsid w:val="00233202"/>
    <w:rsid w:val="00234F92"/>
    <w:rsid w:val="00236FB3"/>
    <w:rsid w:val="00246949"/>
    <w:rsid w:val="0025050A"/>
    <w:rsid w:val="002667BB"/>
    <w:rsid w:val="002702C3"/>
    <w:rsid w:val="002727D3"/>
    <w:rsid w:val="0027571F"/>
    <w:rsid w:val="0028161D"/>
    <w:rsid w:val="00281DF0"/>
    <w:rsid w:val="002916A5"/>
    <w:rsid w:val="002A08B8"/>
    <w:rsid w:val="002B07D1"/>
    <w:rsid w:val="002B2C12"/>
    <w:rsid w:val="002B4385"/>
    <w:rsid w:val="002C481A"/>
    <w:rsid w:val="002D0DA5"/>
    <w:rsid w:val="002D4026"/>
    <w:rsid w:val="002F02FA"/>
    <w:rsid w:val="002F57B3"/>
    <w:rsid w:val="002F7C6D"/>
    <w:rsid w:val="00302845"/>
    <w:rsid w:val="00317389"/>
    <w:rsid w:val="003255FB"/>
    <w:rsid w:val="00326ECA"/>
    <w:rsid w:val="003330BB"/>
    <w:rsid w:val="0034209B"/>
    <w:rsid w:val="00344B59"/>
    <w:rsid w:val="00350F52"/>
    <w:rsid w:val="003573B2"/>
    <w:rsid w:val="003604FB"/>
    <w:rsid w:val="00361444"/>
    <w:rsid w:val="003623C5"/>
    <w:rsid w:val="003728D6"/>
    <w:rsid w:val="0037691F"/>
    <w:rsid w:val="00385425"/>
    <w:rsid w:val="00390ED0"/>
    <w:rsid w:val="003A0E65"/>
    <w:rsid w:val="003B396F"/>
    <w:rsid w:val="003C3AA8"/>
    <w:rsid w:val="003D0AFC"/>
    <w:rsid w:val="003D20CA"/>
    <w:rsid w:val="003D24F6"/>
    <w:rsid w:val="003D6F2C"/>
    <w:rsid w:val="003D741D"/>
    <w:rsid w:val="003E1BF6"/>
    <w:rsid w:val="003F2D11"/>
    <w:rsid w:val="003F3209"/>
    <w:rsid w:val="00411EA7"/>
    <w:rsid w:val="0042163A"/>
    <w:rsid w:val="00423AE8"/>
    <w:rsid w:val="00427442"/>
    <w:rsid w:val="0044219C"/>
    <w:rsid w:val="0044386B"/>
    <w:rsid w:val="004552A9"/>
    <w:rsid w:val="004608BB"/>
    <w:rsid w:val="00465B0E"/>
    <w:rsid w:val="00475083"/>
    <w:rsid w:val="0048475B"/>
    <w:rsid w:val="004929DF"/>
    <w:rsid w:val="004A12E1"/>
    <w:rsid w:val="004B6025"/>
    <w:rsid w:val="004C2B52"/>
    <w:rsid w:val="004D0461"/>
    <w:rsid w:val="004D6F95"/>
    <w:rsid w:val="0050473A"/>
    <w:rsid w:val="00525263"/>
    <w:rsid w:val="00537405"/>
    <w:rsid w:val="005430BC"/>
    <w:rsid w:val="00574449"/>
    <w:rsid w:val="00576797"/>
    <w:rsid w:val="00580CBA"/>
    <w:rsid w:val="00580D1E"/>
    <w:rsid w:val="00583C87"/>
    <w:rsid w:val="005925E1"/>
    <w:rsid w:val="00595C1C"/>
    <w:rsid w:val="005A02B6"/>
    <w:rsid w:val="005A717E"/>
    <w:rsid w:val="005B7F7A"/>
    <w:rsid w:val="005C0AF9"/>
    <w:rsid w:val="005C590D"/>
    <w:rsid w:val="005D0EE3"/>
    <w:rsid w:val="005D6E25"/>
    <w:rsid w:val="0060537F"/>
    <w:rsid w:val="00610158"/>
    <w:rsid w:val="00616333"/>
    <w:rsid w:val="00626409"/>
    <w:rsid w:val="00626BFD"/>
    <w:rsid w:val="00627075"/>
    <w:rsid w:val="00627207"/>
    <w:rsid w:val="00634A06"/>
    <w:rsid w:val="00641F99"/>
    <w:rsid w:val="0064745E"/>
    <w:rsid w:val="00660286"/>
    <w:rsid w:val="00674BD8"/>
    <w:rsid w:val="00674D3B"/>
    <w:rsid w:val="00683C29"/>
    <w:rsid w:val="006B288F"/>
    <w:rsid w:val="006B329E"/>
    <w:rsid w:val="006C0BB3"/>
    <w:rsid w:val="006C129D"/>
    <w:rsid w:val="006C3D1F"/>
    <w:rsid w:val="006D0BD4"/>
    <w:rsid w:val="006D4129"/>
    <w:rsid w:val="006D556B"/>
    <w:rsid w:val="006D6519"/>
    <w:rsid w:val="006E60BB"/>
    <w:rsid w:val="006F1CEF"/>
    <w:rsid w:val="006F2953"/>
    <w:rsid w:val="006F2CF7"/>
    <w:rsid w:val="00703475"/>
    <w:rsid w:val="00707AB6"/>
    <w:rsid w:val="007165DC"/>
    <w:rsid w:val="00717C33"/>
    <w:rsid w:val="0072157D"/>
    <w:rsid w:val="00725115"/>
    <w:rsid w:val="00732800"/>
    <w:rsid w:val="00746586"/>
    <w:rsid w:val="0075571E"/>
    <w:rsid w:val="00755991"/>
    <w:rsid w:val="00767833"/>
    <w:rsid w:val="007723C5"/>
    <w:rsid w:val="00773F32"/>
    <w:rsid w:val="007917D3"/>
    <w:rsid w:val="0079638F"/>
    <w:rsid w:val="007A16D0"/>
    <w:rsid w:val="007A7825"/>
    <w:rsid w:val="007B31CB"/>
    <w:rsid w:val="007C2B8E"/>
    <w:rsid w:val="007C3D15"/>
    <w:rsid w:val="007C62B2"/>
    <w:rsid w:val="007E3038"/>
    <w:rsid w:val="007E3090"/>
    <w:rsid w:val="007F19D1"/>
    <w:rsid w:val="00811F7D"/>
    <w:rsid w:val="00812451"/>
    <w:rsid w:val="00820818"/>
    <w:rsid w:val="00822087"/>
    <w:rsid w:val="00822192"/>
    <w:rsid w:val="00824A3C"/>
    <w:rsid w:val="00874389"/>
    <w:rsid w:val="0089039A"/>
    <w:rsid w:val="00893587"/>
    <w:rsid w:val="008A04F6"/>
    <w:rsid w:val="008A0AA8"/>
    <w:rsid w:val="008A0F0E"/>
    <w:rsid w:val="008A74B4"/>
    <w:rsid w:val="008B1B6F"/>
    <w:rsid w:val="008B7D2D"/>
    <w:rsid w:val="008D1474"/>
    <w:rsid w:val="008D24A3"/>
    <w:rsid w:val="00903BE0"/>
    <w:rsid w:val="00910CB5"/>
    <w:rsid w:val="00914DE3"/>
    <w:rsid w:val="00940BEF"/>
    <w:rsid w:val="00942584"/>
    <w:rsid w:val="00943487"/>
    <w:rsid w:val="009436F5"/>
    <w:rsid w:val="0096217E"/>
    <w:rsid w:val="00967746"/>
    <w:rsid w:val="009A7643"/>
    <w:rsid w:val="009B2F6A"/>
    <w:rsid w:val="009B3CB9"/>
    <w:rsid w:val="009B560D"/>
    <w:rsid w:val="009B6688"/>
    <w:rsid w:val="009B6CE9"/>
    <w:rsid w:val="009C1FB1"/>
    <w:rsid w:val="009C4EA7"/>
    <w:rsid w:val="009D0656"/>
    <w:rsid w:val="009D4B21"/>
    <w:rsid w:val="009D69CD"/>
    <w:rsid w:val="009E0A62"/>
    <w:rsid w:val="009F04BA"/>
    <w:rsid w:val="009F08D5"/>
    <w:rsid w:val="009F2A7D"/>
    <w:rsid w:val="009F5D2D"/>
    <w:rsid w:val="00A12329"/>
    <w:rsid w:val="00A2153D"/>
    <w:rsid w:val="00A30B9A"/>
    <w:rsid w:val="00A3543A"/>
    <w:rsid w:val="00A374E8"/>
    <w:rsid w:val="00A43F7B"/>
    <w:rsid w:val="00A45198"/>
    <w:rsid w:val="00A50A24"/>
    <w:rsid w:val="00A521FA"/>
    <w:rsid w:val="00A66BC4"/>
    <w:rsid w:val="00A8272E"/>
    <w:rsid w:val="00A87FB8"/>
    <w:rsid w:val="00A95FD8"/>
    <w:rsid w:val="00A96267"/>
    <w:rsid w:val="00A976B0"/>
    <w:rsid w:val="00AA5664"/>
    <w:rsid w:val="00AB1CA3"/>
    <w:rsid w:val="00AB40D3"/>
    <w:rsid w:val="00AC4D6A"/>
    <w:rsid w:val="00AC76C3"/>
    <w:rsid w:val="00AE68C9"/>
    <w:rsid w:val="00AF0D6F"/>
    <w:rsid w:val="00AF43FD"/>
    <w:rsid w:val="00B007AD"/>
    <w:rsid w:val="00B14AF6"/>
    <w:rsid w:val="00B32402"/>
    <w:rsid w:val="00B37F31"/>
    <w:rsid w:val="00B5219F"/>
    <w:rsid w:val="00B5722E"/>
    <w:rsid w:val="00B57B79"/>
    <w:rsid w:val="00B67028"/>
    <w:rsid w:val="00B900D6"/>
    <w:rsid w:val="00B94DED"/>
    <w:rsid w:val="00BB6DA7"/>
    <w:rsid w:val="00BB758C"/>
    <w:rsid w:val="00BC14DE"/>
    <w:rsid w:val="00BC471B"/>
    <w:rsid w:val="00BD30FB"/>
    <w:rsid w:val="00BE23B0"/>
    <w:rsid w:val="00BE2D3A"/>
    <w:rsid w:val="00BE3BE0"/>
    <w:rsid w:val="00BF6FB9"/>
    <w:rsid w:val="00C074FB"/>
    <w:rsid w:val="00C1594E"/>
    <w:rsid w:val="00C21364"/>
    <w:rsid w:val="00C223EB"/>
    <w:rsid w:val="00C37D86"/>
    <w:rsid w:val="00C47FD9"/>
    <w:rsid w:val="00C50B64"/>
    <w:rsid w:val="00C51542"/>
    <w:rsid w:val="00C56C3F"/>
    <w:rsid w:val="00C6066C"/>
    <w:rsid w:val="00C617D2"/>
    <w:rsid w:val="00C65D7F"/>
    <w:rsid w:val="00C717E0"/>
    <w:rsid w:val="00C9050B"/>
    <w:rsid w:val="00C954DE"/>
    <w:rsid w:val="00CB718D"/>
    <w:rsid w:val="00CD356A"/>
    <w:rsid w:val="00CE4E03"/>
    <w:rsid w:val="00CF56D9"/>
    <w:rsid w:val="00D01BEC"/>
    <w:rsid w:val="00D04E45"/>
    <w:rsid w:val="00D074F5"/>
    <w:rsid w:val="00D1176C"/>
    <w:rsid w:val="00D2112A"/>
    <w:rsid w:val="00D25999"/>
    <w:rsid w:val="00D27221"/>
    <w:rsid w:val="00D478EB"/>
    <w:rsid w:val="00D559F4"/>
    <w:rsid w:val="00D578F4"/>
    <w:rsid w:val="00D60510"/>
    <w:rsid w:val="00D63DF8"/>
    <w:rsid w:val="00D84C0F"/>
    <w:rsid w:val="00D915F7"/>
    <w:rsid w:val="00D96B92"/>
    <w:rsid w:val="00DA16A7"/>
    <w:rsid w:val="00DA3B05"/>
    <w:rsid w:val="00DC04F3"/>
    <w:rsid w:val="00DC14D8"/>
    <w:rsid w:val="00DD3D24"/>
    <w:rsid w:val="00DD55F9"/>
    <w:rsid w:val="00DE69A8"/>
    <w:rsid w:val="00E03569"/>
    <w:rsid w:val="00E06EC1"/>
    <w:rsid w:val="00E16B1B"/>
    <w:rsid w:val="00E2105C"/>
    <w:rsid w:val="00E23516"/>
    <w:rsid w:val="00E47963"/>
    <w:rsid w:val="00E577E0"/>
    <w:rsid w:val="00E80601"/>
    <w:rsid w:val="00E92006"/>
    <w:rsid w:val="00E96968"/>
    <w:rsid w:val="00EA2AE5"/>
    <w:rsid w:val="00EA2EC7"/>
    <w:rsid w:val="00EC0CD9"/>
    <w:rsid w:val="00EE33C7"/>
    <w:rsid w:val="00EF2386"/>
    <w:rsid w:val="00EF2D98"/>
    <w:rsid w:val="00F0278C"/>
    <w:rsid w:val="00F3379A"/>
    <w:rsid w:val="00F33A5F"/>
    <w:rsid w:val="00F40744"/>
    <w:rsid w:val="00F558CB"/>
    <w:rsid w:val="00F64501"/>
    <w:rsid w:val="00F710CA"/>
    <w:rsid w:val="00F76814"/>
    <w:rsid w:val="00F77C35"/>
    <w:rsid w:val="00F80B72"/>
    <w:rsid w:val="00F82840"/>
    <w:rsid w:val="00FA78C0"/>
    <w:rsid w:val="00FB727D"/>
    <w:rsid w:val="00FB7786"/>
    <w:rsid w:val="00FC2151"/>
    <w:rsid w:val="00FD2E92"/>
    <w:rsid w:val="00FF027E"/>
    <w:rsid w:val="00FF6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BE5B"/>
  <w15:docId w15:val="{73B1BFD6-4F38-424E-A9E8-717B1315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3487"/>
    <w:pPr>
      <w:spacing w:after="160" w:line="259" w:lineRule="auto"/>
    </w:pPr>
    <w:rPr>
      <w:rFonts w:ascii="Times New Roman" w:hAnsi="Times New Roman"/>
      <w:sz w:val="24"/>
    </w:rPr>
  </w:style>
  <w:style w:type="paragraph" w:styleId="Antrat1">
    <w:name w:val="heading 1"/>
    <w:aliases w:val="PAGRINDINIAM PAVADINIMUI"/>
    <w:basedOn w:val="prastasis"/>
    <w:next w:val="prastasis"/>
    <w:link w:val="Antrat1Diagrama"/>
    <w:uiPriority w:val="9"/>
    <w:qFormat/>
    <w:rsid w:val="00227F47"/>
    <w:pPr>
      <w:keepNext/>
      <w:keepLines/>
      <w:spacing w:before="120" w:after="0"/>
      <w:jc w:val="center"/>
      <w:outlineLvl w:val="0"/>
    </w:pPr>
    <w:rPr>
      <w:rFonts w:eastAsiaTheme="majorEastAsia" w:cstheme="majorBidi"/>
      <w:b/>
      <w:szCs w:val="32"/>
    </w:rPr>
  </w:style>
  <w:style w:type="paragraph" w:styleId="Antrat2">
    <w:name w:val="heading 2"/>
    <w:basedOn w:val="prastasis"/>
    <w:next w:val="prastasis"/>
    <w:link w:val="Antrat2Diagrama"/>
    <w:uiPriority w:val="9"/>
    <w:unhideWhenUsed/>
    <w:qFormat/>
    <w:rsid w:val="00943487"/>
    <w:pPr>
      <w:keepNext/>
      <w:keepLines/>
      <w:spacing w:before="40" w:after="0"/>
      <w:jc w:val="center"/>
      <w:outlineLvl w:val="1"/>
    </w:pPr>
    <w:rPr>
      <w:rFonts w:eastAsiaTheme="majorEastAsia" w:cstheme="majorBidi"/>
      <w:b/>
      <w:szCs w:val="26"/>
    </w:rPr>
  </w:style>
  <w:style w:type="paragraph" w:styleId="Antrat3">
    <w:name w:val="heading 3"/>
    <w:basedOn w:val="prastasis"/>
    <w:next w:val="prastasis"/>
    <w:link w:val="Antrat3Diagrama"/>
    <w:uiPriority w:val="9"/>
    <w:unhideWhenUsed/>
    <w:qFormat/>
    <w:rsid w:val="00D074F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PAGRINDINIAM PAVADINIMUI Diagrama"/>
    <w:basedOn w:val="Numatytasispastraiposriftas"/>
    <w:link w:val="Antrat1"/>
    <w:uiPriority w:val="9"/>
    <w:rsid w:val="00227F47"/>
    <w:rPr>
      <w:rFonts w:ascii="Times New Roman" w:eastAsiaTheme="majorEastAsia" w:hAnsi="Times New Roman" w:cstheme="majorBidi"/>
      <w:b/>
      <w:sz w:val="24"/>
      <w:szCs w:val="32"/>
    </w:rPr>
  </w:style>
  <w:style w:type="character" w:customStyle="1" w:styleId="Antrat2Diagrama">
    <w:name w:val="Antraštė 2 Diagrama"/>
    <w:basedOn w:val="Numatytasispastraiposriftas"/>
    <w:link w:val="Antrat2"/>
    <w:uiPriority w:val="9"/>
    <w:rsid w:val="00943487"/>
    <w:rPr>
      <w:rFonts w:ascii="Times New Roman" w:eastAsiaTheme="majorEastAsia" w:hAnsi="Times New Roman" w:cstheme="majorBidi"/>
      <w:b/>
      <w:sz w:val="24"/>
      <w:szCs w:val="26"/>
    </w:rPr>
  </w:style>
  <w:style w:type="paragraph" w:styleId="Sraopastraipa">
    <w:name w:val="List Paragraph"/>
    <w:basedOn w:val="prastasis"/>
    <w:uiPriority w:val="34"/>
    <w:qFormat/>
    <w:rsid w:val="00943487"/>
    <w:pPr>
      <w:ind w:left="720"/>
      <w:contextualSpacing/>
    </w:pPr>
  </w:style>
  <w:style w:type="paragraph" w:styleId="Debesliotekstas">
    <w:name w:val="Balloon Text"/>
    <w:basedOn w:val="prastasis"/>
    <w:link w:val="DebesliotekstasDiagrama"/>
    <w:uiPriority w:val="99"/>
    <w:semiHidden/>
    <w:unhideWhenUsed/>
    <w:rsid w:val="009434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3487"/>
    <w:rPr>
      <w:rFonts w:ascii="Segoe UI" w:hAnsi="Segoe UI" w:cs="Segoe UI"/>
      <w:sz w:val="18"/>
      <w:szCs w:val="18"/>
    </w:rPr>
  </w:style>
  <w:style w:type="paragraph" w:styleId="Antrats">
    <w:name w:val="header"/>
    <w:basedOn w:val="prastasis"/>
    <w:link w:val="AntratsDiagrama"/>
    <w:uiPriority w:val="99"/>
    <w:unhideWhenUsed/>
    <w:rsid w:val="009434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943487"/>
    <w:rPr>
      <w:rFonts w:ascii="Times New Roman" w:hAnsi="Times New Roman"/>
      <w:sz w:val="24"/>
    </w:rPr>
  </w:style>
  <w:style w:type="paragraph" w:styleId="Porat">
    <w:name w:val="footer"/>
    <w:basedOn w:val="prastasis"/>
    <w:link w:val="PoratDiagrama"/>
    <w:uiPriority w:val="99"/>
    <w:unhideWhenUsed/>
    <w:rsid w:val="009434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3487"/>
    <w:rPr>
      <w:rFonts w:ascii="Times New Roman" w:hAnsi="Times New Roman"/>
      <w:sz w:val="24"/>
    </w:rPr>
  </w:style>
  <w:style w:type="paragraph" w:styleId="Turinioantrat">
    <w:name w:val="TOC Heading"/>
    <w:basedOn w:val="Antrat1"/>
    <w:next w:val="prastasis"/>
    <w:uiPriority w:val="39"/>
    <w:unhideWhenUsed/>
    <w:qFormat/>
    <w:rsid w:val="00943487"/>
    <w:pPr>
      <w:jc w:val="left"/>
      <w:outlineLvl w:val="9"/>
    </w:pPr>
    <w:rPr>
      <w:rFonts w:asciiTheme="majorHAnsi" w:hAnsiTheme="majorHAnsi"/>
      <w:b w:val="0"/>
      <w:color w:val="365F91" w:themeColor="accent1" w:themeShade="BF"/>
      <w:sz w:val="32"/>
      <w:lang w:eastAsia="lt-LT"/>
    </w:rPr>
  </w:style>
  <w:style w:type="paragraph" w:styleId="Turinys1">
    <w:name w:val="toc 1"/>
    <w:basedOn w:val="prastasis"/>
    <w:next w:val="prastasis"/>
    <w:autoRedefine/>
    <w:uiPriority w:val="39"/>
    <w:unhideWhenUsed/>
    <w:rsid w:val="00943487"/>
    <w:pPr>
      <w:spacing w:after="100"/>
    </w:pPr>
  </w:style>
  <w:style w:type="paragraph" w:styleId="Turinys2">
    <w:name w:val="toc 2"/>
    <w:basedOn w:val="prastasis"/>
    <w:next w:val="prastasis"/>
    <w:autoRedefine/>
    <w:uiPriority w:val="39"/>
    <w:unhideWhenUsed/>
    <w:rsid w:val="00943487"/>
    <w:pPr>
      <w:spacing w:after="100"/>
      <w:ind w:left="240"/>
    </w:pPr>
  </w:style>
  <w:style w:type="character" w:styleId="Hipersaitas">
    <w:name w:val="Hyperlink"/>
    <w:basedOn w:val="Numatytasispastraiposriftas"/>
    <w:uiPriority w:val="99"/>
    <w:unhideWhenUsed/>
    <w:rsid w:val="00943487"/>
    <w:rPr>
      <w:color w:val="0000FF" w:themeColor="hyperlink"/>
      <w:u w:val="single"/>
    </w:rPr>
  </w:style>
  <w:style w:type="table" w:styleId="Lentelstinklelis">
    <w:name w:val="Table Grid"/>
    <w:basedOn w:val="prastojilentel"/>
    <w:uiPriority w:val="59"/>
    <w:qFormat/>
    <w:rsid w:val="0094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D074F5"/>
    <w:rPr>
      <w:rFonts w:asciiTheme="majorHAnsi" w:eastAsiaTheme="majorEastAsia" w:hAnsiTheme="majorHAnsi" w:cstheme="majorBidi"/>
      <w:color w:val="243F60" w:themeColor="accent1" w:themeShade="7F"/>
      <w:sz w:val="24"/>
      <w:szCs w:val="24"/>
    </w:rPr>
  </w:style>
  <w:style w:type="table" w:customStyle="1" w:styleId="Lentelstinklelis1">
    <w:name w:val="Lentelės tinklelis1"/>
    <w:basedOn w:val="prastojilentel"/>
    <w:next w:val="Lentelstinklelis"/>
    <w:uiPriority w:val="59"/>
    <w:qFormat/>
    <w:rsid w:val="00201595"/>
    <w:pPr>
      <w:spacing w:after="0" w:line="240" w:lineRule="auto"/>
    </w:pPr>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F5"/>
    <w:pPr>
      <w:autoSpaceDE w:val="0"/>
      <w:autoSpaceDN w:val="0"/>
      <w:adjustRightInd w:val="0"/>
      <w:spacing w:after="0" w:line="240" w:lineRule="auto"/>
    </w:pPr>
    <w:rPr>
      <w:rFonts w:ascii="Times New Roman" w:hAnsi="Times New Roman" w:cs="Times New Roman"/>
      <w:color w:val="000000"/>
      <w:sz w:val="24"/>
      <w:szCs w:val="24"/>
    </w:rPr>
  </w:style>
  <w:style w:type="character" w:styleId="Eilutsnumeris">
    <w:name w:val="line number"/>
    <w:basedOn w:val="Numatytasispastraiposriftas"/>
    <w:uiPriority w:val="99"/>
    <w:semiHidden/>
    <w:unhideWhenUsed/>
    <w:rsid w:val="00236FB3"/>
  </w:style>
  <w:style w:type="paragraph" w:styleId="Turinys3">
    <w:name w:val="toc 3"/>
    <w:basedOn w:val="prastasis"/>
    <w:next w:val="prastasis"/>
    <w:autoRedefine/>
    <w:uiPriority w:val="39"/>
    <w:unhideWhenUsed/>
    <w:rsid w:val="000717B2"/>
    <w:pPr>
      <w:spacing w:after="100"/>
      <w:ind w:left="440"/>
    </w:pPr>
    <w:rPr>
      <w:rFonts w:asciiTheme="minorHAnsi" w:eastAsiaTheme="minorEastAsia" w:hAnsiTheme="minorHAnsi" w:cs="Times New Roman"/>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491377516429368E-2"/>
          <c:y val="2.8205128205128206E-2"/>
          <c:w val="0.8754404548536292"/>
          <c:h val="0.76854559234467479"/>
        </c:manualLayout>
      </c:layout>
      <c:barChart>
        <c:barDir val="bar"/>
        <c:grouping val="clustered"/>
        <c:varyColors val="0"/>
        <c:ser>
          <c:idx val="0"/>
          <c:order val="0"/>
          <c:tx>
            <c:strRef>
              <c:f>'LT_piramide_2019 proc.'!$D$19</c:f>
              <c:strCache>
                <c:ptCount val="1"/>
                <c:pt idx="0">
                  <c:v>Lietuva, vyrai</c:v>
                </c:pt>
              </c:strCache>
            </c:strRef>
          </c:tx>
          <c:spPr>
            <a:solidFill>
              <a:srgbClr val="FFFF97"/>
            </a:solidFill>
            <a:ln>
              <a:solidFill>
                <a:schemeClr val="tx1"/>
              </a:solidFill>
            </a:ln>
          </c:spPr>
          <c:invertIfNegative val="0"/>
          <c:dPt>
            <c:idx val="4"/>
            <c:invertIfNegative val="0"/>
            <c:bubble3D val="0"/>
            <c:extLst>
              <c:ext xmlns:c16="http://schemas.microsoft.com/office/drawing/2014/chart" uri="{C3380CC4-5D6E-409C-BE32-E72D297353CC}">
                <c16:uniqueId val="{00000000-5A60-42B3-AAA7-245C245F3562}"/>
              </c:ext>
            </c:extLst>
          </c:dPt>
          <c:dPt>
            <c:idx val="5"/>
            <c:invertIfNegative val="0"/>
            <c:bubble3D val="0"/>
            <c:extLst>
              <c:ext xmlns:c16="http://schemas.microsoft.com/office/drawing/2014/chart" uri="{C3380CC4-5D6E-409C-BE32-E72D297353CC}">
                <c16:uniqueId val="{00000001-5A60-42B3-AAA7-245C245F3562}"/>
              </c:ext>
            </c:extLst>
          </c:dPt>
          <c:cat>
            <c:strRef>
              <c:f>'LT_piramide_2019 proc.'!$E$18:$V$18</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'LT_piramide_2019 proc.'!$E$19:$V$19</c:f>
              <c:numCache>
                <c:formatCode>0.00</c:formatCode>
                <c:ptCount val="18"/>
                <c:pt idx="0">
                  <c:v>-5.8579443667021502</c:v>
                </c:pt>
                <c:pt idx="1">
                  <c:v>-5.7190888173814098</c:v>
                </c:pt>
                <c:pt idx="2">
                  <c:v>-5.1035396201424703</c:v>
                </c:pt>
                <c:pt idx="3">
                  <c:v>-5.4284878484027796</c:v>
                </c:pt>
                <c:pt idx="4">
                  <c:v>-6.2796823997696798</c:v>
                </c:pt>
                <c:pt idx="5">
                  <c:v>-7.5524606144994797</c:v>
                </c:pt>
                <c:pt idx="6">
                  <c:v>-7.3643611293996303</c:v>
                </c:pt>
                <c:pt idx="7">
                  <c:v>-6.59274416077296</c:v>
                </c:pt>
                <c:pt idx="8">
                  <c:v>-6.7247302582373596</c:v>
                </c:pt>
                <c:pt idx="9">
                  <c:v>-7.4293507750516898</c:v>
                </c:pt>
                <c:pt idx="10">
                  <c:v>-7.4300454387225603</c:v>
                </c:pt>
                <c:pt idx="11">
                  <c:v>-7.8402057439423398</c:v>
                </c:pt>
                <c:pt idx="12">
                  <c:v>-6.2961227733134901</c:v>
                </c:pt>
                <c:pt idx="13">
                  <c:v>-4.78700454078486</c:v>
                </c:pt>
                <c:pt idx="14">
                  <c:v>-3.3379361233599201</c:v>
                </c:pt>
                <c:pt idx="15">
                  <c:v>-2.9090198990267799</c:v>
                </c:pt>
                <c:pt idx="16">
                  <c:v>-2.00194351458138</c:v>
                </c:pt>
                <c:pt idx="17">
                  <c:v>-1.3453319759090601</c:v>
                </c:pt>
              </c:numCache>
            </c:numRef>
          </c:val>
          <c:extLst>
            <c:ext xmlns:c16="http://schemas.microsoft.com/office/drawing/2014/chart" uri="{C3380CC4-5D6E-409C-BE32-E72D297353CC}">
              <c16:uniqueId val="{00000002-5A60-42B3-AAA7-245C245F3562}"/>
            </c:ext>
          </c:extLst>
        </c:ser>
        <c:ser>
          <c:idx val="1"/>
          <c:order val="1"/>
          <c:tx>
            <c:strRef>
              <c:f>'LT_piramide_2019 proc.'!$D$20</c:f>
              <c:strCache>
                <c:ptCount val="1"/>
                <c:pt idx="0">
                  <c:v>Lietuva, moterys</c:v>
                </c:pt>
              </c:strCache>
            </c:strRef>
          </c:tx>
          <c:spPr>
            <a:solidFill>
              <a:srgbClr val="FFFF97"/>
            </a:solidFill>
            <a:ln>
              <a:solidFill>
                <a:schemeClr val="tx1"/>
              </a:solidFill>
            </a:ln>
          </c:spPr>
          <c:invertIfNegative val="0"/>
          <c:cat>
            <c:strRef>
              <c:f>'LT_piramide_2019 proc.'!$E$18:$V$18</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'LT_piramide_2019 proc.'!$E$20:$V$20</c:f>
              <c:numCache>
                <c:formatCode>0.00</c:formatCode>
                <c:ptCount val="18"/>
                <c:pt idx="0">
                  <c:v>4.791561151026329</c:v>
                </c:pt>
                <c:pt idx="1">
                  <c:v>4.7105518309507648</c:v>
                </c:pt>
                <c:pt idx="2">
                  <c:v>4.2270983515871219</c:v>
                </c:pt>
                <c:pt idx="3">
                  <c:v>4.4366949531994342</c:v>
                </c:pt>
                <c:pt idx="4">
                  <c:v>5.0881059767395147</c:v>
                </c:pt>
                <c:pt idx="5">
                  <c:v>5.9965581048356693</c:v>
                </c:pt>
                <c:pt idx="6">
                  <c:v>5.9011352648784561</c:v>
                </c:pt>
                <c:pt idx="7">
                  <c:v>5.4190163706890395</c:v>
                </c:pt>
                <c:pt idx="8">
                  <c:v>5.9375027108761351</c:v>
                </c:pt>
                <c:pt idx="9">
                  <c:v>6.7994445456504868</c:v>
                </c:pt>
                <c:pt idx="10">
                  <c:v>7.1354930925207842</c:v>
                </c:pt>
                <c:pt idx="11">
                  <c:v>8.025661403730032</c:v>
                </c:pt>
                <c:pt idx="12">
                  <c:v>7.1048643627722807</c:v>
                </c:pt>
                <c:pt idx="13">
                  <c:v>6.2279084447878779</c:v>
                </c:pt>
                <c:pt idx="14">
                  <c:v>5.1059226888154425</c:v>
                </c:pt>
                <c:pt idx="15">
                  <c:v>5.2069507865044082</c:v>
                </c:pt>
                <c:pt idx="16">
                  <c:v>4.2394432644487194</c:v>
                </c:pt>
                <c:pt idx="17">
                  <c:v>3.6460866959875031</c:v>
                </c:pt>
              </c:numCache>
            </c:numRef>
          </c:val>
          <c:extLst>
            <c:ext xmlns:c16="http://schemas.microsoft.com/office/drawing/2014/chart" uri="{C3380CC4-5D6E-409C-BE32-E72D297353CC}">
              <c16:uniqueId val="{00000003-5A60-42B3-AAA7-245C245F3562}"/>
            </c:ext>
          </c:extLst>
        </c:ser>
        <c:ser>
          <c:idx val="2"/>
          <c:order val="2"/>
          <c:tx>
            <c:strRef>
              <c:f>'LT_piramide_2019 proc.'!$D$21</c:f>
              <c:strCache>
                <c:ptCount val="1"/>
                <c:pt idx="0">
                  <c:v>Molėtų r., vyrai</c:v>
                </c:pt>
              </c:strCache>
            </c:strRef>
          </c:tx>
          <c:spPr>
            <a:solidFill>
              <a:schemeClr val="tx2">
                <a:lumMod val="60000"/>
                <a:lumOff val="40000"/>
              </a:schemeClr>
            </a:solidFill>
            <a:ln>
              <a:solidFill>
                <a:schemeClr val="tx1"/>
              </a:solidFill>
            </a:ln>
          </c:spPr>
          <c:invertIfNegative val="0"/>
          <c:cat>
            <c:strRef>
              <c:f>'LT_piramide_2019 proc.'!$E$18:$V$18</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'LT_piramide_2019 proc.'!$E$21:$V$21</c:f>
              <c:numCache>
                <c:formatCode>0.00</c:formatCode>
                <c:ptCount val="18"/>
                <c:pt idx="0">
                  <c:v>-4.2699999999999996</c:v>
                </c:pt>
                <c:pt idx="1">
                  <c:v>-3.97</c:v>
                </c:pt>
                <c:pt idx="2">
                  <c:v>-4.18</c:v>
                </c:pt>
                <c:pt idx="3">
                  <c:v>-5.13</c:v>
                </c:pt>
                <c:pt idx="4">
                  <c:v>-7.33</c:v>
                </c:pt>
                <c:pt idx="5">
                  <c:v>-8</c:v>
                </c:pt>
                <c:pt idx="6">
                  <c:v>-5.84</c:v>
                </c:pt>
                <c:pt idx="7">
                  <c:v>-4.3099999999999996</c:v>
                </c:pt>
                <c:pt idx="8">
                  <c:v>-6.45</c:v>
                </c:pt>
                <c:pt idx="9">
                  <c:v>-8.25</c:v>
                </c:pt>
                <c:pt idx="10">
                  <c:v>-9.3000000000000007</c:v>
                </c:pt>
                <c:pt idx="11">
                  <c:v>-8.67</c:v>
                </c:pt>
                <c:pt idx="12">
                  <c:v>-6.51</c:v>
                </c:pt>
                <c:pt idx="13">
                  <c:v>-6.14</c:v>
                </c:pt>
                <c:pt idx="14">
                  <c:v>-3.62</c:v>
                </c:pt>
                <c:pt idx="15">
                  <c:v>-3.75</c:v>
                </c:pt>
                <c:pt idx="16">
                  <c:v>-2.8</c:v>
                </c:pt>
                <c:pt idx="17">
                  <c:v>-1.48</c:v>
                </c:pt>
              </c:numCache>
            </c:numRef>
          </c:val>
          <c:extLst>
            <c:ext xmlns:c16="http://schemas.microsoft.com/office/drawing/2014/chart" uri="{C3380CC4-5D6E-409C-BE32-E72D297353CC}">
              <c16:uniqueId val="{00000004-5A60-42B3-AAA7-245C245F3562}"/>
            </c:ext>
          </c:extLst>
        </c:ser>
        <c:ser>
          <c:idx val="3"/>
          <c:order val="3"/>
          <c:tx>
            <c:strRef>
              <c:f>'LT_piramide_2019 proc.'!$D$22</c:f>
              <c:strCache>
                <c:ptCount val="1"/>
                <c:pt idx="0">
                  <c:v>Molėtų r., moterys</c:v>
                </c:pt>
              </c:strCache>
            </c:strRef>
          </c:tx>
          <c:spPr>
            <a:solidFill>
              <a:schemeClr val="accent6">
                <a:lumMod val="75000"/>
              </a:schemeClr>
            </a:solidFill>
            <a:ln>
              <a:solidFill>
                <a:schemeClr val="tx1"/>
              </a:solidFill>
            </a:ln>
          </c:spPr>
          <c:invertIfNegative val="0"/>
          <c:cat>
            <c:strRef>
              <c:f>'LT_piramide_2019 proc.'!$E$18:$V$18</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'LT_piramide_2019 proc.'!$E$22:$V$22</c:f>
              <c:numCache>
                <c:formatCode>0.00</c:formatCode>
                <c:ptCount val="18"/>
                <c:pt idx="0">
                  <c:v>3.39</c:v>
                </c:pt>
                <c:pt idx="1">
                  <c:v>3.79</c:v>
                </c:pt>
                <c:pt idx="2">
                  <c:v>3.72</c:v>
                </c:pt>
                <c:pt idx="3">
                  <c:v>4.88</c:v>
                </c:pt>
                <c:pt idx="4">
                  <c:v>6.01</c:v>
                </c:pt>
                <c:pt idx="5">
                  <c:v>4.8899999999999997</c:v>
                </c:pt>
                <c:pt idx="6">
                  <c:v>3.22</c:v>
                </c:pt>
                <c:pt idx="7">
                  <c:v>3.44</c:v>
                </c:pt>
                <c:pt idx="8">
                  <c:v>5.65</c:v>
                </c:pt>
                <c:pt idx="9">
                  <c:v>6.82</c:v>
                </c:pt>
                <c:pt idx="10">
                  <c:v>8.23</c:v>
                </c:pt>
                <c:pt idx="11">
                  <c:v>7.93</c:v>
                </c:pt>
                <c:pt idx="12">
                  <c:v>7.31</c:v>
                </c:pt>
                <c:pt idx="13">
                  <c:v>6.66</c:v>
                </c:pt>
                <c:pt idx="14">
                  <c:v>5.82</c:v>
                </c:pt>
                <c:pt idx="15">
                  <c:v>7.1</c:v>
                </c:pt>
                <c:pt idx="16">
                  <c:v>5.8</c:v>
                </c:pt>
                <c:pt idx="17">
                  <c:v>5.34</c:v>
                </c:pt>
              </c:numCache>
            </c:numRef>
          </c:val>
          <c:extLst>
            <c:ext xmlns:c16="http://schemas.microsoft.com/office/drawing/2014/chart" uri="{C3380CC4-5D6E-409C-BE32-E72D297353CC}">
              <c16:uniqueId val="{00000005-5A60-42B3-AAA7-245C245F3562}"/>
            </c:ext>
          </c:extLst>
        </c:ser>
        <c:dLbls>
          <c:showLegendKey val="0"/>
          <c:showVal val="0"/>
          <c:showCatName val="0"/>
          <c:showSerName val="0"/>
          <c:showPercent val="0"/>
          <c:showBubbleSize val="0"/>
        </c:dLbls>
        <c:gapWidth val="0"/>
        <c:overlap val="45"/>
        <c:axId val="123085952"/>
        <c:axId val="123087488"/>
      </c:barChart>
      <c:catAx>
        <c:axId val="123085952"/>
        <c:scaling>
          <c:orientation val="minMax"/>
        </c:scaling>
        <c:delete val="0"/>
        <c:axPos val="l"/>
        <c:numFmt formatCode="General" sourceLinked="1"/>
        <c:majorTickMark val="out"/>
        <c:minorTickMark val="none"/>
        <c:tickLblPos val="low"/>
        <c:spPr>
          <a:solidFill>
            <a:schemeClr val="bg1"/>
          </a:solidFill>
          <a:ln>
            <a:solidFill>
              <a:schemeClr val="tx1"/>
            </a:solidFill>
          </a:ln>
        </c:spPr>
        <c:txPr>
          <a:bodyPr/>
          <a:lstStyle/>
          <a:p>
            <a:pPr>
              <a:defRPr sz="900"/>
            </a:pPr>
            <a:endParaRPr lang="lt-LT"/>
          </a:p>
        </c:txPr>
        <c:crossAx val="123087488"/>
        <c:crosses val="autoZero"/>
        <c:auto val="1"/>
        <c:lblAlgn val="ctr"/>
        <c:lblOffset val="100"/>
        <c:noMultiLvlLbl val="0"/>
      </c:catAx>
      <c:valAx>
        <c:axId val="123087488"/>
        <c:scaling>
          <c:orientation val="minMax"/>
          <c:max val="10"/>
          <c:min val="-10"/>
        </c:scaling>
        <c:delete val="0"/>
        <c:axPos val="b"/>
        <c:majorGridlines/>
        <c:title>
          <c:tx>
            <c:rich>
              <a:bodyPr/>
              <a:lstStyle/>
              <a:p>
                <a:pPr>
                  <a:defRPr sz="900"/>
                </a:pPr>
                <a:r>
                  <a:rPr lang="lt-LT" sz="900"/>
                  <a:t>Gyventojų dalis </a:t>
                </a:r>
                <a:r>
                  <a:rPr lang="ru-RU" sz="900"/>
                  <a:t>%</a:t>
                </a:r>
                <a:endParaRPr lang="lt-LT" sz="900"/>
              </a:p>
            </c:rich>
          </c:tx>
          <c:layout>
            <c:manualLayout>
              <c:xMode val="edge"/>
              <c:yMode val="edge"/>
              <c:x val="0.43047366456002667"/>
              <c:y val="0.86617789142999291"/>
            </c:manualLayout>
          </c:layout>
          <c:overlay val="0"/>
        </c:title>
        <c:numFmt formatCode="0.00" sourceLinked="1"/>
        <c:majorTickMark val="out"/>
        <c:minorTickMark val="none"/>
        <c:tickLblPos val="nextTo"/>
        <c:txPr>
          <a:bodyPr/>
          <a:lstStyle/>
          <a:p>
            <a:pPr>
              <a:defRPr sz="900"/>
            </a:pPr>
            <a:endParaRPr lang="lt-LT"/>
          </a:p>
        </c:txPr>
        <c:crossAx val="123085952"/>
        <c:crosses val="autoZero"/>
        <c:crossBetween val="between"/>
      </c:valAx>
    </c:plotArea>
    <c:legend>
      <c:legendPos val="b"/>
      <c:layout>
        <c:manualLayout>
          <c:xMode val="edge"/>
          <c:yMode val="edge"/>
          <c:x val="8.309141660121544E-2"/>
          <c:y val="0.91787361076559038"/>
          <c:w val="0.82584609849788182"/>
          <c:h val="5.7252324404726919E-2"/>
        </c:manualLayout>
      </c:layout>
      <c:overlay val="0"/>
      <c:txPr>
        <a:bodyPr/>
        <a:lstStyle/>
        <a:p>
          <a:pPr>
            <a:defRPr sz="900"/>
          </a:pPr>
          <a:endParaRPr lang="lt-LT"/>
        </a:p>
      </c:txPr>
    </c:legend>
    <c:plotVisOnly val="1"/>
    <c:dispBlanksAs val="gap"/>
    <c:showDLblsOverMax val="0"/>
  </c:chart>
  <c:txPr>
    <a:bodyPr/>
    <a:lstStyle/>
    <a:p>
      <a:pPr>
        <a:defRPr sz="1100" b="1" i="0" baseline="0"/>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Lapas2!$B$2</c:f>
              <c:strCache>
                <c:ptCount val="1"/>
                <c:pt idx="0">
                  <c:v>Lietuva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5555555555555558E-3"/>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F85-4E54-BFFC-B745EF44242F}"/>
                </c:ext>
              </c:extLst>
            </c:dLbl>
            <c:dLbl>
              <c:idx val="1"/>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85-4E54-BFFC-B745EF44242F}"/>
                </c:ext>
              </c:extLst>
            </c:dLbl>
            <c:dLbl>
              <c:idx val="2"/>
              <c:layout>
                <c:manualLayout>
                  <c:x val="-5.5555555555556572E-3"/>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F85-4E54-BFFC-B745EF44242F}"/>
                </c:ext>
              </c:extLst>
            </c:dLbl>
            <c:dLbl>
              <c:idx val="3"/>
              <c:layout>
                <c:manualLayout>
                  <c:x val="-5.5555555555555558E-3"/>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F85-4E54-BFFC-B745EF44242F}"/>
                </c:ext>
              </c:extLst>
            </c:dLbl>
            <c:dLbl>
              <c:idx val="4"/>
              <c:layout>
                <c:manualLayout>
                  <c:x val="-8.3333333333334356E-3"/>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F85-4E54-BFFC-B745EF44242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Lapas2!$C$1:$H$1</c:f>
              <c:strCache>
                <c:ptCount val="6"/>
                <c:pt idx="0">
                  <c:v>2014 m.</c:v>
                </c:pt>
                <c:pt idx="1">
                  <c:v>2015 m.</c:v>
                </c:pt>
                <c:pt idx="2">
                  <c:v>2016 m.</c:v>
                </c:pt>
                <c:pt idx="3">
                  <c:v>2017 m.</c:v>
                </c:pt>
                <c:pt idx="4">
                  <c:v>2018 m.</c:v>
                </c:pt>
                <c:pt idx="5">
                  <c:v>2019 m.</c:v>
                </c:pt>
              </c:strCache>
            </c:strRef>
          </c:cat>
          <c:val>
            <c:numRef>
              <c:f>Lapas2!$C$2:$H$2</c:f>
              <c:numCache>
                <c:formatCode>General</c:formatCode>
                <c:ptCount val="6"/>
                <c:pt idx="0">
                  <c:v>31.32</c:v>
                </c:pt>
                <c:pt idx="1">
                  <c:v>30.41</c:v>
                </c:pt>
                <c:pt idx="2">
                  <c:v>28.2</c:v>
                </c:pt>
                <c:pt idx="3">
                  <c:v>25.9</c:v>
                </c:pt>
                <c:pt idx="4">
                  <c:v>23.8</c:v>
                </c:pt>
                <c:pt idx="5">
                  <c:v>23</c:v>
                </c:pt>
              </c:numCache>
            </c:numRef>
          </c:val>
          <c:smooth val="0"/>
          <c:extLst>
            <c:ext xmlns:c16="http://schemas.microsoft.com/office/drawing/2014/chart" uri="{C3380CC4-5D6E-409C-BE32-E72D297353CC}">
              <c16:uniqueId val="{00000005-2F85-4E54-BFFC-B745EF44242F}"/>
            </c:ext>
          </c:extLst>
        </c:ser>
        <c:ser>
          <c:idx val="1"/>
          <c:order val="1"/>
          <c:tx>
            <c:strRef>
              <c:f>Lapas2!$B$3</c:f>
              <c:strCache>
                <c:ptCount val="1"/>
                <c:pt idx="0">
                  <c:v>Molėtų 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3.888888888888889E-2"/>
                  <c:y val="-7.599309153713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C8E-4096-A0E0-1AA67C427E63}"/>
                </c:ext>
              </c:extLst>
            </c:dLbl>
            <c:dLbl>
              <c:idx val="4"/>
              <c:layout>
                <c:manualLayout>
                  <c:x val="0"/>
                  <c:y val="3.03030303030303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F85-4E54-BFFC-B745EF44242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Lapas2!$C$1:$H$1</c:f>
              <c:strCache>
                <c:ptCount val="6"/>
                <c:pt idx="0">
                  <c:v>2014 m.</c:v>
                </c:pt>
                <c:pt idx="1">
                  <c:v>2015 m.</c:v>
                </c:pt>
                <c:pt idx="2">
                  <c:v>2016 m.</c:v>
                </c:pt>
                <c:pt idx="3">
                  <c:v>2017 m.</c:v>
                </c:pt>
                <c:pt idx="4">
                  <c:v>2018 m.</c:v>
                </c:pt>
                <c:pt idx="5">
                  <c:v>2019 m.</c:v>
                </c:pt>
              </c:strCache>
            </c:strRef>
          </c:cat>
          <c:val>
            <c:numRef>
              <c:f>Lapas2!$C$3:$H$3</c:f>
              <c:numCache>
                <c:formatCode>General</c:formatCode>
                <c:ptCount val="6"/>
                <c:pt idx="0">
                  <c:v>55.91</c:v>
                </c:pt>
                <c:pt idx="1">
                  <c:v>34.79</c:v>
                </c:pt>
                <c:pt idx="2">
                  <c:v>60.4</c:v>
                </c:pt>
                <c:pt idx="3">
                  <c:v>65.5</c:v>
                </c:pt>
                <c:pt idx="4">
                  <c:v>37.799999999999997</c:v>
                </c:pt>
                <c:pt idx="5">
                  <c:v>38.6</c:v>
                </c:pt>
              </c:numCache>
            </c:numRef>
          </c:val>
          <c:smooth val="0"/>
          <c:extLst>
            <c:ext xmlns:c16="http://schemas.microsoft.com/office/drawing/2014/chart" uri="{C3380CC4-5D6E-409C-BE32-E72D297353CC}">
              <c16:uniqueId val="{00000007-2F85-4E54-BFFC-B745EF44242F}"/>
            </c:ext>
          </c:extLst>
        </c:ser>
        <c:dLbls>
          <c:showLegendKey val="0"/>
          <c:showVal val="0"/>
          <c:showCatName val="0"/>
          <c:showSerName val="0"/>
          <c:showPercent val="0"/>
          <c:showBubbleSize val="0"/>
        </c:dLbls>
        <c:marker val="1"/>
        <c:smooth val="0"/>
        <c:axId val="123801984"/>
        <c:axId val="123803520"/>
      </c:lineChart>
      <c:catAx>
        <c:axId val="12380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23803520"/>
        <c:crosses val="autoZero"/>
        <c:auto val="1"/>
        <c:lblAlgn val="ctr"/>
        <c:lblOffset val="100"/>
        <c:noMultiLvlLbl val="0"/>
      </c:catAx>
      <c:valAx>
        <c:axId val="123803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Rodiklis</a:t>
                </a:r>
                <a:r>
                  <a:rPr lang="lt-LT" baseline="0"/>
                  <a:t> 100 000 gyv.</a:t>
                </a:r>
                <a:endParaRPr lang="lt-LT"/>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3801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Lapas1!$C$7</c:f>
              <c:strCache>
                <c:ptCount val="1"/>
                <c:pt idx="0">
                  <c:v>Visi</c:v>
                </c:pt>
              </c:strCache>
            </c:strRef>
          </c:tx>
          <c:spPr>
            <a:solidFill>
              <a:schemeClr val="tx1">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Lapas1!$D$6:$I$6</c:f>
              <c:strCache>
                <c:ptCount val="6"/>
                <c:pt idx="0">
                  <c:v>2014 m.</c:v>
                </c:pt>
                <c:pt idx="1">
                  <c:v>2015 m.</c:v>
                </c:pt>
                <c:pt idx="2">
                  <c:v>2016 m.</c:v>
                </c:pt>
                <c:pt idx="3">
                  <c:v>2017 m.</c:v>
                </c:pt>
                <c:pt idx="4">
                  <c:v>2018 m.</c:v>
                </c:pt>
                <c:pt idx="5">
                  <c:v>2019 m.</c:v>
                </c:pt>
              </c:strCache>
            </c:strRef>
          </c:cat>
          <c:val>
            <c:numRef>
              <c:f>Lapas1!$D$7:$I$7</c:f>
              <c:numCache>
                <c:formatCode>General</c:formatCode>
                <c:ptCount val="6"/>
                <c:pt idx="0">
                  <c:v>11</c:v>
                </c:pt>
                <c:pt idx="1">
                  <c:v>7</c:v>
                </c:pt>
                <c:pt idx="2">
                  <c:v>10</c:v>
                </c:pt>
                <c:pt idx="3">
                  <c:v>12</c:v>
                </c:pt>
                <c:pt idx="4">
                  <c:v>8</c:v>
                </c:pt>
                <c:pt idx="5">
                  <c:v>7</c:v>
                </c:pt>
              </c:numCache>
            </c:numRef>
          </c:val>
          <c:extLst>
            <c:ext xmlns:c16="http://schemas.microsoft.com/office/drawing/2014/chart" uri="{C3380CC4-5D6E-409C-BE32-E72D297353CC}">
              <c16:uniqueId val="{00000000-0B04-444F-8D43-D76F1724F584}"/>
            </c:ext>
          </c:extLst>
        </c:ser>
        <c:ser>
          <c:idx val="1"/>
          <c:order val="1"/>
          <c:tx>
            <c:strRef>
              <c:f>Lapas1!$C$8</c:f>
              <c:strCache>
                <c:ptCount val="1"/>
                <c:pt idx="0">
                  <c:v>Vyrai</c:v>
                </c:pt>
              </c:strCache>
            </c:strRef>
          </c:tx>
          <c:spPr>
            <a:solidFill>
              <a:schemeClr val="accent5"/>
            </a:solidFill>
            <a:ln>
              <a:noFill/>
            </a:ln>
            <a:effectLst/>
            <a:sp3d/>
          </c:spPr>
          <c:invertIfNegative val="0"/>
          <c:dLbls>
            <c:dLbl>
              <c:idx val="3"/>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B04-444F-8D43-D76F1724F58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Lapas1!$D$6:$I$6</c:f>
              <c:strCache>
                <c:ptCount val="6"/>
                <c:pt idx="0">
                  <c:v>2014 m.</c:v>
                </c:pt>
                <c:pt idx="1">
                  <c:v>2015 m.</c:v>
                </c:pt>
                <c:pt idx="2">
                  <c:v>2016 m.</c:v>
                </c:pt>
                <c:pt idx="3">
                  <c:v>2017 m.</c:v>
                </c:pt>
                <c:pt idx="4">
                  <c:v>2018 m.</c:v>
                </c:pt>
                <c:pt idx="5">
                  <c:v>2019 m.</c:v>
                </c:pt>
              </c:strCache>
            </c:strRef>
          </c:cat>
          <c:val>
            <c:numRef>
              <c:f>Lapas1!$D$8:$I$8</c:f>
              <c:numCache>
                <c:formatCode>General</c:formatCode>
                <c:ptCount val="6"/>
                <c:pt idx="0">
                  <c:v>9</c:v>
                </c:pt>
                <c:pt idx="1">
                  <c:v>7</c:v>
                </c:pt>
                <c:pt idx="2">
                  <c:v>10</c:v>
                </c:pt>
                <c:pt idx="3">
                  <c:v>10</c:v>
                </c:pt>
                <c:pt idx="4">
                  <c:v>4</c:v>
                </c:pt>
                <c:pt idx="5">
                  <c:v>6</c:v>
                </c:pt>
              </c:numCache>
            </c:numRef>
          </c:val>
          <c:extLst>
            <c:ext xmlns:c16="http://schemas.microsoft.com/office/drawing/2014/chart" uri="{C3380CC4-5D6E-409C-BE32-E72D297353CC}">
              <c16:uniqueId val="{00000002-0B04-444F-8D43-D76F1724F584}"/>
            </c:ext>
          </c:extLst>
        </c:ser>
        <c:ser>
          <c:idx val="2"/>
          <c:order val="2"/>
          <c:tx>
            <c:strRef>
              <c:f>Lapas1!$C$9</c:f>
              <c:strCache>
                <c:ptCount val="1"/>
                <c:pt idx="0">
                  <c:v>Moterys</c:v>
                </c:pt>
              </c:strCache>
            </c:strRef>
          </c:tx>
          <c:spPr>
            <a:solidFill>
              <a:schemeClr val="accent2">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Lapas1!$D$6:$I$6</c:f>
              <c:strCache>
                <c:ptCount val="6"/>
                <c:pt idx="0">
                  <c:v>2014 m.</c:v>
                </c:pt>
                <c:pt idx="1">
                  <c:v>2015 m.</c:v>
                </c:pt>
                <c:pt idx="2">
                  <c:v>2016 m.</c:v>
                </c:pt>
                <c:pt idx="3">
                  <c:v>2017 m.</c:v>
                </c:pt>
                <c:pt idx="4">
                  <c:v>2018 m.</c:v>
                </c:pt>
                <c:pt idx="5">
                  <c:v>2019 m.</c:v>
                </c:pt>
              </c:strCache>
            </c:strRef>
          </c:cat>
          <c:val>
            <c:numRef>
              <c:f>Lapas1!$D$9:$I$9</c:f>
              <c:numCache>
                <c:formatCode>General</c:formatCode>
                <c:ptCount val="6"/>
                <c:pt idx="0">
                  <c:v>2</c:v>
                </c:pt>
                <c:pt idx="1">
                  <c:v>0</c:v>
                </c:pt>
                <c:pt idx="2">
                  <c:v>0</c:v>
                </c:pt>
                <c:pt idx="3">
                  <c:v>2</c:v>
                </c:pt>
                <c:pt idx="4">
                  <c:v>4</c:v>
                </c:pt>
                <c:pt idx="5">
                  <c:v>1</c:v>
                </c:pt>
              </c:numCache>
            </c:numRef>
          </c:val>
          <c:extLst>
            <c:ext xmlns:c16="http://schemas.microsoft.com/office/drawing/2014/chart" uri="{C3380CC4-5D6E-409C-BE32-E72D297353CC}">
              <c16:uniqueId val="{00000003-0B04-444F-8D43-D76F1724F584}"/>
            </c:ext>
          </c:extLst>
        </c:ser>
        <c:dLbls>
          <c:showLegendKey val="0"/>
          <c:showVal val="0"/>
          <c:showCatName val="0"/>
          <c:showSerName val="0"/>
          <c:showPercent val="0"/>
          <c:showBubbleSize val="0"/>
        </c:dLbls>
        <c:gapWidth val="150"/>
        <c:shape val="box"/>
        <c:axId val="124373632"/>
        <c:axId val="124379520"/>
        <c:axId val="0"/>
      </c:bar3DChart>
      <c:catAx>
        <c:axId val="124373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4379520"/>
        <c:crosses val="autoZero"/>
        <c:auto val="1"/>
        <c:lblAlgn val="ctr"/>
        <c:lblOffset val="100"/>
        <c:noMultiLvlLbl val="0"/>
      </c:catAx>
      <c:valAx>
        <c:axId val="124379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Asmenys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4373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04509211230115"/>
          <c:y val="0.26171136216668567"/>
          <c:w val="0.73495490788769891"/>
          <c:h val="0.38513446688729125"/>
        </c:manualLayout>
      </c:layout>
      <c:lineChart>
        <c:grouping val="standard"/>
        <c:varyColors val="0"/>
        <c:ser>
          <c:idx val="0"/>
          <c:order val="0"/>
          <c:tx>
            <c:strRef>
              <c:f>Lapas3!$B$3:$C$3</c:f>
              <c:strCache>
                <c:ptCount val="2"/>
                <c:pt idx="0">
                  <c:v>Vyrai (Lietuva)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Lapas3!$D$2:$I$2</c:f>
              <c:strCache>
                <c:ptCount val="6"/>
                <c:pt idx="0">
                  <c:v>2014 m.</c:v>
                </c:pt>
                <c:pt idx="1">
                  <c:v>2015 m.</c:v>
                </c:pt>
                <c:pt idx="2">
                  <c:v>2016 m.</c:v>
                </c:pt>
                <c:pt idx="3">
                  <c:v>2017 m.</c:v>
                </c:pt>
                <c:pt idx="4">
                  <c:v>2018 m.</c:v>
                </c:pt>
                <c:pt idx="5">
                  <c:v>2019 m.</c:v>
                </c:pt>
              </c:strCache>
            </c:strRef>
          </c:cat>
          <c:val>
            <c:numRef>
              <c:f>Lapas3!$D$3:$I$3</c:f>
              <c:numCache>
                <c:formatCode>General</c:formatCode>
                <c:ptCount val="6"/>
                <c:pt idx="0">
                  <c:v>41.67</c:v>
                </c:pt>
                <c:pt idx="1">
                  <c:v>39.61</c:v>
                </c:pt>
                <c:pt idx="2">
                  <c:v>37.17</c:v>
                </c:pt>
                <c:pt idx="3">
                  <c:v>34.409999999999997</c:v>
                </c:pt>
                <c:pt idx="4">
                  <c:v>22.99</c:v>
                </c:pt>
                <c:pt idx="5">
                  <c:v>31.08</c:v>
                </c:pt>
              </c:numCache>
            </c:numRef>
          </c:val>
          <c:smooth val="0"/>
          <c:extLst>
            <c:ext xmlns:c16="http://schemas.microsoft.com/office/drawing/2014/chart" uri="{C3380CC4-5D6E-409C-BE32-E72D297353CC}">
              <c16:uniqueId val="{00000000-FA8F-4BF4-AFD3-5D6F7EB835EF}"/>
            </c:ext>
          </c:extLst>
        </c:ser>
        <c:ser>
          <c:idx val="1"/>
          <c:order val="1"/>
          <c:tx>
            <c:strRef>
              <c:f>Lapas3!$B$4:$C$4</c:f>
              <c:strCache>
                <c:ptCount val="2"/>
                <c:pt idx="0">
                  <c:v>Moterys (Lietuva)</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Lapas3!$D$2:$I$2</c:f>
              <c:strCache>
                <c:ptCount val="6"/>
                <c:pt idx="0">
                  <c:v>2014 m.</c:v>
                </c:pt>
                <c:pt idx="1">
                  <c:v>2015 m.</c:v>
                </c:pt>
                <c:pt idx="2">
                  <c:v>2016 m.</c:v>
                </c:pt>
                <c:pt idx="3">
                  <c:v>2017 m.</c:v>
                </c:pt>
                <c:pt idx="4">
                  <c:v>2018 m.</c:v>
                </c:pt>
                <c:pt idx="5">
                  <c:v>2019 m.</c:v>
                </c:pt>
              </c:strCache>
            </c:strRef>
          </c:cat>
          <c:val>
            <c:numRef>
              <c:f>Lapas3!$D$4:$I$4</c:f>
              <c:numCache>
                <c:formatCode>General</c:formatCode>
                <c:ptCount val="6"/>
                <c:pt idx="0">
                  <c:v>11</c:v>
                </c:pt>
                <c:pt idx="1">
                  <c:v>11.7</c:v>
                </c:pt>
                <c:pt idx="2">
                  <c:v>10.34</c:v>
                </c:pt>
                <c:pt idx="3">
                  <c:v>7.61</c:v>
                </c:pt>
                <c:pt idx="4">
                  <c:v>7.51</c:v>
                </c:pt>
                <c:pt idx="5">
                  <c:v>8.9</c:v>
                </c:pt>
              </c:numCache>
            </c:numRef>
          </c:val>
          <c:smooth val="0"/>
          <c:extLst>
            <c:ext xmlns:c16="http://schemas.microsoft.com/office/drawing/2014/chart" uri="{C3380CC4-5D6E-409C-BE32-E72D297353CC}">
              <c16:uniqueId val="{00000001-FA8F-4BF4-AFD3-5D6F7EB835EF}"/>
            </c:ext>
          </c:extLst>
        </c:ser>
        <c:ser>
          <c:idx val="2"/>
          <c:order val="2"/>
          <c:tx>
            <c:strRef>
              <c:f>Lapas3!$B$5:$C$5</c:f>
              <c:strCache>
                <c:ptCount val="2"/>
                <c:pt idx="0">
                  <c:v>Vyrai (Molėtų r.)</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Lapas3!$D$2:$I$2</c:f>
              <c:strCache>
                <c:ptCount val="6"/>
                <c:pt idx="0">
                  <c:v>2014 m.</c:v>
                </c:pt>
                <c:pt idx="1">
                  <c:v>2015 m.</c:v>
                </c:pt>
                <c:pt idx="2">
                  <c:v>2016 m.</c:v>
                </c:pt>
                <c:pt idx="3">
                  <c:v>2017 m.</c:v>
                </c:pt>
                <c:pt idx="4">
                  <c:v>2018 m.</c:v>
                </c:pt>
                <c:pt idx="5">
                  <c:v>2019 m.</c:v>
                </c:pt>
              </c:strCache>
            </c:strRef>
          </c:cat>
          <c:val>
            <c:numRef>
              <c:f>Lapas3!$D$5:$I$5</c:f>
              <c:numCache>
                <c:formatCode>General</c:formatCode>
                <c:ptCount val="6"/>
                <c:pt idx="0">
                  <c:v>53.95</c:v>
                </c:pt>
                <c:pt idx="1">
                  <c:v>54.81</c:v>
                </c:pt>
                <c:pt idx="2">
                  <c:v>44.74</c:v>
                </c:pt>
                <c:pt idx="3">
                  <c:v>68.930000000000007</c:v>
                </c:pt>
                <c:pt idx="4">
                  <c:v>47.06</c:v>
                </c:pt>
                <c:pt idx="5">
                  <c:v>71.900000000000006</c:v>
                </c:pt>
              </c:numCache>
            </c:numRef>
          </c:val>
          <c:smooth val="0"/>
          <c:extLst>
            <c:ext xmlns:c16="http://schemas.microsoft.com/office/drawing/2014/chart" uri="{C3380CC4-5D6E-409C-BE32-E72D297353CC}">
              <c16:uniqueId val="{00000002-FA8F-4BF4-AFD3-5D6F7EB835EF}"/>
            </c:ext>
          </c:extLst>
        </c:ser>
        <c:ser>
          <c:idx val="3"/>
          <c:order val="3"/>
          <c:tx>
            <c:strRef>
              <c:f>Lapas3!$B$6:$C$6</c:f>
              <c:strCache>
                <c:ptCount val="2"/>
                <c:pt idx="0">
                  <c:v>Moterys (Molėtų r.)</c:v>
                </c:pt>
              </c:strCache>
            </c:strRef>
          </c:tx>
          <c:spPr>
            <a:ln w="22225" cap="rnd">
              <a:solidFill>
                <a:schemeClr val="accent4"/>
              </a:solidFill>
              <a:round/>
            </a:ln>
            <a:effectLst/>
          </c:spPr>
          <c:marker>
            <c:symbol val="x"/>
            <c:size val="6"/>
            <c:spPr>
              <a:noFill/>
              <a:ln w="9525">
                <a:solidFill>
                  <a:schemeClr val="accent4"/>
                </a:solidFill>
                <a:round/>
              </a:ln>
              <a:effectLst/>
            </c:spPr>
          </c:marker>
          <c:cat>
            <c:strRef>
              <c:f>Lapas3!$D$2:$I$2</c:f>
              <c:strCache>
                <c:ptCount val="6"/>
                <c:pt idx="0">
                  <c:v>2014 m.</c:v>
                </c:pt>
                <c:pt idx="1">
                  <c:v>2015 m.</c:v>
                </c:pt>
                <c:pt idx="2">
                  <c:v>2016 m.</c:v>
                </c:pt>
                <c:pt idx="3">
                  <c:v>2017 m.</c:v>
                </c:pt>
                <c:pt idx="4">
                  <c:v>2018 m.</c:v>
                </c:pt>
                <c:pt idx="5">
                  <c:v>2019 m.</c:v>
                </c:pt>
              </c:strCache>
            </c:strRef>
          </c:cat>
          <c:val>
            <c:numRef>
              <c:f>Lapas3!$D$6:$I$6</c:f>
              <c:numCache>
                <c:formatCode>General</c:formatCode>
                <c:ptCount val="6"/>
                <c:pt idx="0">
                  <c:v>9.86</c:v>
                </c:pt>
                <c:pt idx="1">
                  <c:v>30.2</c:v>
                </c:pt>
                <c:pt idx="2">
                  <c:v>10.31</c:v>
                </c:pt>
                <c:pt idx="3">
                  <c:v>31.82</c:v>
                </c:pt>
                <c:pt idx="4">
                  <c:v>43.73</c:v>
                </c:pt>
                <c:pt idx="5">
                  <c:v>25.99</c:v>
                </c:pt>
              </c:numCache>
            </c:numRef>
          </c:val>
          <c:smooth val="0"/>
          <c:extLst>
            <c:ext xmlns:c16="http://schemas.microsoft.com/office/drawing/2014/chart" uri="{C3380CC4-5D6E-409C-BE32-E72D297353CC}">
              <c16:uniqueId val="{00000003-FA8F-4BF4-AFD3-5D6F7EB835EF}"/>
            </c:ext>
          </c:extLst>
        </c:ser>
        <c:dLbls>
          <c:showLegendKey val="0"/>
          <c:showVal val="0"/>
          <c:showCatName val="0"/>
          <c:showSerName val="0"/>
          <c:showPercent val="0"/>
          <c:showBubbleSize val="0"/>
        </c:dLbls>
        <c:marker val="1"/>
        <c:smooth val="0"/>
        <c:axId val="124260352"/>
        <c:axId val="124262272"/>
      </c:lineChart>
      <c:catAx>
        <c:axId val="124260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124262272"/>
        <c:crosses val="autoZero"/>
        <c:auto val="1"/>
        <c:lblAlgn val="ctr"/>
        <c:lblOffset val="100"/>
        <c:noMultiLvlLbl val="0"/>
      </c:catAx>
      <c:valAx>
        <c:axId val="12426227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lt-LT" sz="900">
                    <a:solidFill>
                      <a:sysClr val="windowText" lastClr="000000"/>
                    </a:solidFill>
                  </a:rPr>
                  <a:t>Rodiklis</a:t>
                </a:r>
                <a:r>
                  <a:rPr lang="lt-LT" sz="900" baseline="0">
                    <a:solidFill>
                      <a:sysClr val="windowText" lastClr="000000"/>
                    </a:solidFill>
                  </a:rPr>
                  <a:t> 100 000 gyv.</a:t>
                </a:r>
                <a:endParaRPr lang="lt-LT" sz="900">
                  <a:solidFill>
                    <a:sysClr val="windowText" lastClr="000000"/>
                  </a:solidFill>
                </a:endParaRPr>
              </a:p>
            </c:rich>
          </c:tx>
          <c:layout>
            <c:manualLayout>
              <c:xMode val="edge"/>
              <c:yMode val="edge"/>
              <c:x val="0.17272248551869404"/>
              <c:y val="0.1613566592113729"/>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t-LT"/>
          </a:p>
        </c:txPr>
        <c:crossAx val="1242603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00" b="1" i="0" u="none" strike="noStrike" kern="1200" baseline="0">
                <a:solidFill>
                  <a:sysClr val="windowText" lastClr="000000"/>
                </a:solidFill>
                <a:latin typeface="+mn-lt"/>
                <a:ea typeface="+mn-ea"/>
                <a:cs typeface="+mn-cs"/>
              </a:defRPr>
            </a:pPr>
            <a:endParaRPr lang="lt-LT"/>
          </a:p>
        </c:txPr>
      </c:dTable>
      <c:spPr>
        <a:noFill/>
        <a:ln>
          <a:noFill/>
        </a:ln>
        <a:effectLst/>
      </c:spPr>
    </c:plotArea>
    <c:legend>
      <c:legendPos val="t"/>
      <c:layout>
        <c:manualLayout>
          <c:xMode val="edge"/>
          <c:yMode val="edge"/>
          <c:x val="6.0659526563918847E-2"/>
          <c:y val="5.3140096618357488E-2"/>
          <c:w val="0.87446803746688062"/>
          <c:h val="8.1522309711286101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10223722034745"/>
          <c:y val="0.16605964122753325"/>
          <c:w val="0.66505225308374916"/>
          <c:h val="0.62937640851928112"/>
        </c:manualLayout>
      </c:layout>
      <c:lineChart>
        <c:grouping val="standard"/>
        <c:varyColors val="0"/>
        <c:ser>
          <c:idx val="0"/>
          <c:order val="0"/>
          <c:tx>
            <c:strRef>
              <c:f>Lapas1!$C$3</c:f>
              <c:strCache>
                <c:ptCount val="1"/>
                <c:pt idx="0">
                  <c:v>Lietuva</c:v>
                </c:pt>
              </c:strCache>
            </c:strRef>
          </c:tx>
          <c:dLbls>
            <c:dLbl>
              <c:idx val="0"/>
              <c:layout>
                <c:manualLayout>
                  <c:x val="0"/>
                  <c:y val="2.76052389961604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B75-412B-B1C2-FF48CB27FC5F}"/>
                </c:ext>
              </c:extLst>
            </c:dLbl>
            <c:dLbl>
              <c:idx val="1"/>
              <c:layout>
                <c:manualLayout>
                  <c:x val="0"/>
                  <c:y val="4.96894301930888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B75-412B-B1C2-FF48CB27FC5F}"/>
                </c:ext>
              </c:extLst>
            </c:dLbl>
            <c:dLbl>
              <c:idx val="2"/>
              <c:layout>
                <c:manualLayout>
                  <c:x val="0"/>
                  <c:y val="3.31262867953925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B75-412B-B1C2-FF48CB27FC5F}"/>
                </c:ext>
              </c:extLst>
            </c:dLbl>
            <c:dLbl>
              <c:idx val="3"/>
              <c:layout>
                <c:manualLayout>
                  <c:x val="0"/>
                  <c:y val="3.31262867953925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B75-412B-B1C2-FF48CB27FC5F}"/>
                </c:ext>
              </c:extLst>
            </c:dLbl>
            <c:dLbl>
              <c:idx val="4"/>
              <c:layout>
                <c:manualLayout>
                  <c:x val="-4.884004884004884E-3"/>
                  <c:y val="4.41683823938567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B75-412B-B1C2-FF48CB27FC5F}"/>
                </c:ext>
              </c:extLst>
            </c:dLbl>
            <c:dLbl>
              <c:idx val="5"/>
              <c:layout>
                <c:manualLayout>
                  <c:x val="-7.326007326007326E-3"/>
                  <c:y val="6.07315257915530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B75-412B-B1C2-FF48CB27FC5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Lapas1!$D$2:$I$2</c:f>
              <c:strCache>
                <c:ptCount val="6"/>
                <c:pt idx="0">
                  <c:v>2014 m.</c:v>
                </c:pt>
                <c:pt idx="1">
                  <c:v>2015 m.</c:v>
                </c:pt>
                <c:pt idx="2">
                  <c:v>2016 m.</c:v>
                </c:pt>
                <c:pt idx="3">
                  <c:v>2017 m.</c:v>
                </c:pt>
                <c:pt idx="4">
                  <c:v>2018 m.</c:v>
                </c:pt>
                <c:pt idx="5">
                  <c:v>2019 m.</c:v>
                </c:pt>
              </c:strCache>
            </c:strRef>
          </c:cat>
          <c:val>
            <c:numRef>
              <c:f>Lapas1!$D$3:$I$3</c:f>
              <c:numCache>
                <c:formatCode>General</c:formatCode>
                <c:ptCount val="6"/>
                <c:pt idx="0">
                  <c:v>187.9</c:v>
                </c:pt>
                <c:pt idx="1">
                  <c:v>196.01</c:v>
                </c:pt>
                <c:pt idx="2">
                  <c:v>195.2</c:v>
                </c:pt>
                <c:pt idx="3">
                  <c:v>189.8</c:v>
                </c:pt>
                <c:pt idx="4">
                  <c:v>191</c:v>
                </c:pt>
                <c:pt idx="5">
                  <c:v>176.1</c:v>
                </c:pt>
              </c:numCache>
            </c:numRef>
          </c:val>
          <c:smooth val="0"/>
          <c:extLst>
            <c:ext xmlns:c16="http://schemas.microsoft.com/office/drawing/2014/chart" uri="{C3380CC4-5D6E-409C-BE32-E72D297353CC}">
              <c16:uniqueId val="{00000006-7B75-412B-B1C2-FF48CB27FC5F}"/>
            </c:ext>
          </c:extLst>
        </c:ser>
        <c:ser>
          <c:idx val="1"/>
          <c:order val="1"/>
          <c:tx>
            <c:strRef>
              <c:f>Lapas1!$C$4</c:f>
              <c:strCache>
                <c:ptCount val="1"/>
                <c:pt idx="0">
                  <c:v>Molėtų r.</c:v>
                </c:pt>
              </c:strCache>
            </c:strRef>
          </c:tx>
          <c:dLbls>
            <c:dLbl>
              <c:idx val="0"/>
              <c:layout>
                <c:manualLayout>
                  <c:x val="-7.326007326007326E-3"/>
                  <c:y val="4.41683823938567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B75-412B-B1C2-FF48CB27FC5F}"/>
                </c:ext>
              </c:extLst>
            </c:dLbl>
            <c:dLbl>
              <c:idx val="3"/>
              <c:layout>
                <c:manualLayout>
                  <c:x val="4.884004884004884E-3"/>
                  <c:y val="-4.41683823938567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B75-412B-B1C2-FF48CB27FC5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Lapas1!$D$2:$I$2</c:f>
              <c:strCache>
                <c:ptCount val="6"/>
                <c:pt idx="0">
                  <c:v>2014 m.</c:v>
                </c:pt>
                <c:pt idx="1">
                  <c:v>2015 m.</c:v>
                </c:pt>
                <c:pt idx="2">
                  <c:v>2016 m.</c:v>
                </c:pt>
                <c:pt idx="3">
                  <c:v>2017 m.</c:v>
                </c:pt>
                <c:pt idx="4">
                  <c:v>2018 m.</c:v>
                </c:pt>
                <c:pt idx="5">
                  <c:v>2019 m.</c:v>
                </c:pt>
              </c:strCache>
            </c:strRef>
          </c:cat>
          <c:val>
            <c:numRef>
              <c:f>Lapas1!$D$4:$I$4</c:f>
              <c:numCache>
                <c:formatCode>General</c:formatCode>
                <c:ptCount val="6"/>
                <c:pt idx="0">
                  <c:v>468.89</c:v>
                </c:pt>
                <c:pt idx="1">
                  <c:v>467.07</c:v>
                </c:pt>
                <c:pt idx="2">
                  <c:v>541.79999999999995</c:v>
                </c:pt>
                <c:pt idx="3">
                  <c:v>430.2</c:v>
                </c:pt>
                <c:pt idx="4">
                  <c:v>402.4</c:v>
                </c:pt>
                <c:pt idx="5">
                  <c:v>323.8</c:v>
                </c:pt>
              </c:numCache>
            </c:numRef>
          </c:val>
          <c:smooth val="0"/>
          <c:extLst>
            <c:ext xmlns:c16="http://schemas.microsoft.com/office/drawing/2014/chart" uri="{C3380CC4-5D6E-409C-BE32-E72D297353CC}">
              <c16:uniqueId val="{00000009-7B75-412B-B1C2-FF48CB27FC5F}"/>
            </c:ext>
          </c:extLst>
        </c:ser>
        <c:dLbls>
          <c:showLegendKey val="0"/>
          <c:showVal val="0"/>
          <c:showCatName val="0"/>
          <c:showSerName val="0"/>
          <c:showPercent val="0"/>
          <c:showBubbleSize val="0"/>
        </c:dLbls>
        <c:marker val="1"/>
        <c:smooth val="0"/>
        <c:axId val="124511744"/>
        <c:axId val="124513280"/>
      </c:lineChart>
      <c:catAx>
        <c:axId val="124511744"/>
        <c:scaling>
          <c:orientation val="minMax"/>
        </c:scaling>
        <c:delete val="0"/>
        <c:axPos val="b"/>
        <c:numFmt formatCode="General" sourceLinked="0"/>
        <c:majorTickMark val="none"/>
        <c:minorTickMark val="none"/>
        <c:tickLblPos val="nextTo"/>
        <c:crossAx val="124513280"/>
        <c:crosses val="autoZero"/>
        <c:auto val="1"/>
        <c:lblAlgn val="ctr"/>
        <c:lblOffset val="100"/>
        <c:noMultiLvlLbl val="0"/>
      </c:catAx>
      <c:valAx>
        <c:axId val="124513280"/>
        <c:scaling>
          <c:orientation val="minMax"/>
        </c:scaling>
        <c:delete val="0"/>
        <c:axPos val="l"/>
        <c:majorGridlines/>
        <c:title>
          <c:tx>
            <c:rich>
              <a:bodyPr/>
              <a:lstStyle/>
              <a:p>
                <a:pPr>
                  <a:defRPr/>
                </a:pPr>
                <a:r>
                  <a:rPr lang="lt-LT"/>
                  <a:t>Rodiklis</a:t>
                </a:r>
                <a:r>
                  <a:rPr lang="lt-LT" baseline="0"/>
                  <a:t> 100 000 gyv.</a:t>
                </a:r>
                <a:endParaRPr lang="lt-LT"/>
              </a:p>
            </c:rich>
          </c:tx>
          <c:layout/>
          <c:overlay val="0"/>
        </c:title>
        <c:numFmt formatCode="General" sourceLinked="1"/>
        <c:majorTickMark val="none"/>
        <c:minorTickMark val="none"/>
        <c:tickLblPos val="nextTo"/>
        <c:crossAx val="124511744"/>
        <c:crosses val="autoZero"/>
        <c:crossBetween val="between"/>
      </c:valAx>
    </c:plotArea>
    <c:legend>
      <c:legendPos val="r"/>
      <c:layout>
        <c:manualLayout>
          <c:xMode val="edge"/>
          <c:yMode val="edge"/>
          <c:x val="0.82913251228211859"/>
          <c:y val="0.30078451046129878"/>
          <c:w val="0.16598348283387654"/>
          <c:h val="0.1996732583050470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97462817147856"/>
          <c:y val="0.21369346636813805"/>
          <c:w val="0.70767930008748903"/>
          <c:h val="0.64202051938357496"/>
        </c:manualLayout>
      </c:layout>
      <c:barChart>
        <c:barDir val="col"/>
        <c:grouping val="clustered"/>
        <c:varyColors val="0"/>
        <c:ser>
          <c:idx val="0"/>
          <c:order val="0"/>
          <c:tx>
            <c:strRef>
              <c:f>Lapas1!$C$42</c:f>
              <c:strCache>
                <c:ptCount val="1"/>
                <c:pt idx="0">
                  <c:v>Kaimas</c:v>
                </c:pt>
              </c:strCache>
            </c:strRef>
          </c:tx>
          <c:spPr>
            <a:solidFill>
              <a:schemeClr val="accent6">
                <a:lumMod val="75000"/>
              </a:schemeClr>
            </a:solidFill>
          </c:spPr>
          <c:invertIfNegative val="0"/>
          <c:dLbls>
            <c:dLbl>
              <c:idx val="1"/>
              <c:layout>
                <c:manualLayout>
                  <c:x val="-2.2932022932022931E-2"/>
                  <c:y val="1.2789777845587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184-4F6B-BFD1-832A2C2A6CA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Lapas1!$D$41:$F$41</c:f>
              <c:strCache>
                <c:ptCount val="3"/>
                <c:pt idx="0">
                  <c:v>2017 m.</c:v>
                </c:pt>
                <c:pt idx="1">
                  <c:v>2018 m.</c:v>
                </c:pt>
                <c:pt idx="2">
                  <c:v>2019 m.</c:v>
                </c:pt>
              </c:strCache>
            </c:strRef>
          </c:cat>
          <c:val>
            <c:numRef>
              <c:f>Lapas1!$D$42:$F$42</c:f>
              <c:numCache>
                <c:formatCode>General</c:formatCode>
                <c:ptCount val="3"/>
                <c:pt idx="0">
                  <c:v>186.48</c:v>
                </c:pt>
                <c:pt idx="1">
                  <c:v>151.85</c:v>
                </c:pt>
                <c:pt idx="2">
                  <c:v>132.65</c:v>
                </c:pt>
              </c:numCache>
            </c:numRef>
          </c:val>
          <c:extLst>
            <c:ext xmlns:c16="http://schemas.microsoft.com/office/drawing/2014/chart" uri="{C3380CC4-5D6E-409C-BE32-E72D297353CC}">
              <c16:uniqueId val="{00000001-8184-4F6B-BFD1-832A2C2A6CA3}"/>
            </c:ext>
          </c:extLst>
        </c:ser>
        <c:ser>
          <c:idx val="1"/>
          <c:order val="1"/>
          <c:tx>
            <c:strRef>
              <c:f>Lapas1!$C$43</c:f>
              <c:strCache>
                <c:ptCount val="1"/>
                <c:pt idx="0">
                  <c:v>Miestas</c:v>
                </c:pt>
              </c:strCache>
            </c:strRef>
          </c:tx>
          <c:spPr>
            <a:solidFill>
              <a:schemeClr val="accent4">
                <a:lumMod val="75000"/>
              </a:schemeClr>
            </a:solidFill>
          </c:spPr>
          <c:invertIfNegative val="0"/>
          <c:dLbls>
            <c:dLbl>
              <c:idx val="0"/>
              <c:layout>
                <c:manualLayout>
                  <c:x val="1.9656019656019656E-2"/>
                  <c:y val="-6.394888922793549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184-4F6B-BFD1-832A2C2A6CA3}"/>
                </c:ext>
              </c:extLst>
            </c:dLbl>
            <c:dLbl>
              <c:idx val="2"/>
              <c:layout>
                <c:manualLayout>
                  <c:x val="1.4856081708449397E-2"/>
                  <c:y val="6.1884003935248725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184-4F6B-BFD1-832A2C2A6CA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Lapas1!$D$41:$F$41</c:f>
              <c:strCache>
                <c:ptCount val="3"/>
                <c:pt idx="0">
                  <c:v>2017 m.</c:v>
                </c:pt>
                <c:pt idx="1">
                  <c:v>2018 m.</c:v>
                </c:pt>
                <c:pt idx="2">
                  <c:v>2019 m.</c:v>
                </c:pt>
              </c:strCache>
            </c:strRef>
          </c:cat>
          <c:val>
            <c:numRef>
              <c:f>Lapas1!$D$43:$F$43</c:f>
              <c:numCache>
                <c:formatCode>General</c:formatCode>
                <c:ptCount val="3"/>
                <c:pt idx="0">
                  <c:v>128.47999999999999</c:v>
                </c:pt>
                <c:pt idx="1">
                  <c:v>172.09</c:v>
                </c:pt>
                <c:pt idx="2">
                  <c:v>66.760000000000005</c:v>
                </c:pt>
              </c:numCache>
            </c:numRef>
          </c:val>
          <c:extLst>
            <c:ext xmlns:c16="http://schemas.microsoft.com/office/drawing/2014/chart" uri="{C3380CC4-5D6E-409C-BE32-E72D297353CC}">
              <c16:uniqueId val="{00000004-8184-4F6B-BFD1-832A2C2A6CA3}"/>
            </c:ext>
          </c:extLst>
        </c:ser>
        <c:dLbls>
          <c:showLegendKey val="0"/>
          <c:showVal val="0"/>
          <c:showCatName val="0"/>
          <c:showSerName val="0"/>
          <c:showPercent val="0"/>
          <c:showBubbleSize val="0"/>
        </c:dLbls>
        <c:gapWidth val="150"/>
        <c:axId val="125381248"/>
        <c:axId val="126570880"/>
      </c:barChart>
      <c:catAx>
        <c:axId val="125381248"/>
        <c:scaling>
          <c:orientation val="minMax"/>
        </c:scaling>
        <c:delete val="0"/>
        <c:axPos val="b"/>
        <c:numFmt formatCode="General" sourceLinked="0"/>
        <c:majorTickMark val="none"/>
        <c:minorTickMark val="none"/>
        <c:tickLblPos val="nextTo"/>
        <c:crossAx val="126570880"/>
        <c:crosses val="autoZero"/>
        <c:auto val="1"/>
        <c:lblAlgn val="ctr"/>
        <c:lblOffset val="100"/>
        <c:noMultiLvlLbl val="0"/>
      </c:catAx>
      <c:valAx>
        <c:axId val="126570880"/>
        <c:scaling>
          <c:orientation val="minMax"/>
        </c:scaling>
        <c:delete val="0"/>
        <c:axPos val="l"/>
        <c:majorGridlines/>
        <c:title>
          <c:tx>
            <c:rich>
              <a:bodyPr/>
              <a:lstStyle/>
              <a:p>
                <a:pPr>
                  <a:defRPr/>
                </a:pPr>
                <a:r>
                  <a:rPr lang="en-US"/>
                  <a:t>Rodiklis</a:t>
                </a:r>
                <a:r>
                  <a:rPr lang="en-US" baseline="0"/>
                  <a:t> 100 000 gyv.</a:t>
                </a:r>
                <a:endParaRPr lang="lt-LT"/>
              </a:p>
            </c:rich>
          </c:tx>
          <c:layout/>
          <c:overlay val="0"/>
        </c:title>
        <c:numFmt formatCode="General" sourceLinked="1"/>
        <c:majorTickMark val="out"/>
        <c:minorTickMark val="none"/>
        <c:tickLblPos val="nextTo"/>
        <c:crossAx val="125381248"/>
        <c:crosses val="autoZero"/>
        <c:crossBetween val="between"/>
      </c:valAx>
    </c:plotArea>
    <c:legend>
      <c:legendPos val="r"/>
      <c:layout>
        <c:manualLayout>
          <c:xMode val="edge"/>
          <c:yMode val="edge"/>
          <c:x val="0.23954286964129484"/>
          <c:y val="4.7326643498499125E-2"/>
          <c:w val="0.58823490813648294"/>
          <c:h val="9.3107734700143344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72639395685296"/>
          <c:y val="0.21678453860133065"/>
          <c:w val="0.71152168313178354"/>
          <c:h val="0.63800972745705364"/>
        </c:manualLayout>
      </c:layout>
      <c:barChart>
        <c:barDir val="col"/>
        <c:grouping val="clustered"/>
        <c:varyColors val="0"/>
        <c:ser>
          <c:idx val="0"/>
          <c:order val="0"/>
          <c:tx>
            <c:strRef>
              <c:f>Lapas1!$C$36</c:f>
              <c:strCache>
                <c:ptCount val="1"/>
                <c:pt idx="0">
                  <c:v>Moterys</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Lapas1!$D$35:$F$35</c:f>
              <c:strCache>
                <c:ptCount val="3"/>
                <c:pt idx="0">
                  <c:v>2017 m.</c:v>
                </c:pt>
                <c:pt idx="1">
                  <c:v>2018 m.</c:v>
                </c:pt>
                <c:pt idx="2">
                  <c:v>2019 m.</c:v>
                </c:pt>
              </c:strCache>
            </c:strRef>
          </c:cat>
          <c:val>
            <c:numRef>
              <c:f>Lapas1!$D$36:$F$36</c:f>
              <c:numCache>
                <c:formatCode>General</c:formatCode>
                <c:ptCount val="3"/>
                <c:pt idx="0">
                  <c:v>174.4</c:v>
                </c:pt>
                <c:pt idx="1">
                  <c:v>121.72</c:v>
                </c:pt>
                <c:pt idx="2">
                  <c:v>96.78</c:v>
                </c:pt>
              </c:numCache>
            </c:numRef>
          </c:val>
          <c:extLst>
            <c:ext xmlns:c16="http://schemas.microsoft.com/office/drawing/2014/chart" uri="{C3380CC4-5D6E-409C-BE32-E72D297353CC}">
              <c16:uniqueId val="{00000000-E373-415C-844B-1A1B42FAD482}"/>
            </c:ext>
          </c:extLst>
        </c:ser>
        <c:ser>
          <c:idx val="1"/>
          <c:order val="1"/>
          <c:tx>
            <c:strRef>
              <c:f>Lapas1!$C$37</c:f>
              <c:strCache>
                <c:ptCount val="1"/>
                <c:pt idx="0">
                  <c:v>Vyrai</c:v>
                </c:pt>
              </c:strCache>
            </c:strRef>
          </c:tx>
          <c:spPr>
            <a:solidFill>
              <a:schemeClr val="accent3">
                <a:lumMod val="75000"/>
              </a:schemeClr>
            </a:solidFill>
          </c:spPr>
          <c:invertIfNegative val="0"/>
          <c:dLbls>
            <c:dLbl>
              <c:idx val="0"/>
              <c:layout>
                <c:manualLayout>
                  <c:x val="1.498127340823966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373-415C-844B-1A1B42FAD482}"/>
                </c:ext>
              </c:extLst>
            </c:dLbl>
            <c:dLbl>
              <c:idx val="2"/>
              <c:layout>
                <c:manualLayout>
                  <c:x val="2.621722846441947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373-415C-844B-1A1B42FAD48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Lapas1!$D$35:$F$35</c:f>
              <c:strCache>
                <c:ptCount val="3"/>
                <c:pt idx="0">
                  <c:v>2017 m.</c:v>
                </c:pt>
                <c:pt idx="1">
                  <c:v>2018 m.</c:v>
                </c:pt>
                <c:pt idx="2">
                  <c:v>2019 m.</c:v>
                </c:pt>
              </c:strCache>
            </c:strRef>
          </c:cat>
          <c:val>
            <c:numRef>
              <c:f>Lapas1!$D$37:$F$37</c:f>
              <c:numCache>
                <c:formatCode>General</c:formatCode>
                <c:ptCount val="3"/>
                <c:pt idx="0">
                  <c:v>153.58000000000001</c:v>
                </c:pt>
                <c:pt idx="1">
                  <c:v>214.28</c:v>
                </c:pt>
                <c:pt idx="2">
                  <c:v>122.87</c:v>
                </c:pt>
              </c:numCache>
            </c:numRef>
          </c:val>
          <c:extLst>
            <c:ext xmlns:c16="http://schemas.microsoft.com/office/drawing/2014/chart" uri="{C3380CC4-5D6E-409C-BE32-E72D297353CC}">
              <c16:uniqueId val="{00000003-E373-415C-844B-1A1B42FAD482}"/>
            </c:ext>
          </c:extLst>
        </c:ser>
        <c:dLbls>
          <c:showLegendKey val="0"/>
          <c:showVal val="0"/>
          <c:showCatName val="0"/>
          <c:showSerName val="0"/>
          <c:showPercent val="0"/>
          <c:showBubbleSize val="0"/>
        </c:dLbls>
        <c:gapWidth val="150"/>
        <c:axId val="126586240"/>
        <c:axId val="130204800"/>
      </c:barChart>
      <c:catAx>
        <c:axId val="126586240"/>
        <c:scaling>
          <c:orientation val="minMax"/>
        </c:scaling>
        <c:delete val="0"/>
        <c:axPos val="b"/>
        <c:numFmt formatCode="General" sourceLinked="0"/>
        <c:majorTickMark val="none"/>
        <c:minorTickMark val="none"/>
        <c:tickLblPos val="nextTo"/>
        <c:crossAx val="130204800"/>
        <c:crosses val="autoZero"/>
        <c:auto val="1"/>
        <c:lblAlgn val="ctr"/>
        <c:lblOffset val="100"/>
        <c:noMultiLvlLbl val="0"/>
      </c:catAx>
      <c:valAx>
        <c:axId val="130204800"/>
        <c:scaling>
          <c:orientation val="minMax"/>
        </c:scaling>
        <c:delete val="0"/>
        <c:axPos val="l"/>
        <c:majorGridlines/>
        <c:title>
          <c:tx>
            <c:rich>
              <a:bodyPr/>
              <a:lstStyle/>
              <a:p>
                <a:pPr>
                  <a:defRPr/>
                </a:pPr>
                <a:r>
                  <a:rPr lang="en-US"/>
                  <a:t>Rodiklis</a:t>
                </a:r>
                <a:r>
                  <a:rPr lang="en-US" baseline="0"/>
                  <a:t> 100 000 gyv.</a:t>
                </a:r>
                <a:endParaRPr lang="lt-LT"/>
              </a:p>
            </c:rich>
          </c:tx>
          <c:layout/>
          <c:overlay val="0"/>
        </c:title>
        <c:numFmt formatCode="General" sourceLinked="1"/>
        <c:majorTickMark val="out"/>
        <c:minorTickMark val="none"/>
        <c:tickLblPos val="nextTo"/>
        <c:crossAx val="126586240"/>
        <c:crosses val="autoZero"/>
        <c:crossBetween val="between"/>
      </c:valAx>
    </c:plotArea>
    <c:legend>
      <c:legendPos val="r"/>
      <c:layout>
        <c:manualLayout>
          <c:xMode val="edge"/>
          <c:yMode val="edge"/>
          <c:x val="0.24535074579092245"/>
          <c:y val="4.4499508651465972E-2"/>
          <c:w val="0.48473055502208567"/>
          <c:h val="0.1021537236755358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C03B-FE53-4861-B1E0-125EE59E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21638</Words>
  <Characters>12334</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Bareikytė Miglė</cp:lastModifiedBy>
  <cp:revision>3</cp:revision>
  <cp:lastPrinted>2020-01-30T13:16:00Z</cp:lastPrinted>
  <dcterms:created xsi:type="dcterms:W3CDTF">2021-02-17T12:07:00Z</dcterms:created>
  <dcterms:modified xsi:type="dcterms:W3CDTF">2021-02-17T12:09:00Z</dcterms:modified>
</cp:coreProperties>
</file>