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5" w:rsidRDefault="004F6925" w:rsidP="00D8707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r>
        <w:rPr>
          <w:lang w:val="lt-LT"/>
        </w:rPr>
        <w:t>AIŠKINAMASIS RAŠTAS</w:t>
      </w:r>
    </w:p>
    <w:p w:rsidR="00E52501" w:rsidRDefault="008057DA" w:rsidP="00D87078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8057DA">
        <w:rPr>
          <w:lang w:val="lt-LT"/>
        </w:rPr>
        <w:t>DĖL MOLĖTŲ RAJONO SAVIVALDYBĖS ŽEMĖS PATIKĖTINIO SUTIKIMO DĖL TERITORIJŲ, KURIOSE TAIKOMOS SPECIALIOSIOS ŽEMĖS NAUDOJIMO SĄLYGOS, NUSTATYMO IŠDAVIMO IR SAVIVALDYBĖS ŽEMĖS PATIKĖTINIO PATIRIAMŲ NUOSTOLIŲ DYDŽIO APSKAIČIAVIMO IR ATLYGINIMO TVARKOS APRAŠO PATVIRTINIMO</w:t>
      </w:r>
    </w:p>
    <w:p w:rsidR="008057DA" w:rsidRDefault="008057DA" w:rsidP="00D87078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4F6925" w:rsidRDefault="004F6925" w:rsidP="00D87078">
      <w:pPr>
        <w:spacing w:line="360" w:lineRule="auto"/>
        <w:ind w:firstLine="360"/>
        <w:jc w:val="both"/>
        <w:rPr>
          <w:b/>
          <w:lang w:val="lt-LT"/>
        </w:rPr>
      </w:pPr>
      <w:r>
        <w:rPr>
          <w:b/>
          <w:lang w:val="lt-LT"/>
        </w:rPr>
        <w:t>1. Parengto tarybos sprendimo projekto tikslai ir uždaviniai</w:t>
      </w:r>
    </w:p>
    <w:p w:rsidR="008057DA" w:rsidRDefault="008057DA" w:rsidP="00D87078">
      <w:pPr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Molėtų rajono savivaldybės tarybos sprendimo tikslas yra patvirtini </w:t>
      </w:r>
      <w:r w:rsidRPr="008057DA">
        <w:rPr>
          <w:lang w:val="lt-LT"/>
        </w:rPr>
        <w:t>Molėtų rajono savivaldybės žemės patikėtinio sutikimo dėl teritorijų, kuriose taikomos specialiosios žemės naudojimo sąlygos, nustatymo išdavimo ir savivaldybės žemės patikėtinio patiriamų nuostolių dydžio apskaičiav</w:t>
      </w:r>
      <w:r>
        <w:rPr>
          <w:lang w:val="lt-LT"/>
        </w:rPr>
        <w:t xml:space="preserve">imo ir atlyginimo tvarkos aprašą. </w:t>
      </w:r>
    </w:p>
    <w:p w:rsidR="004F6925" w:rsidRDefault="004F6925" w:rsidP="00D87078">
      <w:pPr>
        <w:pStyle w:val="HTMLiankstoformatuotas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8057DA" w:rsidRDefault="008057DA" w:rsidP="00D87078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8057DA">
        <w:rPr>
          <w:lang w:val="lt-LT"/>
        </w:rPr>
        <w:t>Lietuvos Respublikos specialiųjų žemės naudojimo sąlygų</w:t>
      </w:r>
      <w:r>
        <w:rPr>
          <w:lang w:val="lt-LT"/>
        </w:rPr>
        <w:t xml:space="preserve"> įstatymo 7 straipsnio 1 dalis nurodo, kad teritorijos, kuriose taikomos specialiosios žemės naudojimo sąlygos, nustatomos </w:t>
      </w:r>
      <w:r w:rsidRPr="008057DA">
        <w:rPr>
          <w:lang w:val="lt-LT"/>
        </w:rPr>
        <w:t>gavus į šias teritorijas patenkančio Nekilnojamojo turto registre įregistruoto žemės sklypo savininko, valstybinės ar savivaldybės žemės patikėtinio, o kai žemės sklypas nesuformuotas, – valstybinės žemės patikėtinio rašytinį sutikimą dėl šiame įstatyme nurodytos teritorijos (teritorijų) nustatymo</w:t>
      </w:r>
      <w:r>
        <w:rPr>
          <w:lang w:val="lt-LT"/>
        </w:rPr>
        <w:t xml:space="preserve">. </w:t>
      </w:r>
      <w:r w:rsidRPr="008057DA">
        <w:rPr>
          <w:lang w:val="lt-LT"/>
        </w:rPr>
        <w:t>Lietuvos Respublikos specialiųjų žemės naudojimo sąlygų</w:t>
      </w:r>
      <w:r>
        <w:rPr>
          <w:lang w:val="lt-LT"/>
        </w:rPr>
        <w:t xml:space="preserve"> įstatymo 7 straipsnio </w:t>
      </w:r>
      <w:r>
        <w:rPr>
          <w:lang w:val="lt-LT"/>
        </w:rPr>
        <w:t>5</w:t>
      </w:r>
      <w:r>
        <w:rPr>
          <w:lang w:val="lt-LT"/>
        </w:rPr>
        <w:t xml:space="preserve"> dalis nurodo</w:t>
      </w:r>
      <w:r>
        <w:rPr>
          <w:lang w:val="lt-LT"/>
        </w:rPr>
        <w:t xml:space="preserve">, kad </w:t>
      </w:r>
      <w:r w:rsidRPr="008057DA">
        <w:rPr>
          <w:lang w:val="lt-LT"/>
        </w:rPr>
        <w:t xml:space="preserve">savivaldybės žemės patikėtinio </w:t>
      </w:r>
      <w:r>
        <w:rPr>
          <w:lang w:val="lt-LT"/>
        </w:rPr>
        <w:t>sutikimas duodamas</w:t>
      </w:r>
      <w:r w:rsidRPr="008057DA">
        <w:rPr>
          <w:lang w:val="lt-LT"/>
        </w:rPr>
        <w:t xml:space="preserve"> savivaldybės tarybos nustatyta tvarka.</w:t>
      </w:r>
      <w:r>
        <w:rPr>
          <w:lang w:val="lt-LT"/>
        </w:rPr>
        <w:t xml:space="preserve"> </w:t>
      </w:r>
      <w:r w:rsidRPr="008057DA">
        <w:rPr>
          <w:lang w:val="lt-LT"/>
        </w:rPr>
        <w:t>Kai dėl teritorijų, kuriose taikomos specialiosios žemės naudojimo sąlygos, nustatymo buvo gautas savivaldybės žemės patikėtinio sutikimas, jo patiriamų nuostolių dydis apskaičiuojamas ir šie nuostoliai atlyginami savivaldybės tarybos nustatyta tvarka</w:t>
      </w:r>
      <w:r>
        <w:rPr>
          <w:lang w:val="lt-LT"/>
        </w:rPr>
        <w:t xml:space="preserve">. </w:t>
      </w:r>
    </w:p>
    <w:p w:rsidR="004F6925" w:rsidRDefault="004F6925" w:rsidP="00D87078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  <w:r>
        <w:rPr>
          <w:lang w:val="lt-LT"/>
        </w:rPr>
        <w:t xml:space="preserve"> </w:t>
      </w:r>
    </w:p>
    <w:p w:rsidR="00E52501" w:rsidRDefault="00E52501" w:rsidP="00D87078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E52501">
        <w:rPr>
          <w:lang w:val="lt-LT"/>
        </w:rPr>
        <w:t>Teigiamos pasekmės.</w:t>
      </w:r>
      <w:r>
        <w:rPr>
          <w:lang w:val="lt-LT"/>
        </w:rPr>
        <w:t xml:space="preserve"> </w:t>
      </w:r>
      <w:r w:rsidR="008057DA">
        <w:rPr>
          <w:lang w:val="lt-LT"/>
        </w:rPr>
        <w:t xml:space="preserve">Bus įgyvendintos </w:t>
      </w:r>
      <w:r w:rsidR="008057DA" w:rsidRPr="008057DA">
        <w:rPr>
          <w:lang w:val="lt-LT"/>
        </w:rPr>
        <w:t>Lietuvos Respublikos specialiųjų žemės naudojimo sąlygų</w:t>
      </w:r>
      <w:r w:rsidR="008057DA">
        <w:rPr>
          <w:lang w:val="lt-LT"/>
        </w:rPr>
        <w:t xml:space="preserve"> įstatymo</w:t>
      </w:r>
      <w:r w:rsidR="008057DA">
        <w:rPr>
          <w:lang w:val="lt-LT"/>
        </w:rPr>
        <w:t xml:space="preserve"> nuostatos.</w:t>
      </w:r>
    </w:p>
    <w:p w:rsidR="00E52501" w:rsidRPr="00E52501" w:rsidRDefault="00E52501" w:rsidP="00D87078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E52501">
        <w:rPr>
          <w:lang w:val="lt-LT"/>
        </w:rPr>
        <w:t>Neigiamų pasekmių nėra.</w:t>
      </w:r>
    </w:p>
    <w:p w:rsidR="004F6925" w:rsidRDefault="004F6925" w:rsidP="00D87078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:rsidR="000C2D24" w:rsidRDefault="000C2D24" w:rsidP="00D87078">
      <w:pPr>
        <w:tabs>
          <w:tab w:val="left" w:pos="1296"/>
        </w:tabs>
        <w:spacing w:line="360" w:lineRule="auto"/>
        <w:ind w:firstLine="360"/>
        <w:jc w:val="both"/>
        <w:rPr>
          <w:lang w:val="lt-LT"/>
        </w:rPr>
      </w:pPr>
      <w:r w:rsidRPr="000C2D24">
        <w:rPr>
          <w:lang w:val="lt-LT"/>
        </w:rPr>
        <w:t>Molėtų rajon</w:t>
      </w:r>
      <w:r>
        <w:rPr>
          <w:lang w:val="lt-LT"/>
        </w:rPr>
        <w:t xml:space="preserve">o savivaldybės žemės patikėtiniai savo valdymo organų sprendimus išduoda </w:t>
      </w:r>
      <w:r w:rsidRPr="000C2D24">
        <w:rPr>
          <w:lang w:val="lt-LT"/>
        </w:rPr>
        <w:t>sutikim</w:t>
      </w:r>
      <w:r>
        <w:rPr>
          <w:lang w:val="lt-LT"/>
        </w:rPr>
        <w:t>us</w:t>
      </w:r>
      <w:r w:rsidRPr="000C2D24">
        <w:rPr>
          <w:lang w:val="lt-LT"/>
        </w:rPr>
        <w:t xml:space="preserve"> dėl teritorijų, kuriose taikomos specialiosios žemės naudojimo sąlygos, nustatymo</w:t>
      </w:r>
      <w:r>
        <w:rPr>
          <w:lang w:val="lt-LT"/>
        </w:rPr>
        <w:t xml:space="preserve">. </w:t>
      </w:r>
    </w:p>
    <w:p w:rsidR="004F6925" w:rsidRDefault="004F6925" w:rsidP="00D87078">
      <w:pPr>
        <w:tabs>
          <w:tab w:val="left" w:pos="1296"/>
        </w:tabs>
        <w:spacing w:line="360" w:lineRule="auto"/>
        <w:ind w:firstLine="360"/>
        <w:jc w:val="both"/>
        <w:rPr>
          <w:b/>
          <w:lang w:val="lt-LT"/>
        </w:rPr>
      </w:pPr>
      <w:r>
        <w:rPr>
          <w:b/>
          <w:lang w:val="lt-LT"/>
        </w:rPr>
        <w:t>5. Lėšų poreikis ir jų šaltiniai (prireikus s</w:t>
      </w:r>
      <w:r w:rsidR="00D10816">
        <w:rPr>
          <w:b/>
          <w:lang w:val="lt-LT"/>
        </w:rPr>
        <w:t>kaičiavimai ir išlaidų sąmatos)</w:t>
      </w:r>
    </w:p>
    <w:p w:rsidR="00D10816" w:rsidRPr="00754ABC" w:rsidRDefault="000C2D24" w:rsidP="00D87078">
      <w:pPr>
        <w:tabs>
          <w:tab w:val="left" w:pos="1296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Lėšų poreikio sprendimui įgyvendinti nėra.</w:t>
      </w:r>
    </w:p>
    <w:p w:rsidR="004F6925" w:rsidRDefault="004F6925" w:rsidP="00D87078">
      <w:pPr>
        <w:tabs>
          <w:tab w:val="left" w:pos="720"/>
          <w:tab w:val="num" w:pos="3960"/>
        </w:tabs>
        <w:spacing w:line="360" w:lineRule="auto"/>
        <w:ind w:firstLine="360"/>
        <w:rPr>
          <w:b/>
          <w:lang w:val="lt-LT"/>
        </w:rPr>
      </w:pPr>
      <w:r>
        <w:rPr>
          <w:b/>
          <w:lang w:val="lt-LT"/>
        </w:rPr>
        <w:t>6.Vykdytojai, įvykdymo terminai</w:t>
      </w:r>
    </w:p>
    <w:p w:rsidR="004F6925" w:rsidRPr="00D10816" w:rsidRDefault="000C2D24" w:rsidP="00D87078">
      <w:pPr>
        <w:spacing w:line="360" w:lineRule="auto"/>
        <w:ind w:firstLine="360"/>
        <w:rPr>
          <w:lang w:val="lt-LT"/>
        </w:rPr>
      </w:pPr>
      <w:r>
        <w:rPr>
          <w:lang w:val="lt-LT"/>
        </w:rPr>
        <w:t xml:space="preserve">Sprendimu patvirtintu  tvarkos aprašu vadovaujasi suinteresuoti asmenys, norėdami gauti </w:t>
      </w:r>
      <w:r w:rsidRPr="000C2D24">
        <w:rPr>
          <w:lang w:val="lt-LT"/>
        </w:rPr>
        <w:t>Molėtų rajon</w:t>
      </w:r>
      <w:r>
        <w:rPr>
          <w:lang w:val="lt-LT"/>
        </w:rPr>
        <w:t>o</w:t>
      </w:r>
      <w:r>
        <w:rPr>
          <w:lang w:val="lt-LT"/>
        </w:rPr>
        <w:t xml:space="preserve"> savivaldybės žemės patikėtinių su</w:t>
      </w:r>
      <w:r w:rsidR="00D87078">
        <w:rPr>
          <w:lang w:val="lt-LT"/>
        </w:rPr>
        <w:t>tikimus bei minėti patikėtinai, išduodami sutikimus.</w:t>
      </w:r>
    </w:p>
    <w:bookmarkEnd w:id="0"/>
    <w:p w:rsidR="00AB48EB" w:rsidRPr="001E2467" w:rsidRDefault="00AB48EB" w:rsidP="00D87078">
      <w:pPr>
        <w:spacing w:line="360" w:lineRule="auto"/>
        <w:ind w:firstLine="360"/>
        <w:rPr>
          <w:lang w:val="lt-LT"/>
        </w:rPr>
      </w:pPr>
    </w:p>
    <w:sectPr w:rsidR="00AB48EB" w:rsidRPr="001E2467" w:rsidSect="001E2467"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5"/>
    <w:rsid w:val="000C2D24"/>
    <w:rsid w:val="001E2467"/>
    <w:rsid w:val="00482663"/>
    <w:rsid w:val="004F6925"/>
    <w:rsid w:val="00754ABC"/>
    <w:rsid w:val="00782838"/>
    <w:rsid w:val="008057DA"/>
    <w:rsid w:val="00850F59"/>
    <w:rsid w:val="00A75254"/>
    <w:rsid w:val="00AB48EB"/>
    <w:rsid w:val="00D10816"/>
    <w:rsid w:val="00D87078"/>
    <w:rsid w:val="00E52501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4F41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5250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8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8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Dimindavičiūtė Dovilė</cp:lastModifiedBy>
  <cp:revision>9</cp:revision>
  <cp:lastPrinted>2017-11-21T06:32:00Z</cp:lastPrinted>
  <dcterms:created xsi:type="dcterms:W3CDTF">2017-11-20T11:08:00Z</dcterms:created>
  <dcterms:modified xsi:type="dcterms:W3CDTF">2021-02-15T16:54:00Z</dcterms:modified>
</cp:coreProperties>
</file>