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7777777"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1D10B88C" w14:textId="02171C8C" w:rsidR="000769AD" w:rsidRPr="001B387A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1B387A">
        <w:rPr>
          <w:b/>
          <w:caps/>
        </w:rPr>
        <w:t xml:space="preserve"> </w:t>
      </w:r>
      <w:r w:rsidR="001B387A" w:rsidRPr="001B387A">
        <w:rPr>
          <w:rFonts w:ascii="Times New Roman" w:hAnsi="Times New Roman" w:cs="Times New Roman"/>
          <w:bCs/>
          <w:sz w:val="24"/>
          <w:szCs w:val="24"/>
        </w:rPr>
        <w:t xml:space="preserve">nešiojamųjų kompiuterių perėmimo </w:t>
      </w:r>
      <w:r w:rsidR="001B387A">
        <w:rPr>
          <w:rFonts w:ascii="Times New Roman" w:hAnsi="Times New Roman" w:cs="Times New Roman"/>
          <w:bCs/>
          <w:sz w:val="24"/>
          <w:szCs w:val="24"/>
        </w:rPr>
        <w:t>S</w:t>
      </w:r>
      <w:r w:rsidR="001B387A" w:rsidRPr="001B387A">
        <w:rPr>
          <w:rFonts w:ascii="Times New Roman" w:hAnsi="Times New Roman" w:cs="Times New Roman"/>
          <w:bCs/>
          <w:sz w:val="24"/>
          <w:szCs w:val="24"/>
        </w:rPr>
        <w:t>avivaldybės nuosavybėn ir jų perdavimo valdyti, naudoti ir disponuoti patikėjimo teise</w:t>
      </w:r>
    </w:p>
    <w:p w14:paraId="258495C6" w14:textId="77777777" w:rsidR="00D20D16" w:rsidRPr="001B387A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10CDC0" w14:textId="7D58AB5C" w:rsidR="00D21335" w:rsidRPr="00D819F8" w:rsidRDefault="00D21335" w:rsidP="00D819F8">
      <w:pPr>
        <w:pStyle w:val="Sraopastraipa"/>
        <w:numPr>
          <w:ilvl w:val="0"/>
          <w:numId w:val="11"/>
        </w:num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F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819F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arengto tarybos sprendimo projekto tikslai ir uždaviniai </w:t>
      </w:r>
    </w:p>
    <w:p w14:paraId="4B38E6F0" w14:textId="2934C85A" w:rsidR="00B068EA" w:rsidRPr="009A7046" w:rsidRDefault="00DC504B" w:rsidP="00D819F8">
      <w:pPr>
        <w:tabs>
          <w:tab w:val="left" w:pos="680"/>
          <w:tab w:val="left" w:pos="120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hAnsi="Times New Roman" w:cs="Times New Roman"/>
          <w:sz w:val="24"/>
          <w:szCs w:val="24"/>
        </w:rPr>
        <w:t>Nacionalinė švietimo agentūra (toliau – Agentūra) 2020 m. lapkričio 18 d. raštu Nr. SD-2558(1.6E) „Dėl turto (nešiojamųjų kompiuterių) perdavimo“</w:t>
      </w:r>
      <w:r w:rsidR="00D21335" w:rsidRPr="009A7046">
        <w:rPr>
          <w:rFonts w:ascii="Times New Roman" w:hAnsi="Times New Roman" w:cs="Times New Roman"/>
          <w:sz w:val="24"/>
          <w:szCs w:val="24"/>
        </w:rPr>
        <w:t xml:space="preserve"> </w:t>
      </w:r>
      <w:r w:rsidR="00D21335" w:rsidRPr="009A7046">
        <w:rPr>
          <w:rFonts w:ascii="Times New Roman" w:eastAsia="Times New Roman" w:hAnsi="Times New Roman" w:cs="Times New Roman"/>
          <w:sz w:val="24"/>
          <w:szCs w:val="24"/>
        </w:rPr>
        <w:t>informavo, kad</w:t>
      </w:r>
      <w:r w:rsidR="00FE1439" w:rsidRPr="009A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8EA" w:rsidRPr="009A7046">
        <w:rPr>
          <w:rFonts w:ascii="Times New Roman" w:eastAsia="Times New Roman" w:hAnsi="Times New Roman" w:cs="Times New Roman"/>
          <w:sz w:val="24"/>
          <w:szCs w:val="24"/>
        </w:rPr>
        <w:t>vykdydama Lietuvos Respublikos švietimo, mokslo ir sporto ministerijos 2020 m. rugpjūčio 7 d. įsakymą Nr. V-1177 „Dėl lėšų skyrimo Nacionalinei švietimo agentūrai“, atliko viešuosius pirkimus ir nupirko mokytojams nešiojamuosius kompiuterius. Molėtų rajono savivaldybei skirti 23 kompiuteriai</w:t>
      </w:r>
      <w:r w:rsidR="00067DF6" w:rsidRPr="009A7046">
        <w:rPr>
          <w:rFonts w:ascii="Times New Roman" w:eastAsia="Times New Roman" w:hAnsi="Times New Roman" w:cs="Times New Roman"/>
          <w:sz w:val="24"/>
          <w:szCs w:val="24"/>
        </w:rPr>
        <w:t xml:space="preserve"> perduoti Savivaldybės mokykloms pagal laikinas panaudos sutartis. Vadovaujantis teisės aktas šis turtas turi būti perduotas Lietuvos Respublikos Vyriausybės nutarimu. Atsižvelgiant į tai, teikiamas Molėtų rajono savivaldybės tarybai sprendimo projektas.</w:t>
      </w:r>
      <w:r w:rsidR="00B068EA" w:rsidRPr="009A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CB344" w14:textId="46AE7D4B" w:rsidR="00D21335" w:rsidRPr="009A7046" w:rsidRDefault="00D21335" w:rsidP="00D819F8">
      <w:pPr>
        <w:tabs>
          <w:tab w:val="left" w:pos="680"/>
          <w:tab w:val="left" w:pos="12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Calibri" w:hAnsi="Times New Roman" w:cs="Times New Roman"/>
          <w:sz w:val="24"/>
          <w:szCs w:val="24"/>
        </w:rPr>
        <w:t>Perimtas turtas bus perduodamas</w:t>
      </w:r>
      <w:r w:rsidR="00067DF6" w:rsidRPr="009A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046">
        <w:rPr>
          <w:rFonts w:ascii="Times New Roman" w:eastAsia="Calibri" w:hAnsi="Times New Roman" w:cs="Times New Roman"/>
          <w:sz w:val="24"/>
          <w:szCs w:val="24"/>
        </w:rPr>
        <w:t xml:space="preserve">Molėtų rajono savivaldybės </w:t>
      </w:r>
      <w:r w:rsidR="00067DF6" w:rsidRPr="009A7046">
        <w:rPr>
          <w:rFonts w:ascii="Times New Roman" w:eastAsia="Calibri" w:hAnsi="Times New Roman" w:cs="Times New Roman"/>
          <w:sz w:val="24"/>
          <w:szCs w:val="24"/>
        </w:rPr>
        <w:t xml:space="preserve">mokykloms </w:t>
      </w:r>
      <w:r w:rsidR="00D819F8">
        <w:rPr>
          <w:rFonts w:ascii="Times New Roman" w:eastAsia="Calibri" w:hAnsi="Times New Roman" w:cs="Times New Roman"/>
          <w:sz w:val="24"/>
          <w:szCs w:val="24"/>
        </w:rPr>
        <w:t xml:space="preserve">valdyti, naudoti ir disponuoti juo </w:t>
      </w:r>
      <w:r w:rsidR="00067DF6" w:rsidRPr="009A7046">
        <w:rPr>
          <w:rFonts w:ascii="Times New Roman" w:eastAsia="Calibri" w:hAnsi="Times New Roman" w:cs="Times New Roman"/>
          <w:sz w:val="24"/>
          <w:szCs w:val="24"/>
        </w:rPr>
        <w:t>patikėjimo teise</w:t>
      </w:r>
      <w:r w:rsidRPr="009A7046">
        <w:rPr>
          <w:rFonts w:ascii="Times New Roman" w:eastAsia="Calibri" w:hAnsi="Times New Roman" w:cs="Times New Roman"/>
          <w:sz w:val="24"/>
          <w:szCs w:val="24"/>
        </w:rPr>
        <w:t>.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0148C" w14:textId="6F00F05F" w:rsidR="009A7046" w:rsidRPr="00D819F8" w:rsidRDefault="00D21335" w:rsidP="00D819F8">
      <w:pPr>
        <w:tabs>
          <w:tab w:val="left" w:pos="36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F8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9A7046" w:rsidRPr="00D819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7046" w:rsidRPr="00D819F8">
        <w:rPr>
          <w:rFonts w:ascii="Times New Roman" w:hAnsi="Times New Roman" w:cs="Times New Roman"/>
          <w:sz w:val="24"/>
          <w:szCs w:val="24"/>
        </w:rPr>
        <w:t>utikti perimti Molėtų rajono savivaldybės nuosavybėn savarankiškosioms funkcijoms -</w:t>
      </w:r>
      <w:r w:rsidR="009A7046" w:rsidRPr="00D819F8">
        <w:rPr>
          <w:rFonts w:ascii="Times New Roman" w:hAnsi="Times New Roman" w:cs="Times New Roman"/>
          <w:bCs/>
          <w:sz w:val="24"/>
          <w:szCs w:val="24"/>
        </w:rPr>
        <w:t xml:space="preserve"> savivaldybės teritorijoje gyvenančių vaikų iki 16 metų mokymosi pagal privalomojo švietimo programų užtikrinimui; švietimo pagalbos teikimo mokiniui, mokytojui, šeimai, mokyklai, vaiko minimaliosios priežiūros priemonių vykdymo organizavimui ir koordinavimui</w:t>
      </w:r>
      <w:r w:rsidR="009A7046" w:rsidRPr="00D819F8">
        <w:rPr>
          <w:rFonts w:ascii="Times New Roman" w:hAnsi="Times New Roman" w:cs="Times New Roman"/>
          <w:sz w:val="24"/>
          <w:szCs w:val="24"/>
        </w:rPr>
        <w:t xml:space="preserve"> - įgyvendinti valstybei nuosavybės teise priklausantį ir šiuo metu Nacionalinės švietimo agentūros patikėjimo teise valdomą turtą – 23 vnt. n</w:t>
      </w:r>
      <w:r w:rsidR="009A7046" w:rsidRPr="00D819F8">
        <w:rPr>
          <w:rFonts w:ascii="Times New Roman" w:hAnsi="Times New Roman" w:cs="Times New Roman"/>
          <w:bCs/>
          <w:sz w:val="24"/>
          <w:szCs w:val="24"/>
        </w:rPr>
        <w:t>ešiojamųjų kompiuterių HP PROBOOK 450 G7 su krepšiu, kurio bendra įsigijimo vertė 13247,08 Eur.</w:t>
      </w:r>
    </w:p>
    <w:p w14:paraId="4A6BFEAD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14:paraId="2C1621BE" w14:textId="23529CDF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straipsnio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5, 6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punkta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5532">
        <w:rPr>
          <w:rFonts w:ascii="Times New Roman" w:eastAsia="Times New Roman" w:hAnsi="Times New Roman" w:cs="Times New Roman"/>
          <w:sz w:val="24"/>
          <w:szCs w:val="24"/>
        </w:rPr>
        <w:t>, 16 straipsnio 2 dalies 26 punktas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94944" w14:textId="0F817653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punktas, </w:t>
      </w:r>
      <w:r w:rsidR="00E65532">
        <w:rPr>
          <w:rFonts w:ascii="Times New Roman" w:eastAsia="Times New Roman" w:hAnsi="Times New Roman" w:cs="Times New Roman"/>
          <w:sz w:val="24"/>
          <w:szCs w:val="24"/>
        </w:rPr>
        <w:t xml:space="preserve">12 straipsnio 1, 2, 4 dalys,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straipsnio 1 dal</w:t>
      </w:r>
      <w:r w:rsidR="00592A93" w:rsidRPr="009A7046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2A93" w:rsidRPr="009A7046">
        <w:rPr>
          <w:rFonts w:ascii="Times New Roman" w:eastAsia="Times New Roman" w:hAnsi="Times New Roman" w:cs="Times New Roman"/>
          <w:sz w:val="24"/>
          <w:szCs w:val="24"/>
        </w:rPr>
        <w:t xml:space="preserve"> punktas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CAE57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14:paraId="40590404" w14:textId="44626E99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 xml:space="preserve">Molėtų rajono </w:t>
      </w:r>
      <w:r w:rsidR="00FD55AF" w:rsidRPr="009A7046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9A7046" w:rsidRPr="009A7046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 bus aprūpintos </w:t>
      </w:r>
      <w:r w:rsidR="00FD55AF" w:rsidRPr="009A7046">
        <w:rPr>
          <w:rFonts w:ascii="Times New Roman" w:eastAsia="Times New Roman" w:hAnsi="Times New Roman" w:cs="Times New Roman"/>
          <w:sz w:val="24"/>
          <w:szCs w:val="24"/>
        </w:rPr>
        <w:t>kompiuterine įranga</w:t>
      </w: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FBE113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14:paraId="26F664A7" w14:textId="77777777" w:rsidR="00D21335" w:rsidRPr="009A7046" w:rsidRDefault="00D21335" w:rsidP="00D2133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14:paraId="558030D6" w14:textId="77777777" w:rsidR="00D21335" w:rsidRPr="009A7046" w:rsidRDefault="00D21335" w:rsidP="00D21335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>Bus parengti ir pasirašyti turto perėmimo ir perdavimo aktai.</w:t>
      </w:r>
    </w:p>
    <w:p w14:paraId="31DE573D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14:paraId="39C57C4D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14:paraId="683E7834" w14:textId="77777777" w:rsidR="00D21335" w:rsidRPr="009A7046" w:rsidRDefault="00D21335" w:rsidP="00D21335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14:paraId="57391F23" w14:textId="2F110F36" w:rsidR="0072591C" w:rsidRPr="009A7046" w:rsidRDefault="00D21335" w:rsidP="002744D7">
      <w:pPr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046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14:paraId="456C71CF" w14:textId="77777777" w:rsidR="00CE5176" w:rsidRPr="009A704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9A704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2626F8"/>
    <w:rsid w:val="0026312C"/>
    <w:rsid w:val="00270F89"/>
    <w:rsid w:val="002744D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E6FFB"/>
    <w:rsid w:val="00915566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25151"/>
    <w:rsid w:val="00E65532"/>
    <w:rsid w:val="00E747B1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12</cp:revision>
  <cp:lastPrinted>2015-05-20T14:31:00Z</cp:lastPrinted>
  <dcterms:created xsi:type="dcterms:W3CDTF">2021-01-13T08:17:00Z</dcterms:created>
  <dcterms:modified xsi:type="dcterms:W3CDTF">2021-01-14T09:47:00Z</dcterms:modified>
</cp:coreProperties>
</file>