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A1BF2" w14:textId="77777777" w:rsidR="00CF5EA5" w:rsidRPr="00CF5EA5" w:rsidRDefault="00CF5EA5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CF5EA5">
        <w:t>AIŠKINAMASIS RAŠTAS</w:t>
      </w:r>
    </w:p>
    <w:p w14:paraId="1FCEC352" w14:textId="56EF49FE" w:rsidR="00CF5EA5" w:rsidRPr="00CF5EA5" w:rsidRDefault="004126EA" w:rsidP="002B72CC">
      <w:pPr>
        <w:tabs>
          <w:tab w:val="left" w:pos="360"/>
        </w:tabs>
        <w:jc w:val="center"/>
      </w:pPr>
      <w:r w:rsidRPr="00CF5EA5">
        <w:t xml:space="preserve">Dėl </w:t>
      </w:r>
      <w:r w:rsidR="00D168F9">
        <w:t>Molėtų rajono savivaldyb</w:t>
      </w:r>
      <w:r w:rsidR="009E4E92">
        <w:t xml:space="preserve">ei nuosavybės teise priklausančio turto perdavimo patikėjimo teise valdyti, naudoti ir disponuoti juo </w:t>
      </w:r>
      <w:r w:rsidR="00D168F9" w:rsidRPr="00D168F9">
        <w:t xml:space="preserve">tvarkos aprašo patvirtinimo </w:t>
      </w:r>
    </w:p>
    <w:p w14:paraId="5A27E14D" w14:textId="77777777" w:rsidR="002B72CC" w:rsidRDefault="002B72CC" w:rsidP="002B72CC">
      <w:pPr>
        <w:tabs>
          <w:tab w:val="left" w:pos="360"/>
        </w:tabs>
        <w:spacing w:line="360" w:lineRule="auto"/>
        <w:ind w:left="1020"/>
        <w:contextualSpacing/>
        <w:rPr>
          <w:b/>
        </w:rPr>
      </w:pPr>
    </w:p>
    <w:p w14:paraId="46FB2FDF" w14:textId="77777777" w:rsidR="00CF5EA5" w:rsidRPr="00CF5EA5" w:rsidRDefault="00CF5EA5" w:rsidP="002B72CC">
      <w:pPr>
        <w:numPr>
          <w:ilvl w:val="0"/>
          <w:numId w:val="3"/>
        </w:numPr>
        <w:tabs>
          <w:tab w:val="left" w:pos="360"/>
        </w:tabs>
        <w:spacing w:line="360" w:lineRule="auto"/>
        <w:ind w:hanging="1020"/>
        <w:contextualSpacing/>
        <w:rPr>
          <w:b/>
        </w:rPr>
      </w:pPr>
      <w:r w:rsidRPr="00CF5EA5">
        <w:rPr>
          <w:b/>
        </w:rPr>
        <w:t>Parengto tarybos sprendimo projekto tikslai ir uždaviniai</w:t>
      </w:r>
    </w:p>
    <w:p w14:paraId="012A12D4" w14:textId="21D4A273" w:rsidR="004F2C91" w:rsidRDefault="00793F9E" w:rsidP="00394C1B">
      <w:pPr>
        <w:pStyle w:val="Sraopastraipa"/>
        <w:spacing w:line="336" w:lineRule="auto"/>
        <w:ind w:left="0" w:firstLine="709"/>
        <w:jc w:val="both"/>
      </w:pPr>
      <w:r>
        <w:t xml:space="preserve">Molėtų rajono savivaldybės administracija </w:t>
      </w:r>
      <w:r w:rsidR="00731DB8">
        <w:t xml:space="preserve">rengia sprendimus dėl turto perdavimo </w:t>
      </w:r>
      <w:r w:rsidR="004F2C91">
        <w:t xml:space="preserve">patikėjimo teise </w:t>
      </w:r>
      <w:r>
        <w:t xml:space="preserve">vadovaudamasi  </w:t>
      </w:r>
      <w:r w:rsidRPr="00D168F9">
        <w:t>Molėtų rajono savivaldyb</w:t>
      </w:r>
      <w:r w:rsidR="004F2C91">
        <w:t xml:space="preserve">ei nuosavybės teise priklausančio turto perdavimo valdyti, naudoti ir disponuoti juo patikėjimo teise tvarkos aprašu, </w:t>
      </w:r>
      <w:r>
        <w:t xml:space="preserve">patvirtintu </w:t>
      </w:r>
      <w:r w:rsidR="00D168F9" w:rsidRPr="00D168F9">
        <w:t>Molėtų rajono savivaldybės taryb</w:t>
      </w:r>
      <w:r>
        <w:t>os</w:t>
      </w:r>
      <w:r w:rsidR="00320AD5">
        <w:t xml:space="preserve"> 201</w:t>
      </w:r>
      <w:r w:rsidR="004F2C91">
        <w:t>4</w:t>
      </w:r>
      <w:r w:rsidR="00D168F9" w:rsidRPr="00D168F9">
        <w:t xml:space="preserve"> m. </w:t>
      </w:r>
      <w:r w:rsidR="004F2C91">
        <w:t>gruodžio 18</w:t>
      </w:r>
      <w:r w:rsidR="00D168F9" w:rsidRPr="00D168F9">
        <w:t xml:space="preserve"> d. sprendimu Nr. B1-</w:t>
      </w:r>
      <w:r w:rsidR="004F2C91">
        <w:t>211</w:t>
      </w:r>
      <w:r w:rsidR="00320AD5">
        <w:t xml:space="preserve"> </w:t>
      </w:r>
      <w:r w:rsidR="00D168F9" w:rsidRPr="00D168F9">
        <w:t xml:space="preserve">„Dėl </w:t>
      </w:r>
      <w:r w:rsidR="004F2C91" w:rsidRPr="00D168F9">
        <w:t>Molėtų rajono savivaldyb</w:t>
      </w:r>
      <w:r w:rsidR="004F2C91">
        <w:t>ei nuosavybės teise priklausančio turto perdavimo valdyti, naudoti ir disponuoti juo patikėjimo teise tvarkos aprašo patvirtinimo</w:t>
      </w:r>
      <w:r w:rsidR="00D168F9" w:rsidRPr="00D168F9">
        <w:t>“</w:t>
      </w:r>
      <w:r w:rsidR="00627BC2">
        <w:t xml:space="preserve"> (toliau – </w:t>
      </w:r>
      <w:r w:rsidR="004F2C91">
        <w:t>A</w:t>
      </w:r>
      <w:r w:rsidR="00627BC2">
        <w:t>prašas)</w:t>
      </w:r>
      <w:r w:rsidR="001954F3">
        <w:t>.</w:t>
      </w:r>
      <w:r w:rsidR="00CF5EA5" w:rsidRPr="00CF5EA5">
        <w:t xml:space="preserve"> </w:t>
      </w:r>
    </w:p>
    <w:p w14:paraId="18B40436" w14:textId="3BEB13D0" w:rsidR="00A331E0" w:rsidRPr="00A331E0" w:rsidRDefault="00793F9E" w:rsidP="008F3054">
      <w:pPr>
        <w:pStyle w:val="Sraopastraipa"/>
        <w:spacing w:line="336" w:lineRule="auto"/>
        <w:ind w:left="0" w:firstLine="709"/>
        <w:jc w:val="both"/>
        <w:rPr>
          <w:noProof/>
        </w:rPr>
      </w:pPr>
      <w:r w:rsidRPr="00527708">
        <w:t>LR Seim</w:t>
      </w:r>
      <w:r w:rsidR="008F3054" w:rsidRPr="00527708">
        <w:t>as</w:t>
      </w:r>
      <w:r w:rsidRPr="00527708">
        <w:t xml:space="preserve"> priėm</w:t>
      </w:r>
      <w:r w:rsidR="008F3054" w:rsidRPr="00527708">
        <w:t>ė</w:t>
      </w:r>
      <w:r w:rsidRPr="00527708">
        <w:t xml:space="preserve"> </w:t>
      </w:r>
      <w:r w:rsidR="008F3054" w:rsidRPr="00527708">
        <w:t>Lietuvos Respublikos sveikatos priežiūros įstaigų įstatymo Nr. I-1367 36 straipsnio pakeitimo įstatymą</w:t>
      </w:r>
      <w:r w:rsidRPr="00527708">
        <w:t>,</w:t>
      </w:r>
      <w:r w:rsidR="00DC0656" w:rsidRPr="00527708">
        <w:t xml:space="preserve"> </w:t>
      </w:r>
      <w:r w:rsidR="008F3054" w:rsidRPr="00527708">
        <w:t>Vyriausybė pakeitė 2001 m. sausio 5 d. nutarimą Nr. 16 „Dėl valstybės turto perdavimo patikėjimo teise ir savivaldybių nuosavybėn“. Atsižvelgiant į minėtų teisės aktų pakeitimus</w:t>
      </w:r>
      <w:r w:rsidR="00FE5B3A" w:rsidRPr="00527708">
        <w:rPr>
          <w:noProof/>
        </w:rPr>
        <w:t xml:space="preserve"> </w:t>
      </w:r>
      <w:r w:rsidR="00A331E0" w:rsidRPr="00527708">
        <w:rPr>
          <w:noProof/>
        </w:rPr>
        <w:t xml:space="preserve">Administracija, parengė ir teikia tvirtinti naują </w:t>
      </w:r>
      <w:r w:rsidR="00F71249" w:rsidRPr="00527708">
        <w:t>Molėtų rajono savivaldyb</w:t>
      </w:r>
      <w:r w:rsidR="00394C1B" w:rsidRPr="00527708">
        <w:t>ei nuosavybės teise priklausančio turto perdavimo patikėjimo teise valdyti, naudoti ir disponuoti juo tva</w:t>
      </w:r>
      <w:r w:rsidR="00F71249" w:rsidRPr="00527708">
        <w:t xml:space="preserve">rkos </w:t>
      </w:r>
      <w:r w:rsidR="00A331E0" w:rsidRPr="00527708">
        <w:rPr>
          <w:noProof/>
        </w:rPr>
        <w:t xml:space="preserve">aprašą, </w:t>
      </w:r>
      <w:r w:rsidR="00A331E0">
        <w:rPr>
          <w:noProof/>
        </w:rPr>
        <w:t xml:space="preserve">o </w:t>
      </w:r>
      <w:r w:rsidR="00A331E0" w:rsidRPr="00A331E0">
        <w:rPr>
          <w:noProof/>
        </w:rPr>
        <w:t>Molėtų rajono savivaldybės tarybos 201</w:t>
      </w:r>
      <w:r w:rsidR="00394C1B">
        <w:rPr>
          <w:noProof/>
        </w:rPr>
        <w:t>4</w:t>
      </w:r>
      <w:r w:rsidR="00A331E0" w:rsidRPr="00A331E0">
        <w:rPr>
          <w:noProof/>
        </w:rPr>
        <w:t xml:space="preserve"> m. </w:t>
      </w:r>
      <w:r w:rsidR="00394C1B">
        <w:rPr>
          <w:noProof/>
        </w:rPr>
        <w:t>gruodžio 18</w:t>
      </w:r>
      <w:r w:rsidR="00A331E0" w:rsidRPr="00A331E0">
        <w:rPr>
          <w:noProof/>
        </w:rPr>
        <w:t xml:space="preserve"> d. sprendimą Nr. B1-</w:t>
      </w:r>
      <w:r w:rsidR="00394C1B">
        <w:rPr>
          <w:noProof/>
        </w:rPr>
        <w:t>211</w:t>
      </w:r>
      <w:r w:rsidR="00F71249">
        <w:rPr>
          <w:noProof/>
        </w:rPr>
        <w:t xml:space="preserve"> </w:t>
      </w:r>
      <w:r w:rsidR="00F71249" w:rsidRPr="00D168F9">
        <w:t>„</w:t>
      </w:r>
      <w:r w:rsidR="00394C1B" w:rsidRPr="00D168F9">
        <w:t>Dėl Molėtų rajono savivaldyb</w:t>
      </w:r>
      <w:r w:rsidR="00394C1B">
        <w:t>ei nuosavybės teise priklausančio turto perdavimo valdyti, naudoti ir disponuoti juo patikėjimo teise tvarkos aprašo patvirtinimo</w:t>
      </w:r>
      <w:r w:rsidR="00F71249" w:rsidRPr="00D168F9">
        <w:t>“</w:t>
      </w:r>
      <w:r w:rsidR="00A331E0" w:rsidRPr="00A331E0">
        <w:rPr>
          <w:noProof/>
        </w:rPr>
        <w:t xml:space="preserve"> </w:t>
      </w:r>
      <w:r w:rsidR="00394C1B">
        <w:rPr>
          <w:noProof/>
        </w:rPr>
        <w:t>s</w:t>
      </w:r>
      <w:r w:rsidR="00A331E0">
        <w:rPr>
          <w:noProof/>
        </w:rPr>
        <w:t>iūlo p</w:t>
      </w:r>
      <w:r w:rsidR="00A331E0" w:rsidRPr="00A331E0">
        <w:rPr>
          <w:noProof/>
        </w:rPr>
        <w:t>ripažinti netekusiu galios</w:t>
      </w:r>
      <w:r w:rsidR="00A331E0">
        <w:rPr>
          <w:noProof/>
        </w:rPr>
        <w:t>.</w:t>
      </w:r>
    </w:p>
    <w:p w14:paraId="4D12586B" w14:textId="77777777" w:rsidR="00CF5EA5" w:rsidRDefault="00CF5EA5" w:rsidP="002B72CC">
      <w:pPr>
        <w:pStyle w:val="Sraopastraipa"/>
        <w:numPr>
          <w:ilvl w:val="0"/>
          <w:numId w:val="3"/>
        </w:numPr>
        <w:spacing w:line="360" w:lineRule="auto"/>
        <w:ind w:left="284" w:hanging="284"/>
        <w:jc w:val="both"/>
        <w:rPr>
          <w:b/>
          <w:noProof/>
        </w:rPr>
      </w:pPr>
      <w:r w:rsidRPr="00D936BA">
        <w:rPr>
          <w:b/>
          <w:noProof/>
        </w:rPr>
        <w:t>Šiuo metu esantis teisinis reglamentavimas</w:t>
      </w:r>
    </w:p>
    <w:p w14:paraId="53D6E1AD" w14:textId="77777777" w:rsidR="0018654A" w:rsidRDefault="0018654A" w:rsidP="00983A4B">
      <w:pPr>
        <w:spacing w:line="360" w:lineRule="auto"/>
        <w:ind w:firstLine="709"/>
        <w:jc w:val="both"/>
      </w:pPr>
      <w:r>
        <w:t xml:space="preserve">Lietuvos Respublikos vietos savivaldos įstatymo 16 straipsnio 2 dalies 26 punktas, 18 straipsnio 1 dalis, </w:t>
      </w:r>
    </w:p>
    <w:p w14:paraId="759C9DC2" w14:textId="0EEAB952" w:rsidR="0018654A" w:rsidRDefault="0018654A" w:rsidP="00983A4B">
      <w:pPr>
        <w:spacing w:line="360" w:lineRule="auto"/>
        <w:ind w:firstLine="709"/>
        <w:jc w:val="both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 xml:space="preserve">Lietuvos Respublikos valstybės ir savivaldybių turto valdymo, naudojimo ir disponavimo juo įstatymo </w:t>
      </w:r>
      <w:r w:rsidR="00F00288">
        <w:rPr>
          <w:rFonts w:cs="Mangal"/>
          <w:kern w:val="3"/>
          <w:lang w:eastAsia="zh-CN" w:bidi="hi-IN"/>
        </w:rPr>
        <w:t>12</w:t>
      </w:r>
      <w:r>
        <w:rPr>
          <w:rFonts w:cs="Mangal"/>
          <w:kern w:val="3"/>
          <w:lang w:eastAsia="zh-CN" w:bidi="hi-IN"/>
        </w:rPr>
        <w:t xml:space="preserve"> straipsni</w:t>
      </w:r>
      <w:r w:rsidR="00F00288">
        <w:rPr>
          <w:rFonts w:cs="Mangal"/>
          <w:kern w:val="3"/>
          <w:lang w:eastAsia="zh-CN" w:bidi="hi-IN"/>
        </w:rPr>
        <w:t>o 1 dalis,</w:t>
      </w:r>
    </w:p>
    <w:p w14:paraId="33FD4552" w14:textId="77777777" w:rsidR="00F00288" w:rsidRDefault="00F00288" w:rsidP="00F00288">
      <w:pPr>
        <w:spacing w:line="360" w:lineRule="auto"/>
        <w:ind w:firstLine="709"/>
        <w:jc w:val="both"/>
      </w:pPr>
      <w:r w:rsidRPr="008F4DB5">
        <w:t>Lietuvos Respublikos Sveikatos priežiūros įstaigų įstatymo 36 straipsnio 3 dal</w:t>
      </w:r>
      <w:r>
        <w:t>is</w:t>
      </w:r>
      <w:r w:rsidRPr="008F4DB5">
        <w:t xml:space="preserve">, </w:t>
      </w:r>
    </w:p>
    <w:p w14:paraId="2EF01458" w14:textId="1F7DF105" w:rsidR="006B196C" w:rsidRPr="006B196C" w:rsidRDefault="00F00288" w:rsidP="00F00288">
      <w:pPr>
        <w:spacing w:line="360" w:lineRule="auto"/>
        <w:ind w:firstLine="709"/>
        <w:jc w:val="both"/>
        <w:rPr>
          <w:b/>
          <w:noProof/>
        </w:rPr>
      </w:pPr>
      <w:r w:rsidRPr="008F4DB5">
        <w:t>Lietuvos Respublikos Vyriausybės 2001 m. sausio 5 d. nutarim</w:t>
      </w:r>
      <w:r>
        <w:t>as</w:t>
      </w:r>
      <w:r w:rsidRPr="008F4DB5">
        <w:t xml:space="preserve"> Nr. 16 „Dėl valstybės turto perdavimo patikėjimo teise ir savivaldybių nuosavybėn“</w:t>
      </w:r>
      <w:r>
        <w:t>.</w:t>
      </w:r>
    </w:p>
    <w:p w14:paraId="4B493994" w14:textId="77777777" w:rsidR="00CF5EA5" w:rsidRPr="00A331E0" w:rsidRDefault="00CF5EA5" w:rsidP="002B72CC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left="284" w:hanging="284"/>
        <w:jc w:val="both"/>
        <w:rPr>
          <w:b/>
        </w:rPr>
      </w:pPr>
      <w:r w:rsidRPr="00A331E0">
        <w:rPr>
          <w:b/>
        </w:rPr>
        <w:t xml:space="preserve">Galimos teigiamos ir neigiamos pasekmės priėmus siūlomą tarybos sprendimo projektą </w:t>
      </w:r>
    </w:p>
    <w:p w14:paraId="5332B2CA" w14:textId="4AE9AD9E" w:rsidR="00CF5EA5" w:rsidRPr="00CF5EA5" w:rsidRDefault="00CF5EA5" w:rsidP="00C40A20">
      <w:pPr>
        <w:tabs>
          <w:tab w:val="num" w:pos="0"/>
          <w:tab w:val="left" w:pos="720"/>
        </w:tabs>
        <w:spacing w:line="360" w:lineRule="auto"/>
        <w:ind w:firstLine="709"/>
        <w:jc w:val="both"/>
      </w:pPr>
      <w:r w:rsidRPr="00CF5EA5">
        <w:t xml:space="preserve">Teigiamos pasekmės – </w:t>
      </w:r>
      <w:r w:rsidR="00C40A20">
        <w:t>Apraš</w:t>
      </w:r>
      <w:r w:rsidR="002B72CC">
        <w:t>as</w:t>
      </w:r>
      <w:r w:rsidR="00C40A20">
        <w:t xml:space="preserve"> tinkamai reglamentuos</w:t>
      </w:r>
      <w:r w:rsidR="00F00288">
        <w:t xml:space="preserve"> Molėtų rajono sa</w:t>
      </w:r>
      <w:r w:rsidR="00C40A20">
        <w:t>vivaldyb</w:t>
      </w:r>
      <w:r w:rsidR="00F00288">
        <w:t xml:space="preserve">ei nuosavybės teise priklausančio turto perdavimą patikėjimo teise valdyti, naudoti ir disponuoti juo </w:t>
      </w:r>
      <w:r w:rsidR="00F71249" w:rsidRPr="00D168F9">
        <w:t>tvark</w:t>
      </w:r>
      <w:r w:rsidR="00F71249">
        <w:t>ą.</w:t>
      </w:r>
      <w:r w:rsidR="00F71249" w:rsidRPr="00D168F9">
        <w:t xml:space="preserve"> </w:t>
      </w:r>
    </w:p>
    <w:p w14:paraId="5B01C8EC" w14:textId="77777777" w:rsidR="00CF5EA5" w:rsidRPr="00CF5EA5" w:rsidRDefault="00CF5EA5" w:rsidP="00CF5EA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CF5EA5">
        <w:t>Neigiam</w:t>
      </w:r>
      <w:r w:rsidR="00C40A20">
        <w:t>ų</w:t>
      </w:r>
      <w:r w:rsidRPr="00CF5EA5">
        <w:t xml:space="preserve"> pasekm</w:t>
      </w:r>
      <w:r w:rsidR="00C40A20">
        <w:t>ių</w:t>
      </w:r>
      <w:r w:rsidRPr="00CF5EA5">
        <w:t xml:space="preserve"> nenumatoma. </w:t>
      </w:r>
    </w:p>
    <w:p w14:paraId="6E85E1E5" w14:textId="77777777" w:rsidR="00CF5EA5" w:rsidRPr="00C40A20" w:rsidRDefault="00CF5EA5" w:rsidP="002B72CC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left="284" w:hanging="284"/>
        <w:rPr>
          <w:b/>
        </w:rPr>
      </w:pPr>
      <w:r w:rsidRPr="00C40A20">
        <w:rPr>
          <w:b/>
        </w:rPr>
        <w:t xml:space="preserve">Priemonės sprendimui įgyvendinti </w:t>
      </w:r>
    </w:p>
    <w:p w14:paraId="2137F811" w14:textId="77777777" w:rsidR="00CF5EA5" w:rsidRPr="00CF5EA5" w:rsidRDefault="00CF5EA5" w:rsidP="00CF5EA5">
      <w:pPr>
        <w:tabs>
          <w:tab w:val="num" w:pos="0"/>
          <w:tab w:val="left" w:pos="720"/>
        </w:tabs>
        <w:spacing w:line="360" w:lineRule="auto"/>
      </w:pPr>
      <w:r w:rsidRPr="00CF5EA5">
        <w:tab/>
        <w:t>Priimto sprendimo vykdymas.</w:t>
      </w:r>
    </w:p>
    <w:p w14:paraId="7B3470F9" w14:textId="77777777" w:rsidR="00CF5EA5" w:rsidRPr="00C40A20" w:rsidRDefault="00CF5EA5" w:rsidP="002B72CC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ind w:left="284" w:hanging="284"/>
        <w:rPr>
          <w:b/>
        </w:rPr>
      </w:pPr>
      <w:r w:rsidRPr="00C40A20">
        <w:rPr>
          <w:b/>
        </w:rPr>
        <w:t>Lėšų poreikis ir jų šaltiniai (prireikus skaičiavimai ir išlaidų sąmatos)</w:t>
      </w:r>
      <w:r w:rsidRPr="00CF5EA5">
        <w:t xml:space="preserve"> </w:t>
      </w:r>
    </w:p>
    <w:p w14:paraId="25DF07A1" w14:textId="77777777" w:rsidR="00CF5EA5" w:rsidRPr="00CF5EA5" w:rsidRDefault="00CF5EA5" w:rsidP="00CF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5EA5">
        <w:t xml:space="preserve">            Lėšų poreikio nėra. </w:t>
      </w:r>
    </w:p>
    <w:p w14:paraId="78347909" w14:textId="77777777" w:rsidR="00CF5EA5" w:rsidRPr="00CF5EA5" w:rsidRDefault="00CF5EA5" w:rsidP="00CF5EA5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CF5EA5">
        <w:rPr>
          <w:b/>
        </w:rPr>
        <w:t xml:space="preserve">6. Vykdytojai, įvykdymo terminai </w:t>
      </w:r>
    </w:p>
    <w:p w14:paraId="761069E8" w14:textId="2F9FBAD7" w:rsidR="00CA4327" w:rsidRPr="00CF5EA5" w:rsidRDefault="00CF5EA5" w:rsidP="00EA0240">
      <w:pPr>
        <w:tabs>
          <w:tab w:val="left" w:pos="1296"/>
        </w:tabs>
        <w:ind w:firstLine="680"/>
      </w:pPr>
      <w:r w:rsidRPr="00CF5EA5">
        <w:t xml:space="preserve">Molėtų rajono savivaldybės </w:t>
      </w:r>
      <w:r w:rsidR="00C40A20">
        <w:t>turto valdytoja</w:t>
      </w:r>
      <w:r w:rsidR="00EA0240">
        <w:t>i</w:t>
      </w:r>
    </w:p>
    <w:sectPr w:rsidR="00CA4327" w:rsidRPr="00CF5EA5" w:rsidSect="00A37209">
      <w:headerReference w:type="default" r:id="rId7"/>
      <w:pgSz w:w="11906" w:h="16838" w:code="9"/>
      <w:pgMar w:top="709" w:right="567" w:bottom="993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69B37" w14:textId="77777777" w:rsidR="009F772B" w:rsidRDefault="009F772B" w:rsidP="00A37209">
      <w:r>
        <w:separator/>
      </w:r>
    </w:p>
  </w:endnote>
  <w:endnote w:type="continuationSeparator" w:id="0">
    <w:p w14:paraId="2BA1C904" w14:textId="77777777" w:rsidR="009F772B" w:rsidRDefault="009F772B" w:rsidP="00A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2BA5C" w14:textId="77777777" w:rsidR="009F772B" w:rsidRDefault="009F772B" w:rsidP="00A37209">
      <w:r>
        <w:separator/>
      </w:r>
    </w:p>
  </w:footnote>
  <w:footnote w:type="continuationSeparator" w:id="0">
    <w:p w14:paraId="6DAD476E" w14:textId="77777777" w:rsidR="009F772B" w:rsidRDefault="009F772B" w:rsidP="00A3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8823717"/>
      <w:docPartObj>
        <w:docPartGallery w:val="Page Numbers (Top of Page)"/>
        <w:docPartUnique/>
      </w:docPartObj>
    </w:sdtPr>
    <w:sdtEndPr/>
    <w:sdtContent>
      <w:p w14:paraId="0404AF6A" w14:textId="77777777" w:rsidR="00A37209" w:rsidRDefault="00A372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A4B">
          <w:rPr>
            <w:noProof/>
          </w:rPr>
          <w:t>2</w:t>
        </w:r>
        <w:r>
          <w:fldChar w:fldCharType="end"/>
        </w:r>
      </w:p>
    </w:sdtContent>
  </w:sdt>
  <w:p w14:paraId="42CA2F0E" w14:textId="77777777" w:rsidR="00A37209" w:rsidRDefault="00A372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C34FF"/>
    <w:multiLevelType w:val="hybridMultilevel"/>
    <w:tmpl w:val="01D22A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1A70F1"/>
    <w:multiLevelType w:val="hybridMultilevel"/>
    <w:tmpl w:val="F140B62A"/>
    <w:lvl w:ilvl="0" w:tplc="A4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B1"/>
    <w:rsid w:val="00017BA4"/>
    <w:rsid w:val="00057788"/>
    <w:rsid w:val="000A27DF"/>
    <w:rsid w:val="000E259E"/>
    <w:rsid w:val="001219D7"/>
    <w:rsid w:val="00134F0B"/>
    <w:rsid w:val="001650F9"/>
    <w:rsid w:val="0018654A"/>
    <w:rsid w:val="001954F3"/>
    <w:rsid w:val="00197331"/>
    <w:rsid w:val="001B262F"/>
    <w:rsid w:val="001B6013"/>
    <w:rsid w:val="002357D6"/>
    <w:rsid w:val="0024275E"/>
    <w:rsid w:val="002B72CC"/>
    <w:rsid w:val="002C684B"/>
    <w:rsid w:val="002E1CB5"/>
    <w:rsid w:val="002F56DB"/>
    <w:rsid w:val="00320AD5"/>
    <w:rsid w:val="00337D35"/>
    <w:rsid w:val="0036587D"/>
    <w:rsid w:val="00384377"/>
    <w:rsid w:val="00394C1B"/>
    <w:rsid w:val="004126EA"/>
    <w:rsid w:val="00442B3D"/>
    <w:rsid w:val="00457B94"/>
    <w:rsid w:val="00473833"/>
    <w:rsid w:val="00473ED6"/>
    <w:rsid w:val="00487897"/>
    <w:rsid w:val="0049260C"/>
    <w:rsid w:val="004E7055"/>
    <w:rsid w:val="004F2C91"/>
    <w:rsid w:val="004F4A7C"/>
    <w:rsid w:val="0051753E"/>
    <w:rsid w:val="00527708"/>
    <w:rsid w:val="005D4D49"/>
    <w:rsid w:val="005D5B78"/>
    <w:rsid w:val="00624637"/>
    <w:rsid w:val="00627BC2"/>
    <w:rsid w:val="006336B1"/>
    <w:rsid w:val="00672F88"/>
    <w:rsid w:val="00675967"/>
    <w:rsid w:val="006B196C"/>
    <w:rsid w:val="006E6A4F"/>
    <w:rsid w:val="006E6C22"/>
    <w:rsid w:val="006F418B"/>
    <w:rsid w:val="00727748"/>
    <w:rsid w:val="00731DB8"/>
    <w:rsid w:val="00793F9E"/>
    <w:rsid w:val="00881D64"/>
    <w:rsid w:val="008C16D2"/>
    <w:rsid w:val="008F3054"/>
    <w:rsid w:val="0090273F"/>
    <w:rsid w:val="00904204"/>
    <w:rsid w:val="00910EF8"/>
    <w:rsid w:val="00983A4B"/>
    <w:rsid w:val="009A3315"/>
    <w:rsid w:val="009D682C"/>
    <w:rsid w:val="009E4E92"/>
    <w:rsid w:val="009E6D40"/>
    <w:rsid w:val="009F1C59"/>
    <w:rsid w:val="009F772B"/>
    <w:rsid w:val="00A331E0"/>
    <w:rsid w:val="00A33897"/>
    <w:rsid w:val="00A37209"/>
    <w:rsid w:val="00A55B0C"/>
    <w:rsid w:val="00AF282E"/>
    <w:rsid w:val="00B00822"/>
    <w:rsid w:val="00BB7850"/>
    <w:rsid w:val="00C15F73"/>
    <w:rsid w:val="00C40A20"/>
    <w:rsid w:val="00C47651"/>
    <w:rsid w:val="00C978EF"/>
    <w:rsid w:val="00CA4327"/>
    <w:rsid w:val="00CB316A"/>
    <w:rsid w:val="00CF5EA5"/>
    <w:rsid w:val="00D04B4A"/>
    <w:rsid w:val="00D168F9"/>
    <w:rsid w:val="00D40328"/>
    <w:rsid w:val="00D45C00"/>
    <w:rsid w:val="00D53BB3"/>
    <w:rsid w:val="00D54D6D"/>
    <w:rsid w:val="00D77844"/>
    <w:rsid w:val="00D936BA"/>
    <w:rsid w:val="00DA0749"/>
    <w:rsid w:val="00DC0656"/>
    <w:rsid w:val="00DF3F5A"/>
    <w:rsid w:val="00DF6D91"/>
    <w:rsid w:val="00E373D8"/>
    <w:rsid w:val="00E51B5B"/>
    <w:rsid w:val="00E951AB"/>
    <w:rsid w:val="00EA0240"/>
    <w:rsid w:val="00EB64EB"/>
    <w:rsid w:val="00ED1D2F"/>
    <w:rsid w:val="00F00288"/>
    <w:rsid w:val="00F71249"/>
    <w:rsid w:val="00F75523"/>
    <w:rsid w:val="00F75C6F"/>
    <w:rsid w:val="00F92F37"/>
    <w:rsid w:val="00FD6C39"/>
    <w:rsid w:val="00FD70BB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4D65"/>
  <w15:chartTrackingRefBased/>
  <w15:docId w15:val="{2E080CA5-07A8-45C3-A4D2-37A18C8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336B1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6336B1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336B1"/>
    <w:rPr>
      <w:rFonts w:ascii="Consolas" w:eastAsia="Times New Roman" w:hAnsi="Consolas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720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372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4</cp:revision>
  <dcterms:created xsi:type="dcterms:W3CDTF">2021-01-14T08:40:00Z</dcterms:created>
  <dcterms:modified xsi:type="dcterms:W3CDTF">2021-01-14T12:30:00Z</dcterms:modified>
</cp:coreProperties>
</file>