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F9" w:rsidRPr="00B01909" w:rsidRDefault="004D38F9" w:rsidP="00B01909">
      <w:pPr>
        <w:pStyle w:val="prastasiniatinklio"/>
        <w:spacing w:before="0" w:after="0"/>
        <w:ind w:left="5580"/>
        <w:rPr>
          <w:rFonts w:ascii="Times New Roman" w:hAnsi="Times New Roman" w:cs="Times New Roman"/>
          <w:sz w:val="24"/>
          <w:szCs w:val="24"/>
        </w:rPr>
      </w:pPr>
      <w:r w:rsidRPr="001B2EFB">
        <w:rPr>
          <w:rFonts w:ascii="Times New Roman" w:hAnsi="Times New Roman" w:cs="Times New Roman"/>
          <w:sz w:val="24"/>
          <w:szCs w:val="24"/>
        </w:rPr>
        <w:t>PRITARTA</w:t>
      </w:r>
      <w:r w:rsidR="008B1CA1" w:rsidRPr="001B2EFB">
        <w:rPr>
          <w:rFonts w:ascii="Times New Roman" w:hAnsi="Times New Roman" w:cs="Times New Roman"/>
          <w:sz w:val="24"/>
          <w:szCs w:val="24"/>
        </w:rPr>
        <w:br/>
      </w:r>
      <w:r w:rsidRPr="001B2EFB">
        <w:rPr>
          <w:rFonts w:ascii="Times New Roman" w:hAnsi="Times New Roman" w:cs="Times New Roman"/>
          <w:sz w:val="24"/>
          <w:szCs w:val="24"/>
        </w:rPr>
        <w:t>Molėtų rajono savivaldybės tarybos</w:t>
      </w:r>
      <w:r w:rsidR="008B1CA1" w:rsidRPr="001B2EFB">
        <w:rPr>
          <w:rFonts w:ascii="Times New Roman" w:hAnsi="Times New Roman" w:cs="Times New Roman"/>
          <w:sz w:val="24"/>
          <w:szCs w:val="24"/>
        </w:rPr>
        <w:br/>
      </w:r>
      <w:r w:rsidR="00003554">
        <w:rPr>
          <w:rFonts w:ascii="Times New Roman" w:hAnsi="Times New Roman" w:cs="Times New Roman"/>
          <w:sz w:val="24"/>
          <w:szCs w:val="24"/>
        </w:rPr>
        <w:t>2016</w:t>
      </w:r>
      <w:r w:rsidRPr="001B2EFB">
        <w:rPr>
          <w:rFonts w:ascii="Times New Roman" w:hAnsi="Times New Roman" w:cs="Times New Roman"/>
          <w:sz w:val="24"/>
          <w:szCs w:val="24"/>
        </w:rPr>
        <w:t xml:space="preserve"> m. </w:t>
      </w:r>
      <w:r w:rsidR="00026417">
        <w:rPr>
          <w:rFonts w:ascii="Times New Roman" w:hAnsi="Times New Roman" w:cs="Times New Roman"/>
          <w:sz w:val="24"/>
          <w:szCs w:val="24"/>
        </w:rPr>
        <w:t xml:space="preserve">kovo </w:t>
      </w:r>
      <w:r w:rsidR="007E6480">
        <w:rPr>
          <w:rFonts w:ascii="Times New Roman" w:hAnsi="Times New Roman" w:cs="Times New Roman"/>
          <w:sz w:val="24"/>
          <w:szCs w:val="24"/>
        </w:rPr>
        <w:t>31</w:t>
      </w:r>
      <w:r w:rsidR="00F05744">
        <w:rPr>
          <w:rFonts w:ascii="Times New Roman" w:hAnsi="Times New Roman" w:cs="Times New Roman"/>
          <w:sz w:val="24"/>
          <w:szCs w:val="24"/>
        </w:rPr>
        <w:t xml:space="preserve"> </w:t>
      </w:r>
      <w:r w:rsidRPr="001B2EFB">
        <w:rPr>
          <w:rFonts w:ascii="Times New Roman" w:hAnsi="Times New Roman" w:cs="Times New Roman"/>
          <w:sz w:val="24"/>
          <w:szCs w:val="24"/>
        </w:rPr>
        <w:t>d. sprendimu Nr. B1-</w:t>
      </w:r>
    </w:p>
    <w:p w:rsidR="008B7326" w:rsidRPr="001B2EFB" w:rsidRDefault="008B7326" w:rsidP="008B7326">
      <w:pPr>
        <w:jc w:val="center"/>
      </w:pPr>
      <w:r w:rsidRPr="001B2EFB">
        <w:rPr>
          <w:b/>
          <w:bCs/>
        </w:rPr>
        <w:t>MOLĖ</w:t>
      </w:r>
      <w:r w:rsidR="00003554">
        <w:rPr>
          <w:b/>
          <w:bCs/>
        </w:rPr>
        <w:t>TŲ RAJONO SAVIVALDYBĖS MERO</w:t>
      </w:r>
      <w:r w:rsidR="00003554">
        <w:rPr>
          <w:b/>
          <w:bCs/>
        </w:rPr>
        <w:br/>
        <w:t>2015</w:t>
      </w:r>
      <w:r w:rsidRPr="001B2EFB">
        <w:rPr>
          <w:b/>
          <w:bCs/>
        </w:rPr>
        <w:t xml:space="preserve"> METŲ VEIKLOS ATASKAITA</w:t>
      </w:r>
    </w:p>
    <w:p w:rsidR="008B7326" w:rsidRDefault="008B7326" w:rsidP="008B7326">
      <w:pPr>
        <w:spacing w:line="360" w:lineRule="auto"/>
        <w:ind w:firstLine="720"/>
        <w:jc w:val="both"/>
      </w:pPr>
    </w:p>
    <w:p w:rsidR="00FB4A35" w:rsidRDefault="00FB4A35" w:rsidP="00FB4A35">
      <w:pPr>
        <w:spacing w:line="360" w:lineRule="auto"/>
        <w:ind w:firstLine="720"/>
        <w:jc w:val="both"/>
        <w:outlineLvl w:val="0"/>
      </w:pPr>
      <w:bookmarkStart w:id="0" w:name="_Toc350174094"/>
      <w:r w:rsidRPr="00FB4A35">
        <w:t>Vykdydamas Lietuvos Respublikos vietos savivaldos įstatymo 12 straipsnio 2 d. ir 20 str. 7 d. nuostatas, kad meras ne rečiau kaip kartą per metus atsiskaito tarybai už savo veiklą ir rinkėjams už savivaldybės veiklą, teikiu 2015 metų veiklos ataskaitą.</w:t>
      </w:r>
    </w:p>
    <w:p w:rsidR="00FB4A35" w:rsidRDefault="00FB4A35" w:rsidP="00FB4A35">
      <w:pPr>
        <w:spacing w:line="360" w:lineRule="auto"/>
        <w:ind w:firstLine="720"/>
        <w:jc w:val="both"/>
        <w:outlineLvl w:val="0"/>
      </w:pPr>
      <w:r>
        <w:t xml:space="preserve">Vietos savivaldos įstatymo 20 straipsnyje nurodyta, kad meras </w:t>
      </w:r>
      <w:bookmarkStart w:id="1" w:name="_Toc350174092"/>
      <w:r w:rsidR="00870BFA">
        <w:t>yra atskaitingas S</w:t>
      </w:r>
      <w:r>
        <w:t>avivaldybės tarybai ir bendruomenei už savivaldybės veiklą, ir nustatyti šie mero įgaliojimai:</w:t>
      </w:r>
    </w:p>
    <w:bookmarkEnd w:id="1"/>
    <w:p w:rsidR="00FB4A35" w:rsidRPr="009113FF" w:rsidRDefault="00FB4A35" w:rsidP="00FB4A35">
      <w:pPr>
        <w:tabs>
          <w:tab w:val="left" w:pos="1080"/>
        </w:tabs>
        <w:spacing w:line="360" w:lineRule="auto"/>
        <w:ind w:firstLine="720"/>
        <w:jc w:val="both"/>
      </w:pPr>
      <w:r w:rsidRPr="009113FF">
        <w:t>- planuoja Savivaldybės tarybos veiklą, nustato ir sudaro Savivaldybės tarybos posėdžių darbotvarkes</w:t>
      </w:r>
      <w:r w:rsidR="00870BFA">
        <w:t>,</w:t>
      </w:r>
      <w:r w:rsidRPr="009113FF">
        <w:t xml:space="preserve">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FB4A35" w:rsidRPr="009113FF" w:rsidRDefault="00FB4A35" w:rsidP="00FB4A35">
      <w:pPr>
        <w:tabs>
          <w:tab w:val="left" w:pos="1080"/>
        </w:tabs>
        <w:spacing w:line="360" w:lineRule="auto"/>
        <w:ind w:firstLine="720"/>
        <w:jc w:val="both"/>
      </w:pPr>
      <w:r w:rsidRPr="009113FF">
        <w:t xml:space="preserve">- teikia Savivaldybės tarybai mero pavaduotojo,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FB4A35" w:rsidRPr="009113FF" w:rsidRDefault="00FB4A35" w:rsidP="00FB4A35">
      <w:pPr>
        <w:tabs>
          <w:tab w:val="left" w:pos="1080"/>
        </w:tabs>
        <w:spacing w:line="360" w:lineRule="auto"/>
        <w:ind w:firstLine="720"/>
        <w:jc w:val="both"/>
      </w:pPr>
      <w:r w:rsidRPr="009113FF">
        <w:t>- teikia Savivaldybės tarybai sprendimo dėl mero pavaduotojo veiklos sričių nustatymo projektą</w:t>
      </w:r>
      <w:r>
        <w:t>;</w:t>
      </w:r>
    </w:p>
    <w:p w:rsidR="00FB4A35" w:rsidRPr="009113FF" w:rsidRDefault="00FB4A35" w:rsidP="00FB4A35">
      <w:pPr>
        <w:tabs>
          <w:tab w:val="left" w:pos="1080"/>
        </w:tabs>
        <w:spacing w:line="360" w:lineRule="auto"/>
        <w:ind w:firstLine="720"/>
        <w:jc w:val="both"/>
      </w:pPr>
      <w:r w:rsidRPr="009113FF">
        <w:t>- Savivaldybės tarybos veiklos reglamente nustatyta tvarka atstovauja pats arba įgalioja kitus asmenis atstovauti savivaldybei teisme, bendradarbiaujant su kitomis savivaldybėmis, valstybės ar užsienio šalių institucijomis, kitais juridiniais ir fiziniais asmenimis;</w:t>
      </w:r>
    </w:p>
    <w:p w:rsidR="00FB4A35" w:rsidRPr="009113FF" w:rsidRDefault="00FB4A35" w:rsidP="00FB4A35">
      <w:pPr>
        <w:tabs>
          <w:tab w:val="left" w:pos="1080"/>
        </w:tabs>
        <w:spacing w:line="360" w:lineRule="auto"/>
        <w:ind w:firstLine="720"/>
        <w:jc w:val="both"/>
      </w:pPr>
      <w:r w:rsidRPr="009113FF">
        <w:t>- atstovauja savivaldybei Regiono plėtros taryboje ir turi sprendžiamojo balso teisę sudarant ir įgyvendinant R</w:t>
      </w:r>
      <w:r>
        <w:t>egiono plėtros programą;</w:t>
      </w:r>
    </w:p>
    <w:p w:rsidR="00FB4A35" w:rsidRPr="009113FF" w:rsidRDefault="00FB4A35" w:rsidP="00FB4A35">
      <w:pPr>
        <w:spacing w:line="360" w:lineRule="auto"/>
        <w:ind w:firstLine="720"/>
        <w:jc w:val="both"/>
      </w:pPr>
      <w:r>
        <w:t>- teikia S</w:t>
      </w:r>
      <w:r w:rsidRPr="009113FF">
        <w:t>avivaldybės tarybai siūlymą dėl Savivaldybės tarybos kolegijos sudarymo;</w:t>
      </w:r>
    </w:p>
    <w:p w:rsidR="00FB4A35" w:rsidRPr="009113FF" w:rsidRDefault="00FB4A35" w:rsidP="00FB4A35">
      <w:pPr>
        <w:spacing w:line="360" w:lineRule="auto"/>
        <w:ind w:firstLine="720"/>
        <w:jc w:val="both"/>
      </w:pPr>
      <w:r>
        <w:t>- teikia S</w:t>
      </w:r>
      <w:r w:rsidRPr="009113FF">
        <w:t>avivaldybės tarybai siūlymus dėl Savivaldybės tarybos sekretoriato sudarymo arba mero politinio (asmeninio) pasitikėjimo valstybės tarnautojų pareigybių steigimo ir jų skaičiaus nustatymo (jeigu sekretoriatas nesudaromas);</w:t>
      </w:r>
    </w:p>
    <w:p w:rsidR="00FB4A35" w:rsidRPr="009113FF" w:rsidRDefault="00FB4A35" w:rsidP="00FB4A35">
      <w:pPr>
        <w:spacing w:line="360" w:lineRule="auto"/>
        <w:ind w:firstLine="720"/>
        <w:jc w:val="both"/>
      </w:pPr>
      <w:r w:rsidRPr="009113FF">
        <w:t xml:space="preserve">- tvirtina Savivaldybės tarybos sekretoriato nuostatus, Valstybės tarnybos įstatymo ir Darbo kodekso nustatyta tvarka skiria į pareigas ir atleidžia iš jų sekretoriato darbuotojus; </w:t>
      </w:r>
    </w:p>
    <w:p w:rsidR="00FB4A35" w:rsidRPr="009113FF" w:rsidRDefault="00FB4A35" w:rsidP="00FB4A35">
      <w:pPr>
        <w:spacing w:line="360" w:lineRule="auto"/>
        <w:ind w:firstLine="720"/>
        <w:jc w:val="both"/>
      </w:pPr>
      <w:r w:rsidRPr="009113FF">
        <w:t>- vadovauja Savivaldybės tarybos sekretoriato darbui;</w:t>
      </w:r>
    </w:p>
    <w:p w:rsidR="00FB4A35" w:rsidRPr="009113FF" w:rsidRDefault="00FB4A35" w:rsidP="00FB4A35">
      <w:pPr>
        <w:spacing w:line="360" w:lineRule="auto"/>
        <w:ind w:firstLine="720"/>
        <w:jc w:val="both"/>
      </w:pPr>
      <w:r w:rsidRPr="009113FF">
        <w:t>- kontroliuoja ir prižiūri savivaldybės viešojo administravimo institucijų, įstaigų ir įmonių vadovų veiklą, kaip jie įgyvendina įstatymus, Vyriausybės nutarimus ir Savivaldybės tarybos sprendimus;</w:t>
      </w:r>
    </w:p>
    <w:p w:rsidR="00FB4A35" w:rsidRDefault="00FB4A35" w:rsidP="00FB4A35">
      <w:pPr>
        <w:spacing w:line="360" w:lineRule="auto"/>
        <w:ind w:firstLine="720"/>
        <w:jc w:val="both"/>
      </w:pPr>
      <w:r w:rsidRPr="009113FF">
        <w:lastRenderedPageBreak/>
        <w:t xml:space="preserve">- pagal </w:t>
      </w:r>
      <w:r w:rsidR="00870BFA" w:rsidRPr="009113FF">
        <w:t>Savivaldybės tarybos</w:t>
      </w:r>
      <w:r w:rsidRPr="009113FF">
        <w:t xml:space="preserve"> nustatytą tvarką reprezentacijos reikmėms naudoja </w:t>
      </w:r>
      <w:r>
        <w:t>M</w:t>
      </w:r>
      <w:r w:rsidRPr="009113FF">
        <w:t>ero fondo lėšas</w:t>
      </w:r>
      <w:r w:rsidRPr="009113FF">
        <w:rPr>
          <w:rStyle w:val="apple-style-span"/>
        </w:rPr>
        <w:t xml:space="preserve"> už jas atsiskaito.</w:t>
      </w:r>
    </w:p>
    <w:p w:rsidR="00FB4A35" w:rsidRDefault="00FB4A35" w:rsidP="00FB4A35">
      <w:pPr>
        <w:spacing w:line="360" w:lineRule="auto"/>
        <w:ind w:firstLine="720"/>
        <w:jc w:val="both"/>
      </w:pPr>
      <w:r>
        <w:t>Merui pavesta rūpintis, kad:</w:t>
      </w:r>
    </w:p>
    <w:p w:rsidR="00FB4A35" w:rsidRPr="009113FF" w:rsidRDefault="00FB4A35" w:rsidP="00FB4A35">
      <w:pPr>
        <w:spacing w:line="360" w:lineRule="auto"/>
        <w:ind w:firstLine="720"/>
        <w:jc w:val="both"/>
      </w:pPr>
      <w:r w:rsidRPr="009113FF">
        <w:t>- laiku ir tinkamai būtų rengiami savivaldybės teritorijos raidos analizės ir ilgalaikių socialinių, kultūrinių, ūkinių, investicinių ir kitų programų projektai, užtikrinama jų įgyvendinimo kontrolė;</w:t>
      </w:r>
    </w:p>
    <w:p w:rsidR="00FB4A35" w:rsidRPr="009113FF" w:rsidRDefault="00FB4A35" w:rsidP="00FB4A35">
      <w:pPr>
        <w:spacing w:line="360" w:lineRule="auto"/>
        <w:ind w:firstLine="720"/>
        <w:jc w:val="both"/>
      </w:pPr>
      <w:r w:rsidRPr="009113FF">
        <w:t xml:space="preserve">- būtų sudarytos tinkamos prielaidos ir galimybės gyvenamųjų vietovių bendruomenės narius įtraukti į vietos reikalų tvarkymą; </w:t>
      </w:r>
    </w:p>
    <w:p w:rsidR="00FB4A35" w:rsidRPr="009113FF" w:rsidRDefault="00FB4A35" w:rsidP="00FB4A35">
      <w:pPr>
        <w:spacing w:line="360" w:lineRule="auto"/>
        <w:ind w:firstLine="720"/>
        <w:jc w:val="both"/>
      </w:pPr>
      <w:r w:rsidRPr="009113FF">
        <w:t xml:space="preserve">- būtų užtikrinamas </w:t>
      </w:r>
      <w:r w:rsidR="00870BFA" w:rsidRPr="009113FF">
        <w:t>Savivaldybės tarybos</w:t>
      </w:r>
      <w:r w:rsidRPr="009113FF">
        <w:t xml:space="preserve"> narių tolygus bendravimas su visais savivaldybės rinkėjais (visoje savivaldybės teritorijoje);</w:t>
      </w:r>
    </w:p>
    <w:p w:rsidR="00FB4A35" w:rsidRPr="009113FF" w:rsidRDefault="00FB4A35" w:rsidP="00FB4A35">
      <w:pPr>
        <w:spacing w:line="360" w:lineRule="auto"/>
        <w:ind w:firstLine="720"/>
        <w:jc w:val="both"/>
      </w:pPr>
      <w:r w:rsidRPr="009113FF">
        <w:t xml:space="preserve">- būtų tobulinamas </w:t>
      </w:r>
      <w:r w:rsidR="00870BFA" w:rsidRPr="009113FF">
        <w:t>Savivaldybės tarybos</w:t>
      </w:r>
      <w:r w:rsidRPr="009113FF">
        <w:t xml:space="preserve"> sprendimų priėmimas ir </w:t>
      </w:r>
      <w:proofErr w:type="gramStart"/>
      <w:r w:rsidRPr="009113FF">
        <w:t>savivaldybės tarybos</w:t>
      </w:r>
      <w:proofErr w:type="gramEnd"/>
      <w:r w:rsidRPr="009113FF">
        <w:t xml:space="preserve"> komitetų veikla;</w:t>
      </w:r>
    </w:p>
    <w:p w:rsidR="00FB4A35" w:rsidRDefault="00FB4A35" w:rsidP="00FB4A35">
      <w:pPr>
        <w:spacing w:line="360" w:lineRule="auto"/>
        <w:ind w:firstLine="720"/>
        <w:jc w:val="both"/>
      </w:pPr>
      <w:r w:rsidRPr="009113FF">
        <w:t>-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FB4A35" w:rsidRDefault="00FB4A35" w:rsidP="00FB4A35">
      <w:pPr>
        <w:spacing w:line="360" w:lineRule="auto"/>
        <w:ind w:firstLine="1080"/>
        <w:jc w:val="both"/>
      </w:pPr>
    </w:p>
    <w:p w:rsidR="00FB4A35" w:rsidRPr="00F93F57" w:rsidRDefault="00FB4A35" w:rsidP="00FB4A35">
      <w:pPr>
        <w:spacing w:line="360" w:lineRule="auto"/>
        <w:jc w:val="center"/>
        <w:rPr>
          <w:b/>
        </w:rPr>
      </w:pPr>
      <w:r>
        <w:rPr>
          <w:b/>
        </w:rPr>
        <w:t xml:space="preserve">I. </w:t>
      </w:r>
      <w:proofErr w:type="gramStart"/>
      <w:r w:rsidRPr="004B5C58">
        <w:rPr>
          <w:b/>
        </w:rPr>
        <w:t>SAVIVALDYBĖS TARYBA</w:t>
      </w:r>
      <w:proofErr w:type="gramEnd"/>
    </w:p>
    <w:p w:rsidR="00FB4A35" w:rsidRDefault="00FB4A35" w:rsidP="00FB4A35">
      <w:pPr>
        <w:outlineLvl w:val="0"/>
      </w:pPr>
    </w:p>
    <w:p w:rsidR="008F1CDE" w:rsidRPr="00EA37EB" w:rsidRDefault="008F1CDE" w:rsidP="00560A8F">
      <w:pPr>
        <w:spacing w:line="360" w:lineRule="auto"/>
        <w:ind w:firstLine="720"/>
        <w:jc w:val="both"/>
        <w:rPr>
          <w:szCs w:val="24"/>
          <w:lang w:eastAsia="lt-LT"/>
        </w:rPr>
      </w:pPr>
      <w:r w:rsidRPr="00EA37EB">
        <w:t>2015 metais balandžio 16 d. įgaliojimus gavusi Savivaldybės taryba į posėdžius buvo susirinkusi 8 kartus. 2015 metais Savivaldybės taryboje dirbo 25 tarybos nariai, atstov</w:t>
      </w:r>
      <w:r>
        <w:t xml:space="preserve">aujantys 5 politinėms partijoms </w:t>
      </w:r>
      <w:r w:rsidRPr="00EA37EB">
        <w:rPr>
          <w:szCs w:val="24"/>
          <w:lang w:eastAsia="lt-LT"/>
        </w:rPr>
        <w:t>(Darbo partija 3, Lietuvos valstiečių ir žaliųjų sąjunga -2, Lietuvos socialdemokratų partija-4, Tėvynės sąjunga – Lietuvos krikščionys demokratai -12, Lietuvos Respublikos liberalų sąjūdis</w:t>
      </w:r>
      <w:r>
        <w:rPr>
          <w:szCs w:val="24"/>
          <w:lang w:eastAsia="lt-LT"/>
        </w:rPr>
        <w:t xml:space="preserve"> </w:t>
      </w:r>
      <w:r w:rsidRPr="00EA37EB">
        <w:rPr>
          <w:szCs w:val="24"/>
          <w:lang w:eastAsia="lt-LT"/>
        </w:rPr>
        <w:t>-3, Lietuvos laisvės sąjunga (liberalai) -1). Savivaldybės tarybos sudėtis pakito nežymiai</w:t>
      </w:r>
      <w:r>
        <w:rPr>
          <w:szCs w:val="24"/>
          <w:lang w:eastAsia="lt-LT"/>
        </w:rPr>
        <w:t>.</w:t>
      </w:r>
      <w:r w:rsidRPr="00EA37EB">
        <w:rPr>
          <w:szCs w:val="24"/>
          <w:lang w:eastAsia="lt-LT"/>
        </w:rPr>
        <w:t xml:space="preserve"> </w:t>
      </w:r>
      <w:r>
        <w:rPr>
          <w:szCs w:val="24"/>
          <w:lang w:eastAsia="lt-LT"/>
        </w:rPr>
        <w:t>D</w:t>
      </w:r>
      <w:r w:rsidRPr="00EA37EB">
        <w:rPr>
          <w:szCs w:val="24"/>
          <w:lang w:eastAsia="lt-LT"/>
        </w:rPr>
        <w:t>ėl nesuderinamų pareigų tarybos nario mandatų atsisakė</w:t>
      </w:r>
      <w:r>
        <w:rPr>
          <w:szCs w:val="24"/>
          <w:lang w:eastAsia="lt-LT"/>
        </w:rPr>
        <w:t>:</w:t>
      </w:r>
      <w:r w:rsidRPr="00EA37EB">
        <w:rPr>
          <w:szCs w:val="24"/>
          <w:lang w:eastAsia="lt-LT"/>
        </w:rPr>
        <w:t xml:space="preserve"> Karolis Balčiūnas (Lietuvos Respublikos liberalų sąjūdis), Saulius Jauneika ir Kęstutis Grainys (Tėvynės sąjunga – Lietuvos krikščionys demokratai). Atsilaisvinusias vietas užėmė tų pačių partijų sąrašuose mandatų negavę kandidatai</w:t>
      </w:r>
      <w:r>
        <w:rPr>
          <w:szCs w:val="24"/>
          <w:lang w:eastAsia="lt-LT"/>
        </w:rPr>
        <w:t>:</w:t>
      </w:r>
      <w:r w:rsidRPr="00EA37EB">
        <w:rPr>
          <w:szCs w:val="24"/>
          <w:lang w:eastAsia="lt-LT"/>
        </w:rPr>
        <w:t xml:space="preserve"> Eugenijus </w:t>
      </w:r>
      <w:proofErr w:type="spellStart"/>
      <w:r w:rsidRPr="00EA37EB">
        <w:rPr>
          <w:szCs w:val="24"/>
          <w:lang w:eastAsia="lt-LT"/>
        </w:rPr>
        <w:t>Glumbakas</w:t>
      </w:r>
      <w:proofErr w:type="spellEnd"/>
      <w:r w:rsidRPr="00EA37EB">
        <w:rPr>
          <w:szCs w:val="24"/>
          <w:lang w:eastAsia="lt-LT"/>
        </w:rPr>
        <w:t xml:space="preserve"> (Lietuvos Respublikos liberalų sąjūdis), Vaclovas Seniūnas, Linas Šmigelskas (Tėvynės sąjunga – Lietuvos krikščionys demokratai).</w:t>
      </w:r>
    </w:p>
    <w:p w:rsidR="008F1CDE" w:rsidRPr="00EA37EB" w:rsidRDefault="008F1CDE" w:rsidP="00560A8F">
      <w:pPr>
        <w:spacing w:line="360" w:lineRule="auto"/>
        <w:ind w:firstLine="720"/>
        <w:jc w:val="both"/>
        <w:rPr>
          <w:szCs w:val="24"/>
          <w:lang w:eastAsia="lt-LT"/>
        </w:rPr>
      </w:pPr>
      <w:r w:rsidRPr="00EA37EB">
        <w:rPr>
          <w:szCs w:val="24"/>
          <w:lang w:eastAsia="lt-LT"/>
        </w:rPr>
        <w:t>Savivaldybės tarybos valdanč</w:t>
      </w:r>
      <w:r w:rsidR="00506501">
        <w:rPr>
          <w:szCs w:val="24"/>
          <w:lang w:eastAsia="lt-LT"/>
        </w:rPr>
        <w:t>iąją daugumą sudaro 3 partijas (</w:t>
      </w:r>
      <w:r w:rsidRPr="00EA37EB">
        <w:rPr>
          <w:szCs w:val="24"/>
          <w:lang w:eastAsia="lt-LT"/>
        </w:rPr>
        <w:t>Tėvynės sąjunga – Lietuvos krikščionys demokratai, Lietuvos Respublikos liberalų sąjūdis, Lietuvos laisvės sąjunga (liberalai</w:t>
      </w:r>
      <w:proofErr w:type="gramStart"/>
      <w:r w:rsidRPr="00EA37EB">
        <w:rPr>
          <w:szCs w:val="24"/>
          <w:lang w:eastAsia="lt-LT"/>
        </w:rPr>
        <w:t>))</w:t>
      </w:r>
      <w:proofErr w:type="gramEnd"/>
      <w:r w:rsidRPr="00EA37EB">
        <w:rPr>
          <w:szCs w:val="24"/>
          <w:lang w:eastAsia="lt-LT"/>
        </w:rPr>
        <w:t xml:space="preserve"> atstovaujantys tarybos nariai. </w:t>
      </w:r>
    </w:p>
    <w:p w:rsidR="008F1CDE" w:rsidRPr="00EA37EB" w:rsidRDefault="00506501" w:rsidP="00560A8F">
      <w:pPr>
        <w:spacing w:line="360" w:lineRule="auto"/>
        <w:ind w:firstLine="720"/>
        <w:jc w:val="both"/>
        <w:rPr>
          <w:szCs w:val="24"/>
          <w:lang w:eastAsia="lt-LT"/>
        </w:rPr>
      </w:pPr>
      <w:r>
        <w:rPr>
          <w:szCs w:val="24"/>
          <w:lang w:eastAsia="lt-LT"/>
        </w:rPr>
        <w:t>Balandžio 30 d. S</w:t>
      </w:r>
      <w:r w:rsidR="008F1CDE" w:rsidRPr="00EA37EB">
        <w:rPr>
          <w:szCs w:val="24"/>
          <w:lang w:eastAsia="lt-LT"/>
        </w:rPr>
        <w:t>avivaldybės tarybo</w:t>
      </w:r>
      <w:r>
        <w:rPr>
          <w:szCs w:val="24"/>
          <w:lang w:eastAsia="lt-LT"/>
        </w:rPr>
        <w:t>je viešu pareiškimu deklaruota S</w:t>
      </w:r>
      <w:r w:rsidR="008F1CDE" w:rsidRPr="00EA37EB">
        <w:rPr>
          <w:szCs w:val="24"/>
          <w:lang w:eastAsia="lt-LT"/>
        </w:rPr>
        <w:t xml:space="preserve">avivaldybės tarybos mažuma, kurią pasirašė 9 tarybos nariai: Darbo partijos (Jolita </w:t>
      </w:r>
      <w:proofErr w:type="spellStart"/>
      <w:r w:rsidR="008F1CDE" w:rsidRPr="00EA37EB">
        <w:rPr>
          <w:szCs w:val="24"/>
          <w:lang w:eastAsia="lt-LT"/>
        </w:rPr>
        <w:t>Čimbarienė</w:t>
      </w:r>
      <w:proofErr w:type="spellEnd"/>
      <w:r w:rsidR="008F1CDE" w:rsidRPr="00EA37EB">
        <w:rPr>
          <w:szCs w:val="24"/>
          <w:lang w:eastAsia="lt-LT"/>
        </w:rPr>
        <w:t>, Juozas Kerpė, Darius Stankevičius, Eugenijus Rinkevičius)</w:t>
      </w:r>
      <w:r w:rsidR="008F1CDE">
        <w:rPr>
          <w:szCs w:val="24"/>
          <w:lang w:eastAsia="lt-LT"/>
        </w:rPr>
        <w:t>,</w:t>
      </w:r>
      <w:r w:rsidR="008F1CDE" w:rsidRPr="00EA37EB">
        <w:rPr>
          <w:szCs w:val="24"/>
          <w:lang w:eastAsia="lt-LT"/>
        </w:rPr>
        <w:t xml:space="preserve"> Lietuvos valstiečių ir žaliųjų sąjungos (Juozas Kerpė, Vida Kristina </w:t>
      </w:r>
      <w:proofErr w:type="spellStart"/>
      <w:r w:rsidR="008F1CDE" w:rsidRPr="00EA37EB">
        <w:rPr>
          <w:szCs w:val="24"/>
          <w:lang w:eastAsia="lt-LT"/>
        </w:rPr>
        <w:t>Valasenkienė</w:t>
      </w:r>
      <w:proofErr w:type="spellEnd"/>
      <w:r w:rsidR="008F1CDE" w:rsidRPr="00EA37EB">
        <w:rPr>
          <w:szCs w:val="24"/>
          <w:lang w:eastAsia="lt-LT"/>
        </w:rPr>
        <w:t xml:space="preserve">), Lietuvos socialdemokratų partijos (Stasys </w:t>
      </w:r>
      <w:proofErr w:type="spellStart"/>
      <w:r w:rsidR="008F1CDE" w:rsidRPr="00EA37EB">
        <w:rPr>
          <w:szCs w:val="24"/>
          <w:lang w:eastAsia="lt-LT"/>
        </w:rPr>
        <w:t>Bajerčius</w:t>
      </w:r>
      <w:proofErr w:type="spellEnd"/>
      <w:r w:rsidR="008F1CDE" w:rsidRPr="00EA37EB">
        <w:rPr>
          <w:szCs w:val="24"/>
          <w:lang w:eastAsia="lt-LT"/>
        </w:rPr>
        <w:t xml:space="preserve">, Henrikas </w:t>
      </w:r>
      <w:proofErr w:type="spellStart"/>
      <w:r w:rsidR="008F1CDE" w:rsidRPr="00EA37EB">
        <w:rPr>
          <w:szCs w:val="24"/>
          <w:lang w:eastAsia="lt-LT"/>
        </w:rPr>
        <w:t>Ivickas</w:t>
      </w:r>
      <w:proofErr w:type="spellEnd"/>
      <w:r w:rsidR="008F1CDE" w:rsidRPr="00EA37EB">
        <w:rPr>
          <w:szCs w:val="24"/>
          <w:lang w:eastAsia="lt-LT"/>
        </w:rPr>
        <w:t xml:space="preserve">, </w:t>
      </w:r>
      <w:r w:rsidR="008F1CDE" w:rsidRPr="00EA37EB">
        <w:rPr>
          <w:szCs w:val="24"/>
          <w:lang w:eastAsia="lt-LT"/>
        </w:rPr>
        <w:lastRenderedPageBreak/>
        <w:t xml:space="preserve">Remigijus Grigaliūnas) atstovai. Taip pat įregistruota Lietuvos socialdemokratų partijos opozicinė frakcija, kurios seniūnas – Henrikas </w:t>
      </w:r>
      <w:proofErr w:type="spellStart"/>
      <w:r w:rsidR="008F1CDE" w:rsidRPr="00EA37EB">
        <w:rPr>
          <w:szCs w:val="24"/>
          <w:lang w:eastAsia="lt-LT"/>
        </w:rPr>
        <w:t>Ivickas</w:t>
      </w:r>
      <w:proofErr w:type="spellEnd"/>
      <w:r w:rsidR="008F1CDE" w:rsidRPr="00EA37EB">
        <w:rPr>
          <w:szCs w:val="24"/>
          <w:lang w:eastAsia="lt-LT"/>
        </w:rPr>
        <w:t>.</w:t>
      </w:r>
    </w:p>
    <w:p w:rsidR="008F1CDE" w:rsidRDefault="008F1CDE" w:rsidP="00560A8F">
      <w:pPr>
        <w:tabs>
          <w:tab w:val="left" w:pos="567"/>
        </w:tabs>
        <w:spacing w:line="360" w:lineRule="auto"/>
        <w:ind w:firstLine="720"/>
        <w:jc w:val="both"/>
        <w:rPr>
          <w:szCs w:val="24"/>
          <w:lang w:eastAsia="lt-LT"/>
        </w:rPr>
      </w:pPr>
      <w:r w:rsidRPr="00EA37EB">
        <w:rPr>
          <w:szCs w:val="24"/>
          <w:lang w:eastAsia="lt-LT"/>
        </w:rPr>
        <w:t xml:space="preserve">Kadencijos pradžioje vykusiuose tarybos posėdžiuose buvo sudaryti keturi tarybos komitetai. Pirmuose komitetų posėdžiuose mero siūlymu buvo paskirti komitetų pirmininkai ir jų pavaduotojai. </w:t>
      </w:r>
    </w:p>
    <w:p w:rsidR="008F1CDE" w:rsidRDefault="008F1CDE" w:rsidP="00560A8F">
      <w:pPr>
        <w:spacing w:line="360" w:lineRule="auto"/>
        <w:ind w:firstLine="720"/>
        <w:jc w:val="both"/>
        <w:rPr>
          <w:bCs/>
          <w:szCs w:val="24"/>
          <w:lang w:eastAsia="lt-LT"/>
        </w:rPr>
      </w:pPr>
      <w:r w:rsidRPr="00EA37EB">
        <w:rPr>
          <w:szCs w:val="24"/>
          <w:lang w:eastAsia="lt-LT"/>
        </w:rPr>
        <w:t>Biudžeto ir rajono plėtros</w:t>
      </w:r>
      <w:r>
        <w:rPr>
          <w:szCs w:val="24"/>
          <w:lang w:eastAsia="lt-LT"/>
        </w:rPr>
        <w:t xml:space="preserve"> komiteto</w:t>
      </w:r>
      <w:r w:rsidRPr="00EA37EB">
        <w:rPr>
          <w:bCs/>
          <w:szCs w:val="24"/>
          <w:lang w:eastAsia="lt-LT"/>
        </w:rPr>
        <w:t xml:space="preserve"> pirmininkas </w:t>
      </w:r>
      <w:proofErr w:type="gramStart"/>
      <w:r>
        <w:rPr>
          <w:bCs/>
          <w:szCs w:val="24"/>
          <w:lang w:eastAsia="lt-LT"/>
        </w:rPr>
        <w:t>-</w:t>
      </w:r>
      <w:proofErr w:type="gramEnd"/>
      <w:r>
        <w:rPr>
          <w:bCs/>
          <w:szCs w:val="24"/>
          <w:lang w:eastAsia="lt-LT"/>
        </w:rPr>
        <w:t xml:space="preserve"> </w:t>
      </w:r>
      <w:r w:rsidRPr="00EA37EB">
        <w:rPr>
          <w:bCs/>
          <w:szCs w:val="24"/>
          <w:lang w:eastAsia="lt-LT"/>
        </w:rPr>
        <w:t>Algimantas Žiukas, pavaduotojas</w:t>
      </w:r>
      <w:r>
        <w:rPr>
          <w:bCs/>
          <w:szCs w:val="24"/>
          <w:lang w:eastAsia="lt-LT"/>
        </w:rPr>
        <w:t xml:space="preserve"> - Remigijus Grigaliūnas.</w:t>
      </w:r>
    </w:p>
    <w:p w:rsidR="008F1CDE" w:rsidRPr="00EA37EB" w:rsidRDefault="008F1CDE" w:rsidP="00560A8F">
      <w:pPr>
        <w:spacing w:line="360" w:lineRule="auto"/>
        <w:ind w:firstLine="720"/>
        <w:jc w:val="both"/>
        <w:rPr>
          <w:bCs/>
          <w:szCs w:val="24"/>
          <w:lang w:eastAsia="lt-LT"/>
        </w:rPr>
      </w:pPr>
      <w:r w:rsidRPr="00EA37EB">
        <w:rPr>
          <w:bCs/>
          <w:szCs w:val="24"/>
          <w:lang w:eastAsia="lt-LT"/>
        </w:rPr>
        <w:t xml:space="preserve">Sveikatos apsaugos ir socialinės rūpybos </w:t>
      </w:r>
      <w:r>
        <w:rPr>
          <w:bCs/>
          <w:szCs w:val="24"/>
          <w:lang w:eastAsia="lt-LT"/>
        </w:rPr>
        <w:t>komiteto</w:t>
      </w:r>
      <w:r w:rsidRPr="00EA37EB">
        <w:rPr>
          <w:bCs/>
          <w:szCs w:val="24"/>
          <w:lang w:eastAsia="lt-LT"/>
        </w:rPr>
        <w:t xml:space="preserve"> pirmininkė</w:t>
      </w:r>
      <w:r>
        <w:rPr>
          <w:bCs/>
          <w:szCs w:val="24"/>
          <w:lang w:eastAsia="lt-LT"/>
        </w:rPr>
        <w:t xml:space="preserve"> </w:t>
      </w:r>
      <w:proofErr w:type="gramStart"/>
      <w:r>
        <w:rPr>
          <w:bCs/>
          <w:szCs w:val="24"/>
          <w:lang w:eastAsia="lt-LT"/>
        </w:rPr>
        <w:t>-</w:t>
      </w:r>
      <w:proofErr w:type="gramEnd"/>
      <w:r>
        <w:rPr>
          <w:bCs/>
          <w:szCs w:val="24"/>
          <w:lang w:eastAsia="lt-LT"/>
        </w:rPr>
        <w:t xml:space="preserve"> </w:t>
      </w:r>
      <w:r w:rsidRPr="00EA37EB">
        <w:rPr>
          <w:bCs/>
          <w:szCs w:val="24"/>
          <w:lang w:eastAsia="lt-LT"/>
        </w:rPr>
        <w:t xml:space="preserve">Rita </w:t>
      </w:r>
      <w:proofErr w:type="spellStart"/>
      <w:r w:rsidRPr="00EA37EB">
        <w:rPr>
          <w:bCs/>
          <w:szCs w:val="24"/>
          <w:lang w:eastAsia="lt-LT"/>
        </w:rPr>
        <w:t>Andreikėnienė</w:t>
      </w:r>
      <w:proofErr w:type="spellEnd"/>
      <w:r w:rsidRPr="00EA37EB">
        <w:rPr>
          <w:bCs/>
          <w:szCs w:val="24"/>
          <w:lang w:eastAsia="lt-LT"/>
        </w:rPr>
        <w:t>, pavaduotojas</w:t>
      </w:r>
      <w:r>
        <w:rPr>
          <w:bCs/>
          <w:szCs w:val="24"/>
          <w:lang w:eastAsia="lt-LT"/>
        </w:rPr>
        <w:t xml:space="preserve"> -</w:t>
      </w:r>
      <w:r w:rsidRPr="00EA37EB">
        <w:rPr>
          <w:bCs/>
          <w:szCs w:val="24"/>
          <w:lang w:eastAsia="lt-LT"/>
        </w:rPr>
        <w:t xml:space="preserve"> Danielius Valiauga. </w:t>
      </w:r>
    </w:p>
    <w:p w:rsidR="008F1CDE" w:rsidRPr="00EA37EB" w:rsidRDefault="008F1CDE" w:rsidP="00560A8F">
      <w:pPr>
        <w:tabs>
          <w:tab w:val="left" w:pos="1100"/>
        </w:tabs>
        <w:spacing w:line="360" w:lineRule="auto"/>
        <w:ind w:firstLine="720"/>
        <w:jc w:val="both"/>
        <w:rPr>
          <w:bCs/>
          <w:szCs w:val="24"/>
          <w:lang w:eastAsia="lt-LT"/>
        </w:rPr>
      </w:pPr>
      <w:r w:rsidRPr="00EA37EB">
        <w:rPr>
          <w:bCs/>
          <w:szCs w:val="24"/>
          <w:lang w:eastAsia="lt-LT"/>
        </w:rPr>
        <w:t>Kultūros, švietimo ir sporto</w:t>
      </w:r>
      <w:r>
        <w:rPr>
          <w:bCs/>
          <w:szCs w:val="24"/>
          <w:lang w:eastAsia="lt-LT"/>
        </w:rPr>
        <w:t xml:space="preserve"> komiteto</w:t>
      </w:r>
      <w:r w:rsidRPr="00EA37EB">
        <w:rPr>
          <w:bCs/>
          <w:szCs w:val="24"/>
          <w:lang w:eastAsia="lt-LT"/>
        </w:rPr>
        <w:t xml:space="preserve"> pirmininkas</w:t>
      </w:r>
      <w:r>
        <w:rPr>
          <w:bCs/>
          <w:szCs w:val="24"/>
          <w:lang w:eastAsia="lt-LT"/>
        </w:rPr>
        <w:t xml:space="preserve"> </w:t>
      </w:r>
      <w:proofErr w:type="gramStart"/>
      <w:r>
        <w:rPr>
          <w:bCs/>
          <w:szCs w:val="24"/>
          <w:lang w:eastAsia="lt-LT"/>
        </w:rPr>
        <w:t>-</w:t>
      </w:r>
      <w:proofErr w:type="gramEnd"/>
      <w:r w:rsidRPr="00EA37EB">
        <w:rPr>
          <w:bCs/>
          <w:szCs w:val="24"/>
          <w:lang w:eastAsia="lt-LT"/>
        </w:rPr>
        <w:t xml:space="preserve"> Audrius </w:t>
      </w:r>
      <w:proofErr w:type="spellStart"/>
      <w:r w:rsidRPr="00EA37EB">
        <w:rPr>
          <w:bCs/>
          <w:szCs w:val="24"/>
          <w:lang w:eastAsia="lt-LT"/>
        </w:rPr>
        <w:t>Ilgevičius</w:t>
      </w:r>
      <w:proofErr w:type="spellEnd"/>
      <w:r w:rsidRPr="00EA37EB">
        <w:rPr>
          <w:bCs/>
          <w:szCs w:val="24"/>
          <w:lang w:eastAsia="lt-LT"/>
        </w:rPr>
        <w:t xml:space="preserve">, pavaduotoja </w:t>
      </w:r>
      <w:r>
        <w:rPr>
          <w:bCs/>
          <w:szCs w:val="24"/>
          <w:lang w:eastAsia="lt-LT"/>
        </w:rPr>
        <w:t xml:space="preserve">- </w:t>
      </w:r>
      <w:r w:rsidRPr="00EA37EB">
        <w:rPr>
          <w:bCs/>
          <w:szCs w:val="24"/>
          <w:lang w:eastAsia="lt-LT"/>
        </w:rPr>
        <w:t xml:space="preserve">Vaida Saugūnienė. </w:t>
      </w:r>
    </w:p>
    <w:p w:rsidR="008F1CDE" w:rsidRPr="00EA37EB" w:rsidRDefault="008F1CDE" w:rsidP="00560A8F">
      <w:pPr>
        <w:tabs>
          <w:tab w:val="left" w:pos="1100"/>
        </w:tabs>
        <w:spacing w:line="360" w:lineRule="auto"/>
        <w:ind w:firstLine="720"/>
        <w:jc w:val="both"/>
        <w:rPr>
          <w:bCs/>
          <w:szCs w:val="24"/>
          <w:lang w:eastAsia="lt-LT"/>
        </w:rPr>
      </w:pPr>
      <w:r w:rsidRPr="00EA37EB">
        <w:rPr>
          <w:bCs/>
          <w:szCs w:val="24"/>
          <w:lang w:eastAsia="lt-LT"/>
        </w:rPr>
        <w:t>Kaimo ir vietinio ūkio reikalų</w:t>
      </w:r>
      <w:r>
        <w:rPr>
          <w:bCs/>
          <w:szCs w:val="24"/>
          <w:lang w:eastAsia="lt-LT"/>
        </w:rPr>
        <w:t xml:space="preserve"> komiteto </w:t>
      </w:r>
      <w:r w:rsidRPr="00EA37EB">
        <w:rPr>
          <w:bCs/>
          <w:szCs w:val="24"/>
          <w:lang w:eastAsia="lt-LT"/>
        </w:rPr>
        <w:t xml:space="preserve">pirmininkas </w:t>
      </w:r>
      <w:proofErr w:type="gramStart"/>
      <w:r>
        <w:rPr>
          <w:bCs/>
          <w:szCs w:val="24"/>
          <w:lang w:eastAsia="lt-LT"/>
        </w:rPr>
        <w:t>-</w:t>
      </w:r>
      <w:proofErr w:type="gramEnd"/>
      <w:r>
        <w:rPr>
          <w:bCs/>
          <w:szCs w:val="24"/>
          <w:lang w:eastAsia="lt-LT"/>
        </w:rPr>
        <w:t xml:space="preserve"> </w:t>
      </w:r>
      <w:r w:rsidRPr="00EA37EB">
        <w:rPr>
          <w:bCs/>
          <w:szCs w:val="24"/>
          <w:lang w:eastAsia="lt-LT"/>
        </w:rPr>
        <w:t>Dalius Daškevičius.</w:t>
      </w:r>
    </w:p>
    <w:p w:rsidR="008F1CDE" w:rsidRPr="00EA37EB" w:rsidRDefault="008F1CDE" w:rsidP="00560A8F">
      <w:pPr>
        <w:tabs>
          <w:tab w:val="left" w:pos="1100"/>
        </w:tabs>
        <w:spacing w:line="360" w:lineRule="auto"/>
        <w:ind w:firstLine="720"/>
        <w:jc w:val="both"/>
        <w:rPr>
          <w:bCs/>
          <w:szCs w:val="24"/>
          <w:lang w:eastAsia="lt-LT"/>
        </w:rPr>
      </w:pPr>
      <w:r w:rsidRPr="00EA37EB">
        <w:rPr>
          <w:bCs/>
          <w:szCs w:val="24"/>
          <w:lang w:eastAsia="lt-LT"/>
        </w:rPr>
        <w:t>Sudarytas Kontrolės komitetas, kurio pirmininku</w:t>
      </w:r>
      <w:r>
        <w:rPr>
          <w:bCs/>
          <w:szCs w:val="24"/>
          <w:lang w:eastAsia="lt-LT"/>
        </w:rPr>
        <w:t>,</w:t>
      </w:r>
      <w:r w:rsidR="00506501">
        <w:rPr>
          <w:bCs/>
          <w:szCs w:val="24"/>
          <w:lang w:eastAsia="lt-LT"/>
        </w:rPr>
        <w:t xml:space="preserve"> S</w:t>
      </w:r>
      <w:r w:rsidRPr="00EA37EB">
        <w:rPr>
          <w:bCs/>
          <w:szCs w:val="24"/>
          <w:lang w:eastAsia="lt-LT"/>
        </w:rPr>
        <w:t>avivaldybės tarybos mažumos (opozicijos) siūlymu</w:t>
      </w:r>
      <w:r>
        <w:rPr>
          <w:bCs/>
          <w:szCs w:val="24"/>
          <w:lang w:eastAsia="lt-LT"/>
        </w:rPr>
        <w:t>,</w:t>
      </w:r>
      <w:r w:rsidRPr="00EA37EB">
        <w:rPr>
          <w:bCs/>
          <w:szCs w:val="24"/>
          <w:lang w:eastAsia="lt-LT"/>
        </w:rPr>
        <w:t xml:space="preserve"> paskirtas Juozas Kerpė, pavaduotoju, mero siūlymu, paski</w:t>
      </w:r>
      <w:r>
        <w:rPr>
          <w:bCs/>
          <w:szCs w:val="24"/>
          <w:lang w:eastAsia="lt-LT"/>
        </w:rPr>
        <w:t>rtas Kęstutis Grainys (</w:t>
      </w:r>
      <w:r w:rsidRPr="00EA37EB">
        <w:rPr>
          <w:bCs/>
          <w:szCs w:val="24"/>
          <w:lang w:eastAsia="lt-LT"/>
        </w:rPr>
        <w:t>nuo 2016</w:t>
      </w:r>
      <w:r>
        <w:rPr>
          <w:bCs/>
          <w:szCs w:val="24"/>
          <w:lang w:eastAsia="lt-LT"/>
        </w:rPr>
        <w:t xml:space="preserve"> m.</w:t>
      </w:r>
      <w:r w:rsidRPr="00EA37EB">
        <w:rPr>
          <w:bCs/>
          <w:szCs w:val="24"/>
          <w:lang w:eastAsia="lt-LT"/>
        </w:rPr>
        <w:t xml:space="preserve"> </w:t>
      </w:r>
      <w:r>
        <w:rPr>
          <w:bCs/>
          <w:szCs w:val="24"/>
          <w:lang w:eastAsia="lt-LT"/>
        </w:rPr>
        <w:t>sausio</w:t>
      </w:r>
      <w:r w:rsidRPr="00EA37EB">
        <w:rPr>
          <w:bCs/>
          <w:szCs w:val="24"/>
          <w:lang w:eastAsia="lt-LT"/>
        </w:rPr>
        <w:t xml:space="preserve"> 28</w:t>
      </w:r>
      <w:r>
        <w:rPr>
          <w:bCs/>
          <w:szCs w:val="24"/>
          <w:lang w:eastAsia="lt-LT"/>
        </w:rPr>
        <w:t xml:space="preserve"> d.</w:t>
      </w:r>
      <w:r w:rsidRPr="00EA37EB">
        <w:rPr>
          <w:bCs/>
          <w:szCs w:val="24"/>
          <w:lang w:eastAsia="lt-LT"/>
        </w:rPr>
        <w:t xml:space="preserve"> </w:t>
      </w:r>
      <w:r>
        <w:rPr>
          <w:bCs/>
          <w:szCs w:val="24"/>
          <w:lang w:eastAsia="lt-LT"/>
        </w:rPr>
        <w:t xml:space="preserve">- </w:t>
      </w:r>
      <w:r w:rsidRPr="00EA37EB">
        <w:rPr>
          <w:bCs/>
          <w:szCs w:val="24"/>
          <w:lang w:eastAsia="lt-LT"/>
        </w:rPr>
        <w:t>Linas Šmigelskas).</w:t>
      </w:r>
    </w:p>
    <w:p w:rsidR="008F1CDE" w:rsidRPr="00EA37EB" w:rsidRDefault="008F1CDE" w:rsidP="00560A8F">
      <w:pPr>
        <w:autoSpaceDE w:val="0"/>
        <w:autoSpaceDN w:val="0"/>
        <w:adjustRightInd w:val="0"/>
        <w:spacing w:line="360" w:lineRule="auto"/>
        <w:ind w:firstLine="720"/>
        <w:jc w:val="both"/>
        <w:rPr>
          <w:color w:val="000000"/>
        </w:rPr>
      </w:pPr>
      <w:r w:rsidRPr="00EA37EB">
        <w:rPr>
          <w:color w:val="000000"/>
        </w:rPr>
        <w:t xml:space="preserve">Pagrindinė Tarybos darbo forma – Tarybos posėdžiai ir jos sudarytų komitetų posėdžiai. Tarybos posėdžiai buvo vieši. Gyventojai apie jų sušaukimo laiką buvo informuojami rajono spaudoje ir Savivaldybės interneto tinklalapyje </w:t>
      </w:r>
      <w:proofErr w:type="spellStart"/>
      <w:r w:rsidRPr="00EA37EB">
        <w:rPr>
          <w:color w:val="000000"/>
        </w:rPr>
        <w:t>www.molėtai.lt</w:t>
      </w:r>
      <w:proofErr w:type="spellEnd"/>
      <w:r w:rsidRPr="00EA37EB">
        <w:rPr>
          <w:color w:val="000000"/>
        </w:rPr>
        <w:t xml:space="preserve"> </w:t>
      </w:r>
    </w:p>
    <w:p w:rsidR="008F1CDE" w:rsidRPr="00EA37EB" w:rsidRDefault="008F1CDE" w:rsidP="00560A8F">
      <w:pPr>
        <w:spacing w:line="360" w:lineRule="auto"/>
        <w:ind w:firstLine="720"/>
        <w:jc w:val="both"/>
      </w:pPr>
      <w:r w:rsidRPr="00EA37EB">
        <w:t>2015 m. įvyko 8 Savivaldybės tarybos posėdžiai, kuriuose patvirtinti 266 tarybos sprendimai.</w:t>
      </w:r>
    </w:p>
    <w:p w:rsidR="00FB4A35" w:rsidRDefault="008F1CDE" w:rsidP="00560A8F">
      <w:pPr>
        <w:spacing w:line="360" w:lineRule="auto"/>
        <w:ind w:firstLine="720"/>
        <w:jc w:val="both"/>
      </w:pPr>
      <w:r w:rsidRPr="00EA37EB">
        <w:t>Iš svarbiausių Tarybos priimtų sprendimų reikėtų paminėti šiuos:</w:t>
      </w:r>
      <w:r w:rsidRPr="009113FF">
        <w:t xml:space="preserve"> </w:t>
      </w:r>
    </w:p>
    <w:tbl>
      <w:tblPr>
        <w:tblStyle w:val="Lentelstinklelis"/>
        <w:tblW w:w="5000" w:type="pct"/>
        <w:tblLook w:val="01E0" w:firstRow="1" w:lastRow="1" w:firstColumn="1" w:lastColumn="1" w:noHBand="0" w:noVBand="0"/>
      </w:tblPr>
      <w:tblGrid>
        <w:gridCol w:w="698"/>
        <w:gridCol w:w="1455"/>
        <w:gridCol w:w="7475"/>
      </w:tblGrid>
      <w:tr w:rsidR="00F85AC4" w:rsidRPr="006C4759" w:rsidTr="00560A8F">
        <w:tc>
          <w:tcPr>
            <w:tcW w:w="0" w:type="auto"/>
            <w:vAlign w:val="center"/>
          </w:tcPr>
          <w:p w:rsidR="00F85AC4" w:rsidRPr="006C4759" w:rsidRDefault="00F85AC4" w:rsidP="00560A8F">
            <w:pPr>
              <w:jc w:val="center"/>
              <w:rPr>
                <w:b/>
                <w:bCs/>
                <w:szCs w:val="24"/>
                <w:lang w:eastAsia="lt-LT"/>
              </w:rPr>
            </w:pPr>
            <w:r w:rsidRPr="006C4759">
              <w:rPr>
                <w:b/>
                <w:bCs/>
                <w:szCs w:val="24"/>
                <w:lang w:eastAsia="lt-LT"/>
              </w:rPr>
              <w:t>Nr.</w:t>
            </w:r>
          </w:p>
        </w:tc>
        <w:tc>
          <w:tcPr>
            <w:tcW w:w="0" w:type="auto"/>
            <w:vAlign w:val="center"/>
          </w:tcPr>
          <w:p w:rsidR="00F85AC4" w:rsidRPr="006C4759" w:rsidRDefault="00F85AC4" w:rsidP="00485504">
            <w:pPr>
              <w:ind w:firstLine="76"/>
              <w:jc w:val="center"/>
              <w:rPr>
                <w:b/>
                <w:bCs/>
                <w:szCs w:val="24"/>
                <w:lang w:eastAsia="lt-LT"/>
              </w:rPr>
            </w:pPr>
            <w:r w:rsidRPr="006C4759">
              <w:rPr>
                <w:b/>
                <w:bCs/>
                <w:szCs w:val="24"/>
                <w:lang w:eastAsia="lt-LT"/>
              </w:rPr>
              <w:t>Priėmimo data</w:t>
            </w:r>
          </w:p>
        </w:tc>
        <w:tc>
          <w:tcPr>
            <w:tcW w:w="0" w:type="auto"/>
            <w:vAlign w:val="center"/>
          </w:tcPr>
          <w:p w:rsidR="00F85AC4" w:rsidRPr="006C4759" w:rsidRDefault="00F85AC4" w:rsidP="00485504">
            <w:pPr>
              <w:ind w:left="72"/>
              <w:jc w:val="center"/>
              <w:rPr>
                <w:b/>
                <w:bCs/>
                <w:szCs w:val="24"/>
                <w:lang w:eastAsia="lt-LT"/>
              </w:rPr>
            </w:pPr>
            <w:r w:rsidRPr="006C4759">
              <w:rPr>
                <w:b/>
                <w:bCs/>
                <w:szCs w:val="24"/>
                <w:lang w:eastAsia="lt-LT"/>
              </w:rPr>
              <w:t>Sprendimo pavadinimas</w:t>
            </w:r>
          </w:p>
        </w:tc>
      </w:tr>
      <w:tr w:rsidR="00F85AC4" w:rsidRPr="006C4759" w:rsidTr="00560A8F">
        <w:tc>
          <w:tcPr>
            <w:tcW w:w="0" w:type="auto"/>
            <w:vAlign w:val="center"/>
          </w:tcPr>
          <w:p w:rsidR="00F85AC4" w:rsidRPr="00C90564" w:rsidRDefault="00F85AC4" w:rsidP="00F85AC4">
            <w:pPr>
              <w:rPr>
                <w:bCs/>
                <w:szCs w:val="24"/>
                <w:lang w:eastAsia="lt-LT"/>
              </w:rPr>
            </w:pPr>
            <w:r w:rsidRPr="00C90564">
              <w:rPr>
                <w:color w:val="1A2B2E"/>
                <w:szCs w:val="24"/>
              </w:rPr>
              <w:t>B1-222</w:t>
            </w:r>
          </w:p>
        </w:tc>
        <w:tc>
          <w:tcPr>
            <w:tcW w:w="0" w:type="auto"/>
            <w:vAlign w:val="center"/>
          </w:tcPr>
          <w:p w:rsidR="00560A8F" w:rsidRPr="00C90564" w:rsidRDefault="00560A8F" w:rsidP="00560A8F">
            <w:pPr>
              <w:ind w:firstLine="76"/>
              <w:rPr>
                <w:bCs/>
                <w:szCs w:val="24"/>
                <w:lang w:eastAsia="lt-LT"/>
              </w:rPr>
            </w:pPr>
            <w:r>
              <w:rPr>
                <w:bCs/>
                <w:szCs w:val="24"/>
                <w:lang w:eastAsia="lt-LT"/>
              </w:rPr>
              <w:t>2015-10-29</w:t>
            </w:r>
          </w:p>
          <w:p w:rsidR="00F85AC4" w:rsidRPr="00C90564" w:rsidRDefault="00F85AC4" w:rsidP="00F85AC4">
            <w:pPr>
              <w:ind w:firstLine="76"/>
              <w:rPr>
                <w:bCs/>
                <w:szCs w:val="24"/>
                <w:lang w:eastAsia="lt-LT"/>
              </w:rPr>
            </w:pPr>
          </w:p>
        </w:tc>
        <w:tc>
          <w:tcPr>
            <w:tcW w:w="0" w:type="auto"/>
            <w:vAlign w:val="center"/>
          </w:tcPr>
          <w:p w:rsidR="00F85AC4" w:rsidRPr="00C90564" w:rsidRDefault="00F85AC4" w:rsidP="00F85AC4">
            <w:pPr>
              <w:ind w:left="72"/>
              <w:rPr>
                <w:bCs/>
                <w:szCs w:val="24"/>
                <w:lang w:eastAsia="lt-LT"/>
              </w:rPr>
            </w:pPr>
            <w:r w:rsidRPr="00C90564">
              <w:rPr>
                <w:color w:val="1A2B2E"/>
                <w:szCs w:val="24"/>
              </w:rPr>
              <w:t>Dėl fiksuotų pajamų mokesčių dydžių ir lengvatų, taikomų įsigyjant verslo liudijimus, dydžių nustatymo 2016 metams</w:t>
            </w:r>
          </w:p>
        </w:tc>
      </w:tr>
      <w:tr w:rsidR="00F85AC4" w:rsidRPr="006C4759" w:rsidTr="00560A8F">
        <w:tc>
          <w:tcPr>
            <w:tcW w:w="0" w:type="auto"/>
            <w:vAlign w:val="center"/>
          </w:tcPr>
          <w:p w:rsidR="00F85AC4" w:rsidRPr="00C90564" w:rsidRDefault="00F85AC4" w:rsidP="00F85AC4">
            <w:pPr>
              <w:rPr>
                <w:color w:val="1A2B2E"/>
                <w:szCs w:val="24"/>
              </w:rPr>
            </w:pPr>
            <w:r w:rsidRPr="00C90564">
              <w:rPr>
                <w:color w:val="1A2B2E"/>
                <w:szCs w:val="24"/>
              </w:rPr>
              <w:t>B1- 240</w:t>
            </w:r>
          </w:p>
        </w:tc>
        <w:tc>
          <w:tcPr>
            <w:tcW w:w="0" w:type="auto"/>
            <w:vAlign w:val="center"/>
          </w:tcPr>
          <w:p w:rsidR="00F85AC4" w:rsidRPr="00C90564" w:rsidRDefault="00F85AC4" w:rsidP="00560A8F">
            <w:pPr>
              <w:ind w:firstLine="76"/>
              <w:rPr>
                <w:bCs/>
                <w:szCs w:val="24"/>
                <w:lang w:eastAsia="lt-LT"/>
              </w:rPr>
            </w:pPr>
            <w:r w:rsidRPr="00C90564">
              <w:rPr>
                <w:bCs/>
                <w:szCs w:val="24"/>
                <w:lang w:eastAsia="lt-LT"/>
              </w:rPr>
              <w:t xml:space="preserve">2015 </w:t>
            </w:r>
            <w:r w:rsidR="00560A8F">
              <w:rPr>
                <w:bCs/>
                <w:szCs w:val="24"/>
                <w:lang w:eastAsia="lt-LT"/>
              </w:rPr>
              <w:t>-10-29</w:t>
            </w:r>
          </w:p>
        </w:tc>
        <w:tc>
          <w:tcPr>
            <w:tcW w:w="0" w:type="auto"/>
            <w:vAlign w:val="center"/>
          </w:tcPr>
          <w:p w:rsidR="00F85AC4" w:rsidRPr="00C90564" w:rsidRDefault="00F85AC4" w:rsidP="00F85AC4">
            <w:pPr>
              <w:ind w:left="72"/>
              <w:rPr>
                <w:color w:val="1A2B2E"/>
                <w:szCs w:val="24"/>
              </w:rPr>
            </w:pPr>
            <w:r w:rsidRPr="00C90564">
              <w:rPr>
                <w:color w:val="1A2B2E"/>
                <w:szCs w:val="24"/>
              </w:rPr>
              <w:t>Dėl Molėtų rajono savivaldybės piniginės socialinės paramos nepasiturintiems gyventojams teikimo tvarkos aprašo patvirtinimo</w:t>
            </w:r>
          </w:p>
        </w:tc>
      </w:tr>
      <w:tr w:rsidR="00F85AC4" w:rsidRPr="006C4759" w:rsidTr="00560A8F">
        <w:tc>
          <w:tcPr>
            <w:tcW w:w="0" w:type="auto"/>
            <w:vAlign w:val="center"/>
          </w:tcPr>
          <w:p w:rsidR="00F85AC4" w:rsidRPr="00AF7FF4" w:rsidRDefault="00F85AC4" w:rsidP="00F85AC4">
            <w:pPr>
              <w:rPr>
                <w:bCs/>
                <w:szCs w:val="24"/>
                <w:lang w:eastAsia="lt-LT"/>
              </w:rPr>
            </w:pPr>
            <w:r w:rsidRPr="00AF7FF4">
              <w:rPr>
                <w:bCs/>
                <w:szCs w:val="24"/>
                <w:lang w:eastAsia="lt-LT"/>
              </w:rPr>
              <w:t>B1-210</w:t>
            </w:r>
          </w:p>
        </w:tc>
        <w:tc>
          <w:tcPr>
            <w:tcW w:w="0" w:type="auto"/>
            <w:vAlign w:val="center"/>
          </w:tcPr>
          <w:p w:rsidR="00F85AC4" w:rsidRPr="00AF7FF4" w:rsidRDefault="00560A8F" w:rsidP="00560A8F">
            <w:pPr>
              <w:rPr>
                <w:bCs/>
                <w:szCs w:val="24"/>
                <w:lang w:eastAsia="lt-LT"/>
              </w:rPr>
            </w:pPr>
            <w:r>
              <w:rPr>
                <w:bCs/>
                <w:szCs w:val="24"/>
                <w:lang w:eastAsia="lt-LT"/>
              </w:rPr>
              <w:t>2015-09-24</w:t>
            </w:r>
          </w:p>
        </w:tc>
        <w:tc>
          <w:tcPr>
            <w:tcW w:w="0" w:type="auto"/>
            <w:vAlign w:val="center"/>
          </w:tcPr>
          <w:p w:rsidR="00F85AC4" w:rsidRPr="00AF7FF4" w:rsidRDefault="00F85AC4" w:rsidP="00F85AC4">
            <w:pPr>
              <w:ind w:left="72"/>
              <w:rPr>
                <w:bCs/>
                <w:szCs w:val="24"/>
                <w:lang w:eastAsia="lt-LT"/>
              </w:rPr>
            </w:pPr>
            <w:r w:rsidRPr="00AF7FF4">
              <w:rPr>
                <w:bCs/>
                <w:szCs w:val="24"/>
                <w:lang w:eastAsia="lt-LT"/>
              </w:rPr>
              <w:t>Dėl uždarosios akcinės bendrovės „Molėtų šiluma“ centralizuotai tiekiamos šilumos kainų (kainų dedamųjų) antriesiems šilumos bazinės kainos galiojimo metams nustatymo</w:t>
            </w:r>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B1-154</w:t>
            </w:r>
          </w:p>
        </w:tc>
        <w:tc>
          <w:tcPr>
            <w:tcW w:w="0" w:type="auto"/>
            <w:vAlign w:val="center"/>
          </w:tcPr>
          <w:p w:rsidR="00F85AC4" w:rsidRPr="00C933E0" w:rsidRDefault="00560A8F" w:rsidP="00560A8F">
            <w:pPr>
              <w:rPr>
                <w:bCs/>
                <w:szCs w:val="24"/>
                <w:lang w:eastAsia="lt-LT"/>
              </w:rPr>
            </w:pPr>
            <w:r>
              <w:rPr>
                <w:bCs/>
                <w:szCs w:val="24"/>
                <w:lang w:eastAsia="lt-LT"/>
              </w:rPr>
              <w:t>2015-07-14</w:t>
            </w:r>
          </w:p>
        </w:tc>
        <w:tc>
          <w:tcPr>
            <w:tcW w:w="0" w:type="auto"/>
            <w:vAlign w:val="center"/>
          </w:tcPr>
          <w:p w:rsidR="00F85AC4" w:rsidRPr="006C4759" w:rsidRDefault="00F85AC4" w:rsidP="00F85AC4">
            <w:pPr>
              <w:ind w:left="72"/>
              <w:rPr>
                <w:b/>
                <w:bCs/>
                <w:szCs w:val="24"/>
                <w:lang w:eastAsia="lt-LT"/>
              </w:rPr>
            </w:pPr>
            <w:r>
              <w:t>Dėl pritarimo Utenos regiono integruotų teritorijų vystymo programos 2014–2020 m. projekto tikslams, uždaviniams, priemonėms ir veiksmams, numatomiems įgyvendinti Molėtų rajono savivaldybėje</w:t>
            </w:r>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B1-117</w:t>
            </w:r>
          </w:p>
        </w:tc>
        <w:tc>
          <w:tcPr>
            <w:tcW w:w="0" w:type="auto"/>
            <w:vAlign w:val="center"/>
          </w:tcPr>
          <w:p w:rsidR="00F85AC4" w:rsidRPr="00C933E0" w:rsidRDefault="00560A8F" w:rsidP="00560A8F">
            <w:pPr>
              <w:rPr>
                <w:bCs/>
                <w:szCs w:val="24"/>
                <w:lang w:eastAsia="lt-LT"/>
              </w:rPr>
            </w:pPr>
            <w:r>
              <w:rPr>
                <w:bCs/>
                <w:szCs w:val="24"/>
                <w:lang w:eastAsia="lt-LT"/>
              </w:rPr>
              <w:t>2015-05- 28</w:t>
            </w:r>
          </w:p>
        </w:tc>
        <w:tc>
          <w:tcPr>
            <w:tcW w:w="0" w:type="auto"/>
            <w:vAlign w:val="center"/>
          </w:tcPr>
          <w:p w:rsidR="00F85AC4" w:rsidRPr="006C4759" w:rsidRDefault="00975F09" w:rsidP="00F85AC4">
            <w:pPr>
              <w:ind w:left="72"/>
              <w:rPr>
                <w:b/>
                <w:bCs/>
                <w:szCs w:val="24"/>
                <w:lang w:eastAsia="lt-LT"/>
              </w:rPr>
            </w:pPr>
            <w:hyperlink r:id="rId8" w:tgtFrame="_blank" w:history="1">
              <w:r w:rsidR="00F85AC4" w:rsidRPr="00F032EC">
                <w:rPr>
                  <w:bCs/>
                </w:rPr>
                <w:t>Dėl žemės mokesčio tarifų nustatymo 2016 metams</w:t>
              </w:r>
            </w:hyperlink>
            <w:r w:rsidR="00F85AC4" w:rsidRPr="00F032EC">
              <w:t xml:space="preserve">; </w:t>
            </w:r>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B1-143</w:t>
            </w:r>
          </w:p>
        </w:tc>
        <w:tc>
          <w:tcPr>
            <w:tcW w:w="0" w:type="auto"/>
            <w:vAlign w:val="center"/>
          </w:tcPr>
          <w:p w:rsidR="00F85AC4" w:rsidRPr="00C933E0" w:rsidRDefault="00F85AC4" w:rsidP="00560A8F">
            <w:pPr>
              <w:rPr>
                <w:bCs/>
                <w:szCs w:val="24"/>
                <w:lang w:eastAsia="lt-LT"/>
              </w:rPr>
            </w:pPr>
            <w:r w:rsidRPr="00C933E0">
              <w:rPr>
                <w:bCs/>
                <w:szCs w:val="24"/>
                <w:lang w:eastAsia="lt-LT"/>
              </w:rPr>
              <w:t>2015</w:t>
            </w:r>
            <w:r w:rsidR="00560A8F">
              <w:rPr>
                <w:bCs/>
                <w:szCs w:val="24"/>
                <w:lang w:eastAsia="lt-LT"/>
              </w:rPr>
              <w:t>-05-28</w:t>
            </w:r>
          </w:p>
        </w:tc>
        <w:tc>
          <w:tcPr>
            <w:tcW w:w="0" w:type="auto"/>
            <w:vAlign w:val="center"/>
          </w:tcPr>
          <w:p w:rsidR="00F85AC4" w:rsidRPr="006C4759" w:rsidRDefault="00975F09" w:rsidP="00F85AC4">
            <w:pPr>
              <w:ind w:left="72"/>
              <w:rPr>
                <w:b/>
                <w:bCs/>
                <w:szCs w:val="24"/>
                <w:lang w:eastAsia="lt-LT"/>
              </w:rPr>
            </w:pPr>
            <w:hyperlink r:id="rId9" w:tgtFrame="_blank" w:history="1">
              <w:r w:rsidR="00F85AC4" w:rsidRPr="00F032EC">
                <w:rPr>
                  <w:bCs/>
                </w:rPr>
                <w:t>Dėl savivaldybės socialinio būsto ir socialinio būsto nuomos, būsto nuomos ar išperkamosios būsto nuomos mokesčių dalies kompensacijų mokėjimo ir permokėtų kompensacijų grąžinimo tvarkos aprašo patvirtinimo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B1-92</w:t>
            </w:r>
          </w:p>
        </w:tc>
        <w:tc>
          <w:tcPr>
            <w:tcW w:w="0" w:type="auto"/>
            <w:vAlign w:val="center"/>
          </w:tcPr>
          <w:p w:rsidR="00F85AC4" w:rsidRPr="00C933E0" w:rsidRDefault="00F85AC4" w:rsidP="00560A8F">
            <w:pPr>
              <w:rPr>
                <w:bCs/>
                <w:szCs w:val="24"/>
                <w:lang w:eastAsia="lt-LT"/>
              </w:rPr>
            </w:pPr>
            <w:r w:rsidRPr="00C933E0">
              <w:rPr>
                <w:bCs/>
                <w:szCs w:val="24"/>
                <w:lang w:eastAsia="lt-LT"/>
              </w:rPr>
              <w:t>2015</w:t>
            </w:r>
            <w:r w:rsidR="00560A8F">
              <w:rPr>
                <w:bCs/>
                <w:szCs w:val="24"/>
                <w:lang w:eastAsia="lt-LT"/>
              </w:rPr>
              <w:t>-04-30</w:t>
            </w:r>
          </w:p>
        </w:tc>
        <w:tc>
          <w:tcPr>
            <w:tcW w:w="0" w:type="auto"/>
            <w:vAlign w:val="center"/>
          </w:tcPr>
          <w:p w:rsidR="00F85AC4" w:rsidRPr="00C933E0" w:rsidRDefault="00975F09" w:rsidP="00F85AC4">
            <w:pPr>
              <w:ind w:left="72"/>
              <w:rPr>
                <w:bCs/>
                <w:szCs w:val="24"/>
                <w:lang w:eastAsia="lt-LT"/>
              </w:rPr>
            </w:pPr>
            <w:hyperlink r:id="rId10" w:history="1">
              <w:r w:rsidR="00F85AC4" w:rsidRPr="00C933E0">
                <w:rPr>
                  <w:bCs/>
                  <w:szCs w:val="24"/>
                </w:rPr>
                <w:t>Dėl Savivaldybės tarybos komitetų sudarymo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B1-97</w:t>
            </w:r>
          </w:p>
        </w:tc>
        <w:tc>
          <w:tcPr>
            <w:tcW w:w="0" w:type="auto"/>
            <w:vAlign w:val="center"/>
          </w:tcPr>
          <w:p w:rsidR="00F85AC4" w:rsidRPr="00C933E0" w:rsidRDefault="00F85AC4" w:rsidP="00560A8F">
            <w:pPr>
              <w:rPr>
                <w:b/>
                <w:bCs/>
                <w:szCs w:val="24"/>
                <w:lang w:eastAsia="lt-LT"/>
              </w:rPr>
            </w:pPr>
            <w:r w:rsidRPr="00C933E0">
              <w:rPr>
                <w:rStyle w:val="Grietas"/>
                <w:b w:val="0"/>
              </w:rPr>
              <w:t>2015</w:t>
            </w:r>
            <w:r w:rsidR="00560A8F">
              <w:rPr>
                <w:rStyle w:val="Grietas"/>
                <w:b w:val="0"/>
              </w:rPr>
              <w:t>-04-30</w:t>
            </w:r>
          </w:p>
        </w:tc>
        <w:tc>
          <w:tcPr>
            <w:tcW w:w="0" w:type="auto"/>
            <w:vAlign w:val="center"/>
          </w:tcPr>
          <w:p w:rsidR="00F85AC4" w:rsidRPr="00C933E0" w:rsidRDefault="00975F09" w:rsidP="00F85AC4">
            <w:pPr>
              <w:ind w:left="72"/>
              <w:rPr>
                <w:bCs/>
                <w:szCs w:val="24"/>
                <w:lang w:eastAsia="lt-LT"/>
              </w:rPr>
            </w:pPr>
            <w:hyperlink r:id="rId11" w:history="1">
              <w:r w:rsidR="00F85AC4" w:rsidRPr="00C933E0">
                <w:rPr>
                  <w:bCs/>
                  <w:szCs w:val="24"/>
                </w:rPr>
                <w:t xml:space="preserve">Dėl vykdomosios institucijos įgaliojimų suteikimo Molėtų rajono </w:t>
              </w:r>
              <w:proofErr w:type="gramStart"/>
              <w:r w:rsidR="00F85AC4" w:rsidRPr="00C933E0">
                <w:rPr>
                  <w:bCs/>
                  <w:szCs w:val="24"/>
                </w:rPr>
                <w:t>savivaldybės administracijos</w:t>
              </w:r>
              <w:proofErr w:type="gramEnd"/>
              <w:r w:rsidR="00F85AC4" w:rsidRPr="00C933E0">
                <w:rPr>
                  <w:bCs/>
                  <w:szCs w:val="24"/>
                </w:rPr>
                <w:t xml:space="preserve"> direktoriaus pavaduotojui</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lastRenderedPageBreak/>
              <w:t>B1-98</w:t>
            </w:r>
          </w:p>
        </w:tc>
        <w:tc>
          <w:tcPr>
            <w:tcW w:w="0" w:type="auto"/>
            <w:vAlign w:val="center"/>
          </w:tcPr>
          <w:p w:rsidR="00F85AC4" w:rsidRPr="00C933E0" w:rsidRDefault="00560A8F" w:rsidP="00560A8F">
            <w:pPr>
              <w:ind w:firstLine="76"/>
            </w:pPr>
            <w:r>
              <w:rPr>
                <w:rStyle w:val="Grietas"/>
                <w:b w:val="0"/>
              </w:rPr>
              <w:t>2015-04-30</w:t>
            </w:r>
          </w:p>
        </w:tc>
        <w:tc>
          <w:tcPr>
            <w:tcW w:w="0" w:type="auto"/>
            <w:vAlign w:val="center"/>
          </w:tcPr>
          <w:p w:rsidR="00F85AC4" w:rsidRPr="00C933E0" w:rsidRDefault="00975F09" w:rsidP="00F85AC4">
            <w:pPr>
              <w:ind w:left="72"/>
              <w:rPr>
                <w:szCs w:val="24"/>
              </w:rPr>
            </w:pPr>
            <w:hyperlink r:id="rId12" w:history="1">
              <w:r w:rsidR="00F85AC4" w:rsidRPr="00C933E0">
                <w:rPr>
                  <w:bCs/>
                  <w:szCs w:val="24"/>
                </w:rPr>
                <w:t>Dėl Savivaldybės administracijos direktoriaus pavaduotojo skyrimo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B1-90</w:t>
            </w:r>
          </w:p>
        </w:tc>
        <w:tc>
          <w:tcPr>
            <w:tcW w:w="0" w:type="auto"/>
            <w:vAlign w:val="center"/>
          </w:tcPr>
          <w:p w:rsidR="00F85AC4" w:rsidRPr="00C933E0" w:rsidRDefault="00F85AC4" w:rsidP="00560A8F">
            <w:pPr>
              <w:rPr>
                <w:rStyle w:val="Grietas"/>
              </w:rPr>
            </w:pPr>
            <w:r w:rsidRPr="00C933E0">
              <w:rPr>
                <w:bCs/>
                <w:szCs w:val="24"/>
                <w:lang w:eastAsia="lt-LT"/>
              </w:rPr>
              <w:t>2015</w:t>
            </w:r>
            <w:r w:rsidR="00560A8F">
              <w:rPr>
                <w:bCs/>
                <w:szCs w:val="24"/>
                <w:lang w:eastAsia="lt-LT"/>
              </w:rPr>
              <w:t>-04-16</w:t>
            </w:r>
          </w:p>
        </w:tc>
        <w:tc>
          <w:tcPr>
            <w:tcW w:w="0" w:type="auto"/>
            <w:vAlign w:val="center"/>
          </w:tcPr>
          <w:p w:rsidR="00F85AC4" w:rsidRPr="00C933E0" w:rsidRDefault="00975F09" w:rsidP="00F85AC4">
            <w:pPr>
              <w:ind w:left="72"/>
              <w:rPr>
                <w:szCs w:val="24"/>
              </w:rPr>
            </w:pPr>
            <w:hyperlink r:id="rId13" w:history="1">
              <w:r w:rsidR="00F85AC4" w:rsidRPr="00C933E0">
                <w:rPr>
                  <w:bCs/>
                  <w:szCs w:val="24"/>
                </w:rPr>
                <w:t>Dėl Molėtų rajono savivaldybės mero pavaduotojo skyrimo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B1-91</w:t>
            </w:r>
          </w:p>
        </w:tc>
        <w:tc>
          <w:tcPr>
            <w:tcW w:w="0" w:type="auto"/>
            <w:vAlign w:val="center"/>
          </w:tcPr>
          <w:p w:rsidR="00F85AC4" w:rsidRPr="00C933E0" w:rsidRDefault="00F85AC4" w:rsidP="00560A8F">
            <w:pPr>
              <w:rPr>
                <w:rStyle w:val="Grietas"/>
              </w:rPr>
            </w:pPr>
            <w:r w:rsidRPr="00C933E0">
              <w:rPr>
                <w:bCs/>
                <w:szCs w:val="24"/>
                <w:lang w:eastAsia="lt-LT"/>
              </w:rPr>
              <w:t>2015</w:t>
            </w:r>
            <w:r w:rsidR="00560A8F">
              <w:rPr>
                <w:bCs/>
                <w:szCs w:val="24"/>
                <w:lang w:eastAsia="lt-LT"/>
              </w:rPr>
              <w:t>-04-16</w:t>
            </w:r>
          </w:p>
        </w:tc>
        <w:tc>
          <w:tcPr>
            <w:tcW w:w="0" w:type="auto"/>
            <w:vAlign w:val="center"/>
          </w:tcPr>
          <w:p w:rsidR="00F85AC4" w:rsidRPr="00C933E0" w:rsidRDefault="00975F09" w:rsidP="00F85AC4">
            <w:pPr>
              <w:ind w:left="72"/>
              <w:rPr>
                <w:szCs w:val="24"/>
              </w:rPr>
            </w:pPr>
            <w:hyperlink r:id="rId14" w:history="1">
              <w:r w:rsidR="00F85AC4" w:rsidRPr="00C933E0">
                <w:rPr>
                  <w:bCs/>
                  <w:szCs w:val="24"/>
                </w:rPr>
                <w:t xml:space="preserve">Dėl Molėtų rajono </w:t>
              </w:r>
              <w:proofErr w:type="gramStart"/>
              <w:r w:rsidR="00F85AC4" w:rsidRPr="00C933E0">
                <w:rPr>
                  <w:bCs/>
                  <w:szCs w:val="24"/>
                </w:rPr>
                <w:t>savivaldybės administracijos</w:t>
              </w:r>
              <w:proofErr w:type="gramEnd"/>
              <w:r w:rsidR="00F85AC4" w:rsidRPr="00C933E0">
                <w:rPr>
                  <w:bCs/>
                  <w:szCs w:val="24"/>
                </w:rPr>
                <w:t xml:space="preserve"> direktoriaus skyrimo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B1-50</w:t>
            </w:r>
          </w:p>
        </w:tc>
        <w:tc>
          <w:tcPr>
            <w:tcW w:w="0" w:type="auto"/>
            <w:vAlign w:val="center"/>
          </w:tcPr>
          <w:p w:rsidR="00560A8F" w:rsidRPr="00C933E0" w:rsidRDefault="00560A8F" w:rsidP="00560A8F">
            <w:pPr>
              <w:rPr>
                <w:bCs/>
                <w:szCs w:val="24"/>
                <w:lang w:eastAsia="lt-LT"/>
              </w:rPr>
            </w:pPr>
            <w:r>
              <w:rPr>
                <w:bCs/>
                <w:szCs w:val="24"/>
                <w:lang w:eastAsia="lt-LT"/>
              </w:rPr>
              <w:t>2015-03-26</w:t>
            </w:r>
          </w:p>
          <w:p w:rsidR="00F85AC4" w:rsidRPr="00C933E0" w:rsidRDefault="00F85AC4" w:rsidP="00F85AC4">
            <w:pPr>
              <w:rPr>
                <w:bCs/>
                <w:szCs w:val="24"/>
                <w:lang w:eastAsia="lt-LT"/>
              </w:rPr>
            </w:pPr>
          </w:p>
        </w:tc>
        <w:tc>
          <w:tcPr>
            <w:tcW w:w="0" w:type="auto"/>
            <w:vAlign w:val="center"/>
          </w:tcPr>
          <w:p w:rsidR="00F85AC4" w:rsidRPr="006C4759" w:rsidRDefault="00975F09" w:rsidP="00F85AC4">
            <w:pPr>
              <w:ind w:left="72"/>
              <w:rPr>
                <w:b/>
                <w:bCs/>
                <w:szCs w:val="24"/>
                <w:lang w:eastAsia="lt-LT"/>
              </w:rPr>
            </w:pPr>
            <w:hyperlink r:id="rId15" w:history="1">
              <w:r w:rsidR="00F85AC4" w:rsidRPr="00F032EC">
                <w:rPr>
                  <w:bCs/>
                </w:rPr>
                <w:t>Dėl Molėtų rajono savivaldybės komunalinių atliekų tvarkymo plano ir Molėtų rajono savivaldybės komunalinių atliekų tvarkymo taisyklių patvirtinimo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B1-43</w:t>
            </w:r>
          </w:p>
        </w:tc>
        <w:tc>
          <w:tcPr>
            <w:tcW w:w="0" w:type="auto"/>
            <w:vAlign w:val="center"/>
          </w:tcPr>
          <w:p w:rsidR="00F85AC4" w:rsidRPr="00C933E0" w:rsidRDefault="00F85AC4" w:rsidP="00560A8F">
            <w:pPr>
              <w:rPr>
                <w:bCs/>
                <w:szCs w:val="24"/>
                <w:lang w:eastAsia="lt-LT"/>
              </w:rPr>
            </w:pPr>
            <w:r w:rsidRPr="00C933E0">
              <w:rPr>
                <w:bCs/>
                <w:szCs w:val="24"/>
                <w:lang w:eastAsia="lt-LT"/>
              </w:rPr>
              <w:t>2015</w:t>
            </w:r>
            <w:r w:rsidR="00560A8F">
              <w:rPr>
                <w:bCs/>
                <w:szCs w:val="24"/>
                <w:lang w:eastAsia="lt-LT"/>
              </w:rPr>
              <w:t>-02-20</w:t>
            </w:r>
          </w:p>
        </w:tc>
        <w:tc>
          <w:tcPr>
            <w:tcW w:w="0" w:type="auto"/>
            <w:vAlign w:val="center"/>
          </w:tcPr>
          <w:p w:rsidR="00F85AC4" w:rsidRPr="006C4759" w:rsidRDefault="00975F09" w:rsidP="00F85AC4">
            <w:pPr>
              <w:ind w:left="72"/>
              <w:rPr>
                <w:b/>
                <w:bCs/>
                <w:szCs w:val="24"/>
                <w:lang w:eastAsia="lt-LT"/>
              </w:rPr>
            </w:pPr>
            <w:hyperlink r:id="rId16" w:tgtFrame="_blank" w:history="1">
              <w:r w:rsidR="00F85AC4" w:rsidRPr="00F032EC">
                <w:rPr>
                  <w:bCs/>
                </w:rPr>
                <w:t>Dėl rinkos pataisos koeficiento, taikomo Molėtų rajono savivaldybės būsto (išskyrus socialinį būstą) nuomos mokesčiui apskaičiuoti, nustatymo</w:t>
              </w:r>
            </w:hyperlink>
          </w:p>
        </w:tc>
      </w:tr>
      <w:tr w:rsidR="00F85AC4" w:rsidRPr="006C4759" w:rsidTr="00560A8F">
        <w:tc>
          <w:tcPr>
            <w:tcW w:w="0" w:type="auto"/>
            <w:vAlign w:val="center"/>
          </w:tcPr>
          <w:p w:rsidR="00F85AC4" w:rsidRPr="00C933E0" w:rsidRDefault="00F85AC4" w:rsidP="00F85AC4">
            <w:pPr>
              <w:rPr>
                <w:bCs/>
                <w:szCs w:val="24"/>
                <w:lang w:eastAsia="lt-LT"/>
              </w:rPr>
            </w:pPr>
            <w:r w:rsidRPr="00C933E0">
              <w:rPr>
                <w:bCs/>
                <w:szCs w:val="24"/>
                <w:lang w:eastAsia="lt-LT"/>
              </w:rPr>
              <w:t>B1 -3</w:t>
            </w:r>
          </w:p>
        </w:tc>
        <w:tc>
          <w:tcPr>
            <w:tcW w:w="0" w:type="auto"/>
            <w:vAlign w:val="center"/>
          </w:tcPr>
          <w:p w:rsidR="00560A8F" w:rsidRPr="00C933E0" w:rsidRDefault="00F85AC4" w:rsidP="00560A8F">
            <w:pPr>
              <w:rPr>
                <w:bCs/>
                <w:szCs w:val="24"/>
                <w:lang w:eastAsia="lt-LT"/>
              </w:rPr>
            </w:pPr>
            <w:r w:rsidRPr="00C933E0">
              <w:rPr>
                <w:rStyle w:val="Grietas"/>
                <w:b w:val="0"/>
              </w:rPr>
              <w:t>2015</w:t>
            </w:r>
            <w:r w:rsidR="00560A8F">
              <w:rPr>
                <w:rStyle w:val="Grietas"/>
                <w:b w:val="0"/>
              </w:rPr>
              <w:t>-01-29</w:t>
            </w:r>
          </w:p>
          <w:p w:rsidR="00F85AC4" w:rsidRPr="00C933E0" w:rsidRDefault="00F85AC4" w:rsidP="00F85AC4">
            <w:pPr>
              <w:rPr>
                <w:bCs/>
                <w:szCs w:val="24"/>
                <w:lang w:eastAsia="lt-LT"/>
              </w:rPr>
            </w:pPr>
          </w:p>
        </w:tc>
        <w:tc>
          <w:tcPr>
            <w:tcW w:w="0" w:type="auto"/>
            <w:vAlign w:val="center"/>
          </w:tcPr>
          <w:p w:rsidR="00F85AC4" w:rsidRPr="006C4759" w:rsidRDefault="00975F09" w:rsidP="00F85AC4">
            <w:pPr>
              <w:ind w:left="72"/>
              <w:rPr>
                <w:b/>
                <w:bCs/>
                <w:szCs w:val="24"/>
                <w:lang w:eastAsia="lt-LT"/>
              </w:rPr>
            </w:pPr>
            <w:hyperlink r:id="rId17" w:history="1">
              <w:r w:rsidR="00F85AC4" w:rsidRPr="00F032EC">
                <w:rPr>
                  <w:bCs/>
                </w:rPr>
                <w:t>Dėl pritarimo jungtinės veiklos sutarties, įgyvendinant projektą „Žvejybos rojus“, pasirašymui</w:t>
              </w:r>
            </w:hyperlink>
          </w:p>
        </w:tc>
      </w:tr>
    </w:tbl>
    <w:p w:rsidR="00560A8F" w:rsidRDefault="00560A8F" w:rsidP="00560A8F">
      <w:pPr>
        <w:jc w:val="center"/>
        <w:rPr>
          <w:b/>
        </w:rPr>
      </w:pPr>
    </w:p>
    <w:p w:rsidR="00FB4A35" w:rsidRPr="003F0F7B" w:rsidRDefault="00FB4A35" w:rsidP="00560A8F">
      <w:pPr>
        <w:jc w:val="center"/>
        <w:rPr>
          <w:b/>
        </w:rPr>
      </w:pPr>
      <w:r>
        <w:rPr>
          <w:b/>
        </w:rPr>
        <w:t>2015 m</w:t>
      </w:r>
      <w:r w:rsidR="00560A8F">
        <w:rPr>
          <w:b/>
        </w:rPr>
        <w:t xml:space="preserve">etų Savivaldybės tarybos narių </w:t>
      </w:r>
      <w:r>
        <w:rPr>
          <w:b/>
        </w:rPr>
        <w:t>posėdžių lankymo suvestinė lentelė</w:t>
      </w:r>
    </w:p>
    <w:p w:rsidR="00FB4A35" w:rsidRDefault="00FB4A35" w:rsidP="00FB4A35">
      <w:pPr>
        <w:autoSpaceDE w:val="0"/>
        <w:autoSpaceDN w:val="0"/>
        <w:adjustRightInd w:val="0"/>
        <w:jc w:val="center"/>
        <w:rPr>
          <w:b/>
        </w:rPr>
      </w:pPr>
    </w:p>
    <w:tbl>
      <w:tblPr>
        <w:tblW w:w="939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847"/>
        <w:gridCol w:w="849"/>
        <w:gridCol w:w="848"/>
        <w:gridCol w:w="989"/>
        <w:gridCol w:w="719"/>
        <w:gridCol w:w="851"/>
        <w:gridCol w:w="851"/>
        <w:gridCol w:w="851"/>
      </w:tblGrid>
      <w:tr w:rsidR="00FB4A35" w:rsidTr="000319A2">
        <w:trPr>
          <w:trHeight w:val="315"/>
        </w:trPr>
        <w:tc>
          <w:tcPr>
            <w:tcW w:w="2586" w:type="dxa"/>
            <w:tcBorders>
              <w:top w:val="single" w:sz="4" w:space="0" w:color="auto"/>
              <w:left w:val="single" w:sz="4" w:space="0" w:color="auto"/>
              <w:bottom w:val="single" w:sz="4" w:space="0" w:color="auto"/>
              <w:right w:val="single" w:sz="4" w:space="0" w:color="auto"/>
            </w:tcBorders>
            <w:noWrap/>
            <w:hideMark/>
          </w:tcPr>
          <w:p w:rsidR="00FB4A35" w:rsidRPr="002845D6" w:rsidRDefault="00FB4A35" w:rsidP="000319A2">
            <w:pPr>
              <w:pStyle w:val="Betarp"/>
              <w:spacing w:line="252" w:lineRule="auto"/>
              <w:rPr>
                <w:sz w:val="24"/>
                <w:szCs w:val="24"/>
              </w:rPr>
            </w:pPr>
            <w:r w:rsidRPr="002845D6">
              <w:rPr>
                <w:sz w:val="24"/>
                <w:szCs w:val="24"/>
              </w:rPr>
              <w:t>Vardas, Pavardė</w:t>
            </w:r>
          </w:p>
        </w:tc>
        <w:tc>
          <w:tcPr>
            <w:tcW w:w="847"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04 16</w:t>
            </w:r>
          </w:p>
        </w:tc>
        <w:tc>
          <w:tcPr>
            <w:tcW w:w="849"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04 30</w:t>
            </w:r>
          </w:p>
        </w:tc>
        <w:tc>
          <w:tcPr>
            <w:tcW w:w="848"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05 28</w:t>
            </w:r>
          </w:p>
        </w:tc>
        <w:tc>
          <w:tcPr>
            <w:tcW w:w="989"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07 14</w:t>
            </w:r>
          </w:p>
        </w:tc>
        <w:tc>
          <w:tcPr>
            <w:tcW w:w="719"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08 20</w:t>
            </w:r>
          </w:p>
        </w:tc>
        <w:tc>
          <w:tcPr>
            <w:tcW w:w="851"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09 24</w:t>
            </w:r>
          </w:p>
        </w:tc>
        <w:tc>
          <w:tcPr>
            <w:tcW w:w="851"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10 29</w:t>
            </w:r>
          </w:p>
        </w:tc>
        <w:tc>
          <w:tcPr>
            <w:tcW w:w="851" w:type="dxa"/>
            <w:tcBorders>
              <w:top w:val="single" w:sz="4" w:space="0" w:color="auto"/>
              <w:left w:val="single" w:sz="4" w:space="0" w:color="auto"/>
              <w:bottom w:val="single" w:sz="4" w:space="0" w:color="auto"/>
              <w:right w:val="single" w:sz="4" w:space="0" w:color="auto"/>
            </w:tcBorders>
          </w:tcPr>
          <w:p w:rsidR="00FB4A35" w:rsidRPr="002845D6" w:rsidRDefault="00FB4A35" w:rsidP="000319A2">
            <w:pPr>
              <w:pStyle w:val="Betarp"/>
              <w:spacing w:line="252" w:lineRule="auto"/>
            </w:pPr>
            <w:r w:rsidRPr="002845D6">
              <w:t>12 17</w:t>
            </w:r>
          </w:p>
        </w:tc>
      </w:tr>
      <w:tr w:rsidR="00FB4A35" w:rsidTr="000319A2">
        <w:trPr>
          <w:trHeight w:val="392"/>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Rita </w:t>
            </w:r>
            <w:proofErr w:type="spellStart"/>
            <w:r w:rsidRPr="002845D6">
              <w:rPr>
                <w:rFonts w:ascii="Times New Roman" w:hAnsi="Times New Roman"/>
                <w:sz w:val="24"/>
                <w:szCs w:val="24"/>
              </w:rPr>
              <w:t>Andreikėnienė</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N</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293"/>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proofErr w:type="spellStart"/>
            <w:r w:rsidRPr="002845D6">
              <w:rPr>
                <w:rFonts w:ascii="Times New Roman" w:hAnsi="Times New Roman"/>
                <w:sz w:val="24"/>
                <w:szCs w:val="24"/>
              </w:rPr>
              <w:t>StasysBajerčius</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293"/>
        </w:trPr>
        <w:tc>
          <w:tcPr>
            <w:tcW w:w="2586" w:type="dxa"/>
            <w:tcBorders>
              <w:top w:val="single" w:sz="4" w:space="0" w:color="auto"/>
              <w:left w:val="single" w:sz="4" w:space="0" w:color="auto"/>
              <w:bottom w:val="single" w:sz="4" w:space="0" w:color="auto"/>
              <w:right w:val="single" w:sz="4" w:space="0" w:color="auto"/>
            </w:tcBorders>
            <w:noWrap/>
            <w:vAlign w:val="bottom"/>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Karolis Balčiūnas</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870BFA" w:rsidP="000319A2">
            <w:pPr>
              <w:pStyle w:val="Betarp"/>
              <w:spacing w:line="252" w:lineRule="auto"/>
              <w:rPr>
                <w:rFonts w:ascii="Times New Roman" w:hAnsi="Times New Roman"/>
                <w:sz w:val="24"/>
                <w:szCs w:val="24"/>
              </w:rPr>
            </w:pPr>
            <w:r>
              <w:rPr>
                <w:rFonts w:ascii="Times New Roman" w:hAnsi="Times New Roman"/>
                <w:sz w:val="24"/>
                <w:szCs w:val="24"/>
              </w:rPr>
              <w:t>x</w:t>
            </w: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r>
      <w:tr w:rsidR="00FB4A35" w:rsidTr="000319A2">
        <w:trPr>
          <w:trHeight w:val="230"/>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Eugenijus </w:t>
            </w:r>
            <w:proofErr w:type="spellStart"/>
            <w:r w:rsidRPr="002845D6">
              <w:rPr>
                <w:rFonts w:ascii="Times New Roman" w:hAnsi="Times New Roman"/>
                <w:sz w:val="24"/>
                <w:szCs w:val="24"/>
              </w:rPr>
              <w:t>Glumbakas</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234"/>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Jolita </w:t>
            </w:r>
            <w:proofErr w:type="spellStart"/>
            <w:r w:rsidRPr="002845D6">
              <w:rPr>
                <w:rFonts w:ascii="Times New Roman" w:hAnsi="Times New Roman"/>
                <w:sz w:val="24"/>
                <w:szCs w:val="24"/>
              </w:rPr>
              <w:t>Čimbarienė</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238"/>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Dalius Daškevičius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N</w:t>
            </w: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N</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238"/>
        </w:trPr>
        <w:tc>
          <w:tcPr>
            <w:tcW w:w="2586" w:type="dxa"/>
            <w:tcBorders>
              <w:top w:val="single" w:sz="4" w:space="0" w:color="auto"/>
              <w:left w:val="single" w:sz="4" w:space="0" w:color="auto"/>
              <w:bottom w:val="single" w:sz="4" w:space="0" w:color="auto"/>
              <w:right w:val="single" w:sz="4" w:space="0" w:color="auto"/>
            </w:tcBorders>
            <w:noWrap/>
            <w:vAlign w:val="bottom"/>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Kęstutis Grainys</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x</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x</w:t>
            </w:r>
          </w:p>
        </w:tc>
      </w:tr>
      <w:tr w:rsidR="00FB4A35" w:rsidTr="000319A2">
        <w:trPr>
          <w:trHeight w:val="242"/>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proofErr w:type="spellStart"/>
            <w:r w:rsidRPr="002845D6">
              <w:rPr>
                <w:rFonts w:ascii="Times New Roman" w:hAnsi="Times New Roman"/>
                <w:sz w:val="24"/>
                <w:szCs w:val="24"/>
              </w:rPr>
              <w:t>Vadzė</w:t>
            </w:r>
            <w:proofErr w:type="spellEnd"/>
            <w:r w:rsidRPr="002845D6">
              <w:rPr>
                <w:rFonts w:ascii="Times New Roman" w:hAnsi="Times New Roman"/>
                <w:sz w:val="24"/>
                <w:szCs w:val="24"/>
              </w:rPr>
              <w:t xml:space="preserve"> </w:t>
            </w:r>
            <w:proofErr w:type="spellStart"/>
            <w:r w:rsidRPr="002845D6">
              <w:rPr>
                <w:rFonts w:ascii="Times New Roman" w:hAnsi="Times New Roman"/>
                <w:sz w:val="24"/>
                <w:szCs w:val="24"/>
              </w:rPr>
              <w:t>Gribėnienė</w:t>
            </w:r>
            <w:proofErr w:type="spellEnd"/>
            <w:proofErr w:type="gramStart"/>
            <w:r w:rsidRPr="002845D6">
              <w:rPr>
                <w:rFonts w:ascii="Times New Roman" w:hAnsi="Times New Roman"/>
                <w:sz w:val="24"/>
                <w:szCs w:val="24"/>
              </w:rPr>
              <w:t xml:space="preserve">  </w:t>
            </w:r>
            <w:proofErr w:type="gramEnd"/>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3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Remigijus Grigaliūnas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r w:rsidRPr="00870BFA">
              <w:rPr>
                <w:szCs w:val="24"/>
              </w:rPr>
              <w:t>N</w:t>
            </w: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246"/>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Audrius </w:t>
            </w:r>
            <w:proofErr w:type="spellStart"/>
            <w:r w:rsidRPr="002845D6">
              <w:rPr>
                <w:rFonts w:ascii="Times New Roman" w:hAnsi="Times New Roman"/>
                <w:sz w:val="24"/>
                <w:szCs w:val="24"/>
              </w:rPr>
              <w:t>Ilgevičius</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12"/>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Henrikas </w:t>
            </w:r>
            <w:proofErr w:type="spellStart"/>
            <w:r w:rsidRPr="002845D6">
              <w:rPr>
                <w:rFonts w:ascii="Times New Roman" w:hAnsi="Times New Roman"/>
                <w:sz w:val="24"/>
                <w:szCs w:val="24"/>
              </w:rPr>
              <w:t>Ivickas</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proofErr w:type="spellStart"/>
            <w:r w:rsidRPr="002845D6">
              <w:rPr>
                <w:rFonts w:ascii="Times New Roman" w:hAnsi="Times New Roman"/>
                <w:sz w:val="24"/>
                <w:szCs w:val="24"/>
              </w:rPr>
              <w:t>Borisas</w:t>
            </w:r>
            <w:proofErr w:type="spellEnd"/>
            <w:r w:rsidRPr="002845D6">
              <w:rPr>
                <w:rFonts w:ascii="Times New Roman" w:hAnsi="Times New Roman"/>
                <w:sz w:val="24"/>
                <w:szCs w:val="24"/>
              </w:rPr>
              <w:t xml:space="preserve"> Jakovlevas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20"/>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Juozas Kerpė</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124"/>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Mindaugas Kildišius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28"/>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Aurelija Lukošienė</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31"/>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Stasys Narkevičius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Eugenijus Rinkevičius</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39"/>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Vaida Saugūnienė</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870BFA">
        <w:trPr>
          <w:trHeight w:val="281"/>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Vaclovas Seniūnas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61"/>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Darius Stankevičius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138"/>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Virgilijus </w:t>
            </w:r>
            <w:proofErr w:type="spellStart"/>
            <w:r w:rsidRPr="002845D6">
              <w:rPr>
                <w:rFonts w:ascii="Times New Roman" w:hAnsi="Times New Roman"/>
                <w:sz w:val="24"/>
                <w:szCs w:val="24"/>
              </w:rPr>
              <w:t>Šironas</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141"/>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Linas Šmigelskas</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x</w:t>
            </w: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86"/>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Vida Kristina </w:t>
            </w:r>
            <w:proofErr w:type="spellStart"/>
            <w:r w:rsidRPr="002845D6">
              <w:rPr>
                <w:rFonts w:ascii="Times New Roman" w:hAnsi="Times New Roman"/>
                <w:sz w:val="24"/>
                <w:szCs w:val="24"/>
              </w:rPr>
              <w:t>Valasenkienė</w:t>
            </w:r>
            <w:proofErr w:type="spellEnd"/>
            <w:r w:rsidRPr="002845D6">
              <w:rPr>
                <w:rFonts w:ascii="Times New Roman" w:hAnsi="Times New Roman"/>
                <w:sz w:val="24"/>
                <w:szCs w:val="24"/>
              </w:rPr>
              <w:t xml:space="preserve">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Danielius Valiauga </w:t>
            </w: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Gytis </w:t>
            </w:r>
            <w:proofErr w:type="spellStart"/>
            <w:r w:rsidRPr="002845D6">
              <w:rPr>
                <w:rFonts w:ascii="Times New Roman" w:hAnsi="Times New Roman"/>
                <w:sz w:val="24"/>
                <w:szCs w:val="24"/>
              </w:rPr>
              <w:t>Vercinskas</w:t>
            </w:r>
            <w:proofErr w:type="spellEnd"/>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pStyle w:val="Betarp"/>
              <w:spacing w:line="252" w:lineRule="auto"/>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r w:rsidRPr="00870BFA">
              <w:rPr>
                <w:rFonts w:ascii="Times New Roman" w:hAnsi="Times New Roman"/>
                <w:sz w:val="24"/>
                <w:szCs w:val="24"/>
              </w:rPr>
              <w:t>N</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pStyle w:val="Betarp"/>
              <w:spacing w:line="252" w:lineRule="auto"/>
              <w:rPr>
                <w:rFonts w:ascii="Times New Roman" w:hAnsi="Times New Roman"/>
                <w:sz w:val="24"/>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Algimantas Žiukas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N</w:t>
            </w: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hideMark/>
          </w:tcPr>
          <w:p w:rsidR="00FB4A35" w:rsidRPr="002845D6" w:rsidRDefault="00FB4A35" w:rsidP="000319A2">
            <w:pPr>
              <w:pStyle w:val="Betarp"/>
              <w:spacing w:line="252" w:lineRule="auto"/>
              <w:rPr>
                <w:rFonts w:ascii="Times New Roman" w:hAnsi="Times New Roman"/>
                <w:sz w:val="24"/>
                <w:szCs w:val="24"/>
              </w:rPr>
            </w:pPr>
            <w:r w:rsidRPr="002845D6">
              <w:rPr>
                <w:rFonts w:ascii="Times New Roman" w:hAnsi="Times New Roman"/>
                <w:sz w:val="24"/>
                <w:szCs w:val="24"/>
              </w:rPr>
              <w:t xml:space="preserve">Stasys Žvinys </w:t>
            </w:r>
          </w:p>
        </w:tc>
        <w:tc>
          <w:tcPr>
            <w:tcW w:w="847" w:type="dxa"/>
            <w:tcBorders>
              <w:top w:val="single" w:sz="4" w:space="0" w:color="auto"/>
              <w:left w:val="single" w:sz="4" w:space="0" w:color="auto"/>
              <w:bottom w:val="single" w:sz="4" w:space="0" w:color="auto"/>
              <w:right w:val="single" w:sz="4" w:space="0" w:color="auto"/>
            </w:tcBorders>
            <w:vAlign w:val="bottom"/>
            <w:hideMark/>
          </w:tcPr>
          <w:p w:rsidR="00FB4A35" w:rsidRPr="00870BFA" w:rsidRDefault="00FB4A35" w:rsidP="000319A2">
            <w:pPr>
              <w:rPr>
                <w:szCs w:val="24"/>
              </w:rPr>
            </w:pP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p>
        </w:tc>
      </w:tr>
      <w:tr w:rsidR="00FB4A35" w:rsidTr="000319A2">
        <w:trPr>
          <w:trHeight w:val="47"/>
        </w:trPr>
        <w:tc>
          <w:tcPr>
            <w:tcW w:w="2586" w:type="dxa"/>
            <w:tcBorders>
              <w:top w:val="single" w:sz="4" w:space="0" w:color="auto"/>
              <w:left w:val="single" w:sz="4" w:space="0" w:color="auto"/>
              <w:bottom w:val="single" w:sz="4" w:space="0" w:color="auto"/>
              <w:right w:val="single" w:sz="4" w:space="0" w:color="auto"/>
            </w:tcBorders>
            <w:noWrap/>
            <w:vAlign w:val="bottom"/>
          </w:tcPr>
          <w:p w:rsidR="00FB4A35" w:rsidRPr="002845D6" w:rsidRDefault="00FB4A35" w:rsidP="000319A2">
            <w:pPr>
              <w:pStyle w:val="Betarp"/>
              <w:spacing w:line="252" w:lineRule="auto"/>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bottom"/>
          </w:tcPr>
          <w:p w:rsidR="00FB4A35" w:rsidRPr="00870BFA" w:rsidRDefault="00FB4A35" w:rsidP="000319A2">
            <w:pPr>
              <w:rPr>
                <w:szCs w:val="24"/>
              </w:rPr>
            </w:pPr>
            <w:r w:rsidRPr="00870BFA">
              <w:rPr>
                <w:szCs w:val="24"/>
              </w:rPr>
              <w:t>24</w:t>
            </w:r>
          </w:p>
        </w:tc>
        <w:tc>
          <w:tcPr>
            <w:tcW w:w="84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24</w:t>
            </w:r>
          </w:p>
        </w:tc>
        <w:tc>
          <w:tcPr>
            <w:tcW w:w="848"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23</w:t>
            </w:r>
          </w:p>
        </w:tc>
        <w:tc>
          <w:tcPr>
            <w:tcW w:w="98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22</w:t>
            </w:r>
          </w:p>
        </w:tc>
        <w:tc>
          <w:tcPr>
            <w:tcW w:w="719"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23</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24</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23</w:t>
            </w:r>
          </w:p>
        </w:tc>
        <w:tc>
          <w:tcPr>
            <w:tcW w:w="851" w:type="dxa"/>
            <w:tcBorders>
              <w:top w:val="single" w:sz="4" w:space="0" w:color="auto"/>
              <w:left w:val="single" w:sz="4" w:space="0" w:color="auto"/>
              <w:bottom w:val="single" w:sz="4" w:space="0" w:color="auto"/>
              <w:right w:val="single" w:sz="4" w:space="0" w:color="auto"/>
            </w:tcBorders>
          </w:tcPr>
          <w:p w:rsidR="00FB4A35" w:rsidRPr="00870BFA" w:rsidRDefault="00FB4A35" w:rsidP="000319A2">
            <w:pPr>
              <w:rPr>
                <w:szCs w:val="24"/>
              </w:rPr>
            </w:pPr>
            <w:r w:rsidRPr="00870BFA">
              <w:rPr>
                <w:szCs w:val="24"/>
              </w:rPr>
              <w:t>25</w:t>
            </w:r>
          </w:p>
        </w:tc>
      </w:tr>
    </w:tbl>
    <w:p w:rsidR="00FB4A35" w:rsidRDefault="00FB4A35" w:rsidP="00870BFA">
      <w:pPr>
        <w:autoSpaceDE w:val="0"/>
        <w:autoSpaceDN w:val="0"/>
        <w:adjustRightInd w:val="0"/>
        <w:spacing w:line="360" w:lineRule="auto"/>
        <w:jc w:val="both"/>
        <w:rPr>
          <w:b/>
        </w:rPr>
      </w:pPr>
    </w:p>
    <w:p w:rsidR="00560A8F" w:rsidRDefault="00560A8F" w:rsidP="00870BFA">
      <w:pPr>
        <w:autoSpaceDE w:val="0"/>
        <w:autoSpaceDN w:val="0"/>
        <w:adjustRightInd w:val="0"/>
        <w:spacing w:line="360" w:lineRule="auto"/>
        <w:ind w:firstLine="720"/>
        <w:jc w:val="both"/>
        <w:rPr>
          <w:rFonts w:ascii="TimesNewRomanPS-BoldMT" w:hAnsi="TimesNewRomanPS-BoldMT" w:cs="TimesNewRomanPS-BoldMT"/>
          <w:b/>
          <w:bCs/>
        </w:rPr>
      </w:pPr>
    </w:p>
    <w:p w:rsidR="00870BFA" w:rsidRDefault="00870BFA" w:rsidP="00560A8F">
      <w:pPr>
        <w:autoSpaceDE w:val="0"/>
        <w:autoSpaceDN w:val="0"/>
        <w:adjustRightInd w:val="0"/>
        <w:spacing w:line="360" w:lineRule="auto"/>
        <w:ind w:firstLine="720"/>
        <w:jc w:val="center"/>
        <w:rPr>
          <w:rFonts w:ascii="TimesNewRomanPS-BoldMT" w:hAnsi="TimesNewRomanPS-BoldMT" w:cs="TimesNewRomanPS-BoldMT"/>
          <w:b/>
          <w:bCs/>
        </w:rPr>
      </w:pPr>
      <w:r>
        <w:rPr>
          <w:rFonts w:ascii="TimesNewRomanPS-BoldMT" w:hAnsi="TimesNewRomanPS-BoldMT" w:cs="TimesNewRomanPS-BoldMT"/>
          <w:b/>
          <w:bCs/>
        </w:rPr>
        <w:lastRenderedPageBreak/>
        <w:t>2</w:t>
      </w:r>
      <w:r w:rsidR="00FB4A35">
        <w:rPr>
          <w:rFonts w:ascii="TimesNewRomanPS-BoldMT" w:hAnsi="TimesNewRomanPS-BoldMT" w:cs="TimesNewRomanPS-BoldMT"/>
          <w:b/>
          <w:bCs/>
        </w:rPr>
        <w:t>. TARYBOS KOMITETŲ VEIKLA</w:t>
      </w:r>
    </w:p>
    <w:p w:rsidR="00FB4A35" w:rsidRPr="00870BFA" w:rsidRDefault="00FB4A35" w:rsidP="00870BFA">
      <w:pPr>
        <w:autoSpaceDE w:val="0"/>
        <w:autoSpaceDN w:val="0"/>
        <w:adjustRightInd w:val="0"/>
        <w:spacing w:line="360" w:lineRule="auto"/>
        <w:ind w:firstLine="720"/>
        <w:jc w:val="both"/>
        <w:rPr>
          <w:rFonts w:ascii="TimesNewRomanPS-BoldMT" w:hAnsi="TimesNewRomanPS-BoldMT" w:cs="TimesNewRomanPS-BoldMT"/>
          <w:b/>
          <w:bCs/>
        </w:rPr>
      </w:pPr>
      <w:r w:rsidRPr="00E53FC8">
        <w:t xml:space="preserve">Molėtų rajono </w:t>
      </w:r>
      <w:proofErr w:type="gramStart"/>
      <w:r w:rsidRPr="00E53FC8">
        <w:t>savivaldybės tarybos</w:t>
      </w:r>
      <w:proofErr w:type="gramEnd"/>
      <w:r w:rsidRPr="00E53FC8">
        <w:t xml:space="preserve"> nariai 201</w:t>
      </w:r>
      <w:r>
        <w:t>5</w:t>
      </w:r>
      <w:r w:rsidR="00870BFA">
        <w:t xml:space="preserve"> </w:t>
      </w:r>
      <w:r w:rsidRPr="00E53FC8">
        <w:t>m. posėdžiavo Biudžeto ir rajono plėtros, Sveikatos apsaugos ir socialinės rūpybos, Kultūros, švietimo, sporto ir jaunimo reikalų, Kaimo ir vietinio ūkio reikalų</w:t>
      </w:r>
      <w:r>
        <w:t>,</w:t>
      </w:r>
      <w:r w:rsidRPr="00E53FC8">
        <w:t xml:space="preserve"> Kontrolės komitetuose. Komitetai prieš kiekvieną tarybos posėdį svarstė tarybai pateiktus sprendimų projektus, teikė siūlymus dėl jų priėmimo.</w:t>
      </w:r>
    </w:p>
    <w:p w:rsidR="00FB4A35" w:rsidRDefault="00FB4A35" w:rsidP="00870BFA">
      <w:pPr>
        <w:spacing w:line="360" w:lineRule="auto"/>
        <w:ind w:firstLine="720"/>
        <w:jc w:val="both"/>
        <w:rPr>
          <w:szCs w:val="24"/>
        </w:rPr>
      </w:pPr>
      <w:r w:rsidRPr="00F3228B">
        <w:rPr>
          <w:b/>
          <w:szCs w:val="24"/>
        </w:rPr>
        <w:t xml:space="preserve">Biudžeto ir rajono plėtros komitetas </w:t>
      </w:r>
      <w:r w:rsidRPr="0028651A">
        <w:rPr>
          <w:szCs w:val="24"/>
        </w:rPr>
        <w:t>sud</w:t>
      </w:r>
      <w:r>
        <w:rPr>
          <w:szCs w:val="24"/>
        </w:rPr>
        <w:t>arytas Savivaldybės tarybos 2015 m. balandžio 30 d. sprendimu Nr. B1-92</w:t>
      </w:r>
      <w:r w:rsidRPr="0028651A">
        <w:rPr>
          <w:szCs w:val="24"/>
        </w:rPr>
        <w:t>,</w:t>
      </w:r>
      <w:r>
        <w:rPr>
          <w:szCs w:val="24"/>
        </w:rPr>
        <w:t xml:space="preserve"> sudėtis patikslinta 2015</w:t>
      </w:r>
      <w:r w:rsidRPr="0028651A">
        <w:rPr>
          <w:szCs w:val="24"/>
        </w:rPr>
        <w:t xml:space="preserve"> m. </w:t>
      </w:r>
      <w:r>
        <w:rPr>
          <w:szCs w:val="24"/>
        </w:rPr>
        <w:t>gegužės 28 d. sprendimu Nr. B1-132.</w:t>
      </w:r>
      <w:r w:rsidRPr="0028651A">
        <w:rPr>
          <w:szCs w:val="24"/>
        </w:rPr>
        <w:t xml:space="preserve"> </w:t>
      </w:r>
      <w:r>
        <w:rPr>
          <w:szCs w:val="24"/>
        </w:rPr>
        <w:t>J</w:t>
      </w:r>
      <w:r w:rsidRPr="0028651A">
        <w:rPr>
          <w:szCs w:val="24"/>
        </w:rPr>
        <w:t xml:space="preserve">o nariai: </w:t>
      </w:r>
      <w:r>
        <w:rPr>
          <w:szCs w:val="24"/>
        </w:rPr>
        <w:t>A. Žiukas</w:t>
      </w:r>
      <w:r w:rsidRPr="0028651A">
        <w:rPr>
          <w:szCs w:val="24"/>
        </w:rPr>
        <w:t xml:space="preserve"> (pirmininkas), R.</w:t>
      </w:r>
      <w:r>
        <w:rPr>
          <w:szCs w:val="24"/>
        </w:rPr>
        <w:t xml:space="preserve"> </w:t>
      </w:r>
      <w:r w:rsidRPr="0028651A">
        <w:rPr>
          <w:szCs w:val="24"/>
        </w:rPr>
        <w:t>Grigaliūnas</w:t>
      </w:r>
      <w:r>
        <w:rPr>
          <w:szCs w:val="24"/>
        </w:rPr>
        <w:t xml:space="preserve"> (pavaduotojas)</w:t>
      </w:r>
      <w:r w:rsidRPr="0028651A">
        <w:rPr>
          <w:szCs w:val="24"/>
        </w:rPr>
        <w:t xml:space="preserve">, </w:t>
      </w:r>
      <w:r>
        <w:rPr>
          <w:szCs w:val="24"/>
        </w:rPr>
        <w:t xml:space="preserve">E. </w:t>
      </w:r>
      <w:proofErr w:type="spellStart"/>
      <w:r>
        <w:rPr>
          <w:szCs w:val="24"/>
        </w:rPr>
        <w:t>Glumbakas</w:t>
      </w:r>
      <w:proofErr w:type="spellEnd"/>
      <w:r>
        <w:rPr>
          <w:szCs w:val="24"/>
        </w:rPr>
        <w:t xml:space="preserve"> (nuo gegužės 28 d.)</w:t>
      </w:r>
      <w:r w:rsidRPr="0028651A">
        <w:rPr>
          <w:szCs w:val="24"/>
        </w:rPr>
        <w:t xml:space="preserve">, </w:t>
      </w:r>
      <w:r>
        <w:rPr>
          <w:szCs w:val="24"/>
        </w:rPr>
        <w:t>K. Grainys (iki lapkričio 15 d.), E. Rinkevičius, V. Seniūnas.</w:t>
      </w:r>
    </w:p>
    <w:p w:rsidR="00FB4A35" w:rsidRPr="0028651A" w:rsidRDefault="00FB4A35" w:rsidP="00870BFA">
      <w:pPr>
        <w:spacing w:line="360" w:lineRule="auto"/>
        <w:ind w:firstLine="720"/>
        <w:jc w:val="both"/>
        <w:rPr>
          <w:szCs w:val="24"/>
        </w:rPr>
      </w:pPr>
      <w:r>
        <w:rPr>
          <w:szCs w:val="24"/>
        </w:rPr>
        <w:t>Komitetas 2014 metais posėdžiavo 6 kartus</w:t>
      </w:r>
      <w:r w:rsidRPr="0028651A">
        <w:rPr>
          <w:szCs w:val="24"/>
        </w:rPr>
        <w:t>, posėdžiuose buvo svarstyti Savivaldybės tarybai teikiamų sprendimų projektai. Posėdžiuose taip pat dalyvavo meras, mero pavaduotojas, Administracijos direktorius, į posėdžius buvo kvie</w:t>
      </w:r>
      <w:r>
        <w:rPr>
          <w:szCs w:val="24"/>
        </w:rPr>
        <w:t>čiami Administracijos Finansų, Turto, Architektūros ir teritorijų planavimo skyrių vedėjai</w:t>
      </w:r>
      <w:r w:rsidRPr="0028651A">
        <w:rPr>
          <w:szCs w:val="24"/>
        </w:rPr>
        <w:t>.</w:t>
      </w:r>
      <w:r>
        <w:rPr>
          <w:szCs w:val="24"/>
        </w:rPr>
        <w:t xml:space="preserve"> </w:t>
      </w:r>
    </w:p>
    <w:p w:rsidR="00FB4A35" w:rsidRPr="004E78A7" w:rsidRDefault="00FB4A35" w:rsidP="00870BFA">
      <w:pPr>
        <w:tabs>
          <w:tab w:val="left" w:pos="709"/>
        </w:tabs>
        <w:spacing w:line="360" w:lineRule="auto"/>
        <w:ind w:firstLine="720"/>
        <w:jc w:val="both"/>
      </w:pPr>
      <w:r w:rsidRPr="0028651A">
        <w:rPr>
          <w:szCs w:val="24"/>
        </w:rPr>
        <w:t>Svarstytiems projektams dažniausiai pritarta bendru sut</w:t>
      </w:r>
      <w:r>
        <w:rPr>
          <w:szCs w:val="24"/>
        </w:rPr>
        <w:t>arimu, taip pat Komitetas siūlė nustatyti</w:t>
      </w:r>
      <w:r w:rsidRPr="004E78A7">
        <w:t xml:space="preserve"> </w:t>
      </w:r>
      <w:r>
        <w:t>simbolinį 20 ct mokestį už muziejaus ir jo padalinių lankymą ikimokyklinio amžiaus vaikams iki birželio 15 d., papildyti posėdžio darbotvarkę klausimu „Dėl atstovo delegavimo į Utenos regiono atliekų tvarkymo centrą“, nesvarstyti Taryboje iki galo neparengto klausimo „Dėl J. Žvinio gatvės pavadinimo suteikimo“, pritarė 6 ha teritorijos Molėtų miesto centinės dalies sutvarkymo koncepcijos rengimui ir Savivaldybės aikštės sutvarkymo projekto kūrybiniam konkursui bei Molėtų miesto baseino investicinio projekto rengimui ir kt..</w:t>
      </w:r>
    </w:p>
    <w:p w:rsidR="00FB4A35" w:rsidRPr="001B2EFB" w:rsidRDefault="00FB4A35" w:rsidP="00FB4A35">
      <w:pPr>
        <w:spacing w:line="360" w:lineRule="auto"/>
        <w:jc w:val="center"/>
        <w:rPr>
          <w:b/>
        </w:rPr>
      </w:pPr>
      <w:r>
        <w:rPr>
          <w:b/>
        </w:rPr>
        <w:t>Komiteto</w:t>
      </w:r>
      <w:r w:rsidRPr="001B2EFB">
        <w:rPr>
          <w:b/>
        </w:rPr>
        <w:t xml:space="preserve"> posėdžių lankymo suvestinė lentelė</w:t>
      </w:r>
      <w:r>
        <w:rPr>
          <w:b/>
        </w:rPr>
        <w:t xml:space="preserve"> </w:t>
      </w:r>
      <w:r w:rsidRPr="00F3228B">
        <w:rPr>
          <w:szCs w:val="24"/>
        </w:rPr>
        <w:t>(+ dalyvauta)</w:t>
      </w:r>
    </w:p>
    <w:tbl>
      <w:tblPr>
        <w:tblW w:w="5000" w:type="pct"/>
        <w:tblCellMar>
          <w:left w:w="0" w:type="dxa"/>
          <w:right w:w="0" w:type="dxa"/>
        </w:tblCellMar>
        <w:tblLook w:val="0000" w:firstRow="0" w:lastRow="0" w:firstColumn="0" w:lastColumn="0" w:noHBand="0" w:noVBand="0"/>
      </w:tblPr>
      <w:tblGrid>
        <w:gridCol w:w="2693"/>
        <w:gridCol w:w="1155"/>
        <w:gridCol w:w="1154"/>
        <w:gridCol w:w="1154"/>
        <w:gridCol w:w="1154"/>
        <w:gridCol w:w="1154"/>
        <w:gridCol w:w="1154"/>
      </w:tblGrid>
      <w:tr w:rsidR="00FB4A35" w:rsidRPr="00AA25AA" w:rsidTr="000319A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b/>
                <w:bCs/>
                <w:szCs w:val="24"/>
                <w:lang w:eastAsia="lt-LT"/>
              </w:rPr>
              <w:t>Komiteto narys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05</w:t>
            </w:r>
            <w:proofErr w:type="gramStart"/>
            <w:r>
              <w:rPr>
                <w:szCs w:val="24"/>
                <w:lang w:eastAsia="lt-LT"/>
              </w:rPr>
              <w:t>-</w:t>
            </w:r>
            <w:proofErr w:type="gramEnd"/>
            <w:r>
              <w:rPr>
                <w:szCs w:val="24"/>
                <w:lang w:eastAsia="lt-LT"/>
              </w:rPr>
              <w:t>25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07</w:t>
            </w:r>
            <w:proofErr w:type="gramStart"/>
            <w:r>
              <w:rPr>
                <w:szCs w:val="24"/>
                <w:lang w:eastAsia="lt-LT"/>
              </w:rPr>
              <w:t>-</w:t>
            </w:r>
            <w:proofErr w:type="gramEnd"/>
            <w:r>
              <w:rPr>
                <w:szCs w:val="24"/>
                <w:lang w:eastAsia="lt-LT"/>
              </w:rPr>
              <w:t>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08</w:t>
            </w:r>
            <w:proofErr w:type="gramStart"/>
            <w:r>
              <w:rPr>
                <w:szCs w:val="24"/>
                <w:lang w:eastAsia="lt-LT"/>
              </w:rPr>
              <w:t>-</w:t>
            </w:r>
            <w:proofErr w:type="gramEnd"/>
            <w:r>
              <w:rPr>
                <w:szCs w:val="24"/>
                <w:lang w:eastAsia="lt-LT"/>
              </w:rPr>
              <w:t>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10</w:t>
            </w:r>
            <w:proofErr w:type="gramStart"/>
            <w:r>
              <w:rPr>
                <w:szCs w:val="24"/>
                <w:lang w:eastAsia="lt-LT"/>
              </w:rPr>
              <w:t>-</w:t>
            </w:r>
            <w:proofErr w:type="gramEnd"/>
            <w:r>
              <w:rPr>
                <w:szCs w:val="24"/>
                <w:lang w:eastAsia="lt-LT"/>
              </w:rPr>
              <w:t>26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11</w:t>
            </w:r>
            <w:proofErr w:type="gramStart"/>
            <w:r>
              <w:rPr>
                <w:szCs w:val="24"/>
                <w:lang w:eastAsia="lt-LT"/>
              </w:rPr>
              <w:t>-</w:t>
            </w:r>
            <w:proofErr w:type="gramEnd"/>
            <w:r>
              <w:rPr>
                <w:szCs w:val="24"/>
                <w:lang w:eastAsia="lt-LT"/>
              </w:rPr>
              <w:t>19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val="es-ES" w:eastAsia="lt-LT"/>
              </w:rPr>
              <w:t>12-14</w:t>
            </w: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roofErr w:type="spellStart"/>
            <w:r>
              <w:rPr>
                <w:szCs w:val="24"/>
                <w:lang w:eastAsia="lt-LT"/>
              </w:rPr>
              <w:t>E.Glumbakas</w:t>
            </w:r>
            <w:proofErr w:type="spellEnd"/>
          </w:p>
        </w:tc>
        <w:tc>
          <w:tcPr>
            <w:tcW w:w="0" w:type="auto"/>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K.Grainys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val="es-ES" w:eastAsia="lt-LT"/>
              </w:rPr>
              <w:t> </w:t>
            </w: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R. Grigaliūnas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E.Rinkevičius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val="es-ES" w:eastAsia="lt-LT"/>
              </w:rPr>
              <w:t>+</w:t>
            </w: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V.Seniūnas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val="es-ES" w:eastAsia="lt-LT"/>
              </w:rPr>
              <w:t>+</w:t>
            </w:r>
          </w:p>
        </w:tc>
      </w:tr>
      <w:tr w:rsidR="00FB4A35" w:rsidRPr="00AA25AA" w:rsidTr="000319A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A. Žiukas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val="es-ES" w:eastAsia="lt-LT"/>
              </w:rPr>
              <w:t>+</w:t>
            </w:r>
          </w:p>
        </w:tc>
      </w:tr>
    </w:tbl>
    <w:p w:rsidR="00FB4A35" w:rsidRPr="0028651A" w:rsidRDefault="00FB4A35" w:rsidP="00FB4A35">
      <w:pPr>
        <w:spacing w:line="360" w:lineRule="auto"/>
        <w:ind w:firstLine="680"/>
        <w:jc w:val="both"/>
        <w:rPr>
          <w:szCs w:val="24"/>
        </w:rPr>
      </w:pPr>
      <w:r w:rsidRPr="0028651A">
        <w:rPr>
          <w:b/>
          <w:bCs/>
          <w:szCs w:val="24"/>
          <w:lang w:eastAsia="lt-LT"/>
        </w:rPr>
        <w:t xml:space="preserve">Kaimo ir vietinio ūkio reikalų komitetas </w:t>
      </w:r>
      <w:r w:rsidRPr="0028651A">
        <w:rPr>
          <w:szCs w:val="24"/>
        </w:rPr>
        <w:t>sudarytas Savivaldybės tarybos</w:t>
      </w:r>
      <w:r>
        <w:rPr>
          <w:szCs w:val="24"/>
        </w:rPr>
        <w:t xml:space="preserve"> 2015 m. balandžio 30 d. sprendimu Nr. B1-92</w:t>
      </w:r>
      <w:r w:rsidRPr="0028651A">
        <w:rPr>
          <w:szCs w:val="24"/>
        </w:rPr>
        <w:t xml:space="preserve">, jo nariai: D.Daškevičius (pirmininkas), </w:t>
      </w:r>
      <w:r>
        <w:rPr>
          <w:szCs w:val="24"/>
        </w:rPr>
        <w:t xml:space="preserve">J. Kerpė (pavaduotojas), H. </w:t>
      </w:r>
      <w:proofErr w:type="spellStart"/>
      <w:r>
        <w:rPr>
          <w:szCs w:val="24"/>
        </w:rPr>
        <w:t>Ivickas</w:t>
      </w:r>
      <w:proofErr w:type="spellEnd"/>
      <w:r>
        <w:rPr>
          <w:szCs w:val="24"/>
        </w:rPr>
        <w:t xml:space="preserve">, S. Narkevičius, D. Stankevičius, </w:t>
      </w:r>
      <w:r w:rsidRPr="0028651A">
        <w:rPr>
          <w:szCs w:val="24"/>
        </w:rPr>
        <w:t>V.</w:t>
      </w:r>
      <w:r>
        <w:rPr>
          <w:szCs w:val="24"/>
        </w:rPr>
        <w:t xml:space="preserve"> </w:t>
      </w:r>
      <w:proofErr w:type="spellStart"/>
      <w:r w:rsidRPr="0028651A">
        <w:rPr>
          <w:szCs w:val="24"/>
        </w:rPr>
        <w:t>Šironas</w:t>
      </w:r>
      <w:proofErr w:type="spellEnd"/>
      <w:r>
        <w:rPr>
          <w:szCs w:val="24"/>
        </w:rPr>
        <w:t xml:space="preserve">, G. </w:t>
      </w:r>
      <w:proofErr w:type="spellStart"/>
      <w:r>
        <w:rPr>
          <w:szCs w:val="24"/>
        </w:rPr>
        <w:t>Vercinskas</w:t>
      </w:r>
      <w:proofErr w:type="spellEnd"/>
      <w:r w:rsidRPr="0028651A">
        <w:rPr>
          <w:szCs w:val="24"/>
        </w:rPr>
        <w:t>.</w:t>
      </w:r>
    </w:p>
    <w:p w:rsidR="00FB4A35" w:rsidRPr="0028651A" w:rsidRDefault="00FB4A35" w:rsidP="00FB4A35">
      <w:pPr>
        <w:spacing w:line="360" w:lineRule="auto"/>
        <w:ind w:firstLine="680"/>
        <w:jc w:val="both"/>
        <w:rPr>
          <w:szCs w:val="24"/>
        </w:rPr>
      </w:pPr>
      <w:r w:rsidRPr="0028651A">
        <w:rPr>
          <w:szCs w:val="24"/>
        </w:rPr>
        <w:t>Ko</w:t>
      </w:r>
      <w:r>
        <w:rPr>
          <w:szCs w:val="24"/>
        </w:rPr>
        <w:t>mitetas 2015 metais posėdžiavo 6 kartus</w:t>
      </w:r>
      <w:r w:rsidRPr="0028651A">
        <w:rPr>
          <w:szCs w:val="24"/>
        </w:rPr>
        <w:t>, posėdžiuo</w:t>
      </w:r>
      <w:r>
        <w:rPr>
          <w:szCs w:val="24"/>
        </w:rPr>
        <w:t>se buvo svarstyti Savivaldybės t</w:t>
      </w:r>
      <w:r w:rsidRPr="0028651A">
        <w:rPr>
          <w:szCs w:val="24"/>
        </w:rPr>
        <w:t>arybai teikiamų sprendimų projektai. Posėdžiuose taip pat dalyvavo meras, mero pavaduotojas, Administracijos direktorius, į posėdžius buvo kvi</w:t>
      </w:r>
      <w:r>
        <w:rPr>
          <w:szCs w:val="24"/>
        </w:rPr>
        <w:t>ečiami Administracijos skyrių vedėjai, Molėtų ligoninės ir PSPC vadovai.</w:t>
      </w:r>
    </w:p>
    <w:p w:rsidR="00FB4A35" w:rsidRPr="00A840E3" w:rsidRDefault="00FB4A35" w:rsidP="00FB4A35">
      <w:pPr>
        <w:spacing w:line="360" w:lineRule="auto"/>
        <w:ind w:firstLine="680"/>
        <w:jc w:val="both"/>
        <w:rPr>
          <w:szCs w:val="24"/>
        </w:rPr>
      </w:pPr>
      <w:r w:rsidRPr="0028651A">
        <w:rPr>
          <w:szCs w:val="24"/>
        </w:rPr>
        <w:t>Svarstytiems projektams dažnia</w:t>
      </w:r>
      <w:r>
        <w:rPr>
          <w:szCs w:val="24"/>
        </w:rPr>
        <w:t xml:space="preserve">usiai pritarta bendru sutarimu. Komitetas siūlė nustatyti žemės mokesčio tarifus 2016 metams: apleistos žemės naudmenoms – 3, gyvenamosios teritorijos – 0,6, </w:t>
      </w:r>
      <w:r>
        <w:rPr>
          <w:szCs w:val="24"/>
        </w:rPr>
        <w:lastRenderedPageBreak/>
        <w:t>žemės ūkio paskirties žemės sklypams – 1,25 proc. mokestinės vertės dydžio, labiau diferencijuoti nevyriausybinėms organizacijoms skiriamą paramą projektinei veiklai, sumažinti verslo liudijimo mokestį valčių nuomos veiklai, paankstinti Tarybos sprendimų projektų pateikimo komitetams terminą, skirti Tarybos nariams kas mėnesį iki 0,4 MMA dydžio išmoką tarybos nario veiklos išlaidoms ir kt.</w:t>
      </w:r>
    </w:p>
    <w:p w:rsidR="00FB4A35" w:rsidRPr="001B2EFB" w:rsidRDefault="00FB4A35" w:rsidP="00FB4A35">
      <w:pPr>
        <w:spacing w:line="360" w:lineRule="auto"/>
        <w:jc w:val="center"/>
        <w:rPr>
          <w:b/>
        </w:rPr>
      </w:pPr>
      <w:r>
        <w:rPr>
          <w:b/>
        </w:rPr>
        <w:t>Komiteto</w:t>
      </w:r>
      <w:r w:rsidRPr="001B2EFB">
        <w:rPr>
          <w:b/>
        </w:rPr>
        <w:t xml:space="preserve"> posėdžių lankymo suvestinė lentelė</w:t>
      </w:r>
      <w:r>
        <w:rPr>
          <w:b/>
        </w:rPr>
        <w:t xml:space="preserve"> </w:t>
      </w:r>
      <w:r w:rsidRPr="00F3228B">
        <w:rPr>
          <w:szCs w:val="24"/>
        </w:rPr>
        <w:t>(+ dalyvauta)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93"/>
        <w:gridCol w:w="1155"/>
        <w:gridCol w:w="1154"/>
        <w:gridCol w:w="1154"/>
        <w:gridCol w:w="1154"/>
        <w:gridCol w:w="1154"/>
        <w:gridCol w:w="1154"/>
      </w:tblGrid>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b/>
                <w:bCs/>
                <w:szCs w:val="24"/>
                <w:lang w:eastAsia="lt-LT"/>
              </w:rPr>
              <w:t>Komiteto narys</w:t>
            </w:r>
          </w:p>
        </w:tc>
        <w:tc>
          <w:tcPr>
            <w:tcW w:w="0" w:type="auto"/>
            <w:tcMar>
              <w:top w:w="0" w:type="dxa"/>
              <w:left w:w="108" w:type="dxa"/>
              <w:bottom w:w="0" w:type="dxa"/>
              <w:right w:w="108" w:type="dxa"/>
            </w:tcMar>
          </w:tcPr>
          <w:p w:rsidR="00FB4A35" w:rsidRPr="00AA25AA" w:rsidRDefault="00FB4A35" w:rsidP="000319A2">
            <w:pPr>
              <w:rPr>
                <w:szCs w:val="24"/>
                <w:lang w:eastAsia="lt-LT"/>
              </w:rPr>
            </w:pPr>
            <w:r>
              <w:rPr>
                <w:szCs w:val="24"/>
                <w:lang w:eastAsia="lt-LT"/>
              </w:rPr>
              <w:t>05</w:t>
            </w:r>
            <w:proofErr w:type="gramStart"/>
            <w:r>
              <w:rPr>
                <w:szCs w:val="24"/>
                <w:lang w:eastAsia="lt-LT"/>
              </w:rPr>
              <w:t>-</w:t>
            </w:r>
            <w:proofErr w:type="gramEnd"/>
            <w:r>
              <w:rPr>
                <w:szCs w:val="24"/>
                <w:lang w:eastAsia="lt-LT"/>
              </w:rPr>
              <w:t>26</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07</w:t>
            </w:r>
            <w:proofErr w:type="gramStart"/>
            <w:r>
              <w:rPr>
                <w:szCs w:val="24"/>
                <w:lang w:eastAsia="lt-LT"/>
              </w:rPr>
              <w:t>-</w:t>
            </w:r>
            <w:proofErr w:type="gramEnd"/>
            <w:r>
              <w:rPr>
                <w:szCs w:val="24"/>
                <w:lang w:eastAsia="lt-LT"/>
              </w:rPr>
              <w:t>10</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08</w:t>
            </w:r>
            <w:proofErr w:type="gramStart"/>
            <w:r>
              <w:rPr>
                <w:szCs w:val="24"/>
                <w:lang w:eastAsia="lt-LT"/>
              </w:rPr>
              <w:t>-</w:t>
            </w:r>
            <w:proofErr w:type="gramEnd"/>
            <w:r>
              <w:rPr>
                <w:szCs w:val="24"/>
                <w:lang w:eastAsia="lt-LT"/>
              </w:rPr>
              <w:t>17</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09</w:t>
            </w:r>
            <w:proofErr w:type="gramStart"/>
            <w:r>
              <w:rPr>
                <w:szCs w:val="24"/>
                <w:lang w:eastAsia="lt-LT"/>
              </w:rPr>
              <w:t>-</w:t>
            </w:r>
            <w:proofErr w:type="gramEnd"/>
            <w:r>
              <w:rPr>
                <w:szCs w:val="24"/>
                <w:lang w:eastAsia="lt-LT"/>
              </w:rPr>
              <w:t>22</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10</w:t>
            </w:r>
            <w:proofErr w:type="gramStart"/>
            <w:r>
              <w:rPr>
                <w:szCs w:val="24"/>
                <w:lang w:eastAsia="lt-LT"/>
              </w:rPr>
              <w:t>-</w:t>
            </w:r>
            <w:proofErr w:type="gramEnd"/>
            <w:r>
              <w:rPr>
                <w:szCs w:val="24"/>
                <w:lang w:eastAsia="lt-LT"/>
              </w:rPr>
              <w:t>27</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12</w:t>
            </w:r>
            <w:proofErr w:type="gramStart"/>
            <w:r>
              <w:rPr>
                <w:szCs w:val="24"/>
                <w:lang w:eastAsia="lt-LT"/>
              </w:rPr>
              <w:t>-</w:t>
            </w:r>
            <w:proofErr w:type="gramEnd"/>
            <w:r>
              <w:rPr>
                <w:szCs w:val="24"/>
                <w:lang w:eastAsia="lt-LT"/>
              </w:rPr>
              <w:t>15</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D. Daškevičius</w:t>
            </w:r>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 xml:space="preserve">H. </w:t>
            </w:r>
            <w:proofErr w:type="spellStart"/>
            <w:r>
              <w:rPr>
                <w:szCs w:val="24"/>
                <w:lang w:eastAsia="lt-LT"/>
              </w:rPr>
              <w:t>Ivickas</w:t>
            </w:r>
            <w:proofErr w:type="spellEnd"/>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J. Kerpė</w:t>
            </w:r>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S. Narkevičius</w:t>
            </w:r>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D. Stankevičius</w:t>
            </w:r>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 xml:space="preserve">V. </w:t>
            </w:r>
            <w:proofErr w:type="spellStart"/>
            <w:r w:rsidRPr="00AA25AA">
              <w:rPr>
                <w:szCs w:val="24"/>
                <w:lang w:eastAsia="lt-LT"/>
              </w:rPr>
              <w:t>Šironas</w:t>
            </w:r>
            <w:proofErr w:type="spellEnd"/>
          </w:p>
        </w:tc>
        <w:tc>
          <w:tcPr>
            <w:tcW w:w="0" w:type="auto"/>
            <w:tcMar>
              <w:top w:w="0" w:type="dxa"/>
              <w:left w:w="108" w:type="dxa"/>
              <w:bottom w:w="0" w:type="dxa"/>
              <w:right w:w="108" w:type="dxa"/>
            </w:tcMar>
          </w:tcPr>
          <w:p w:rsidR="00FB4A35" w:rsidRPr="00AA25AA" w:rsidRDefault="00FB4A35" w:rsidP="000319A2">
            <w:pPr>
              <w:rPr>
                <w:szCs w:val="24"/>
                <w:lang w:eastAsia="lt-LT"/>
              </w:rPr>
            </w:pPr>
            <w:r w:rsidRPr="00AA25AA">
              <w:rPr>
                <w:szCs w:val="24"/>
                <w:lang w:eastAsia="lt-LT"/>
              </w:rPr>
              <w:t> </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sidRPr="00AA25AA">
              <w:rPr>
                <w:szCs w:val="24"/>
                <w:lang w:eastAsia="lt-LT"/>
              </w:rPr>
              <w:t>+</w:t>
            </w:r>
          </w:p>
        </w:tc>
      </w:tr>
      <w:tr w:rsidR="00FB4A35" w:rsidRPr="00AA25AA" w:rsidTr="000319A2">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 xml:space="preserve">G. </w:t>
            </w:r>
            <w:proofErr w:type="spellStart"/>
            <w:r>
              <w:rPr>
                <w:szCs w:val="24"/>
                <w:lang w:eastAsia="lt-LT"/>
              </w:rPr>
              <w:t>Vercinskas</w:t>
            </w:r>
            <w:proofErr w:type="spellEnd"/>
          </w:p>
        </w:tc>
        <w:tc>
          <w:tcPr>
            <w:tcW w:w="0" w:type="auto"/>
            <w:tcMar>
              <w:top w:w="0" w:type="dxa"/>
              <w:left w:w="108" w:type="dxa"/>
              <w:bottom w:w="0" w:type="dxa"/>
              <w:right w:w="108" w:type="dxa"/>
            </w:tcMar>
          </w:tcPr>
          <w:p w:rsidR="00FB4A35" w:rsidRPr="00AA25AA" w:rsidRDefault="00FB4A35" w:rsidP="000319A2">
            <w:pPr>
              <w:rPr>
                <w:szCs w:val="24"/>
                <w:lang w:eastAsia="lt-LT"/>
              </w:rPr>
            </w:pPr>
            <w:r>
              <w:rPr>
                <w:szCs w:val="24"/>
                <w:lang w:eastAsia="lt-LT"/>
              </w:rPr>
              <w:t xml:space="preserve"> +</w:t>
            </w:r>
          </w:p>
        </w:tc>
        <w:tc>
          <w:tcPr>
            <w:tcW w:w="0" w:type="auto"/>
            <w:tcMar>
              <w:top w:w="0" w:type="dxa"/>
              <w:left w:w="108" w:type="dxa"/>
              <w:bottom w:w="0" w:type="dxa"/>
              <w:right w:w="108" w:type="dxa"/>
            </w:tcMar>
          </w:tcPr>
          <w:p w:rsidR="00FB4A35" w:rsidRDefault="00FB4A35" w:rsidP="000319A2">
            <w:pPr>
              <w:jc w:val="both"/>
              <w:rPr>
                <w:szCs w:val="24"/>
                <w:lang w:eastAsia="lt-LT"/>
              </w:rPr>
            </w:pPr>
          </w:p>
        </w:tc>
        <w:tc>
          <w:tcPr>
            <w:tcW w:w="0" w:type="auto"/>
            <w:tcMar>
              <w:top w:w="0" w:type="dxa"/>
              <w:left w:w="108" w:type="dxa"/>
              <w:bottom w:w="0" w:type="dxa"/>
              <w:right w:w="108" w:type="dxa"/>
            </w:tcMar>
          </w:tcPr>
          <w:p w:rsidR="00FB4A35"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c>
          <w:tcPr>
            <w:tcW w:w="0" w:type="auto"/>
            <w:tcMar>
              <w:top w:w="0" w:type="dxa"/>
              <w:left w:w="108" w:type="dxa"/>
              <w:bottom w:w="0" w:type="dxa"/>
              <w:right w:w="108" w:type="dxa"/>
            </w:tcMar>
          </w:tcPr>
          <w:p w:rsidR="00FB4A35" w:rsidRPr="00AA25AA" w:rsidRDefault="00FB4A35" w:rsidP="000319A2">
            <w:pPr>
              <w:jc w:val="both"/>
              <w:rPr>
                <w:szCs w:val="24"/>
                <w:lang w:eastAsia="lt-LT"/>
              </w:rPr>
            </w:pPr>
            <w:r>
              <w:rPr>
                <w:szCs w:val="24"/>
                <w:lang w:eastAsia="lt-LT"/>
              </w:rPr>
              <w:t>+</w:t>
            </w:r>
          </w:p>
        </w:tc>
      </w:tr>
    </w:tbl>
    <w:p w:rsidR="00FB4A35" w:rsidRPr="0028651A" w:rsidRDefault="00FB4A35" w:rsidP="00FB4A35">
      <w:pPr>
        <w:spacing w:line="360" w:lineRule="auto"/>
        <w:ind w:firstLine="680"/>
        <w:jc w:val="both"/>
      </w:pPr>
    </w:p>
    <w:p w:rsidR="00FB4A35" w:rsidRPr="00C3057F" w:rsidRDefault="00FB4A35" w:rsidP="00870BFA">
      <w:pPr>
        <w:spacing w:line="360" w:lineRule="auto"/>
        <w:ind w:firstLine="720"/>
        <w:jc w:val="both"/>
        <w:rPr>
          <w:rFonts w:eastAsia="Calibri"/>
        </w:rPr>
      </w:pPr>
      <w:r w:rsidRPr="00C3057F">
        <w:rPr>
          <w:rFonts w:eastAsia="Calibri"/>
          <w:b/>
        </w:rPr>
        <w:t>Kultūros, švietimo, sporto ir jaunimo reikalų komitetas</w:t>
      </w:r>
      <w:r w:rsidRPr="00C3057F">
        <w:rPr>
          <w:rFonts w:eastAsia="Calibri"/>
        </w:rPr>
        <w:t xml:space="preserve"> sudarytas Savivaldybės tarybos 2015 m. balandžio 30 d. sprendimu Nr. B1-92, jo nariai: A. </w:t>
      </w:r>
      <w:proofErr w:type="spellStart"/>
      <w:r w:rsidRPr="00C3057F">
        <w:rPr>
          <w:rFonts w:eastAsia="Calibri"/>
        </w:rPr>
        <w:t>Ilgevičius</w:t>
      </w:r>
      <w:proofErr w:type="spellEnd"/>
      <w:r w:rsidRPr="00C3057F">
        <w:rPr>
          <w:rFonts w:eastAsia="Calibri"/>
        </w:rPr>
        <w:t xml:space="preserve"> (pirmininkas), B. Jakovlevas, J. </w:t>
      </w:r>
      <w:proofErr w:type="spellStart"/>
      <w:r w:rsidRPr="00C3057F">
        <w:rPr>
          <w:rFonts w:eastAsia="Calibri"/>
        </w:rPr>
        <w:t>Čimbarienė</w:t>
      </w:r>
      <w:proofErr w:type="spellEnd"/>
      <w:r w:rsidRPr="00C3057F">
        <w:rPr>
          <w:rFonts w:eastAsia="Calibri"/>
        </w:rPr>
        <w:t xml:space="preserve">, M. Kildišius, V. Saugūnienė. </w:t>
      </w:r>
    </w:p>
    <w:p w:rsidR="00FB4A35" w:rsidRPr="00C3057F" w:rsidRDefault="00FB4A35" w:rsidP="00870BFA">
      <w:pPr>
        <w:spacing w:line="360" w:lineRule="auto"/>
        <w:ind w:firstLine="720"/>
        <w:jc w:val="both"/>
        <w:rPr>
          <w:rFonts w:eastAsia="Calibri"/>
        </w:rPr>
      </w:pPr>
      <w:r w:rsidRPr="00C3057F">
        <w:rPr>
          <w:rFonts w:eastAsia="Calibri"/>
        </w:rPr>
        <w:t xml:space="preserve">Komitetas 2015 metais posėdžiavo 6 kartus, posėdžiuose buvo svarstyti Savivaldybės tarybai teikiamų sprendimų projektai. Posėdžiuose dalyvavo meras, mero pavaduotojas, Administracijos direktorius, Administracijos direktoriaus pavaduotojas, į posėdžius buvo kviečiami Finansų, Kultūros ir </w:t>
      </w:r>
      <w:proofErr w:type="gramStart"/>
      <w:r w:rsidRPr="00C3057F">
        <w:rPr>
          <w:rFonts w:eastAsia="Calibri"/>
        </w:rPr>
        <w:t>švietimo skyrių</w:t>
      </w:r>
      <w:proofErr w:type="gramEnd"/>
      <w:r w:rsidRPr="00C3057F">
        <w:rPr>
          <w:rFonts w:eastAsia="Calibri"/>
        </w:rPr>
        <w:t xml:space="preserve"> vedėjai, </w:t>
      </w:r>
      <w:proofErr w:type="spellStart"/>
      <w:r w:rsidRPr="00C3057F">
        <w:rPr>
          <w:rFonts w:eastAsia="Calibri"/>
        </w:rPr>
        <w:t>VšĮ</w:t>
      </w:r>
      <w:proofErr w:type="spellEnd"/>
      <w:r w:rsidRPr="00C3057F">
        <w:rPr>
          <w:rFonts w:eastAsia="Calibri"/>
        </w:rPr>
        <w:t xml:space="preserve"> Molėtų ligoninės direktorius.</w:t>
      </w:r>
    </w:p>
    <w:p w:rsidR="00FB4A35" w:rsidRPr="00C3057F" w:rsidRDefault="00FB4A35" w:rsidP="00870BFA">
      <w:pPr>
        <w:spacing w:line="360" w:lineRule="auto"/>
        <w:ind w:firstLine="720"/>
        <w:jc w:val="both"/>
        <w:rPr>
          <w:rFonts w:eastAsia="Calibri"/>
        </w:rPr>
      </w:pPr>
      <w:r w:rsidRPr="00C3057F">
        <w:rPr>
          <w:rFonts w:eastAsia="Calibri"/>
        </w:rPr>
        <w:t>Svarstytiems sprendimų projektams pritarta bendru sutarimu, taip pat komitetas siūlė:</w:t>
      </w:r>
    </w:p>
    <w:p w:rsidR="00FB4A35" w:rsidRPr="00C3057F" w:rsidRDefault="00FB4A35" w:rsidP="00870BFA">
      <w:pPr>
        <w:spacing w:line="360" w:lineRule="auto"/>
        <w:ind w:firstLine="720"/>
        <w:jc w:val="both"/>
        <w:rPr>
          <w:rFonts w:eastAsia="Calibri"/>
          <w:noProof/>
          <w:lang w:val="pl-PL"/>
        </w:rPr>
      </w:pPr>
      <w:r w:rsidRPr="00C3057F">
        <w:rPr>
          <w:rFonts w:eastAsia="Calibri"/>
          <w:noProof/>
          <w:lang w:val="pl-PL"/>
        </w:rPr>
        <w:t>- pateikusiems mokyklos sudarytą socialiai remtinų šeimų sąrašą leisti socialiai remtinų šeimų vaikams lankytis Molėtų krašto muziejuje nemokamai;</w:t>
      </w:r>
    </w:p>
    <w:p w:rsidR="00FB4A35" w:rsidRPr="00C3057F" w:rsidRDefault="00FB4A35" w:rsidP="00870BFA">
      <w:pPr>
        <w:spacing w:line="360" w:lineRule="auto"/>
        <w:ind w:firstLine="720"/>
        <w:jc w:val="both"/>
        <w:rPr>
          <w:rFonts w:eastAsia="Calibri"/>
        </w:rPr>
      </w:pPr>
      <w:r w:rsidRPr="00C3057F">
        <w:rPr>
          <w:rFonts w:eastAsia="Calibri"/>
        </w:rPr>
        <w:t>- išnuomoti savivaldybės nekilnojamąjį turtą, esantį Molėtų m., Statybininkų g. 9</w:t>
      </w:r>
      <w:proofErr w:type="gramStart"/>
      <w:r w:rsidRPr="00C3057F">
        <w:rPr>
          <w:rFonts w:eastAsia="Calibri"/>
        </w:rPr>
        <w:t>-</w:t>
      </w:r>
      <w:proofErr w:type="gramEnd"/>
      <w:r w:rsidRPr="00C3057F">
        <w:rPr>
          <w:rFonts w:eastAsia="Calibri"/>
        </w:rPr>
        <w:t xml:space="preserve">2, už 0,58 euro už 1 kvadratinį m per mėnesį mokestį; </w:t>
      </w:r>
    </w:p>
    <w:p w:rsidR="00FB4A35" w:rsidRPr="00C3057F" w:rsidRDefault="00FB4A35" w:rsidP="00870BFA">
      <w:pPr>
        <w:spacing w:line="360" w:lineRule="auto"/>
        <w:ind w:firstLine="720"/>
        <w:jc w:val="both"/>
        <w:rPr>
          <w:rFonts w:eastAsia="Calibri"/>
        </w:rPr>
      </w:pPr>
      <w:r w:rsidRPr="00C3057F">
        <w:rPr>
          <w:rFonts w:eastAsia="Calibri"/>
        </w:rPr>
        <w:t>- Savivaldybės tarybos reglamento pakeitimus.</w:t>
      </w:r>
    </w:p>
    <w:p w:rsidR="00FB4A35" w:rsidRPr="00C3057F" w:rsidRDefault="00FB4A35" w:rsidP="00FB4A35">
      <w:pPr>
        <w:spacing w:line="360" w:lineRule="auto"/>
        <w:jc w:val="center"/>
        <w:outlineLvl w:val="0"/>
        <w:rPr>
          <w:rFonts w:eastAsia="Calibri"/>
        </w:rPr>
      </w:pPr>
      <w:r w:rsidRPr="00C3057F">
        <w:rPr>
          <w:rFonts w:eastAsia="Calibri"/>
          <w:b/>
        </w:rPr>
        <w:t xml:space="preserve">Komiteto posėdžių lankymo suvestinė lentelė </w:t>
      </w:r>
      <w:r w:rsidRPr="00C3057F">
        <w:rPr>
          <w:rFonts w:eastAsia="Calibri"/>
        </w:rPr>
        <w:t>(+ dalyvauta)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156"/>
        <w:gridCol w:w="1156"/>
        <w:gridCol w:w="1155"/>
        <w:gridCol w:w="1155"/>
        <w:gridCol w:w="1155"/>
        <w:gridCol w:w="1155"/>
      </w:tblGrid>
      <w:tr w:rsidR="00FB4A35" w:rsidRPr="00C3057F" w:rsidTr="0087479D">
        <w:tc>
          <w:tcPr>
            <w:tcW w:w="0" w:type="auto"/>
            <w:shd w:val="clear" w:color="auto" w:fill="auto"/>
          </w:tcPr>
          <w:p w:rsidR="00FB4A35" w:rsidRPr="00C3057F" w:rsidRDefault="0087479D" w:rsidP="000319A2">
            <w:pPr>
              <w:spacing w:line="360" w:lineRule="auto"/>
              <w:rPr>
                <w:rFonts w:eastAsia="Calibri"/>
              </w:rPr>
            </w:pPr>
            <w:r>
              <w:rPr>
                <w:rFonts w:eastAsia="Calibri"/>
                <w:b/>
              </w:rPr>
              <w:t>Komiteto narys</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05</w:t>
            </w:r>
            <w:proofErr w:type="gramStart"/>
            <w:r w:rsidRPr="00C3057F">
              <w:rPr>
                <w:rFonts w:eastAsia="Calibri"/>
              </w:rPr>
              <w:t>-</w:t>
            </w:r>
            <w:proofErr w:type="gramEnd"/>
            <w:r w:rsidRPr="00C3057F">
              <w:rPr>
                <w:rFonts w:eastAsia="Calibri"/>
              </w:rPr>
              <w:t>26</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07</w:t>
            </w:r>
            <w:proofErr w:type="gramStart"/>
            <w:r w:rsidRPr="00C3057F">
              <w:rPr>
                <w:rFonts w:eastAsia="Calibri"/>
              </w:rPr>
              <w:t>-</w:t>
            </w:r>
            <w:proofErr w:type="gramEnd"/>
            <w:r w:rsidRPr="00C3057F">
              <w:rPr>
                <w:rFonts w:eastAsia="Calibri"/>
              </w:rPr>
              <w:t>09</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08</w:t>
            </w:r>
            <w:proofErr w:type="gramStart"/>
            <w:r w:rsidRPr="00C3057F">
              <w:rPr>
                <w:rFonts w:eastAsia="Calibri"/>
              </w:rPr>
              <w:t>-</w:t>
            </w:r>
            <w:proofErr w:type="gramEnd"/>
            <w:r w:rsidRPr="00C3057F">
              <w:rPr>
                <w:rFonts w:eastAsia="Calibri"/>
              </w:rPr>
              <w:t>18</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09</w:t>
            </w:r>
            <w:proofErr w:type="gramStart"/>
            <w:r w:rsidRPr="00C3057F">
              <w:rPr>
                <w:rFonts w:eastAsia="Calibri"/>
              </w:rPr>
              <w:t>-</w:t>
            </w:r>
            <w:proofErr w:type="gramEnd"/>
            <w:r w:rsidRPr="00C3057F">
              <w:rPr>
                <w:rFonts w:eastAsia="Calibri"/>
              </w:rPr>
              <w:t>22</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10</w:t>
            </w:r>
            <w:proofErr w:type="gramStart"/>
            <w:r w:rsidRPr="00C3057F">
              <w:rPr>
                <w:rFonts w:eastAsia="Calibri"/>
              </w:rPr>
              <w:t>-</w:t>
            </w:r>
            <w:proofErr w:type="gramEnd"/>
            <w:r w:rsidRPr="00C3057F">
              <w:rPr>
                <w:rFonts w:eastAsia="Calibri"/>
              </w:rPr>
              <w:t>27</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12</w:t>
            </w:r>
            <w:proofErr w:type="gramStart"/>
            <w:r w:rsidRPr="00C3057F">
              <w:rPr>
                <w:rFonts w:eastAsia="Calibri"/>
              </w:rPr>
              <w:t>-</w:t>
            </w:r>
            <w:proofErr w:type="gramEnd"/>
            <w:r w:rsidRPr="00C3057F">
              <w:rPr>
                <w:rFonts w:eastAsia="Calibri"/>
              </w:rPr>
              <w:t>14</w:t>
            </w:r>
          </w:p>
        </w:tc>
      </w:tr>
      <w:tr w:rsidR="00FB4A35"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J. </w:t>
            </w:r>
            <w:proofErr w:type="spellStart"/>
            <w:r w:rsidRPr="00C3057F">
              <w:rPr>
                <w:rFonts w:eastAsia="Calibri"/>
              </w:rPr>
              <w:t>Čimbarienė</w:t>
            </w:r>
            <w:proofErr w:type="spellEnd"/>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r w:rsidR="00FB4A35"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A. </w:t>
            </w:r>
            <w:proofErr w:type="spellStart"/>
            <w:r w:rsidRPr="00C3057F">
              <w:rPr>
                <w:rFonts w:eastAsia="Calibri"/>
              </w:rPr>
              <w:t>Ilgevičius</w:t>
            </w:r>
            <w:proofErr w:type="spellEnd"/>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r w:rsidR="00FB4A35"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B. Jakovlevas</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r w:rsidR="00FB4A35"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M. Kildišius</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r w:rsidR="00FB4A35"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V. Saugūnienė</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bl>
    <w:p w:rsidR="00FB4A35" w:rsidRPr="00C3057F" w:rsidRDefault="00FB4A35" w:rsidP="00870BFA">
      <w:pPr>
        <w:spacing w:line="360" w:lineRule="auto"/>
        <w:ind w:firstLine="720"/>
        <w:jc w:val="both"/>
        <w:rPr>
          <w:rFonts w:eastAsia="Calibri"/>
        </w:rPr>
      </w:pPr>
    </w:p>
    <w:p w:rsidR="00FB4A35" w:rsidRPr="00C3057F" w:rsidRDefault="00FB4A35" w:rsidP="00870BFA">
      <w:pPr>
        <w:spacing w:line="360" w:lineRule="auto"/>
        <w:ind w:firstLine="720"/>
        <w:jc w:val="both"/>
        <w:rPr>
          <w:rFonts w:eastAsia="Calibri"/>
        </w:rPr>
      </w:pPr>
      <w:r w:rsidRPr="00C3057F">
        <w:rPr>
          <w:rFonts w:eastAsia="Calibri"/>
          <w:b/>
        </w:rPr>
        <w:lastRenderedPageBreak/>
        <w:t xml:space="preserve">Sveikatos apsaugos ir socialinės rūpybos komitetas </w:t>
      </w:r>
      <w:r w:rsidRPr="00C3057F">
        <w:rPr>
          <w:rFonts w:eastAsia="Calibri"/>
        </w:rPr>
        <w:t xml:space="preserve">sudarytas Savivaldybės tarybos 2015 m. balandžio 30 d. sprendimu Nr. B1-92, jo nariai: R. </w:t>
      </w:r>
      <w:proofErr w:type="spellStart"/>
      <w:r w:rsidRPr="00C3057F">
        <w:rPr>
          <w:rFonts w:eastAsia="Calibri"/>
        </w:rPr>
        <w:t>Andreikėnienė</w:t>
      </w:r>
      <w:proofErr w:type="spellEnd"/>
      <w:r w:rsidRPr="00C3057F">
        <w:rPr>
          <w:rFonts w:eastAsia="Calibri"/>
        </w:rPr>
        <w:t xml:space="preserve"> (pirmininkė), S. </w:t>
      </w:r>
      <w:proofErr w:type="spellStart"/>
      <w:r w:rsidRPr="00C3057F">
        <w:rPr>
          <w:rFonts w:eastAsia="Calibri"/>
        </w:rPr>
        <w:t>Bajerčius</w:t>
      </w:r>
      <w:proofErr w:type="spellEnd"/>
      <w:r w:rsidRPr="00C3057F">
        <w:rPr>
          <w:rFonts w:eastAsia="Calibri"/>
        </w:rPr>
        <w:t xml:space="preserve">, E. </w:t>
      </w:r>
      <w:proofErr w:type="spellStart"/>
      <w:r w:rsidRPr="00C3057F">
        <w:rPr>
          <w:rFonts w:eastAsia="Calibri"/>
        </w:rPr>
        <w:t>Glumbakas</w:t>
      </w:r>
      <w:proofErr w:type="spellEnd"/>
      <w:r w:rsidRPr="00C3057F">
        <w:rPr>
          <w:rFonts w:eastAsia="Calibri"/>
        </w:rPr>
        <w:t xml:space="preserve">, V. </w:t>
      </w:r>
      <w:proofErr w:type="spellStart"/>
      <w:r w:rsidRPr="00C3057F">
        <w:rPr>
          <w:rFonts w:eastAsia="Calibri"/>
        </w:rPr>
        <w:t>Gribėnienė</w:t>
      </w:r>
      <w:proofErr w:type="spellEnd"/>
      <w:r w:rsidRPr="00C3057F">
        <w:rPr>
          <w:rFonts w:eastAsia="Calibri"/>
        </w:rPr>
        <w:t xml:space="preserve">, A. Lukošienė, V. K. </w:t>
      </w:r>
      <w:proofErr w:type="spellStart"/>
      <w:r w:rsidRPr="00C3057F">
        <w:rPr>
          <w:rFonts w:eastAsia="Calibri"/>
        </w:rPr>
        <w:t>Valasenkienė</w:t>
      </w:r>
      <w:proofErr w:type="spellEnd"/>
      <w:r w:rsidRPr="00C3057F">
        <w:rPr>
          <w:rFonts w:eastAsia="Calibri"/>
        </w:rPr>
        <w:t>.</w:t>
      </w:r>
    </w:p>
    <w:p w:rsidR="00FB4A35" w:rsidRPr="00C3057F" w:rsidRDefault="00FB4A35" w:rsidP="00870BFA">
      <w:pPr>
        <w:spacing w:line="360" w:lineRule="auto"/>
        <w:ind w:firstLine="720"/>
        <w:jc w:val="both"/>
        <w:rPr>
          <w:rFonts w:eastAsia="Calibri"/>
        </w:rPr>
      </w:pPr>
      <w:r w:rsidRPr="00C3057F">
        <w:rPr>
          <w:rFonts w:eastAsia="Calibri"/>
        </w:rPr>
        <w:t xml:space="preserve">Komitetas 2015 metais posėdžiavo 6 kartus, posėdžiuose buvo svarstyti Savivaldybės tarybai teikiamų sprendimų projektai. Posėdžiuose dalyvavo meras, mero pavaduotojas, Administracijos direktorius, Administracijos direktoriaus pavaduotojas, į posėdžius buvo kviečiami Finansų skyriaus vedėjas, Socialinės paramos skyriaus vyresn. specialistas – savivaldybės gydytojas, Savivaldybės kontrolierius, </w:t>
      </w:r>
      <w:proofErr w:type="spellStart"/>
      <w:r w:rsidRPr="00C3057F">
        <w:rPr>
          <w:rFonts w:eastAsia="Calibri"/>
        </w:rPr>
        <w:t>VšĮ</w:t>
      </w:r>
      <w:proofErr w:type="spellEnd"/>
      <w:r w:rsidRPr="00C3057F">
        <w:rPr>
          <w:rFonts w:eastAsia="Calibri"/>
        </w:rPr>
        <w:t xml:space="preserve"> Molėtų ligoninės direktorius.</w:t>
      </w:r>
    </w:p>
    <w:p w:rsidR="00FB4A35" w:rsidRPr="00C3057F" w:rsidRDefault="00FB4A35" w:rsidP="00870BFA">
      <w:pPr>
        <w:spacing w:line="360" w:lineRule="auto"/>
        <w:ind w:firstLine="720"/>
        <w:jc w:val="both"/>
        <w:rPr>
          <w:rFonts w:eastAsia="Calibri"/>
        </w:rPr>
      </w:pPr>
      <w:r w:rsidRPr="00C3057F">
        <w:rPr>
          <w:rFonts w:eastAsia="Calibri"/>
        </w:rPr>
        <w:t>Svarstytiems sprendimų projektams pritarta bendru sutarimu.</w:t>
      </w:r>
    </w:p>
    <w:p w:rsidR="00FB4A35" w:rsidRPr="00C3057F" w:rsidRDefault="00FB4A35" w:rsidP="00FB4A35">
      <w:pPr>
        <w:spacing w:line="360" w:lineRule="auto"/>
        <w:jc w:val="center"/>
        <w:rPr>
          <w:rFonts w:eastAsia="Calibri"/>
        </w:rPr>
      </w:pPr>
      <w:r w:rsidRPr="00C3057F">
        <w:rPr>
          <w:rFonts w:eastAsia="Calibri"/>
          <w:b/>
        </w:rPr>
        <w:t xml:space="preserve">Komiteto posėdžių lankymo suvestinė lentelė </w:t>
      </w:r>
      <w:r w:rsidRPr="00C3057F">
        <w:rPr>
          <w:rFonts w:eastAsia="Calibri"/>
        </w:rPr>
        <w:t>(+ dalyvauta)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06"/>
        <w:gridCol w:w="1106"/>
        <w:gridCol w:w="1107"/>
        <w:gridCol w:w="1107"/>
        <w:gridCol w:w="1107"/>
        <w:gridCol w:w="1107"/>
      </w:tblGrid>
      <w:tr w:rsidR="0087479D" w:rsidRPr="00C3057F" w:rsidTr="0087479D">
        <w:tc>
          <w:tcPr>
            <w:tcW w:w="0" w:type="auto"/>
            <w:shd w:val="clear" w:color="auto" w:fill="auto"/>
          </w:tcPr>
          <w:p w:rsidR="00FB4A35" w:rsidRPr="00C3057F" w:rsidRDefault="0087479D" w:rsidP="000319A2">
            <w:pPr>
              <w:spacing w:line="360" w:lineRule="auto"/>
              <w:rPr>
                <w:rFonts w:eastAsia="Calibri"/>
                <w:b/>
              </w:rPr>
            </w:pPr>
            <w:r>
              <w:rPr>
                <w:rFonts w:eastAsia="Calibri"/>
                <w:b/>
              </w:rPr>
              <w:t>Komiteto narys</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05</w:t>
            </w:r>
            <w:proofErr w:type="gramStart"/>
            <w:r w:rsidRPr="00C3057F">
              <w:rPr>
                <w:rFonts w:eastAsia="Calibri"/>
              </w:rPr>
              <w:t>-</w:t>
            </w:r>
            <w:proofErr w:type="gramEnd"/>
            <w:r w:rsidRPr="00C3057F">
              <w:rPr>
                <w:rFonts w:eastAsia="Calibri"/>
              </w:rPr>
              <w:t>25</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07</w:t>
            </w:r>
            <w:proofErr w:type="gramStart"/>
            <w:r w:rsidRPr="00C3057F">
              <w:rPr>
                <w:rFonts w:eastAsia="Calibri"/>
              </w:rPr>
              <w:t>-</w:t>
            </w:r>
            <w:proofErr w:type="gramEnd"/>
            <w:r w:rsidRPr="00C3057F">
              <w:rPr>
                <w:rFonts w:eastAsia="Calibri"/>
              </w:rPr>
              <w:t>09</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08</w:t>
            </w:r>
            <w:proofErr w:type="gramStart"/>
            <w:r w:rsidRPr="00C3057F">
              <w:rPr>
                <w:rFonts w:eastAsia="Calibri"/>
              </w:rPr>
              <w:t>-</w:t>
            </w:r>
            <w:proofErr w:type="gramEnd"/>
            <w:r w:rsidRPr="00C3057F">
              <w:rPr>
                <w:rFonts w:eastAsia="Calibri"/>
              </w:rPr>
              <w:t>18</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09</w:t>
            </w:r>
            <w:proofErr w:type="gramStart"/>
            <w:r w:rsidRPr="00C3057F">
              <w:rPr>
                <w:rFonts w:eastAsia="Calibri"/>
              </w:rPr>
              <w:t>-</w:t>
            </w:r>
            <w:proofErr w:type="gramEnd"/>
            <w:r w:rsidRPr="00C3057F">
              <w:rPr>
                <w:rFonts w:eastAsia="Calibri"/>
              </w:rPr>
              <w:t>21</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10</w:t>
            </w:r>
            <w:proofErr w:type="gramStart"/>
            <w:r w:rsidRPr="00C3057F">
              <w:rPr>
                <w:rFonts w:eastAsia="Calibri"/>
              </w:rPr>
              <w:t>-</w:t>
            </w:r>
            <w:proofErr w:type="gramEnd"/>
            <w:r w:rsidRPr="00C3057F">
              <w:rPr>
                <w:rFonts w:eastAsia="Calibri"/>
              </w:rPr>
              <w:t>26</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12</w:t>
            </w:r>
            <w:proofErr w:type="gramStart"/>
            <w:r w:rsidRPr="00C3057F">
              <w:rPr>
                <w:rFonts w:eastAsia="Calibri"/>
              </w:rPr>
              <w:t>-</w:t>
            </w:r>
            <w:proofErr w:type="gramEnd"/>
            <w:r w:rsidRPr="00C3057F">
              <w:rPr>
                <w:rFonts w:eastAsia="Calibri"/>
              </w:rPr>
              <w:t>15</w:t>
            </w:r>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R. </w:t>
            </w:r>
            <w:proofErr w:type="spellStart"/>
            <w:r w:rsidRPr="00C3057F">
              <w:rPr>
                <w:rFonts w:eastAsia="Calibri"/>
              </w:rPr>
              <w:t>Andreikėnienė</w:t>
            </w:r>
            <w:proofErr w:type="spellEnd"/>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roofErr w:type="gramStart"/>
            <w:r w:rsidRPr="00C3057F">
              <w:rPr>
                <w:rFonts w:eastAsia="Calibri"/>
              </w:rPr>
              <w:t xml:space="preserve">  </w:t>
            </w:r>
            <w:proofErr w:type="gramEnd"/>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S. </w:t>
            </w:r>
            <w:proofErr w:type="spellStart"/>
            <w:r w:rsidRPr="00C3057F">
              <w:rPr>
                <w:rFonts w:eastAsia="Calibri"/>
              </w:rPr>
              <w:t>Bajerčius</w:t>
            </w:r>
            <w:proofErr w:type="spellEnd"/>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V. </w:t>
            </w:r>
            <w:proofErr w:type="spellStart"/>
            <w:r w:rsidRPr="00C3057F">
              <w:rPr>
                <w:rFonts w:eastAsia="Calibri"/>
              </w:rPr>
              <w:t>Gribėnienė</w:t>
            </w:r>
            <w:proofErr w:type="spellEnd"/>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A. Lukošienė</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V. K. </w:t>
            </w:r>
            <w:proofErr w:type="spellStart"/>
            <w:r w:rsidRPr="00C3057F">
              <w:rPr>
                <w:rFonts w:eastAsia="Calibri"/>
              </w:rPr>
              <w:t>Valasenkienė</w:t>
            </w:r>
            <w:proofErr w:type="spellEnd"/>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r w:rsidR="0087479D" w:rsidRPr="00C3057F" w:rsidTr="0087479D">
        <w:tc>
          <w:tcPr>
            <w:tcW w:w="0" w:type="auto"/>
            <w:shd w:val="clear" w:color="auto" w:fill="auto"/>
          </w:tcPr>
          <w:p w:rsidR="00FB4A35" w:rsidRPr="00C3057F" w:rsidRDefault="00FB4A35" w:rsidP="000319A2">
            <w:pPr>
              <w:spacing w:line="360" w:lineRule="auto"/>
              <w:rPr>
                <w:rFonts w:eastAsia="Calibri"/>
              </w:rPr>
            </w:pPr>
            <w:r w:rsidRPr="00C3057F">
              <w:rPr>
                <w:rFonts w:eastAsia="Calibri"/>
              </w:rPr>
              <w:t>D. Valiauga</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c>
          <w:tcPr>
            <w:tcW w:w="0" w:type="auto"/>
            <w:shd w:val="clear" w:color="auto" w:fill="auto"/>
          </w:tcPr>
          <w:p w:rsidR="00FB4A35" w:rsidRPr="00C3057F" w:rsidRDefault="00FB4A35" w:rsidP="000319A2">
            <w:pPr>
              <w:spacing w:line="360" w:lineRule="auto"/>
              <w:rPr>
                <w:rFonts w:eastAsia="Calibri"/>
              </w:rPr>
            </w:pPr>
            <w:r w:rsidRPr="00C3057F">
              <w:rPr>
                <w:rFonts w:eastAsia="Calibri"/>
              </w:rPr>
              <w:t xml:space="preserve">  +</w:t>
            </w:r>
          </w:p>
        </w:tc>
      </w:tr>
    </w:tbl>
    <w:p w:rsidR="00FB4A35" w:rsidRDefault="00FB4A35" w:rsidP="00870BFA">
      <w:pPr>
        <w:spacing w:line="360" w:lineRule="auto"/>
        <w:ind w:firstLine="720"/>
        <w:jc w:val="both"/>
        <w:rPr>
          <w:b/>
          <w:highlight w:val="yellow"/>
        </w:rPr>
      </w:pPr>
    </w:p>
    <w:p w:rsidR="00FB4A35" w:rsidRPr="00870BFA" w:rsidRDefault="00FB4A35" w:rsidP="00870BFA">
      <w:pPr>
        <w:spacing w:line="360" w:lineRule="auto"/>
        <w:ind w:firstLine="720"/>
        <w:jc w:val="both"/>
        <w:rPr>
          <w:b/>
        </w:rPr>
      </w:pPr>
      <w:r w:rsidRPr="00C3057F">
        <w:rPr>
          <w:b/>
        </w:rPr>
        <w:t>2. KOMISIJŲ VEIKLA</w:t>
      </w:r>
    </w:p>
    <w:p w:rsidR="00FB4A35" w:rsidRPr="00870BFA" w:rsidRDefault="00FB4A35" w:rsidP="00870BFA">
      <w:pPr>
        <w:autoSpaceDE w:val="0"/>
        <w:autoSpaceDN w:val="0"/>
        <w:adjustRightInd w:val="0"/>
        <w:spacing w:line="360" w:lineRule="auto"/>
        <w:ind w:firstLine="720"/>
        <w:jc w:val="both"/>
      </w:pPr>
      <w:r w:rsidRPr="00C3057F">
        <w:t xml:space="preserve">Molėtų rajono </w:t>
      </w:r>
      <w:proofErr w:type="gramStart"/>
      <w:r w:rsidRPr="00C3057F">
        <w:t>savivaldybės tarybos</w:t>
      </w:r>
      <w:proofErr w:type="gramEnd"/>
      <w:r w:rsidRPr="00C3057F">
        <w:t xml:space="preserve"> sprendimu sudarytos šios komisijos: Korupcijos prevencijos komisija, Administracinė komisija, Etikos komisija, Visuomeninė administracinių ginčų komisija,</w:t>
      </w:r>
      <w:r w:rsidR="008766C3">
        <w:t xml:space="preserve"> Peticijų komisija</w:t>
      </w:r>
      <w:r w:rsidRPr="00C3057F">
        <w:t>.</w:t>
      </w:r>
    </w:p>
    <w:p w:rsidR="00FB4A35" w:rsidRPr="00870BFA" w:rsidRDefault="00FB4A35" w:rsidP="00870BFA">
      <w:pPr>
        <w:spacing w:line="360" w:lineRule="auto"/>
        <w:ind w:firstLine="720"/>
        <w:jc w:val="both"/>
        <w:rPr>
          <w:b/>
        </w:rPr>
      </w:pPr>
      <w:r>
        <w:rPr>
          <w:b/>
        </w:rPr>
        <w:t>Antikorupcijos</w:t>
      </w:r>
      <w:r w:rsidRPr="001C3EA0">
        <w:rPr>
          <w:b/>
        </w:rPr>
        <w:t xml:space="preserve"> komisija</w:t>
      </w:r>
    </w:p>
    <w:p w:rsidR="00FB4A35" w:rsidRDefault="00FB4A35" w:rsidP="0087479D">
      <w:pPr>
        <w:spacing w:line="360" w:lineRule="auto"/>
        <w:ind w:firstLine="720"/>
        <w:jc w:val="both"/>
      </w:pPr>
      <w:r>
        <w:t xml:space="preserve">2015-05-28 Molėtų rajono </w:t>
      </w:r>
      <w:proofErr w:type="gramStart"/>
      <w:r>
        <w:t>savivaldybės tarybos</w:t>
      </w:r>
      <w:proofErr w:type="gramEnd"/>
      <w:r>
        <w:t xml:space="preserve"> sprendimu Nr. B1-134 buvo sudaryta Molėtų rajono savivaldybės Antikorupcijos komisija bei patvirtinti jos nuostatai. </w:t>
      </w:r>
      <w:r w:rsidRPr="0087479D">
        <w:t>Komisijos sudėtis:</w:t>
      </w:r>
      <w:r w:rsidR="0087479D">
        <w:t xml:space="preserve"> </w:t>
      </w:r>
      <w:proofErr w:type="spellStart"/>
      <w:r>
        <w:t>Borisas</w:t>
      </w:r>
      <w:proofErr w:type="spellEnd"/>
      <w:r>
        <w:t xml:space="preserve"> Jakovlevas, tarybos narys;</w:t>
      </w:r>
      <w:r w:rsidR="0087479D">
        <w:t xml:space="preserve"> </w:t>
      </w:r>
      <w:r>
        <w:t xml:space="preserve">Eugenijus </w:t>
      </w:r>
      <w:proofErr w:type="spellStart"/>
      <w:r>
        <w:t>Glumbakas</w:t>
      </w:r>
      <w:proofErr w:type="spellEnd"/>
      <w:r>
        <w:t>, tarybos narys;</w:t>
      </w:r>
      <w:r w:rsidR="0087479D">
        <w:t xml:space="preserve"> </w:t>
      </w:r>
      <w:r>
        <w:t>Mindaugas Kildišius, tarybos narys;</w:t>
      </w:r>
      <w:r w:rsidR="0087479D">
        <w:t xml:space="preserve"> </w:t>
      </w:r>
      <w:r>
        <w:t>Aleksas Strumila, Bijutiškio bendruomenės centro pirmininkas, bendruomenės atstovas;</w:t>
      </w:r>
      <w:r w:rsidR="0087479D">
        <w:t xml:space="preserve"> </w:t>
      </w:r>
      <w:r>
        <w:t>Vytautė Mozūrienė, Molėtų krašto žmonių su negalia sąjungos narė, bendruomenės atstovė;</w:t>
      </w:r>
      <w:r w:rsidR="0087479D">
        <w:t xml:space="preserve"> </w:t>
      </w:r>
      <w:r>
        <w:t>Rosita Pikauskienė, Molėtų miesto bendruomenės narė, bendruomenės atstovė;</w:t>
      </w:r>
      <w:r w:rsidR="0087479D">
        <w:t xml:space="preserve"> </w:t>
      </w:r>
      <w:r>
        <w:t>Vladimiras Suchodumcevas, Savivaldybės administracijos Viešųjų ryšių ir informatikos skyriaus vedėjas;</w:t>
      </w:r>
      <w:r w:rsidR="0087479D">
        <w:t xml:space="preserve"> </w:t>
      </w:r>
      <w:r>
        <w:t>Remigijus Tamošiūnas, Savivaldybės administracijos Teisės skyriaus vedėjas;</w:t>
      </w:r>
      <w:r w:rsidR="0087479D">
        <w:t xml:space="preserve"> </w:t>
      </w:r>
      <w:r>
        <w:t>Virginija Žalienė, Savivaldybės administracijos Teisės skyriaus vyriausioji specialistė.</w:t>
      </w:r>
    </w:p>
    <w:p w:rsidR="00FB4A35" w:rsidRDefault="00FB4A35" w:rsidP="0087479D">
      <w:pPr>
        <w:spacing w:line="360" w:lineRule="auto"/>
        <w:ind w:firstLine="720"/>
        <w:jc w:val="both"/>
      </w:pPr>
      <w:proofErr w:type="spellStart"/>
      <w:r>
        <w:t>Borisas</w:t>
      </w:r>
      <w:proofErr w:type="spellEnd"/>
      <w:r>
        <w:t xml:space="preserve"> Jakovlevas paskirtas Molėtų rajono savivaldybės Antik</w:t>
      </w:r>
      <w:r w:rsidR="0087479D">
        <w:t xml:space="preserve">orupcijos komisijos pirmininku. </w:t>
      </w:r>
      <w:r>
        <w:t>Teisės skyriaus vyriausioji specialistė Virginija Žalienė – atsakinga už korupcijos prevenciją ir priežiūrą.</w:t>
      </w:r>
      <w:r w:rsidR="0087479D">
        <w:t xml:space="preserve"> </w:t>
      </w:r>
      <w:r>
        <w:t xml:space="preserve">Centralizuoto </w:t>
      </w:r>
      <w:proofErr w:type="gramStart"/>
      <w:r>
        <w:t>vidaus audito skyriaus</w:t>
      </w:r>
      <w:proofErr w:type="gramEnd"/>
      <w:r>
        <w:t xml:space="preserve"> vedėja Daiva Razgūnienė įgaliota </w:t>
      </w:r>
      <w:r w:rsidRPr="006F752E">
        <w:lastRenderedPageBreak/>
        <w:t>vykdyti korupcijos prevenciją ir jos kontrolę nustatant Savivaldybės administracijos, Savivaldybės įstaigų, įmonių veiklos sritis, kuriose egzistuoja didelė k</w:t>
      </w:r>
      <w:r>
        <w:t>orupcijos pasireiškimo tikimybė.</w:t>
      </w:r>
      <w:r w:rsidR="0087479D">
        <w:t xml:space="preserve"> </w:t>
      </w:r>
      <w:r>
        <w:t xml:space="preserve">Viešųjų ryšių ir informatikos skyriaus vyriausioji specialistė Violeta </w:t>
      </w:r>
      <w:proofErr w:type="spellStart"/>
      <w:r>
        <w:t>Žalalienė</w:t>
      </w:r>
      <w:proofErr w:type="spellEnd"/>
      <w:r>
        <w:t xml:space="preserve"> – komisijos sekretorė. </w:t>
      </w:r>
    </w:p>
    <w:p w:rsidR="00FB4A35" w:rsidRDefault="00FB4A35" w:rsidP="0087479D">
      <w:pPr>
        <w:spacing w:line="360" w:lineRule="auto"/>
        <w:ind w:firstLine="720"/>
        <w:jc w:val="both"/>
      </w:pPr>
      <w:r w:rsidRPr="00A704B3">
        <w:t>201</w:t>
      </w:r>
      <w:r>
        <w:t>5-10-29</w:t>
      </w:r>
      <w:r>
        <w:rPr>
          <w:b/>
          <w:i/>
        </w:rPr>
        <w:t xml:space="preserve"> </w:t>
      </w:r>
      <w:r>
        <w:t>naujai su</w:t>
      </w:r>
      <w:r w:rsidRPr="007C6CDF">
        <w:t>daryta komisija susirinko į posėdį</w:t>
      </w:r>
      <w:r>
        <w:t>, kurio metu</w:t>
      </w:r>
      <w:r>
        <w:rPr>
          <w:b/>
          <w:i/>
        </w:rPr>
        <w:t xml:space="preserve"> </w:t>
      </w:r>
      <w:r w:rsidRPr="00A704B3">
        <w:t>b</w:t>
      </w:r>
      <w:r>
        <w:t>uvo aptarta komisijos veikla, susipažįstama su jos nuostatais, Molėtų rajono savivaldybės 2014</w:t>
      </w:r>
      <w:proofErr w:type="gramStart"/>
      <w:r>
        <w:t>-</w:t>
      </w:r>
      <w:proofErr w:type="gramEnd"/>
      <w:r>
        <w:t>2016 metų korupcijos prevencijos programos įgyvendinimo priemonių planu.</w:t>
      </w:r>
      <w:r w:rsidR="0087479D">
        <w:t xml:space="preserve"> </w:t>
      </w:r>
      <w:r>
        <w:t>Komisija aptarė, kad bus reikalinga pareikalauti informacijos apie Molėtų rajono savivaldybės 2014</w:t>
      </w:r>
      <w:proofErr w:type="gramStart"/>
      <w:r>
        <w:t>-</w:t>
      </w:r>
      <w:proofErr w:type="gramEnd"/>
      <w:r>
        <w:t>2016 metų korupcijos pre</w:t>
      </w:r>
      <w:r w:rsidR="0087479D">
        <w:t>vencijos programos įgyvendinimo</w:t>
      </w:r>
      <w:r>
        <w:t xml:space="preserve"> priemonių plano vykdymą 2015 metais iš vykdytojų, kuri bus reikalinga ataskaitos parengimui už 2015 metus.</w:t>
      </w:r>
      <w:r>
        <w:tab/>
      </w:r>
    </w:p>
    <w:p w:rsidR="00FB4A35" w:rsidRPr="0087479D" w:rsidRDefault="00FB4A35" w:rsidP="0087479D">
      <w:pPr>
        <w:spacing w:line="360" w:lineRule="auto"/>
        <w:ind w:firstLine="720"/>
        <w:jc w:val="both"/>
      </w:pPr>
      <w:r>
        <w:t xml:space="preserve">2015 metais skundų ir </w:t>
      </w:r>
      <w:r w:rsidRPr="00DE5BD2">
        <w:rPr>
          <w:bCs/>
        </w:rPr>
        <w:t xml:space="preserve">pranešimų </w:t>
      </w:r>
      <w:r>
        <w:rPr>
          <w:bCs/>
        </w:rPr>
        <w:t>apie</w:t>
      </w:r>
      <w:r w:rsidRPr="00DE5BD2">
        <w:rPr>
          <w:bCs/>
        </w:rPr>
        <w:t xml:space="preserve"> galim</w:t>
      </w:r>
      <w:r>
        <w:rPr>
          <w:bCs/>
        </w:rPr>
        <w:t>as</w:t>
      </w:r>
      <w:r w:rsidRPr="00DE5BD2">
        <w:rPr>
          <w:bCs/>
        </w:rPr>
        <w:t xml:space="preserve"> korupcinio pobūdžio nusikalstam</w:t>
      </w:r>
      <w:r>
        <w:rPr>
          <w:bCs/>
        </w:rPr>
        <w:t>as</w:t>
      </w:r>
      <w:r w:rsidRPr="00DE5BD2">
        <w:rPr>
          <w:bCs/>
        </w:rPr>
        <w:t xml:space="preserve"> veik</w:t>
      </w:r>
      <w:r>
        <w:rPr>
          <w:bCs/>
        </w:rPr>
        <w:t xml:space="preserve">as </w:t>
      </w:r>
      <w:r>
        <w:t>nebuvo gauta.</w:t>
      </w:r>
    </w:p>
    <w:p w:rsidR="00FB4A35" w:rsidRPr="0087479D" w:rsidRDefault="00FB4A35" w:rsidP="0087479D">
      <w:pPr>
        <w:spacing w:line="360" w:lineRule="auto"/>
        <w:ind w:firstLine="720"/>
        <w:jc w:val="both"/>
        <w:rPr>
          <w:b/>
        </w:rPr>
      </w:pPr>
      <w:r w:rsidRPr="001C3EA0">
        <w:rPr>
          <w:b/>
        </w:rPr>
        <w:t xml:space="preserve">Administracinė komisija </w:t>
      </w:r>
    </w:p>
    <w:p w:rsidR="00FB4A35" w:rsidRDefault="00FB4A35" w:rsidP="0087479D">
      <w:pPr>
        <w:tabs>
          <w:tab w:val="left" w:pos="680"/>
          <w:tab w:val="left" w:pos="1206"/>
        </w:tabs>
        <w:spacing w:line="360" w:lineRule="auto"/>
        <w:ind w:firstLine="720"/>
        <w:jc w:val="both"/>
      </w:pPr>
      <w:r>
        <w:t xml:space="preserve">2015-04-30 Molėtų rajono </w:t>
      </w:r>
      <w:proofErr w:type="gramStart"/>
      <w:r>
        <w:t>savivaldybės taryba</w:t>
      </w:r>
      <w:proofErr w:type="gramEnd"/>
      <w:r>
        <w:t xml:space="preserve"> sprendimu Nr. B1-96 sudarė tarybos įgaliojimų laikui Administracinę komisiją,</w:t>
      </w:r>
      <w:r w:rsidRPr="003508D3">
        <w:t xml:space="preserve"> </w:t>
      </w:r>
      <w:r>
        <w:t>patvirtino Administr</w:t>
      </w:r>
      <w:r w:rsidR="0087479D">
        <w:t xml:space="preserve">acinės komisijos nuostatus bei </w:t>
      </w:r>
      <w:r w:rsidRPr="0087479D">
        <w:t>Administracinės komisijos nutarimo administracinės teisės pažeidimų byloje formą.</w:t>
      </w:r>
      <w:r w:rsidR="0087479D" w:rsidRPr="0087479D">
        <w:t xml:space="preserve"> </w:t>
      </w:r>
      <w:r w:rsidRPr="0087479D">
        <w:t>Komisijos sudėtis:</w:t>
      </w:r>
      <w:r w:rsidR="0087479D">
        <w:t xml:space="preserve"> </w:t>
      </w:r>
      <w:r>
        <w:t xml:space="preserve">Tomas </w:t>
      </w:r>
      <w:proofErr w:type="spellStart"/>
      <w:r>
        <w:t>Jerašūnas</w:t>
      </w:r>
      <w:proofErr w:type="spellEnd"/>
      <w:r>
        <w:t>, Utenos apskrities vyriausiojo policijos komisariato Molėtų rajono policijos komisariato Prevencijos poskyrio viršininkas; Mindaugas Kildišius, mero pavaduotojas, komisijos pirmininkas;</w:t>
      </w:r>
      <w:r w:rsidR="0087479D">
        <w:t xml:space="preserve"> </w:t>
      </w:r>
      <w:r>
        <w:t xml:space="preserve">Virginija </w:t>
      </w:r>
      <w:proofErr w:type="spellStart"/>
      <w:r>
        <w:t>Salapėtienė</w:t>
      </w:r>
      <w:proofErr w:type="spellEnd"/>
      <w:r>
        <w:t>, Mindūnų seniūnijos seniūnė;</w:t>
      </w:r>
      <w:r w:rsidR="0087479D">
        <w:t xml:space="preserve"> </w:t>
      </w:r>
      <w:r>
        <w:t>Remigijus Tamoš</w:t>
      </w:r>
      <w:r w:rsidR="0087479D">
        <w:t xml:space="preserve">iūnas, Teisės skyriaus vedėjas; </w:t>
      </w:r>
      <w:r>
        <w:t>Inga Žemaitytė, Žemės ūkio skyriaus vyriausioji specialistė.</w:t>
      </w:r>
      <w:r w:rsidR="0087479D">
        <w:t xml:space="preserve"> </w:t>
      </w:r>
      <w:r>
        <w:t xml:space="preserve">Komisijos atsakingoji sekretorė </w:t>
      </w:r>
      <w:proofErr w:type="gramStart"/>
      <w:r>
        <w:t>-</w:t>
      </w:r>
      <w:proofErr w:type="gramEnd"/>
      <w:r>
        <w:t xml:space="preserve"> </w:t>
      </w:r>
      <w:r w:rsidRPr="00E56124">
        <w:t>Virginija Žalienė, Teisės skyriaus vyriausioj</w:t>
      </w:r>
      <w:r>
        <w:t>i specialistė.</w:t>
      </w:r>
    </w:p>
    <w:p w:rsidR="00FB4A35" w:rsidRPr="0087479D" w:rsidRDefault="00FB4A35" w:rsidP="0087479D">
      <w:pPr>
        <w:spacing w:line="360" w:lineRule="auto"/>
        <w:ind w:firstLine="720"/>
        <w:jc w:val="both"/>
      </w:pPr>
      <w:r>
        <w:t>2</w:t>
      </w:r>
      <w:r w:rsidR="0087479D">
        <w:t xml:space="preserve">015 metais buvo išnagrinėtos 7 </w:t>
      </w:r>
      <w:r>
        <w:t>administ</w:t>
      </w:r>
      <w:r w:rsidR="0087479D">
        <w:t xml:space="preserve">racinių teisės pažeidimų bylos. </w:t>
      </w:r>
      <w:r>
        <w:t>Visose paskirtos baudos, vienoje nutarta įpareigoti pažeidėją atlyginti turtinį nuostolį.</w:t>
      </w:r>
    </w:p>
    <w:p w:rsidR="00FB4A35" w:rsidRPr="0087479D" w:rsidRDefault="00FB4A35" w:rsidP="0087479D">
      <w:pPr>
        <w:spacing w:line="360" w:lineRule="auto"/>
        <w:ind w:firstLine="720"/>
        <w:jc w:val="both"/>
        <w:rPr>
          <w:b/>
        </w:rPr>
      </w:pPr>
      <w:r w:rsidRPr="001A4F64">
        <w:rPr>
          <w:b/>
        </w:rPr>
        <w:t>Etikos komisija</w:t>
      </w:r>
    </w:p>
    <w:p w:rsidR="00FB4A35" w:rsidRDefault="00FB4A35" w:rsidP="0087479D">
      <w:pPr>
        <w:spacing w:line="360" w:lineRule="auto"/>
        <w:ind w:firstLine="720"/>
        <w:jc w:val="both"/>
      </w:pPr>
      <w:r>
        <w:t xml:space="preserve">2015-05-28 Molėtų rajono </w:t>
      </w:r>
      <w:proofErr w:type="gramStart"/>
      <w:r>
        <w:t>savivaldybės taryba</w:t>
      </w:r>
      <w:proofErr w:type="gramEnd"/>
      <w:r>
        <w:t xml:space="preserve"> sprendimu Nr. B1-133 sudarė Etikos komisiją</w:t>
      </w:r>
      <w:r w:rsidRPr="001B56F3">
        <w:t xml:space="preserve"> </w:t>
      </w:r>
      <w:r>
        <w:t>tarybos įgaliojimų laikui, patvirtino jos nuostatus.</w:t>
      </w:r>
      <w:r w:rsidR="0087479D">
        <w:t xml:space="preserve"> </w:t>
      </w:r>
      <w:r w:rsidRPr="0087479D">
        <w:t>Komisijos sudėtis:</w:t>
      </w:r>
      <w:r w:rsidR="0087479D">
        <w:t xml:space="preserve"> </w:t>
      </w:r>
      <w:r>
        <w:t xml:space="preserve">Marytė </w:t>
      </w:r>
      <w:proofErr w:type="spellStart"/>
      <w:r>
        <w:t>Baliūnaitė</w:t>
      </w:r>
      <w:proofErr w:type="spellEnd"/>
      <w:r>
        <w:t>, Molėtų krašto žmonių su negalia sąjungos pirmininkė, bendruomenės atstovė;</w:t>
      </w:r>
      <w:r w:rsidR="0087479D">
        <w:t xml:space="preserve"> </w:t>
      </w:r>
      <w:r>
        <w:t xml:space="preserve">Sonata </w:t>
      </w:r>
      <w:proofErr w:type="spellStart"/>
      <w:r>
        <w:t>Baušienė</w:t>
      </w:r>
      <w:proofErr w:type="spellEnd"/>
      <w:r>
        <w:t>, Naujasodžio bendruomenės centro pirmininkė, bendruomenės atstovė;</w:t>
      </w:r>
      <w:r w:rsidR="0087479D">
        <w:t xml:space="preserve"> </w:t>
      </w:r>
      <w:proofErr w:type="spellStart"/>
      <w:r>
        <w:t>Vladzė</w:t>
      </w:r>
      <w:proofErr w:type="spellEnd"/>
      <w:r>
        <w:t xml:space="preserve"> </w:t>
      </w:r>
      <w:proofErr w:type="spellStart"/>
      <w:r>
        <w:t>Gribėnienė</w:t>
      </w:r>
      <w:proofErr w:type="spellEnd"/>
      <w:r>
        <w:t>, tarybos narė;</w:t>
      </w:r>
      <w:proofErr w:type="gramStart"/>
      <w:r w:rsidRPr="00B84C2C">
        <w:t xml:space="preserve"> </w:t>
      </w:r>
      <w:r w:rsidR="0087479D">
        <w:t xml:space="preserve"> </w:t>
      </w:r>
      <w:proofErr w:type="gramEnd"/>
      <w:r>
        <w:t xml:space="preserve">Audrius </w:t>
      </w:r>
      <w:proofErr w:type="spellStart"/>
      <w:r>
        <w:t>Ilgevičius</w:t>
      </w:r>
      <w:proofErr w:type="spellEnd"/>
      <w:r>
        <w:t>, tarybos narys;</w:t>
      </w:r>
      <w:r w:rsidR="0087479D">
        <w:t xml:space="preserve"> </w:t>
      </w:r>
      <w:r>
        <w:t xml:space="preserve">Henrikas </w:t>
      </w:r>
      <w:proofErr w:type="spellStart"/>
      <w:r>
        <w:t>Ivickas</w:t>
      </w:r>
      <w:proofErr w:type="spellEnd"/>
      <w:r>
        <w:t>, tarybos narys</w:t>
      </w:r>
      <w:r w:rsidR="0087479D">
        <w:t xml:space="preserve"> (komisijos pirmininkas)</w:t>
      </w:r>
      <w:r>
        <w:t>;</w:t>
      </w:r>
      <w:r w:rsidR="0087479D">
        <w:t xml:space="preserve"> </w:t>
      </w:r>
      <w:r>
        <w:t>Darius Stankevičius,</w:t>
      </w:r>
      <w:r w:rsidRPr="00B475F9">
        <w:t xml:space="preserve"> </w:t>
      </w:r>
      <w:r>
        <w:t>tarybos narys;</w:t>
      </w:r>
      <w:r w:rsidR="0087479D">
        <w:t xml:space="preserve"> </w:t>
      </w:r>
      <w:r>
        <w:t xml:space="preserve">Žydrūnė </w:t>
      </w:r>
      <w:proofErr w:type="spellStart"/>
      <w:r>
        <w:t>Vaidachovičienė</w:t>
      </w:r>
      <w:proofErr w:type="spellEnd"/>
      <w:r>
        <w:t>, Molėtų miesto bendruomenės narė, bendruomenės atstovė;</w:t>
      </w:r>
      <w:r w:rsidR="0087479D">
        <w:t xml:space="preserve"> </w:t>
      </w:r>
      <w:r>
        <w:t xml:space="preserve">Vida Kristina </w:t>
      </w:r>
      <w:proofErr w:type="spellStart"/>
      <w:r>
        <w:t>Valasenkienė</w:t>
      </w:r>
      <w:proofErr w:type="spellEnd"/>
      <w:r>
        <w:t>, tarybos narė;</w:t>
      </w:r>
      <w:r w:rsidR="0087479D">
        <w:t xml:space="preserve"> </w:t>
      </w:r>
      <w:r>
        <w:t>Danielius Valiauga,</w:t>
      </w:r>
      <w:r w:rsidRPr="00B475F9">
        <w:t xml:space="preserve"> </w:t>
      </w:r>
      <w:r>
        <w:t>tarybos narys.</w:t>
      </w:r>
      <w:r w:rsidR="0087479D">
        <w:t xml:space="preserve"> </w:t>
      </w:r>
      <w:r>
        <w:t xml:space="preserve">Virginija Žalienė, Molėtų rajono savivaldybės administracijos Teisės skyriaus vyr. specialistė </w:t>
      </w:r>
      <w:proofErr w:type="gramStart"/>
      <w:r>
        <w:t>-</w:t>
      </w:r>
      <w:proofErr w:type="gramEnd"/>
      <w:r>
        <w:t xml:space="preserve"> Etikos komisijos sekretorė.</w:t>
      </w:r>
    </w:p>
    <w:p w:rsidR="00FB4A35" w:rsidRPr="00CF1DAF" w:rsidRDefault="00FB4A35" w:rsidP="00CF1DAF">
      <w:pPr>
        <w:tabs>
          <w:tab w:val="left" w:pos="0"/>
        </w:tabs>
        <w:spacing w:line="360" w:lineRule="auto"/>
        <w:ind w:firstLine="720"/>
        <w:jc w:val="both"/>
      </w:pPr>
      <w:r>
        <w:t xml:space="preserve">2015-08-24 buvo gautas kreipimasis dėl Molėtų rajono </w:t>
      </w:r>
      <w:proofErr w:type="gramStart"/>
      <w:r>
        <w:t>savivaldybės tarybos</w:t>
      </w:r>
      <w:proofErr w:type="gramEnd"/>
      <w:r>
        <w:t xml:space="preserve"> nario elgesio. Komisija rinkosi į posėdžius, buvo pradėtas tarybos nario elgesio tyrimas, vertinami tyrimo duomenys ir priimtas sprendimas. </w:t>
      </w:r>
    </w:p>
    <w:p w:rsidR="00FB4A35" w:rsidRPr="00B56F30" w:rsidRDefault="00FB4A35" w:rsidP="0087479D">
      <w:pPr>
        <w:spacing w:line="360" w:lineRule="auto"/>
        <w:ind w:firstLine="720"/>
        <w:jc w:val="both"/>
        <w:rPr>
          <w:b/>
        </w:rPr>
      </w:pPr>
      <w:r w:rsidRPr="00B56F30">
        <w:rPr>
          <w:b/>
        </w:rPr>
        <w:lastRenderedPageBreak/>
        <w:t>Visuomeninė administracinių ginčų komisija</w:t>
      </w:r>
    </w:p>
    <w:p w:rsidR="00FB4A35" w:rsidRPr="00B56F30" w:rsidRDefault="00FB4A35" w:rsidP="00870BFA">
      <w:pPr>
        <w:spacing w:line="360" w:lineRule="auto"/>
        <w:ind w:firstLine="720"/>
        <w:jc w:val="both"/>
      </w:pPr>
      <w:r w:rsidRPr="00B56F30">
        <w:t>Molėtų rajono savivaldybės visuomeninė administracinių ginčų komisija sudaryta Molėtų r</w:t>
      </w:r>
      <w:r w:rsidR="00CF1DAF" w:rsidRPr="00B56F30">
        <w:t>ajono savivaldybės tarybos</w:t>
      </w:r>
      <w:proofErr w:type="gramStart"/>
      <w:r w:rsidR="00CF1DAF" w:rsidRPr="00B56F30">
        <w:t xml:space="preserve">  </w:t>
      </w:r>
      <w:proofErr w:type="gramEnd"/>
      <w:r w:rsidR="00CF1DAF" w:rsidRPr="00B56F30">
        <w:t>2015 m. spalio 29 d. sprendimu Nr. B1-233</w:t>
      </w:r>
      <w:r w:rsidRPr="00B56F30">
        <w:t xml:space="preserve">. </w:t>
      </w:r>
    </w:p>
    <w:p w:rsidR="00FB4A35" w:rsidRPr="00B56F30" w:rsidRDefault="00FB4A35" w:rsidP="00B56F30">
      <w:pPr>
        <w:spacing w:line="360" w:lineRule="auto"/>
        <w:ind w:firstLine="720"/>
        <w:jc w:val="both"/>
      </w:pPr>
      <w:r w:rsidRPr="00B56F30">
        <w:t>Komisijos sudėtis:</w:t>
      </w:r>
      <w:r w:rsidR="00B56F30" w:rsidRPr="00B56F30">
        <w:t xml:space="preserve"> Kristina Baltrušaitienė, Molėtų rajono Alantos senelių globos namų direktorė (Komisijos pirmininkė), Algimantas Žiukas, Molėtų rajono </w:t>
      </w:r>
      <w:proofErr w:type="gramStart"/>
      <w:r w:rsidR="00B56F30" w:rsidRPr="00B56F30">
        <w:t>savivaldybės tarybos</w:t>
      </w:r>
      <w:proofErr w:type="gramEnd"/>
      <w:r w:rsidR="00B56F30" w:rsidRPr="00B56F30">
        <w:t xml:space="preserve"> narys (Komisijos pirmininko pavaduotojas); Nijolė </w:t>
      </w:r>
      <w:proofErr w:type="spellStart"/>
      <w:r w:rsidR="00B56F30" w:rsidRPr="00B56F30">
        <w:t>Viešchnickienė</w:t>
      </w:r>
      <w:proofErr w:type="spellEnd"/>
      <w:r w:rsidR="00B56F30" w:rsidRPr="00B56F30">
        <w:t xml:space="preserve">, Antstolės Nijolės </w:t>
      </w:r>
      <w:proofErr w:type="spellStart"/>
      <w:r w:rsidR="00B56F30" w:rsidRPr="00B56F30">
        <w:t>Viešchnickienės</w:t>
      </w:r>
      <w:proofErr w:type="spellEnd"/>
      <w:r w:rsidR="00B56F30" w:rsidRPr="00B56F30">
        <w:t xml:space="preserve"> kontoros antstolė; Albertas </w:t>
      </w:r>
      <w:proofErr w:type="spellStart"/>
      <w:r w:rsidR="00B56F30" w:rsidRPr="00B56F30">
        <w:t>Jurgelėnas</w:t>
      </w:r>
      <w:proofErr w:type="spellEnd"/>
      <w:r w:rsidR="00B56F30" w:rsidRPr="00B56F30">
        <w:t xml:space="preserve">, Advokato Alberto </w:t>
      </w:r>
      <w:proofErr w:type="spellStart"/>
      <w:r w:rsidR="00B56F30" w:rsidRPr="00B56F30">
        <w:t>Jurgelėno</w:t>
      </w:r>
      <w:proofErr w:type="spellEnd"/>
      <w:r w:rsidR="00B56F30" w:rsidRPr="00B56F30">
        <w:t xml:space="preserve"> kontoros advokatas (suderinta); Virginija Žalienė, Molėtų rajono savivaldybės administracijos Teisės skyriaus vyriausioji specialistė (Komisijos sekretorė). 2015</w:t>
      </w:r>
      <w:r w:rsidRPr="00B56F30">
        <w:t xml:space="preserve"> metais skundų, užklausimų iš kitų institucijų, prašymų gauta nebuvo, todėl komisija neorganizavo posėdžių ir nė karto nebuvo susirinkusi. </w:t>
      </w:r>
    </w:p>
    <w:p w:rsidR="00FB4A35" w:rsidRPr="00B56F30" w:rsidRDefault="00B56F30" w:rsidP="0087479D">
      <w:pPr>
        <w:spacing w:line="360" w:lineRule="auto"/>
        <w:ind w:firstLine="720"/>
        <w:jc w:val="both"/>
        <w:rPr>
          <w:b/>
        </w:rPr>
      </w:pPr>
      <w:r w:rsidRPr="00B56F30">
        <w:rPr>
          <w:b/>
        </w:rPr>
        <w:t>Peticijų</w:t>
      </w:r>
      <w:r w:rsidR="00FB4A35" w:rsidRPr="00B56F30">
        <w:rPr>
          <w:b/>
        </w:rPr>
        <w:t xml:space="preserve"> komisija</w:t>
      </w:r>
    </w:p>
    <w:p w:rsidR="00FB4A35" w:rsidRPr="00B56F30" w:rsidRDefault="00FB4A35" w:rsidP="00B56F30">
      <w:pPr>
        <w:spacing w:line="360" w:lineRule="auto"/>
        <w:ind w:firstLine="680"/>
        <w:rPr>
          <w:szCs w:val="24"/>
          <w:lang w:eastAsia="lt-LT"/>
        </w:rPr>
      </w:pPr>
      <w:r w:rsidRPr="00B56F30">
        <w:t xml:space="preserve">Molėtų rajono savivaldybės </w:t>
      </w:r>
      <w:r w:rsidR="00B56F30" w:rsidRPr="00B56F30">
        <w:rPr>
          <w:bCs/>
        </w:rPr>
        <w:t>peticijų</w:t>
      </w:r>
      <w:proofErr w:type="gramStart"/>
      <w:r w:rsidR="00B56F30" w:rsidRPr="00B56F30">
        <w:rPr>
          <w:bCs/>
        </w:rPr>
        <w:t xml:space="preserve"> </w:t>
      </w:r>
      <w:r w:rsidRPr="00B56F30">
        <w:rPr>
          <w:bCs/>
        </w:rPr>
        <w:t xml:space="preserve"> </w:t>
      </w:r>
      <w:proofErr w:type="gramEnd"/>
      <w:r w:rsidRPr="00B56F30">
        <w:rPr>
          <w:bCs/>
        </w:rPr>
        <w:t>komisija</w:t>
      </w:r>
      <w:r w:rsidR="00B56F30" w:rsidRPr="00B56F30">
        <w:t xml:space="preserve"> sudaryta 2015</w:t>
      </w:r>
      <w:r w:rsidRPr="00B56F30">
        <w:t xml:space="preserve"> m. </w:t>
      </w:r>
      <w:r w:rsidR="00B56F30" w:rsidRPr="00B56F30">
        <w:t>liepos 14</w:t>
      </w:r>
      <w:r w:rsidRPr="00B56F30">
        <w:t xml:space="preserve"> d. Molėtų rajono savivaldy</w:t>
      </w:r>
      <w:r w:rsidR="00B56F30" w:rsidRPr="00B56F30">
        <w:t>bės tarybos sprendimu Nr. B1-159. Komisijos sudėtis:</w:t>
      </w:r>
      <w:proofErr w:type="gramStart"/>
      <w:r w:rsidR="00B56F30" w:rsidRPr="00B56F30">
        <w:t xml:space="preserve"> </w:t>
      </w:r>
      <w:r w:rsidRPr="00B56F30">
        <w:t xml:space="preserve"> </w:t>
      </w:r>
      <w:proofErr w:type="spellStart"/>
      <w:proofErr w:type="gramEnd"/>
      <w:r w:rsidR="00B56F30" w:rsidRPr="00B56F30">
        <w:rPr>
          <w:szCs w:val="24"/>
          <w:lang w:eastAsia="lt-LT"/>
        </w:rPr>
        <w:t>Borisas</w:t>
      </w:r>
      <w:proofErr w:type="spellEnd"/>
      <w:r w:rsidR="00B56F30" w:rsidRPr="00B56F30">
        <w:rPr>
          <w:szCs w:val="24"/>
          <w:lang w:eastAsia="lt-LT"/>
        </w:rPr>
        <w:t xml:space="preserve"> Jakovlevas, tarybos narys (Komisijos pirmininkas); Vida Kristina </w:t>
      </w:r>
      <w:proofErr w:type="spellStart"/>
      <w:r w:rsidR="00B56F30" w:rsidRPr="00B56F30">
        <w:rPr>
          <w:szCs w:val="24"/>
          <w:lang w:eastAsia="lt-LT"/>
        </w:rPr>
        <w:t>Valasenkienė</w:t>
      </w:r>
      <w:proofErr w:type="spellEnd"/>
      <w:r w:rsidR="00B56F30" w:rsidRPr="00B56F30">
        <w:rPr>
          <w:szCs w:val="24"/>
          <w:lang w:eastAsia="lt-LT"/>
        </w:rPr>
        <w:t xml:space="preserve">, tarybos narė; Danielius Valiauga, tarybos narys; Irena Sabaliauskienė – Savivaldybės administracijos Bendrojo skyriaus vedėja; Virginija Žalienė – Savivaldybės administracijos Teisės skyriaus vyriausioji specialistė. </w:t>
      </w:r>
      <w:r w:rsidR="00B56F30" w:rsidRPr="00B56F30">
        <w:t>2015</w:t>
      </w:r>
      <w:r w:rsidRPr="00B56F30">
        <w:t xml:space="preserve"> m. </w:t>
      </w:r>
      <w:r w:rsidR="00B56F30" w:rsidRPr="00B56F30">
        <w:t>kreipimųsi į Komisiją ir pateiktų peticijų nebuvo.</w:t>
      </w:r>
    </w:p>
    <w:p w:rsidR="00FB4A35" w:rsidRPr="007661FB" w:rsidRDefault="00FB4A35" w:rsidP="007661FB">
      <w:pPr>
        <w:autoSpaceDE w:val="0"/>
        <w:autoSpaceDN w:val="0"/>
        <w:adjustRightInd w:val="0"/>
        <w:spacing w:line="360" w:lineRule="auto"/>
        <w:ind w:firstLine="720"/>
        <w:jc w:val="both"/>
        <w:rPr>
          <w:szCs w:val="24"/>
        </w:rPr>
      </w:pPr>
      <w:r w:rsidRPr="007661FB">
        <w:rPr>
          <w:b/>
          <w:bCs/>
          <w:szCs w:val="24"/>
        </w:rPr>
        <w:t>3. VYRIAUSYBĖS ATSTOVO REIKALAVIMAI, TEIKIMAI IR JŲ VYKDYMAS</w:t>
      </w:r>
    </w:p>
    <w:p w:rsidR="007661FB" w:rsidRPr="007661FB" w:rsidRDefault="00FB4A35" w:rsidP="007661FB">
      <w:pPr>
        <w:spacing w:line="360" w:lineRule="auto"/>
        <w:ind w:firstLine="720"/>
        <w:jc w:val="both"/>
        <w:rPr>
          <w:szCs w:val="24"/>
        </w:rPr>
      </w:pPr>
      <w:r w:rsidRPr="007661FB">
        <w:rPr>
          <w:szCs w:val="24"/>
        </w:rPr>
        <w:t>Vadovaujantis savivaldybių administracinės priežiūros įstatymo nuostatomis Vyriausy</w:t>
      </w:r>
      <w:r w:rsidR="007661FB">
        <w:rPr>
          <w:szCs w:val="24"/>
        </w:rPr>
        <w:t xml:space="preserve">bės atstovas Utenos apskrityje </w:t>
      </w:r>
      <w:r w:rsidRPr="007661FB">
        <w:rPr>
          <w:szCs w:val="24"/>
        </w:rPr>
        <w:t>vykdydamas Molėtų rajono savivaldybės administracinę priežiūrą, kontroliavo, ar savivaldybė laikosi Konstitucijos ir įstatymų ar</w:t>
      </w:r>
      <w:r w:rsidR="007661FB" w:rsidRPr="007661FB">
        <w:rPr>
          <w:szCs w:val="24"/>
        </w:rPr>
        <w:t xml:space="preserve"> vykdo Vyriausybės sprendimus.</w:t>
      </w:r>
    </w:p>
    <w:p w:rsidR="00FB4A35" w:rsidRPr="007661FB" w:rsidRDefault="007661FB" w:rsidP="007661FB">
      <w:pPr>
        <w:spacing w:line="360" w:lineRule="auto"/>
        <w:ind w:firstLine="720"/>
        <w:jc w:val="both"/>
        <w:rPr>
          <w:szCs w:val="24"/>
        </w:rPr>
      </w:pPr>
      <w:r>
        <w:rPr>
          <w:szCs w:val="24"/>
        </w:rPr>
        <w:t>Vykdydama</w:t>
      </w:r>
      <w:r w:rsidR="00FB4A35" w:rsidRPr="007661FB">
        <w:rPr>
          <w:szCs w:val="24"/>
        </w:rPr>
        <w:t xml:space="preserve"> išankstinę teisės aktų projektų priežiūrą (kontrolę) – Vyriausybės atstovo institucija nuolat tikrino </w:t>
      </w:r>
      <w:proofErr w:type="gramStart"/>
      <w:r w:rsidR="00FB4A35" w:rsidRPr="007661FB">
        <w:rPr>
          <w:szCs w:val="24"/>
        </w:rPr>
        <w:t>savivaldybės tarybos</w:t>
      </w:r>
      <w:proofErr w:type="gramEnd"/>
      <w:r w:rsidR="00FB4A35" w:rsidRPr="007661FB">
        <w:rPr>
          <w:szCs w:val="24"/>
        </w:rPr>
        <w:t xml:space="preserve"> spre</w:t>
      </w:r>
      <w:r>
        <w:rPr>
          <w:szCs w:val="24"/>
        </w:rPr>
        <w:t>ndimų projektus. Gavus pastabas</w:t>
      </w:r>
      <w:r w:rsidR="00FB4A35" w:rsidRPr="007661FB">
        <w:rPr>
          <w:szCs w:val="24"/>
        </w:rPr>
        <w:t>, kad sprendimų projektai neatitiko įstatymų ar įgyvendinamųjų teisės aktų, į pastabas atsižvelgta, sprendimai patikslinti.</w:t>
      </w:r>
    </w:p>
    <w:p w:rsidR="00FB4A35" w:rsidRPr="007661FB" w:rsidRDefault="00FB4A35" w:rsidP="007661FB">
      <w:pPr>
        <w:spacing w:line="360" w:lineRule="auto"/>
        <w:ind w:firstLine="720"/>
        <w:jc w:val="both"/>
        <w:rPr>
          <w:szCs w:val="24"/>
        </w:rPr>
      </w:pPr>
      <w:r w:rsidRPr="007661FB">
        <w:rPr>
          <w:szCs w:val="24"/>
        </w:rPr>
        <w:t>2015-05-05 Molėtų rajono savivaldybės tarybai pasiūlyta apsvarstyti Molėtų rajono savivaldybės tarybos 2012-02-23 sprendimo Nr. B1-14 „Dėl Molėtų rajono savivaldybės išorinės reklamos įregimo taisyklių patvirtinimo“ 1 punkto panaikinimo klausimą, kadangi taisyklės prieštarauja Lietuvos Respublikos reklamos įstatymo 12 straipsnio 3 ir 6 dalims bei Išorinės reklamos įrengimo taisyklių, patvirtintų Lietuvos Respublikos ūkio ministro 2013-07-30 įsakymu Nr. 4</w:t>
      </w:r>
      <w:proofErr w:type="gramStart"/>
      <w:r w:rsidRPr="007661FB">
        <w:rPr>
          <w:szCs w:val="24"/>
        </w:rPr>
        <w:t>-</w:t>
      </w:r>
      <w:proofErr w:type="gramEnd"/>
      <w:r w:rsidRPr="007661FB">
        <w:rPr>
          <w:szCs w:val="24"/>
        </w:rPr>
        <w:t>670, 1 punktui.</w:t>
      </w:r>
    </w:p>
    <w:p w:rsidR="00FB4A35" w:rsidRPr="007661FB" w:rsidRDefault="00FB4A35" w:rsidP="007661FB">
      <w:pPr>
        <w:spacing w:line="360" w:lineRule="auto"/>
        <w:ind w:firstLine="720"/>
        <w:jc w:val="both"/>
        <w:rPr>
          <w:szCs w:val="24"/>
        </w:rPr>
      </w:pPr>
      <w:r w:rsidRPr="007661FB">
        <w:rPr>
          <w:szCs w:val="24"/>
        </w:rPr>
        <w:t xml:space="preserve">2015-08-26 Molėtų rajono </w:t>
      </w:r>
      <w:proofErr w:type="gramStart"/>
      <w:r w:rsidRPr="007661FB">
        <w:rPr>
          <w:szCs w:val="24"/>
        </w:rPr>
        <w:t>savivaldybės tarybos</w:t>
      </w:r>
      <w:proofErr w:type="gramEnd"/>
      <w:r w:rsidRPr="007661FB">
        <w:rPr>
          <w:szCs w:val="24"/>
        </w:rPr>
        <w:t xml:space="preserve"> pareikalauta neatidėliojant įgyventi Lietuvos Respublikos Vyriausybės 2008-11-19 nutarimo Nr. 1207 1.1 papunkčiu patvirtintų Kapinių tvarkymo taisyklių 13, 15 ir 24 punktų bei Lietuvos Respublikos vidaus reikalų ministro 2011-09-30 įsakymu Nr. 1V-725 patvirtinto nenustatytos tapatybės žmogaus palaikų laidojimo organizavimo tvarkos </w:t>
      </w:r>
      <w:r w:rsidRPr="007661FB">
        <w:rPr>
          <w:szCs w:val="24"/>
        </w:rPr>
        <w:lastRenderedPageBreak/>
        <w:t>aprašo 7 punkto nuostatas – nustatyti rašytinių leidimų laidoti išdavimo, laidojimo ir kapinių lankymo bei sprendimo laidoti nenustatytos tapatybės žmogaus palaikus ir skirti kapavietę priėmimo tvarkas bei tolesnio laidojimo pripažintose neprižiūrimomis kapavietėse tvarką ir sąlygas.</w:t>
      </w:r>
    </w:p>
    <w:p w:rsidR="00FB4A35" w:rsidRPr="007661FB" w:rsidRDefault="00FB4A35" w:rsidP="007661FB">
      <w:pPr>
        <w:spacing w:line="360" w:lineRule="auto"/>
        <w:ind w:firstLine="720"/>
        <w:jc w:val="both"/>
        <w:rPr>
          <w:szCs w:val="24"/>
        </w:rPr>
      </w:pPr>
      <w:r w:rsidRPr="007661FB">
        <w:rPr>
          <w:szCs w:val="24"/>
        </w:rPr>
        <w:t xml:space="preserve">2015-08-26 Molėtų rajono </w:t>
      </w:r>
      <w:proofErr w:type="gramStart"/>
      <w:r w:rsidRPr="007661FB">
        <w:rPr>
          <w:szCs w:val="24"/>
        </w:rPr>
        <w:t>savivaldybės tarybos</w:t>
      </w:r>
      <w:proofErr w:type="gramEnd"/>
      <w:r w:rsidRPr="007661FB">
        <w:rPr>
          <w:szCs w:val="24"/>
        </w:rPr>
        <w:t xml:space="preserve"> pareikalauta neatidėliojant įgyventi Lietuvos Respublikos vietos savivaldos įstatymo 10</w:t>
      </w:r>
      <w:r w:rsidRPr="007661FB">
        <w:rPr>
          <w:szCs w:val="24"/>
          <w:vertAlign w:val="superscript"/>
        </w:rPr>
        <w:t xml:space="preserve">3 </w:t>
      </w:r>
      <w:r w:rsidRPr="007661FB">
        <w:rPr>
          <w:szCs w:val="24"/>
        </w:rPr>
        <w:t xml:space="preserve">straipsnio 5 dalies, 16 straipsnio 2 dalies 41 punkto nuostatas – nustatyti strateginio planavimo savivaldybėje organizavimo tvarką. </w:t>
      </w:r>
    </w:p>
    <w:p w:rsidR="00FB4A35" w:rsidRPr="007661FB" w:rsidRDefault="00FB4A35" w:rsidP="007661FB">
      <w:pPr>
        <w:spacing w:line="360" w:lineRule="auto"/>
        <w:ind w:firstLine="720"/>
        <w:jc w:val="both"/>
        <w:rPr>
          <w:szCs w:val="24"/>
        </w:rPr>
      </w:pPr>
      <w:r w:rsidRPr="007661FB">
        <w:rPr>
          <w:szCs w:val="24"/>
        </w:rPr>
        <w:t xml:space="preserve">2015-11-04 pareikalauta neatidėliojant įgyventi Lietuvos Respublikos vaiko teisių apsaugos pagrindų įstatymo 61 straipsnio 2 dalies nuostatą ir vykdyti Savivaldybių bendruomenių vaiko teisių apsaugos tarybų pavyzdinių nuostatų, patvirtintų Lietuvos Respublikos </w:t>
      </w:r>
      <w:proofErr w:type="gramStart"/>
      <w:r w:rsidRPr="007661FB">
        <w:rPr>
          <w:szCs w:val="24"/>
        </w:rPr>
        <w:t>socialinės apsaugos ir darbo ministro</w:t>
      </w:r>
      <w:proofErr w:type="gramEnd"/>
      <w:r w:rsidRPr="007661FB">
        <w:rPr>
          <w:szCs w:val="24"/>
        </w:rPr>
        <w:t xml:space="preserve"> 2002-12-18 įsakymu Nr. 163, 6 punkto nuostatą – savivaldybių tarybų įgaliojimų laikui sudaryti savivaldybių bendruomenių vaiko teisių apsaugos tarybas bei patvirtinti jų nuostatus.</w:t>
      </w:r>
    </w:p>
    <w:p w:rsidR="00FB4A35" w:rsidRPr="007661FB" w:rsidRDefault="00FB4A35" w:rsidP="007661FB">
      <w:pPr>
        <w:spacing w:line="360" w:lineRule="auto"/>
        <w:ind w:firstLine="720"/>
        <w:jc w:val="both"/>
        <w:rPr>
          <w:szCs w:val="24"/>
        </w:rPr>
      </w:pPr>
      <w:r w:rsidRPr="007661FB">
        <w:rPr>
          <w:szCs w:val="24"/>
        </w:rPr>
        <w:t xml:space="preserve">2015-11-04 pareikalauta neatidėliojant įgyventi Lietuvos Respublikos vaiko teisių apsaugos pagrindų įstatymo 61 straipsnio 2 dalies nuostatą ir vykdyti Savivaldybių bendruomenių vaiko teisių apsaugos tarybų pavyzdinių nuostatų, patvirtintų Lietuvos Respublikos </w:t>
      </w:r>
      <w:proofErr w:type="gramStart"/>
      <w:r w:rsidRPr="007661FB">
        <w:rPr>
          <w:szCs w:val="24"/>
        </w:rPr>
        <w:t>socialinės apsaugos ir darbo ministro</w:t>
      </w:r>
      <w:proofErr w:type="gramEnd"/>
      <w:r w:rsidRPr="007661FB">
        <w:rPr>
          <w:szCs w:val="24"/>
        </w:rPr>
        <w:t xml:space="preserve"> 2002-12-18 įsakymu Nr. 163, 6 punkto nuostatą – savivaldybių tarybų įgaliojimų laikui sudaryti savivaldybių bendruomenių vaiko teisių apsaugos tarybas bei patvirtinti jų nuostatus.</w:t>
      </w:r>
    </w:p>
    <w:p w:rsidR="00FB4A35" w:rsidRPr="007661FB" w:rsidRDefault="00FB4A35" w:rsidP="007661FB">
      <w:pPr>
        <w:spacing w:line="360" w:lineRule="auto"/>
        <w:ind w:firstLine="720"/>
        <w:jc w:val="both"/>
        <w:rPr>
          <w:szCs w:val="24"/>
        </w:rPr>
      </w:pPr>
      <w:r w:rsidRPr="007661FB">
        <w:rPr>
          <w:szCs w:val="24"/>
        </w:rPr>
        <w:t>Visi teikimai ir reikalavimai buvo apsvarstyti Savivaldybės taryboje ir apie priimtus sprendimus Vyriausybės atstovo tarnyba informuota raštu.</w:t>
      </w:r>
    </w:p>
    <w:p w:rsidR="00FB4A35" w:rsidRPr="007661FB" w:rsidRDefault="00FB4A35" w:rsidP="007661FB">
      <w:pPr>
        <w:spacing w:line="360" w:lineRule="auto"/>
        <w:ind w:firstLine="720"/>
        <w:jc w:val="both"/>
        <w:rPr>
          <w:szCs w:val="24"/>
        </w:rPr>
      </w:pPr>
      <w:r w:rsidRPr="007661FB">
        <w:rPr>
          <w:szCs w:val="24"/>
        </w:rPr>
        <w:t>Pažymėtina, kad vykdant savivaldybės administracinę priežiūrą nebuvo sustabdytų teisės aktų, taip pat nebuvo nustatyta, kad savivaldybės administravimo subjektas priėmė teisės aktų, kuriais remiantis būtų sudaryti sandoriai pažeidžiantys viešąjį interesą.</w:t>
      </w:r>
    </w:p>
    <w:p w:rsidR="00FB4A35" w:rsidRDefault="00FB4A35" w:rsidP="00FB4A35">
      <w:pPr>
        <w:spacing w:line="360" w:lineRule="auto"/>
        <w:outlineLvl w:val="0"/>
      </w:pPr>
    </w:p>
    <w:p w:rsidR="00FB4A35" w:rsidRPr="00176B2D" w:rsidRDefault="00FB4A35" w:rsidP="00FB4A35">
      <w:pPr>
        <w:jc w:val="center"/>
        <w:outlineLvl w:val="0"/>
        <w:rPr>
          <w:b/>
        </w:rPr>
      </w:pPr>
      <w:r>
        <w:rPr>
          <w:b/>
        </w:rPr>
        <w:t xml:space="preserve">II. </w:t>
      </w:r>
      <w:r w:rsidRPr="00176B2D">
        <w:rPr>
          <w:b/>
        </w:rPr>
        <w:t>MERO VEIKLA</w:t>
      </w:r>
    </w:p>
    <w:p w:rsidR="00FB4A35" w:rsidRDefault="00FB4A35" w:rsidP="00182586">
      <w:pPr>
        <w:spacing w:line="360" w:lineRule="auto"/>
        <w:jc w:val="both"/>
      </w:pPr>
    </w:p>
    <w:p w:rsidR="00FB4A35" w:rsidRDefault="00FB4A35" w:rsidP="00FB4A35">
      <w:pPr>
        <w:spacing w:line="360" w:lineRule="auto"/>
        <w:ind w:firstLine="1296"/>
        <w:jc w:val="both"/>
      </w:pPr>
      <w:r w:rsidRPr="00FB09C7">
        <w:t>Vadovaudamasis Lietuvos Respublikos vietos savivaldos įstatymu ir Molėtų rajono</w:t>
      </w:r>
      <w:r>
        <w:t xml:space="preserve"> </w:t>
      </w:r>
      <w:proofErr w:type="gramStart"/>
      <w:r w:rsidRPr="00FB09C7">
        <w:t>savivaldybės tarybos</w:t>
      </w:r>
      <w:proofErr w:type="gramEnd"/>
      <w:r w:rsidRPr="00FB09C7">
        <w:t xml:space="preserve"> veiklos reglamentu meras sudarė Savivaldybės tarybos posėdžių darbotvarkes,</w:t>
      </w:r>
      <w:r>
        <w:t xml:space="preserve"> </w:t>
      </w:r>
      <w:r w:rsidRPr="00FB09C7">
        <w:t>teikė Tarybos sprendimų projektus, pasirašinėjo sprendimus, posėdžių protokolus, kontroliavo, kaip</w:t>
      </w:r>
      <w:r>
        <w:t xml:space="preserve"> </w:t>
      </w:r>
      <w:r w:rsidRPr="00FB09C7">
        <w:t>vykd</w:t>
      </w:r>
      <w:r>
        <w:t>omi Tarybos priimti sprendimai. Taip pat tarybos veiklos reglamento</w:t>
      </w:r>
      <w:r w:rsidRPr="009113FF">
        <w:t xml:space="preserve"> nustatyta tvarka </w:t>
      </w:r>
      <w:r>
        <w:t>o</w:t>
      </w:r>
      <w:r w:rsidRPr="009113FF">
        <w:t xml:space="preserve">rganizuotas ir vykdomas gyventojų priėmimas, jų pasiūlymų, prašymų ir skundų nagrinėjimas. </w:t>
      </w:r>
      <w:r w:rsidRPr="004B5C58">
        <w:t>Mero vardu 2015 m. iš viso gauta 14 gyventojų prašymų.</w:t>
      </w:r>
    </w:p>
    <w:p w:rsidR="00FB4A35" w:rsidRPr="005A3C89" w:rsidRDefault="00FB4A35" w:rsidP="00FB4A35">
      <w:pPr>
        <w:pStyle w:val="Default"/>
        <w:spacing w:line="360" w:lineRule="auto"/>
        <w:ind w:firstLine="680"/>
        <w:jc w:val="both"/>
      </w:pPr>
      <w:r w:rsidRPr="005A3C89">
        <w:t>Vadovaudamasis Vietos savivaldos įstatymo 20 straipsniu</w:t>
      </w:r>
      <w:proofErr w:type="gramStart"/>
      <w:r w:rsidRPr="005A3C89">
        <w:t xml:space="preserve">  </w:t>
      </w:r>
      <w:proofErr w:type="gramEnd"/>
      <w:r>
        <w:t xml:space="preserve">meras </w:t>
      </w:r>
      <w:r w:rsidRPr="005A3C89">
        <w:t xml:space="preserve">pasirašė </w:t>
      </w:r>
      <w:r>
        <w:t>47</w:t>
      </w:r>
      <w:r w:rsidRPr="005A3C89">
        <w:t xml:space="preserve"> veiklos klausimais </w:t>
      </w:r>
      <w:r>
        <w:t xml:space="preserve">12 – personalo </w:t>
      </w:r>
      <w:r w:rsidRPr="005A3C89">
        <w:t xml:space="preserve"> ir </w:t>
      </w:r>
      <w:r>
        <w:t>47</w:t>
      </w:r>
      <w:r w:rsidRPr="005A3C89">
        <w:t xml:space="preserve"> atostogų ir komandiruočių klausimais.</w:t>
      </w:r>
    </w:p>
    <w:p w:rsidR="007661FB" w:rsidRPr="00292413" w:rsidRDefault="00FB4A35" w:rsidP="00292413">
      <w:pPr>
        <w:spacing w:line="360" w:lineRule="auto"/>
        <w:ind w:firstLine="680"/>
        <w:jc w:val="both"/>
      </w:pPr>
      <w:r w:rsidRPr="004B5C58">
        <w:rPr>
          <w:rFonts w:ascii="TimesNewRomanPSMT" w:hAnsi="TimesNewRomanPSMT" w:cs="TimesNewRomanPSMT"/>
        </w:rPr>
        <w:t xml:space="preserve">Aktyviai meras veikė, sprendžiant tas Molėtų savivaldybei svarbias problemas, kurios daugiausiai priklausė nuo centrinės valdžios pozicijos. </w:t>
      </w:r>
      <w:bookmarkStart w:id="2" w:name="_Toc350174095"/>
      <w:r w:rsidR="00F85AC4" w:rsidRPr="00F85AC4">
        <w:t xml:space="preserve">Į įvairias valdžios institucijas raštu meras kreipėsi net 18 kartų: į Žemės ūkio ministeriją dėl vietinės reikšmės kelio asfaltavimo; į Kūno kultūros </w:t>
      </w:r>
      <w:r w:rsidR="00F85AC4" w:rsidRPr="00F85AC4">
        <w:lastRenderedPageBreak/>
        <w:t>ir sporto departamentą dėl finansavimo skyrimo projektui „Stadiono rekonstravimas Molėtų mieste“,</w:t>
      </w:r>
      <w:proofErr w:type="gramStart"/>
      <w:r w:rsidR="00F85AC4" w:rsidRPr="00F85AC4">
        <w:t xml:space="preserve">  </w:t>
      </w:r>
      <w:proofErr w:type="gramEnd"/>
      <w:r w:rsidR="00F85AC4" w:rsidRPr="00F85AC4">
        <w:t xml:space="preserve">ne kartą į  sveikatos apsaugos ministrę dėl investicinio projekto Molėtų ligoninėje įgyvendinimo, dėl priėmimo-skubios pagalbos paslaugų išlaidų apmokėjimo, į LR Seimo pirmininkę L. Graužinienę, LR Ministrą Pirmininką A. Butkevičių, LRS Sveikatos reikalų komiteto pirmininkę D. Mikutienę, LR Seimo narius P. </w:t>
      </w:r>
      <w:proofErr w:type="spellStart"/>
      <w:r w:rsidR="00F85AC4" w:rsidRPr="00F85AC4">
        <w:t>Čimbarą</w:t>
      </w:r>
      <w:proofErr w:type="spellEnd"/>
      <w:r w:rsidR="00F85AC4" w:rsidRPr="00F85AC4">
        <w:t xml:space="preserve"> ir V. Stundį dėl chirurgų – traumatologų budinčių priėmimo – skubios pagalbos skyriuose finansavimo ir į sveikatos apsaugos ministrę R. </w:t>
      </w:r>
      <w:proofErr w:type="spellStart"/>
      <w:r w:rsidR="00F85AC4" w:rsidRPr="00F85AC4">
        <w:t>Šalaševičiūtę</w:t>
      </w:r>
      <w:proofErr w:type="spellEnd"/>
      <w:r w:rsidR="00F85AC4" w:rsidRPr="00F85AC4">
        <w:t xml:space="preserve">, LRS Sveikatos reikalų komiteto pirmininkę D. Mikutienę, LR Seimo narius P. </w:t>
      </w:r>
      <w:proofErr w:type="spellStart"/>
      <w:r w:rsidR="00F85AC4" w:rsidRPr="00F85AC4">
        <w:t>Čimbarą</w:t>
      </w:r>
      <w:proofErr w:type="spellEnd"/>
      <w:r w:rsidR="00F85AC4" w:rsidRPr="00F85AC4">
        <w:t xml:space="preserve"> ir V. Stundį dėl susidariusios rizikingos situacijos, teikiant greitosios medicinos pagalbos paslaugas.</w:t>
      </w:r>
    </w:p>
    <w:p w:rsidR="00FB4A35" w:rsidRPr="007661FB" w:rsidRDefault="007661FB" w:rsidP="007661FB">
      <w:pPr>
        <w:autoSpaceDE w:val="0"/>
        <w:autoSpaceDN w:val="0"/>
        <w:adjustRightInd w:val="0"/>
        <w:spacing w:line="360" w:lineRule="auto"/>
        <w:ind w:firstLine="720"/>
        <w:jc w:val="both"/>
        <w:outlineLvl w:val="0"/>
        <w:rPr>
          <w:b/>
          <w:bCs/>
          <w:szCs w:val="24"/>
        </w:rPr>
      </w:pPr>
      <w:r w:rsidRPr="007661FB">
        <w:rPr>
          <w:b/>
          <w:bCs/>
          <w:szCs w:val="24"/>
        </w:rPr>
        <w:t xml:space="preserve">1. </w:t>
      </w:r>
      <w:r>
        <w:rPr>
          <w:b/>
          <w:bCs/>
          <w:szCs w:val="24"/>
        </w:rPr>
        <w:t>Atstovavimas U</w:t>
      </w:r>
      <w:r w:rsidRPr="007661FB">
        <w:rPr>
          <w:b/>
          <w:bCs/>
          <w:szCs w:val="24"/>
        </w:rPr>
        <w:t>tenos regiono plėtros taryboje</w:t>
      </w:r>
      <w:bookmarkEnd w:id="2"/>
    </w:p>
    <w:p w:rsidR="00FB4A35" w:rsidRPr="007661FB" w:rsidRDefault="00FB4A35" w:rsidP="007661FB">
      <w:pPr>
        <w:autoSpaceDE w:val="0"/>
        <w:autoSpaceDN w:val="0"/>
        <w:adjustRightInd w:val="0"/>
        <w:spacing w:line="360" w:lineRule="auto"/>
        <w:ind w:firstLine="720"/>
        <w:jc w:val="both"/>
        <w:rPr>
          <w:szCs w:val="24"/>
        </w:rPr>
      </w:pPr>
      <w:r w:rsidRPr="007661FB">
        <w:rPr>
          <w:szCs w:val="24"/>
        </w:rPr>
        <w:t xml:space="preserve">Molėtų rajono </w:t>
      </w:r>
      <w:proofErr w:type="gramStart"/>
      <w:r w:rsidRPr="007661FB">
        <w:rPr>
          <w:szCs w:val="24"/>
        </w:rPr>
        <w:t>savivaldybės taryba</w:t>
      </w:r>
      <w:proofErr w:type="gramEnd"/>
      <w:r w:rsidRPr="007661FB">
        <w:rPr>
          <w:szCs w:val="24"/>
        </w:rPr>
        <w:t xml:space="preserve"> į Utenos regiono plėtros tarybą yra deleguoti Molėtų rajono savivaldybės meras Stasys Žvinys ir tarybos narys Vaclovas Seniūnas. </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Utenos regiono taryba rengia regiono plėtros planų projektus ir tvirtina regiono plėtros planus, įgyvendina jų priežiūrą bei įvertinimą. Regiono taryba siekia plėtoti inžinerin</w:t>
      </w:r>
      <w:r w:rsidR="001E4554">
        <w:rPr>
          <w:szCs w:val="24"/>
        </w:rPr>
        <w:t xml:space="preserve">ę ir transporto infrastruktūrą </w:t>
      </w:r>
      <w:r w:rsidRPr="007661FB">
        <w:rPr>
          <w:szCs w:val="24"/>
        </w:rPr>
        <w:t>verslo ir gyvenimo sąlygoms gerinti, didinti verslo konkurencingumą, siekia subalansuotos socialinės infrastruktūros bei regioninių centrų plėtros.</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2013 m. meras dalyvavo 9 Utenos regiono plėtros tarybos posėdžiuose.  Rugsėjo 15 d. posėdyje meras išrinktas Utenos regiono plėtros tarybos primininko pavaduotoju.</w:t>
      </w:r>
    </w:p>
    <w:p w:rsidR="00FB4A35" w:rsidRPr="007661FB" w:rsidRDefault="00FB4A35" w:rsidP="007661FB">
      <w:pPr>
        <w:autoSpaceDE w:val="0"/>
        <w:autoSpaceDN w:val="0"/>
        <w:adjustRightInd w:val="0"/>
        <w:spacing w:line="360" w:lineRule="auto"/>
        <w:ind w:firstLine="720"/>
        <w:jc w:val="both"/>
        <w:outlineLvl w:val="0"/>
        <w:rPr>
          <w:b/>
          <w:bCs/>
          <w:szCs w:val="24"/>
        </w:rPr>
      </w:pPr>
      <w:bookmarkStart w:id="3" w:name="_Toc350174096"/>
      <w:r w:rsidRPr="007661FB">
        <w:rPr>
          <w:b/>
          <w:bCs/>
          <w:szCs w:val="24"/>
        </w:rPr>
        <w:t xml:space="preserve">2. </w:t>
      </w:r>
      <w:r w:rsidR="007661FB">
        <w:rPr>
          <w:b/>
          <w:bCs/>
          <w:szCs w:val="24"/>
        </w:rPr>
        <w:t>Atstovavimas L</w:t>
      </w:r>
      <w:r w:rsidR="007661FB" w:rsidRPr="007661FB">
        <w:rPr>
          <w:b/>
          <w:bCs/>
          <w:szCs w:val="24"/>
        </w:rPr>
        <w:t>ietuvos savivaldybių asociacijoje</w:t>
      </w:r>
      <w:bookmarkEnd w:id="3"/>
    </w:p>
    <w:p w:rsidR="00FB4A35" w:rsidRPr="007661FB" w:rsidRDefault="00FB4A35" w:rsidP="007661FB">
      <w:pPr>
        <w:autoSpaceDE w:val="0"/>
        <w:autoSpaceDN w:val="0"/>
        <w:adjustRightInd w:val="0"/>
        <w:spacing w:line="360" w:lineRule="auto"/>
        <w:ind w:firstLine="720"/>
        <w:jc w:val="both"/>
        <w:rPr>
          <w:szCs w:val="24"/>
        </w:rPr>
      </w:pPr>
      <w:r w:rsidRPr="007661FB">
        <w:rPr>
          <w:szCs w:val="24"/>
        </w:rPr>
        <w:t xml:space="preserve">Molėtų rajono savivaldybės meras Stasys Žvinys yra Lietuvos savivaldybių asociacijos </w:t>
      </w:r>
      <w:r w:rsidR="001E4554">
        <w:rPr>
          <w:szCs w:val="24"/>
        </w:rPr>
        <w:t xml:space="preserve">(toliau LSA) tarybos narys bei </w:t>
      </w:r>
      <w:r w:rsidRPr="007661FB">
        <w:rPr>
          <w:szCs w:val="24"/>
        </w:rPr>
        <w:t>Savivaldybių administravimo komiteto narys. Gegužės mėnesį dalyvavo naujos kadencijos LSA narių atstovų suvažiavime Vilniuje.</w:t>
      </w:r>
      <w:bookmarkStart w:id="4" w:name="_Toc350174097"/>
    </w:p>
    <w:p w:rsidR="00FB4A35" w:rsidRPr="007661FB" w:rsidRDefault="00FB4A35" w:rsidP="007661FB">
      <w:pPr>
        <w:autoSpaceDE w:val="0"/>
        <w:autoSpaceDN w:val="0"/>
        <w:adjustRightInd w:val="0"/>
        <w:spacing w:line="360" w:lineRule="auto"/>
        <w:ind w:firstLine="720"/>
        <w:jc w:val="both"/>
        <w:outlineLvl w:val="0"/>
        <w:rPr>
          <w:rFonts w:eastAsia="SymbolMT"/>
          <w:b/>
          <w:szCs w:val="24"/>
        </w:rPr>
      </w:pPr>
      <w:r w:rsidRPr="007661FB">
        <w:rPr>
          <w:rFonts w:eastAsia="SymbolMT"/>
          <w:b/>
          <w:szCs w:val="24"/>
        </w:rPr>
        <w:t xml:space="preserve">3. </w:t>
      </w:r>
      <w:r w:rsidR="007661FB">
        <w:rPr>
          <w:rFonts w:eastAsia="SymbolMT"/>
          <w:b/>
          <w:szCs w:val="24"/>
        </w:rPr>
        <w:t>B</w:t>
      </w:r>
      <w:r w:rsidR="007661FB" w:rsidRPr="007661FB">
        <w:rPr>
          <w:rFonts w:eastAsia="SymbolMT"/>
          <w:b/>
          <w:szCs w:val="24"/>
        </w:rPr>
        <w:t>endradarbiavimas su užsieniu</w:t>
      </w:r>
      <w:bookmarkEnd w:id="4"/>
    </w:p>
    <w:p w:rsidR="00FB4A35" w:rsidRPr="007661FB" w:rsidRDefault="00FB4A35" w:rsidP="007661FB">
      <w:pPr>
        <w:autoSpaceDE w:val="0"/>
        <w:autoSpaceDN w:val="0"/>
        <w:adjustRightInd w:val="0"/>
        <w:spacing w:line="360" w:lineRule="auto"/>
        <w:ind w:firstLine="720"/>
        <w:jc w:val="both"/>
        <w:rPr>
          <w:rFonts w:eastAsia="SymbolMT"/>
          <w:szCs w:val="24"/>
        </w:rPr>
      </w:pPr>
      <w:r w:rsidRPr="007661FB">
        <w:rPr>
          <w:rFonts w:eastAsia="SymbolMT"/>
          <w:szCs w:val="24"/>
        </w:rPr>
        <w:t xml:space="preserve">Meras atstovauja Molėtų rajonui bendradarbiaujant su užsienio institucijomis ir gavęs </w:t>
      </w:r>
      <w:proofErr w:type="gramStart"/>
      <w:r w:rsidRPr="007661FB">
        <w:rPr>
          <w:rFonts w:eastAsia="SymbolMT"/>
          <w:szCs w:val="24"/>
        </w:rPr>
        <w:t>savivaldybės tarybos</w:t>
      </w:r>
      <w:proofErr w:type="gramEnd"/>
      <w:r w:rsidRPr="007661FB">
        <w:rPr>
          <w:rFonts w:eastAsia="SymbolMT"/>
          <w:szCs w:val="24"/>
        </w:rPr>
        <w:t xml:space="preserve"> pritarimą sudaro bendradar</w:t>
      </w:r>
      <w:r w:rsidR="00506501">
        <w:rPr>
          <w:rFonts w:eastAsia="SymbolMT"/>
          <w:szCs w:val="24"/>
        </w:rPr>
        <w:t>biavimo sutartis. 2015 m. meras</w:t>
      </w:r>
      <w:r w:rsidRPr="007661FB">
        <w:rPr>
          <w:rFonts w:eastAsia="SymbolMT"/>
          <w:szCs w:val="24"/>
        </w:rPr>
        <w:t xml:space="preserve"> tęsė tarptautinio bendradarbiavimo tradicijas. </w:t>
      </w:r>
    </w:p>
    <w:p w:rsidR="00FB4A35" w:rsidRPr="007661FB" w:rsidRDefault="00FB4A35" w:rsidP="007661FB">
      <w:pPr>
        <w:autoSpaceDE w:val="0"/>
        <w:autoSpaceDN w:val="0"/>
        <w:adjustRightInd w:val="0"/>
        <w:spacing w:line="360" w:lineRule="auto"/>
        <w:ind w:firstLine="720"/>
        <w:jc w:val="both"/>
        <w:rPr>
          <w:rFonts w:eastAsia="SymbolMT"/>
          <w:szCs w:val="24"/>
        </w:rPr>
      </w:pPr>
      <w:r w:rsidRPr="007661FB">
        <w:rPr>
          <w:rFonts w:eastAsia="SymbolMT"/>
          <w:szCs w:val="24"/>
        </w:rPr>
        <w:t xml:space="preserve">Birželio mėnesį meras buvo išvykęs su vizitu į </w:t>
      </w:r>
      <w:proofErr w:type="spellStart"/>
      <w:r w:rsidRPr="007661FB">
        <w:rPr>
          <w:rFonts w:eastAsia="SymbolMT"/>
          <w:szCs w:val="24"/>
        </w:rPr>
        <w:t>Makovo</w:t>
      </w:r>
      <w:proofErr w:type="spellEnd"/>
      <w:r w:rsidRPr="007661FB">
        <w:rPr>
          <w:rFonts w:eastAsia="SymbolMT"/>
          <w:szCs w:val="24"/>
        </w:rPr>
        <w:t xml:space="preserve"> savivaldybę (Lenkija), o spalio mėnesį lankėsi </w:t>
      </w:r>
      <w:proofErr w:type="spellStart"/>
      <w:r w:rsidRPr="007661FB">
        <w:rPr>
          <w:rFonts w:eastAsia="SymbolMT"/>
          <w:szCs w:val="24"/>
        </w:rPr>
        <w:t>Hiorstelio</w:t>
      </w:r>
      <w:proofErr w:type="spellEnd"/>
      <w:r w:rsidRPr="007661FB">
        <w:rPr>
          <w:rFonts w:eastAsia="SymbolMT"/>
          <w:szCs w:val="24"/>
        </w:rPr>
        <w:t xml:space="preserve"> mieste (Vokietija), </w:t>
      </w:r>
      <w:r w:rsidRPr="007661FB">
        <w:rPr>
          <w:rFonts w:eastAsia="Calibri"/>
          <w:szCs w:val="24"/>
        </w:rPr>
        <w:t xml:space="preserve">kur susitiko su kadenciją baigiančiu </w:t>
      </w:r>
      <w:proofErr w:type="spellStart"/>
      <w:r w:rsidRPr="007661FB">
        <w:rPr>
          <w:rFonts w:eastAsia="Calibri"/>
          <w:szCs w:val="24"/>
        </w:rPr>
        <w:t>Hiorstelio</w:t>
      </w:r>
      <w:proofErr w:type="spellEnd"/>
      <w:r w:rsidRPr="007661FB">
        <w:rPr>
          <w:rFonts w:eastAsia="Calibri"/>
          <w:szCs w:val="24"/>
        </w:rPr>
        <w:t xml:space="preserve"> meru </w:t>
      </w:r>
      <w:proofErr w:type="spellStart"/>
      <w:r w:rsidRPr="007661FB">
        <w:rPr>
          <w:rFonts w:eastAsia="Calibri"/>
          <w:szCs w:val="24"/>
        </w:rPr>
        <w:t>Heinzu</w:t>
      </w:r>
      <w:proofErr w:type="spellEnd"/>
      <w:r w:rsidRPr="007661FB">
        <w:rPr>
          <w:rFonts w:eastAsia="Calibri"/>
          <w:szCs w:val="24"/>
        </w:rPr>
        <w:t xml:space="preserve"> </w:t>
      </w:r>
      <w:proofErr w:type="spellStart"/>
      <w:r w:rsidRPr="007661FB">
        <w:rPr>
          <w:rFonts w:eastAsia="Calibri"/>
          <w:szCs w:val="24"/>
        </w:rPr>
        <w:t>Hiuppe</w:t>
      </w:r>
      <w:proofErr w:type="spellEnd"/>
      <w:r w:rsidRPr="007661FB">
        <w:rPr>
          <w:rFonts w:eastAsia="Calibri"/>
          <w:szCs w:val="24"/>
        </w:rPr>
        <w:t>.</w:t>
      </w:r>
    </w:p>
    <w:p w:rsidR="007661FB" w:rsidRDefault="00FB4A35" w:rsidP="007661FB">
      <w:pPr>
        <w:autoSpaceDE w:val="0"/>
        <w:autoSpaceDN w:val="0"/>
        <w:adjustRightInd w:val="0"/>
        <w:spacing w:line="360" w:lineRule="auto"/>
        <w:ind w:firstLine="720"/>
        <w:jc w:val="both"/>
        <w:outlineLvl w:val="0"/>
        <w:rPr>
          <w:b/>
          <w:szCs w:val="24"/>
        </w:rPr>
      </w:pPr>
      <w:bookmarkStart w:id="5" w:name="_Toc350174098"/>
      <w:r w:rsidRPr="007661FB">
        <w:rPr>
          <w:b/>
          <w:szCs w:val="24"/>
        </w:rPr>
        <w:t xml:space="preserve">4. </w:t>
      </w:r>
      <w:r w:rsidR="007661FB">
        <w:rPr>
          <w:b/>
          <w:szCs w:val="24"/>
        </w:rPr>
        <w:t>K</w:t>
      </w:r>
      <w:r w:rsidR="007661FB" w:rsidRPr="007661FB">
        <w:rPr>
          <w:b/>
          <w:szCs w:val="24"/>
        </w:rPr>
        <w:t>ita mero veikla ir iniciatyvos</w:t>
      </w:r>
      <w:bookmarkEnd w:id="5"/>
    </w:p>
    <w:p w:rsidR="00FB4A35" w:rsidRPr="007661FB" w:rsidRDefault="007661FB" w:rsidP="007661FB">
      <w:pPr>
        <w:autoSpaceDE w:val="0"/>
        <w:autoSpaceDN w:val="0"/>
        <w:adjustRightInd w:val="0"/>
        <w:spacing w:line="360" w:lineRule="auto"/>
        <w:ind w:firstLine="720"/>
        <w:jc w:val="both"/>
        <w:outlineLvl w:val="0"/>
        <w:rPr>
          <w:b/>
          <w:szCs w:val="24"/>
        </w:rPr>
      </w:pPr>
      <w:r>
        <w:rPr>
          <w:szCs w:val="24"/>
        </w:rPr>
        <w:t xml:space="preserve">Meras dirba taip, kad </w:t>
      </w:r>
      <w:r w:rsidR="00FB4A35" w:rsidRPr="007661FB">
        <w:rPr>
          <w:szCs w:val="24"/>
        </w:rPr>
        <w:t>stiprėtų bendradarbiavimas su Vyriausybės atstovais, visuomene, kitomis Savivaldybėmis, ir tiki, kad savo pavyzdžiu paskatins ir kitus vieningai dirbti Molėtų krašto ir jame gyvenančių žmonių labui.</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 xml:space="preserve">Aktyviai meras veikė sprendžiant Molėtų savivaldybei svarbias problemas, nors didžiuma jų priklauso nuo centrinės valdžios pozicijos. Į įvairias valdžios institucijas meras kreipėsi 18 kartų. Ne </w:t>
      </w:r>
      <w:r w:rsidRPr="007661FB">
        <w:rPr>
          <w:szCs w:val="24"/>
        </w:rPr>
        <w:lastRenderedPageBreak/>
        <w:t xml:space="preserve">kartą iniciavo susitikimus su įvairių ministerijų, departamentų, valstybės įstaigų ir tarnybų atstovais ar jų vadovais, LR Seimo nariais. </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Norėdamas kuo išsamiau susipažinti su aktualiausiomis gyventojų problemomis ir padėti jas išspręsti, Savivaldybės meras du kartus per savaitę skiria laiką gyventojų priėmimui, lankosi seniūnijose, dėl įvairių klausimų susitinka su bendruomenėmis ir jų atstovais, lankosi ugdymo įstaigose, savivaldybės valdomose įmonėse, įstaigose, organizacijose.</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Aktyviai dalyvauja Kultūros centro, seniūnijų, bendruomenių, švietimo įstaigų, sveikatos apsaugos įstaigų renginiuose, akcijose, susitinka su rajono kultūros ir meno atstovais, dalyvauja</w:t>
      </w:r>
      <w:proofErr w:type="gramStart"/>
      <w:r w:rsidRPr="007661FB">
        <w:rPr>
          <w:szCs w:val="24"/>
        </w:rPr>
        <w:t xml:space="preserve">  </w:t>
      </w:r>
      <w:proofErr w:type="gramEnd"/>
      <w:r w:rsidRPr="007661FB">
        <w:rPr>
          <w:szCs w:val="24"/>
        </w:rPr>
        <w:t>parodų atidarymuose, religinėse šventėse ir minėjimuose.</w:t>
      </w:r>
    </w:p>
    <w:p w:rsidR="00FB4A35" w:rsidRPr="007661FB" w:rsidRDefault="00FB4A35" w:rsidP="007661FB">
      <w:pPr>
        <w:autoSpaceDE w:val="0"/>
        <w:autoSpaceDN w:val="0"/>
        <w:adjustRightInd w:val="0"/>
        <w:spacing w:line="360" w:lineRule="auto"/>
        <w:ind w:firstLine="720"/>
        <w:jc w:val="both"/>
        <w:rPr>
          <w:szCs w:val="24"/>
        </w:rPr>
      </w:pPr>
      <w:r w:rsidRPr="007661FB">
        <w:rPr>
          <w:szCs w:val="24"/>
        </w:rPr>
        <w:t>2015 m. buvo pagerbti ir mero padėkos raštais, ženklais, atminimo dovanomis apdovanoti</w:t>
      </w:r>
      <w:proofErr w:type="gramStart"/>
      <w:r w:rsidRPr="007661FB">
        <w:rPr>
          <w:szCs w:val="24"/>
        </w:rPr>
        <w:t xml:space="preserve">  </w:t>
      </w:r>
      <w:proofErr w:type="gramEnd"/>
      <w:r w:rsidRPr="007661FB">
        <w:rPr>
          <w:szCs w:val="24"/>
        </w:rPr>
        <w:t>nusipelnę Molėtų krašto gyventojai ir svečiai,  rajono meno kolektyvai, įstaigų darbuotojai, sportininkai, pedagogai, kultūros darbuotojai, mokiniai, religinės, akademinės bei skirtingų profesinių bendruomenių atstovai.</w:t>
      </w:r>
    </w:p>
    <w:p w:rsidR="00FB4A35" w:rsidRPr="007661FB" w:rsidRDefault="00FB4A35" w:rsidP="007661FB">
      <w:pPr>
        <w:spacing w:line="360" w:lineRule="auto"/>
        <w:ind w:firstLine="720"/>
        <w:jc w:val="both"/>
        <w:rPr>
          <w:b/>
          <w:i/>
          <w:szCs w:val="24"/>
        </w:rPr>
      </w:pPr>
      <w:r w:rsidRPr="007661FB">
        <w:rPr>
          <w:b/>
          <w:i/>
          <w:szCs w:val="24"/>
        </w:rPr>
        <w:t>Verslo, bendruomenių veiklos, investicijų ir kaimo plėtros srityse</w:t>
      </w:r>
    </w:p>
    <w:p w:rsidR="00FB4A35" w:rsidRPr="007661FB" w:rsidRDefault="00FB4A35" w:rsidP="007661FB">
      <w:pPr>
        <w:autoSpaceDE w:val="0"/>
        <w:autoSpaceDN w:val="0"/>
        <w:adjustRightInd w:val="0"/>
        <w:spacing w:line="360" w:lineRule="auto"/>
        <w:ind w:firstLine="720"/>
        <w:jc w:val="both"/>
        <w:rPr>
          <w:szCs w:val="24"/>
        </w:rPr>
      </w:pPr>
      <w:r w:rsidRPr="007661FB">
        <w:rPr>
          <w:bCs/>
          <w:szCs w:val="24"/>
        </w:rPr>
        <w:t>Meras nuolatos lankėsi objektuose</w:t>
      </w:r>
      <w:r w:rsidRPr="007661FB">
        <w:rPr>
          <w:szCs w:val="24"/>
        </w:rPr>
        <w:t>, baigiamuose tvarkyti pagal investicinius projektus. Mero iniciatyva vyko pasitarimai su įgyvendinamų investicinių projektų rangovais, techninės priežiūros atstovais. Buvo nagrinėjamos iškilusios problemos, akcentuojama sklandi darbų eiga, reikalaujama laiku atliekamų darbų kokybės. 2015 m. Molėtų rajono savivaldybė užbaigė 6 ES lėšomis finansuotus projektus.</w:t>
      </w:r>
    </w:p>
    <w:p w:rsidR="00FB4A35" w:rsidRPr="007661FB" w:rsidRDefault="00FB4A35" w:rsidP="007661FB">
      <w:pPr>
        <w:spacing w:line="360" w:lineRule="auto"/>
        <w:ind w:firstLine="720"/>
        <w:jc w:val="both"/>
        <w:rPr>
          <w:szCs w:val="24"/>
        </w:rPr>
      </w:pPr>
      <w:r w:rsidRPr="007661FB">
        <w:rPr>
          <w:szCs w:val="24"/>
        </w:rPr>
        <w:t>Balandžio mėnesį meras susitiko su Lietuvos Respublikos Prezidente</w:t>
      </w:r>
      <w:r w:rsidR="007661FB">
        <w:rPr>
          <w:szCs w:val="24"/>
        </w:rPr>
        <w:t xml:space="preserve"> D.</w:t>
      </w:r>
      <w:r w:rsidRPr="007661FB">
        <w:rPr>
          <w:szCs w:val="24"/>
        </w:rPr>
        <w:t xml:space="preserve"> Grybauskaite, aptarė regionų problemas ir pagrindinius naujų merų darbus. Kiek vėliau meras susitikimo ir su Vidaus reikalų ministerijos vadovybe, aptarė savivaldybėms aktualius regioninės plėtros, viešojo valdymo ir viešojo saugumo sričių klausimus bei svarbiausius darbus, įgyvendinant 2014</w:t>
      </w:r>
      <w:proofErr w:type="gramStart"/>
      <w:r w:rsidRPr="007661FB">
        <w:rPr>
          <w:szCs w:val="24"/>
        </w:rPr>
        <w:t>-</w:t>
      </w:r>
      <w:proofErr w:type="gramEnd"/>
      <w:r w:rsidRPr="007661FB">
        <w:rPr>
          <w:szCs w:val="24"/>
        </w:rPr>
        <w:t>2020 m. ES investicijų programą.</w:t>
      </w:r>
    </w:p>
    <w:p w:rsidR="00FB4A35" w:rsidRPr="007661FB" w:rsidRDefault="00FB4A35" w:rsidP="007661FB">
      <w:pPr>
        <w:spacing w:line="360" w:lineRule="auto"/>
        <w:ind w:firstLine="720"/>
        <w:jc w:val="both"/>
        <w:rPr>
          <w:rFonts w:eastAsia="Calibri"/>
          <w:szCs w:val="24"/>
        </w:rPr>
      </w:pPr>
      <w:r w:rsidRPr="007661FB">
        <w:rPr>
          <w:rFonts w:eastAsia="Calibri"/>
          <w:szCs w:val="24"/>
        </w:rPr>
        <w:t>Molėtų rajono savivaldybėje lankėsi Krašto apsaugos savanorių pajėgų (KASP) vadas pulkininkas leitenantas A</w:t>
      </w:r>
      <w:r w:rsidR="007661FB">
        <w:rPr>
          <w:rFonts w:eastAsia="Calibri"/>
          <w:szCs w:val="24"/>
        </w:rPr>
        <w:t>.</w:t>
      </w:r>
      <w:r w:rsidRPr="007661FB">
        <w:rPr>
          <w:rFonts w:eastAsia="Calibri"/>
          <w:szCs w:val="24"/>
        </w:rPr>
        <w:t xml:space="preserve"> Jasinskas, KASP Didžiosios apygardos 8-osios rinktinės štabo viršininkas kapitonas Ramūnas Mikėnas ir KASP Didžiosios apygardos 8-osios rinktinės 806 kuopos vadas kapitonas </w:t>
      </w:r>
      <w:proofErr w:type="spellStart"/>
      <w:r w:rsidRPr="007661FB">
        <w:rPr>
          <w:rFonts w:eastAsia="Calibri"/>
          <w:szCs w:val="24"/>
        </w:rPr>
        <w:t>A</w:t>
      </w:r>
      <w:r w:rsidR="007661FB">
        <w:rPr>
          <w:rFonts w:eastAsia="Calibri"/>
          <w:szCs w:val="24"/>
        </w:rPr>
        <w:t>.</w:t>
      </w:r>
      <w:r w:rsidRPr="007661FB">
        <w:rPr>
          <w:rFonts w:eastAsia="Calibri"/>
          <w:szCs w:val="24"/>
        </w:rPr>
        <w:t>Bogdanovas</w:t>
      </w:r>
      <w:proofErr w:type="spellEnd"/>
      <w:r w:rsidRPr="007661FB">
        <w:rPr>
          <w:rFonts w:eastAsia="Calibri"/>
          <w:szCs w:val="24"/>
        </w:rPr>
        <w:t xml:space="preserve">. </w:t>
      </w:r>
    </w:p>
    <w:p w:rsidR="00FB4A35" w:rsidRPr="007661FB" w:rsidRDefault="00FB4A35" w:rsidP="007661FB">
      <w:pPr>
        <w:spacing w:line="360" w:lineRule="auto"/>
        <w:ind w:firstLine="720"/>
        <w:jc w:val="both"/>
        <w:rPr>
          <w:rFonts w:eastAsia="Calibri"/>
          <w:szCs w:val="24"/>
        </w:rPr>
      </w:pPr>
      <w:r w:rsidRPr="007661FB">
        <w:rPr>
          <w:rFonts w:eastAsia="Calibri"/>
          <w:szCs w:val="24"/>
        </w:rPr>
        <w:t>Susitikime su Molėtų rajono savivaldybės vadovais aptartos tolimesnio bendradarbiavimo sritys ir veiklos, kadangi 2014 m. gruodžio 3 d. pasirašyta bendradarbiavimo sutartimi įsipareigota bendradarbiauti Savivaldos ir Rinktinės kompetencijos srityse, stiprinti pasitikėjimą Krašto apsaugos sistema, dalyvauti Lietuvos kariuomenės ir Savivaldybės renginiuose, rengtis valstybės teritorijos apsaugai ir gynybai bei ekstremalių situacijų valdymui Molėtų rajono savivaldybės teritorijoje.</w:t>
      </w:r>
    </w:p>
    <w:p w:rsidR="00FB4A35" w:rsidRPr="007661FB" w:rsidRDefault="00FB4A35" w:rsidP="007661FB">
      <w:pPr>
        <w:autoSpaceDE w:val="0"/>
        <w:autoSpaceDN w:val="0"/>
        <w:adjustRightInd w:val="0"/>
        <w:spacing w:line="360" w:lineRule="auto"/>
        <w:ind w:firstLine="720"/>
        <w:jc w:val="both"/>
        <w:rPr>
          <w:b/>
          <w:bCs/>
          <w:szCs w:val="24"/>
        </w:rPr>
      </w:pPr>
      <w:r w:rsidRPr="007661FB">
        <w:rPr>
          <w:bCs/>
          <w:szCs w:val="24"/>
        </w:rPr>
        <w:t>Meras</w:t>
      </w:r>
      <w:r w:rsidRPr="007661FB">
        <w:rPr>
          <w:szCs w:val="24"/>
        </w:rPr>
        <w:t xml:space="preserve"> susitiko su Lietuvos verslo darbdavių konfederacijos generaliniu direktoriumi D</w:t>
      </w:r>
      <w:r w:rsidR="007661FB">
        <w:rPr>
          <w:szCs w:val="24"/>
        </w:rPr>
        <w:t>.</w:t>
      </w:r>
      <w:r w:rsidRPr="007661FB">
        <w:rPr>
          <w:szCs w:val="24"/>
        </w:rPr>
        <w:t xml:space="preserve"> Arlausku </w:t>
      </w:r>
      <w:r w:rsidRPr="007661FB">
        <w:rPr>
          <w:rFonts w:eastAsia="Calibri"/>
          <w:szCs w:val="24"/>
        </w:rPr>
        <w:t>ir LVDK prezidiumo nariu, UAB „Ekonominės konsultacijos ir tyrimai“ direktoriumi G</w:t>
      </w:r>
      <w:r w:rsidR="007661FB">
        <w:rPr>
          <w:rFonts w:eastAsia="Calibri"/>
          <w:szCs w:val="24"/>
        </w:rPr>
        <w:t>.</w:t>
      </w:r>
      <w:r w:rsidRPr="007661FB">
        <w:rPr>
          <w:rFonts w:eastAsia="Calibri"/>
          <w:szCs w:val="24"/>
        </w:rPr>
        <w:t xml:space="preserve"> </w:t>
      </w:r>
      <w:r w:rsidRPr="007661FB">
        <w:rPr>
          <w:rFonts w:eastAsia="Calibri"/>
          <w:szCs w:val="24"/>
        </w:rPr>
        <w:lastRenderedPageBreak/>
        <w:t>Umbrasu. Susitikimo metu buvo kalbėta apie būtinybę suteikti savivaldybėms finansinį ir ekonominį savarankiškumą, apie tolygaus regionų vystymo svarbą, investuotojų pritraukimo į rajoną galimybes ir apie</w:t>
      </w:r>
      <w:proofErr w:type="gramStart"/>
      <w:r w:rsidRPr="007661FB">
        <w:rPr>
          <w:rFonts w:eastAsia="Calibri"/>
          <w:szCs w:val="24"/>
        </w:rPr>
        <w:t xml:space="preserve">  </w:t>
      </w:r>
      <w:proofErr w:type="gramEnd"/>
      <w:r w:rsidRPr="007661FB">
        <w:rPr>
          <w:rFonts w:eastAsia="Calibri"/>
          <w:szCs w:val="24"/>
        </w:rPr>
        <w:t>būtinybę efektyvinti viešojo sektoriaus darbą.</w:t>
      </w:r>
    </w:p>
    <w:p w:rsidR="00FB4A35" w:rsidRPr="007661FB" w:rsidRDefault="00FB4A35" w:rsidP="007661FB">
      <w:pPr>
        <w:spacing w:line="360" w:lineRule="auto"/>
        <w:ind w:firstLine="720"/>
        <w:jc w:val="both"/>
        <w:rPr>
          <w:rFonts w:eastAsia="Calibri"/>
          <w:szCs w:val="24"/>
        </w:rPr>
      </w:pPr>
      <w:r w:rsidRPr="007661FB">
        <w:rPr>
          <w:rFonts w:eastAsia="Calibri"/>
          <w:szCs w:val="24"/>
        </w:rPr>
        <w:t>Meras S</w:t>
      </w:r>
      <w:r w:rsidR="001E4554">
        <w:rPr>
          <w:rFonts w:eastAsia="Calibri"/>
          <w:szCs w:val="24"/>
        </w:rPr>
        <w:t>.</w:t>
      </w:r>
      <w:r w:rsidRPr="007661FB">
        <w:rPr>
          <w:rFonts w:eastAsia="Calibri"/>
          <w:szCs w:val="24"/>
        </w:rPr>
        <w:t xml:space="preserve"> Žvinys dalyvavo Lietuvos pramoninkų konfederacijos (LPK) rengiamoje konferencijoje „Galimybės valstybės konkurencingumui didinti. LPK pasiūlymai politinėms partijoms“. </w:t>
      </w:r>
    </w:p>
    <w:p w:rsidR="00FB4A35" w:rsidRPr="007661FB" w:rsidRDefault="00FB4A35" w:rsidP="007661FB">
      <w:pPr>
        <w:spacing w:line="360" w:lineRule="auto"/>
        <w:ind w:firstLine="720"/>
        <w:jc w:val="both"/>
        <w:rPr>
          <w:rFonts w:eastAsia="Calibri"/>
          <w:bCs/>
          <w:szCs w:val="24"/>
        </w:rPr>
      </w:pPr>
      <w:r w:rsidRPr="007661FB">
        <w:rPr>
          <w:rFonts w:eastAsia="Calibri"/>
          <w:szCs w:val="24"/>
        </w:rPr>
        <w:t>Meras susitiko su į Molėtus atvykusia ministre A</w:t>
      </w:r>
      <w:r w:rsidR="007661FB">
        <w:rPr>
          <w:rFonts w:eastAsia="Calibri"/>
          <w:szCs w:val="24"/>
        </w:rPr>
        <w:t>.</w:t>
      </w:r>
      <w:r w:rsidRPr="007661FB">
        <w:rPr>
          <w:rFonts w:eastAsia="Calibri"/>
          <w:szCs w:val="24"/>
        </w:rPr>
        <w:t xml:space="preserve"> </w:t>
      </w:r>
      <w:proofErr w:type="spellStart"/>
      <w:r w:rsidRPr="007661FB">
        <w:rPr>
          <w:rFonts w:eastAsia="Calibri"/>
          <w:szCs w:val="24"/>
        </w:rPr>
        <w:t>Pabedinskiene</w:t>
      </w:r>
      <w:proofErr w:type="spellEnd"/>
      <w:r w:rsidRPr="007661FB">
        <w:rPr>
          <w:rFonts w:eastAsia="Calibri"/>
          <w:szCs w:val="24"/>
        </w:rPr>
        <w:t xml:space="preserve"> ir jos patarėja A</w:t>
      </w:r>
      <w:r w:rsidR="007661FB">
        <w:rPr>
          <w:rFonts w:eastAsia="Calibri"/>
          <w:szCs w:val="24"/>
        </w:rPr>
        <w:t xml:space="preserve">. </w:t>
      </w:r>
      <w:proofErr w:type="spellStart"/>
      <w:r w:rsidRPr="007661FB">
        <w:rPr>
          <w:rFonts w:eastAsia="Calibri"/>
          <w:szCs w:val="24"/>
        </w:rPr>
        <w:t>Makarevičiūte</w:t>
      </w:r>
      <w:proofErr w:type="spellEnd"/>
      <w:r w:rsidRPr="007661FB">
        <w:rPr>
          <w:rFonts w:eastAsia="Calibri"/>
          <w:szCs w:val="24"/>
        </w:rPr>
        <w:t xml:space="preserve">, o rugsėjo mėnesį </w:t>
      </w:r>
      <w:r w:rsidRPr="007661FB">
        <w:rPr>
          <w:rFonts w:eastAsia="Calibri"/>
          <w:bCs/>
          <w:szCs w:val="24"/>
        </w:rPr>
        <w:t xml:space="preserve">Molėtų savivaldybės meras taip pat dalyvavo susitikime su </w:t>
      </w:r>
      <w:r w:rsidR="00506501" w:rsidRPr="007661FB">
        <w:rPr>
          <w:rFonts w:eastAsia="Calibri"/>
          <w:bCs/>
          <w:szCs w:val="24"/>
        </w:rPr>
        <w:t>Socialinės apsaugos ir darbo ministre</w:t>
      </w:r>
      <w:r w:rsidRPr="007661FB">
        <w:rPr>
          <w:rFonts w:eastAsia="Calibri"/>
          <w:bCs/>
          <w:szCs w:val="24"/>
        </w:rPr>
        <w:t>, kur buvo pristatyti nuveikti institucinės globos pertvarkos darbai, planuojamas veiklos.</w:t>
      </w:r>
    </w:p>
    <w:p w:rsidR="00FB4A35" w:rsidRPr="007661FB" w:rsidRDefault="00FB4A35" w:rsidP="007661FB">
      <w:pPr>
        <w:spacing w:line="360" w:lineRule="auto"/>
        <w:ind w:firstLine="720"/>
        <w:jc w:val="both"/>
        <w:rPr>
          <w:rFonts w:eastAsia="Calibri"/>
          <w:szCs w:val="24"/>
        </w:rPr>
      </w:pPr>
      <w:r w:rsidRPr="007661FB">
        <w:rPr>
          <w:rFonts w:eastAsia="Calibri"/>
          <w:bCs/>
          <w:szCs w:val="24"/>
        </w:rPr>
        <w:t xml:space="preserve">Meras taip pat susitiko su </w:t>
      </w:r>
      <w:proofErr w:type="gramStart"/>
      <w:r w:rsidR="00506501">
        <w:rPr>
          <w:rFonts w:eastAsia="Calibri"/>
          <w:szCs w:val="24"/>
        </w:rPr>
        <w:t>Švietimo ir mokslo m</w:t>
      </w:r>
      <w:r w:rsidR="00506501" w:rsidRPr="007661FB">
        <w:rPr>
          <w:rFonts w:eastAsia="Calibri"/>
          <w:szCs w:val="24"/>
        </w:rPr>
        <w:t>inistre</w:t>
      </w:r>
      <w:proofErr w:type="gramEnd"/>
      <w:r w:rsidRPr="007661FB">
        <w:rPr>
          <w:rFonts w:eastAsia="Calibri"/>
          <w:szCs w:val="24"/>
        </w:rPr>
        <w:t xml:space="preserve"> A</w:t>
      </w:r>
      <w:r w:rsidR="007661FB">
        <w:rPr>
          <w:rFonts w:eastAsia="Calibri"/>
          <w:szCs w:val="24"/>
        </w:rPr>
        <w:t>.</w:t>
      </w:r>
      <w:r w:rsidRPr="007661FB">
        <w:rPr>
          <w:rFonts w:eastAsia="Calibri"/>
          <w:szCs w:val="24"/>
        </w:rPr>
        <w:t xml:space="preserve"> Pitrėniene, kur dalykinio pokalbio metu ministrė buvo supažindinta su švietimo situacija savivaldybėje bei nuomone dėl klasės krepšelio metodikos bei skiriamo tikslinio finansavimo neformaliajam vaikų švietimui. </w:t>
      </w:r>
    </w:p>
    <w:p w:rsidR="00FB4A35" w:rsidRPr="007661FB" w:rsidRDefault="00FB4A35" w:rsidP="007661FB">
      <w:pPr>
        <w:spacing w:line="360" w:lineRule="auto"/>
        <w:ind w:firstLine="720"/>
        <w:jc w:val="both"/>
        <w:rPr>
          <w:rFonts w:eastAsia="Calibri"/>
          <w:szCs w:val="24"/>
        </w:rPr>
      </w:pPr>
      <w:r w:rsidRPr="007661FB">
        <w:rPr>
          <w:rFonts w:eastAsia="Calibri"/>
          <w:szCs w:val="24"/>
        </w:rPr>
        <w:t>Mero inicijuotas susitikimas su Susisiekimo ministru R</w:t>
      </w:r>
      <w:r w:rsidR="007661FB">
        <w:rPr>
          <w:rFonts w:eastAsia="Calibri"/>
          <w:szCs w:val="24"/>
        </w:rPr>
        <w:t>.</w:t>
      </w:r>
      <w:r w:rsidRPr="007661FB">
        <w:rPr>
          <w:rFonts w:eastAsia="Calibri"/>
          <w:szCs w:val="24"/>
        </w:rPr>
        <w:t xml:space="preserve"> Sinkevičiumi. Susitikime aptarta prasta Molėtų rajono kelių būklė ir jų priežiūra. </w:t>
      </w:r>
    </w:p>
    <w:p w:rsidR="00FB4A35" w:rsidRPr="007661FB" w:rsidRDefault="00FB4A35" w:rsidP="007661FB">
      <w:pPr>
        <w:spacing w:line="360" w:lineRule="auto"/>
        <w:ind w:firstLine="720"/>
        <w:jc w:val="both"/>
        <w:rPr>
          <w:rFonts w:eastAsia="Calibri"/>
          <w:szCs w:val="24"/>
        </w:rPr>
      </w:pPr>
      <w:r w:rsidRPr="007661FB">
        <w:rPr>
          <w:rFonts w:eastAsia="Calibri"/>
          <w:szCs w:val="24"/>
        </w:rPr>
        <w:t>Me</w:t>
      </w:r>
      <w:r w:rsidR="001E4554">
        <w:rPr>
          <w:rFonts w:eastAsia="Calibri"/>
          <w:szCs w:val="24"/>
        </w:rPr>
        <w:t>ras ne kartą praėjusiais metais</w:t>
      </w:r>
      <w:r w:rsidRPr="007661FB">
        <w:rPr>
          <w:rFonts w:eastAsia="Calibri"/>
          <w:szCs w:val="24"/>
        </w:rPr>
        <w:t xml:space="preserve"> vyko į Kultūros paveldo departamentą (KPD), dalyvavo pasitarimuose su KPD direktore D</w:t>
      </w:r>
      <w:r w:rsidR="007661FB">
        <w:rPr>
          <w:rFonts w:eastAsia="Calibri"/>
          <w:szCs w:val="24"/>
        </w:rPr>
        <w:t>.</w:t>
      </w:r>
      <w:r w:rsidRPr="007661FB">
        <w:rPr>
          <w:rFonts w:eastAsia="Calibri"/>
          <w:szCs w:val="24"/>
        </w:rPr>
        <w:t xml:space="preserve"> Varnaite, VĮ „Lietuvos paminklai“ direktoriumi V. Drumsta dėl Videniškių vienuolyno namo restauravimo, amatų centro ir mokyklos priestato ir Baltadvario pilies liekanų rekonstrukcijos darbų. </w:t>
      </w:r>
    </w:p>
    <w:p w:rsidR="00FB4A35" w:rsidRPr="007661FB" w:rsidRDefault="00FB4A35" w:rsidP="007661FB">
      <w:pPr>
        <w:spacing w:line="360" w:lineRule="auto"/>
        <w:ind w:firstLine="720"/>
        <w:jc w:val="both"/>
        <w:rPr>
          <w:rFonts w:eastAsia="Calibri"/>
          <w:szCs w:val="24"/>
        </w:rPr>
      </w:pPr>
      <w:r w:rsidRPr="007661FB">
        <w:rPr>
          <w:rFonts w:eastAsia="Calibri"/>
          <w:szCs w:val="24"/>
        </w:rPr>
        <w:t>Taip pat ne kartą dalyvavo pasitarimuose su Valstybinio turizmo departamento prie Ūkio ministerijos direktore J</w:t>
      </w:r>
      <w:r w:rsidR="007661FB">
        <w:rPr>
          <w:rFonts w:eastAsia="Calibri"/>
          <w:szCs w:val="24"/>
        </w:rPr>
        <w:t>.</w:t>
      </w:r>
      <w:r w:rsidRPr="007661FB">
        <w:rPr>
          <w:rFonts w:eastAsia="Calibri"/>
          <w:szCs w:val="24"/>
        </w:rPr>
        <w:t xml:space="preserve"> Kazlauskiene ir Valstybinės saugomų teritorijų tarnybos prie Aplinkos ministerijos direktoriumi A</w:t>
      </w:r>
      <w:r w:rsidR="007661FB">
        <w:rPr>
          <w:rFonts w:eastAsia="Calibri"/>
          <w:szCs w:val="24"/>
        </w:rPr>
        <w:t>.</w:t>
      </w:r>
      <w:r w:rsidRPr="007661FB">
        <w:rPr>
          <w:rFonts w:eastAsia="Calibri"/>
          <w:szCs w:val="24"/>
        </w:rPr>
        <w:t xml:space="preserve"> Stanislovaičiu.  </w:t>
      </w:r>
    </w:p>
    <w:p w:rsidR="00FB4A35" w:rsidRPr="007661FB" w:rsidRDefault="00FB4A35" w:rsidP="007661FB">
      <w:pPr>
        <w:spacing w:line="360" w:lineRule="auto"/>
        <w:ind w:firstLine="720"/>
        <w:jc w:val="both"/>
        <w:rPr>
          <w:rFonts w:eastAsia="Calibri"/>
          <w:szCs w:val="24"/>
        </w:rPr>
      </w:pPr>
      <w:r w:rsidRPr="007661FB">
        <w:rPr>
          <w:rFonts w:eastAsia="Calibri"/>
          <w:szCs w:val="24"/>
        </w:rPr>
        <w:t>Mero S</w:t>
      </w:r>
      <w:r w:rsidR="001E4554">
        <w:rPr>
          <w:rFonts w:eastAsia="Calibri"/>
          <w:szCs w:val="24"/>
        </w:rPr>
        <w:t>.</w:t>
      </w:r>
      <w:r w:rsidRPr="007661FB">
        <w:rPr>
          <w:rFonts w:eastAsia="Calibri"/>
          <w:szCs w:val="24"/>
        </w:rPr>
        <w:t xml:space="preserve"> Žvinio iniciatyva rengtas ne vienas pasitarimas dėl turizmo infrastruktūros plėtros Molėtų rajone ir vyko aplinkos ministro pavaduotojo Lino Jonausko, kitų ministerijos atstovų, Aukštaitijos nacionalinio parko ir Labanoro regioninio parko vadovų, Utenos regiono aplinkos apsaugos departamento, Nacionalinės žemės tarnybos Molėtų skyriaus</w:t>
      </w:r>
      <w:r w:rsidR="00506501">
        <w:rPr>
          <w:rFonts w:eastAsia="Calibri"/>
          <w:szCs w:val="24"/>
        </w:rPr>
        <w:t xml:space="preserve"> bei S</w:t>
      </w:r>
      <w:r w:rsidRPr="007661FB">
        <w:rPr>
          <w:rFonts w:eastAsia="Calibri"/>
          <w:szCs w:val="24"/>
        </w:rPr>
        <w:t xml:space="preserve">avivaldybės administracijos </w:t>
      </w:r>
      <w:r w:rsidR="00506501">
        <w:rPr>
          <w:rFonts w:eastAsia="Calibri"/>
          <w:szCs w:val="24"/>
        </w:rPr>
        <w:t>vadovų pasitarimai dėl projekto</w:t>
      </w:r>
      <w:r w:rsidRPr="007661FB">
        <w:rPr>
          <w:rFonts w:eastAsia="Calibri"/>
          <w:szCs w:val="24"/>
        </w:rPr>
        <w:t xml:space="preserve"> „Žvejybos rojus“ įgyvendinimo.</w:t>
      </w:r>
    </w:p>
    <w:p w:rsidR="00FB4A35" w:rsidRPr="007661FB" w:rsidRDefault="00FB4A35" w:rsidP="007661FB">
      <w:pPr>
        <w:spacing w:line="360" w:lineRule="auto"/>
        <w:ind w:firstLine="720"/>
        <w:jc w:val="both"/>
        <w:rPr>
          <w:rFonts w:eastAsia="Calibri"/>
          <w:szCs w:val="24"/>
        </w:rPr>
      </w:pPr>
      <w:r w:rsidRPr="007661FB">
        <w:rPr>
          <w:rFonts w:eastAsia="Calibri"/>
          <w:szCs w:val="24"/>
        </w:rPr>
        <w:t>Meras S</w:t>
      </w:r>
      <w:r w:rsidR="001E4554">
        <w:rPr>
          <w:rFonts w:eastAsia="Calibri"/>
          <w:szCs w:val="24"/>
        </w:rPr>
        <w:t>.</w:t>
      </w:r>
      <w:r w:rsidRPr="007661FB">
        <w:rPr>
          <w:rFonts w:eastAsia="Calibri"/>
          <w:szCs w:val="24"/>
        </w:rPr>
        <w:t>Žvinys susitikime su kultūros ministru Šarūnu Biručiu aptarė rajone vykdomų projektų finansavimo klausimus, diskutavo dėl skiriamų efektyvaus panaudojimo.</w:t>
      </w:r>
    </w:p>
    <w:p w:rsidR="00FB4A35" w:rsidRPr="007661FB" w:rsidRDefault="00FB4A35" w:rsidP="007661FB">
      <w:pPr>
        <w:spacing w:line="360" w:lineRule="auto"/>
        <w:ind w:firstLine="720"/>
        <w:jc w:val="both"/>
        <w:rPr>
          <w:rFonts w:eastAsia="Calibri"/>
          <w:szCs w:val="24"/>
        </w:rPr>
      </w:pPr>
      <w:r w:rsidRPr="007661FB">
        <w:rPr>
          <w:rFonts w:eastAsia="Calibri"/>
          <w:szCs w:val="24"/>
        </w:rPr>
        <w:t>Meras taip pat ne kartą lankėsi Kūno kultūros ir sporto departamente ir su jo generaliniu direktoriumi Edžiu Urbanavičiumi aptarė stadiono rekonstrukcijos darbų eigą bei sporto infrastruktūros plėtros galimybes rajone.</w:t>
      </w:r>
    </w:p>
    <w:p w:rsidR="00FB4A35" w:rsidRPr="007661FB" w:rsidRDefault="00FB4A35" w:rsidP="00F85AC4">
      <w:pPr>
        <w:spacing w:line="360" w:lineRule="auto"/>
        <w:ind w:firstLine="720"/>
        <w:jc w:val="both"/>
        <w:rPr>
          <w:rFonts w:eastAsia="Calibri"/>
          <w:szCs w:val="24"/>
        </w:rPr>
      </w:pPr>
      <w:r w:rsidRPr="007661FB">
        <w:rPr>
          <w:rFonts w:eastAsia="Calibri"/>
          <w:szCs w:val="24"/>
        </w:rPr>
        <w:t>Meras S</w:t>
      </w:r>
      <w:r w:rsidR="001E4554">
        <w:rPr>
          <w:rFonts w:eastAsia="Calibri"/>
          <w:szCs w:val="24"/>
        </w:rPr>
        <w:t>.</w:t>
      </w:r>
      <w:r w:rsidRPr="007661FB">
        <w:rPr>
          <w:rFonts w:eastAsia="Calibri"/>
          <w:szCs w:val="24"/>
        </w:rPr>
        <w:t xml:space="preserve"> Žvinys iniciavo Molėtų miesto daugiabučių namų modernizavimo II etapo atliekamų darbų aptarimus, apžiūras. Kiekvieną savaitę rengiamuose pasitarimuose dalyvavo </w:t>
      </w:r>
      <w:r w:rsidR="00F85AC4" w:rsidRPr="00F85AC4">
        <w:rPr>
          <w:rFonts w:eastAsia="Calibri"/>
          <w:szCs w:val="24"/>
        </w:rPr>
        <w:t>UAB „Molėtų švara“, savivaldybės atstovai bei rangovai.</w:t>
      </w:r>
    </w:p>
    <w:p w:rsidR="00FB4A35" w:rsidRPr="007661FB" w:rsidRDefault="00FB4A35" w:rsidP="007661FB">
      <w:pPr>
        <w:spacing w:line="360" w:lineRule="auto"/>
        <w:ind w:firstLine="720"/>
        <w:jc w:val="both"/>
        <w:rPr>
          <w:rFonts w:eastAsia="Calibri"/>
          <w:szCs w:val="24"/>
        </w:rPr>
      </w:pPr>
      <w:r w:rsidRPr="007661FB">
        <w:rPr>
          <w:rFonts w:eastAsia="Calibri"/>
          <w:szCs w:val="24"/>
        </w:rPr>
        <w:lastRenderedPageBreak/>
        <w:t>Meras dalyvavo Molėtų turizmo ir verslo informacijos centro organizuotoje konferencijoje „Turizmo sezonas Molėtuose: galimybės ir iššūkiai“, kur buvo pasirašyta Jungtinės veiklos sutartis dėl projekto „Žvejybos rojus“.</w:t>
      </w:r>
    </w:p>
    <w:p w:rsidR="00FB4A35" w:rsidRPr="007661FB" w:rsidRDefault="00FB4A35" w:rsidP="007661FB">
      <w:pPr>
        <w:spacing w:line="360" w:lineRule="auto"/>
        <w:ind w:firstLine="720"/>
        <w:jc w:val="both"/>
        <w:rPr>
          <w:rFonts w:eastAsia="Calibri"/>
          <w:szCs w:val="24"/>
        </w:rPr>
      </w:pPr>
      <w:r w:rsidRPr="007661FB">
        <w:rPr>
          <w:rFonts w:eastAsia="Calibri"/>
          <w:szCs w:val="24"/>
        </w:rPr>
        <w:t>Meras dalyvavo 3-osios tarptautinės turizmo, laisvalaikio ir sporto parodos ADVENTUR 2015 atidaryme.</w:t>
      </w:r>
    </w:p>
    <w:p w:rsidR="00FB4A35" w:rsidRPr="007661FB" w:rsidRDefault="00FB4A35" w:rsidP="007661FB">
      <w:pPr>
        <w:spacing w:line="360" w:lineRule="auto"/>
        <w:ind w:firstLine="720"/>
        <w:jc w:val="both"/>
        <w:rPr>
          <w:rFonts w:eastAsia="Calibri"/>
          <w:szCs w:val="24"/>
        </w:rPr>
      </w:pPr>
      <w:r w:rsidRPr="007661FB">
        <w:rPr>
          <w:rFonts w:eastAsia="Calibri"/>
          <w:szCs w:val="24"/>
        </w:rPr>
        <w:t>Molėtų parapijoje lankėsi Kaišiadorių vyskupijos vyskupas ordinaras J</w:t>
      </w:r>
      <w:r w:rsidR="007661FB">
        <w:rPr>
          <w:rFonts w:eastAsia="Calibri"/>
          <w:szCs w:val="24"/>
        </w:rPr>
        <w:t>.</w:t>
      </w:r>
      <w:r w:rsidRPr="007661FB">
        <w:rPr>
          <w:rFonts w:eastAsia="Calibri"/>
          <w:szCs w:val="24"/>
        </w:rPr>
        <w:t xml:space="preserve"> Ivanauskas, kuris kartu su mons. K</w:t>
      </w:r>
      <w:r w:rsidR="007661FB">
        <w:rPr>
          <w:rFonts w:eastAsia="Calibri"/>
          <w:szCs w:val="24"/>
        </w:rPr>
        <w:t>.</w:t>
      </w:r>
      <w:r w:rsidRPr="007661FB">
        <w:rPr>
          <w:rFonts w:eastAsia="Calibri"/>
          <w:szCs w:val="24"/>
        </w:rPr>
        <w:t xml:space="preserve"> Kazlausku, Molėtų rajono meru S</w:t>
      </w:r>
      <w:r w:rsidR="007661FB">
        <w:rPr>
          <w:rFonts w:eastAsia="Calibri"/>
          <w:szCs w:val="24"/>
        </w:rPr>
        <w:t>.</w:t>
      </w:r>
      <w:r w:rsidRPr="007661FB">
        <w:rPr>
          <w:rFonts w:eastAsia="Calibri"/>
          <w:szCs w:val="24"/>
        </w:rPr>
        <w:t xml:space="preserve"> Žviniu, Inturkės seniūne A. Navickiene, Kultūros paveldo departamento prie KM Utenos skyriaus specialistais ir Inturkės klebonu P. Stankevičiumi apžiūrėjo koplyčią Rudesoje, aptarė jos išorės sienų priežiūros darbus.</w:t>
      </w:r>
    </w:p>
    <w:p w:rsidR="00FB4A35" w:rsidRPr="007661FB" w:rsidRDefault="00FB4A35" w:rsidP="007661FB">
      <w:pPr>
        <w:spacing w:line="360" w:lineRule="auto"/>
        <w:ind w:firstLine="720"/>
        <w:jc w:val="both"/>
        <w:rPr>
          <w:rFonts w:eastAsia="Calibri"/>
          <w:szCs w:val="24"/>
        </w:rPr>
      </w:pPr>
      <w:r w:rsidRPr="007661FB">
        <w:rPr>
          <w:rFonts w:eastAsia="Calibri"/>
          <w:szCs w:val="24"/>
        </w:rPr>
        <w:t>Į dalykinį sus</w:t>
      </w:r>
      <w:r w:rsidR="007661FB">
        <w:rPr>
          <w:rFonts w:eastAsia="Calibri"/>
          <w:szCs w:val="24"/>
        </w:rPr>
        <w:t xml:space="preserve">itikimą su Molėtų rajono meru S. </w:t>
      </w:r>
      <w:r w:rsidRPr="007661FB">
        <w:rPr>
          <w:rFonts w:eastAsia="Calibri"/>
          <w:szCs w:val="24"/>
        </w:rPr>
        <w:t xml:space="preserve">Žviniu buvo atvykusi Utenos miškų </w:t>
      </w:r>
      <w:proofErr w:type="spellStart"/>
      <w:r w:rsidRPr="007661FB">
        <w:rPr>
          <w:rFonts w:eastAsia="Calibri"/>
          <w:szCs w:val="24"/>
        </w:rPr>
        <w:t>urėdė</w:t>
      </w:r>
      <w:proofErr w:type="spellEnd"/>
      <w:r w:rsidRPr="007661FB">
        <w:rPr>
          <w:rFonts w:eastAsia="Calibri"/>
          <w:szCs w:val="24"/>
        </w:rPr>
        <w:t xml:space="preserve"> A</w:t>
      </w:r>
      <w:r w:rsidR="007661FB">
        <w:rPr>
          <w:rFonts w:eastAsia="Calibri"/>
          <w:szCs w:val="24"/>
        </w:rPr>
        <w:t>.</w:t>
      </w:r>
      <w:r w:rsidRPr="007661FB">
        <w:rPr>
          <w:rFonts w:eastAsia="Calibri"/>
          <w:szCs w:val="24"/>
        </w:rPr>
        <w:t xml:space="preserve"> </w:t>
      </w:r>
      <w:proofErr w:type="spellStart"/>
      <w:r w:rsidRPr="007661FB">
        <w:rPr>
          <w:rFonts w:eastAsia="Calibri"/>
          <w:szCs w:val="24"/>
        </w:rPr>
        <w:t>Jočienė</w:t>
      </w:r>
      <w:proofErr w:type="spellEnd"/>
      <w:r w:rsidRPr="007661FB">
        <w:rPr>
          <w:rFonts w:eastAsia="Calibri"/>
          <w:szCs w:val="24"/>
        </w:rPr>
        <w:t>. Apt</w:t>
      </w:r>
      <w:r w:rsidR="007661FB">
        <w:rPr>
          <w:rFonts w:eastAsia="Calibri"/>
          <w:szCs w:val="24"/>
        </w:rPr>
        <w:t>arė valstybinių miškų perėmimo S</w:t>
      </w:r>
      <w:r w:rsidRPr="007661FB">
        <w:rPr>
          <w:rFonts w:eastAsia="Calibri"/>
          <w:szCs w:val="24"/>
        </w:rPr>
        <w:t>avivaldybės nuosavybėn proceso eigą, variantus ir galimybes prie Labanoro apžvalgos bokšto įrengti erdvesnę automobilių stovėjimo aikštelę ir urėdijos pastato, esančio Rudesoje, perėmimo procedūras.</w:t>
      </w:r>
    </w:p>
    <w:p w:rsidR="00FB4A35" w:rsidRPr="007661FB" w:rsidRDefault="00FB4A35" w:rsidP="007661FB">
      <w:pPr>
        <w:spacing w:line="360" w:lineRule="auto"/>
        <w:ind w:firstLine="720"/>
        <w:jc w:val="both"/>
        <w:rPr>
          <w:rFonts w:eastAsia="Calibri"/>
          <w:szCs w:val="24"/>
        </w:rPr>
      </w:pPr>
      <w:r w:rsidRPr="007661FB">
        <w:rPr>
          <w:rFonts w:eastAsia="Calibri"/>
          <w:szCs w:val="24"/>
        </w:rPr>
        <w:t>Meras aplankė visas rajono seniūnijas, vietoje nagrinėjo iškylančias problemas, aktualiausius seniūnijų veiklos klausimus:</w:t>
      </w:r>
      <w:r w:rsidR="00F85AC4">
        <w:rPr>
          <w:rFonts w:eastAsia="Calibri"/>
          <w:szCs w:val="24"/>
        </w:rPr>
        <w:t xml:space="preserve"> </w:t>
      </w:r>
      <w:r w:rsidR="00F85AC4" w:rsidRPr="00F85AC4">
        <w:rPr>
          <w:rFonts w:eastAsia="Calibri"/>
          <w:szCs w:val="24"/>
        </w:rPr>
        <w:t>kelių tvarkymo, atliekų surinkimo ir išvežimo</w:t>
      </w:r>
      <w:r w:rsidR="00F85AC4" w:rsidRPr="007661FB">
        <w:rPr>
          <w:rFonts w:eastAsia="Calibri"/>
          <w:szCs w:val="24"/>
        </w:rPr>
        <w:t xml:space="preserve">, </w:t>
      </w:r>
      <w:r w:rsidRPr="007661FB">
        <w:rPr>
          <w:rFonts w:eastAsia="Calibri"/>
          <w:szCs w:val="24"/>
        </w:rPr>
        <w:t>seniūnijose esančių bešeimininkių pastatų eksploatavimo ir kitus. Metų pabaigoje Molėtų rajono meras S</w:t>
      </w:r>
      <w:r w:rsidR="001E4554">
        <w:rPr>
          <w:rFonts w:eastAsia="Calibri"/>
          <w:szCs w:val="24"/>
        </w:rPr>
        <w:t xml:space="preserve">. </w:t>
      </w:r>
      <w:r w:rsidRPr="007661FB">
        <w:rPr>
          <w:rFonts w:eastAsia="Calibri"/>
          <w:szCs w:val="24"/>
        </w:rPr>
        <w:t>Žvinys surengė beveik pusšimtį susitikimų su rajono ir miesto gyventojais. Tradiciškai lankėsi ir rajono seniūnijose įsikūrusiose įmonėse, mokyklose, bibliotekose, gydymo įstaigose, bendrovėse, fermose, pas verslininkus, tradiciškai ar netradiciškai ūkininkaujančius ūkininkus, mieste veikiančiose įstaigose ir visose Savivaldybės valdomose įmonėse.</w:t>
      </w:r>
    </w:p>
    <w:p w:rsidR="00FB4A35" w:rsidRPr="007661FB" w:rsidRDefault="00FB4A35" w:rsidP="007661FB">
      <w:pPr>
        <w:spacing w:line="360" w:lineRule="auto"/>
        <w:ind w:firstLine="720"/>
        <w:jc w:val="both"/>
        <w:rPr>
          <w:rFonts w:eastAsia="Calibri"/>
          <w:b/>
          <w:i/>
          <w:szCs w:val="24"/>
        </w:rPr>
      </w:pPr>
      <w:r w:rsidRPr="007661FB">
        <w:rPr>
          <w:rFonts w:eastAsia="Calibri"/>
          <w:b/>
          <w:i/>
          <w:szCs w:val="24"/>
        </w:rPr>
        <w:t>Švietimo, sporto, kultūros, jaunimo, socialinėje srityse</w:t>
      </w:r>
    </w:p>
    <w:p w:rsidR="00FB4A35" w:rsidRPr="007661FB" w:rsidRDefault="00FB4A35" w:rsidP="007661FB">
      <w:pPr>
        <w:spacing w:line="360" w:lineRule="auto"/>
        <w:ind w:firstLine="720"/>
        <w:jc w:val="both"/>
        <w:rPr>
          <w:szCs w:val="24"/>
        </w:rPr>
      </w:pPr>
      <w:r w:rsidRPr="007661FB">
        <w:rPr>
          <w:szCs w:val="24"/>
        </w:rPr>
        <w:t>Gegužės 4 d. meras dalyvavo Videniškiuose įvykusiame Palaimintojo Mykolo Giedraičio 590-ųjų gimimo ir 530-ųjų mirties metinių paminėjime ir iškilmingame Videniškių vienuolyno ir jo muziejaus atidaryme.</w:t>
      </w:r>
    </w:p>
    <w:p w:rsidR="00FB4A35" w:rsidRPr="007661FB" w:rsidRDefault="00182586" w:rsidP="007661FB">
      <w:pPr>
        <w:spacing w:line="360" w:lineRule="auto"/>
        <w:ind w:firstLine="720"/>
        <w:jc w:val="both"/>
        <w:rPr>
          <w:rFonts w:eastAsia="Calibri"/>
          <w:szCs w:val="24"/>
        </w:rPr>
      </w:pPr>
      <w:r>
        <w:rPr>
          <w:szCs w:val="24"/>
        </w:rPr>
        <w:t xml:space="preserve">Rugsėjo 22-ąją </w:t>
      </w:r>
      <w:r w:rsidR="00FB4A35" w:rsidRPr="007661FB">
        <w:rPr>
          <w:szCs w:val="24"/>
        </w:rPr>
        <w:t xml:space="preserve">dalyvavo iškilmingai atidarant Labanoro regioninio parko apžvalgos bokštą. </w:t>
      </w:r>
      <w:r w:rsidR="001E4554">
        <w:rPr>
          <w:bCs/>
          <w:szCs w:val="24"/>
        </w:rPr>
        <w:t>Po vikaro M.</w:t>
      </w:r>
      <w:r w:rsidR="00FB4A35" w:rsidRPr="007661FB">
        <w:rPr>
          <w:bCs/>
          <w:szCs w:val="24"/>
        </w:rPr>
        <w:t xml:space="preserve"> Grendos šio statinio pašventinimo, atidarymo juostelę perkirpo aplinkos ministras K. Trečiokas, VSTT direktorius A. Stanislovaitis, Molėtų rajono meras S. Žvinys ir ANP ir LRP direktorius G. </w:t>
      </w:r>
      <w:proofErr w:type="spellStart"/>
      <w:r w:rsidR="00FB4A35" w:rsidRPr="007661FB">
        <w:rPr>
          <w:bCs/>
          <w:szCs w:val="24"/>
        </w:rPr>
        <w:t>Kukanauskas</w:t>
      </w:r>
      <w:proofErr w:type="spellEnd"/>
      <w:r w:rsidR="00FB4A35" w:rsidRPr="007661FB">
        <w:rPr>
          <w:bCs/>
          <w:szCs w:val="24"/>
        </w:rPr>
        <w:t>.</w:t>
      </w:r>
    </w:p>
    <w:p w:rsidR="00FB4A35" w:rsidRPr="007661FB" w:rsidRDefault="00182586" w:rsidP="00182586">
      <w:pPr>
        <w:spacing w:line="360" w:lineRule="auto"/>
        <w:ind w:firstLine="720"/>
        <w:jc w:val="both"/>
        <w:rPr>
          <w:rFonts w:eastAsia="Calibri"/>
          <w:szCs w:val="24"/>
        </w:rPr>
      </w:pPr>
      <w:r>
        <w:rPr>
          <w:rFonts w:eastAsia="Calibri"/>
          <w:szCs w:val="24"/>
        </w:rPr>
        <w:t>Pirmą kartą šioje kadencijoje</w:t>
      </w:r>
      <w:r w:rsidR="00FB4A35" w:rsidRPr="007661FB">
        <w:rPr>
          <w:rFonts w:eastAsia="Calibri"/>
          <w:szCs w:val="24"/>
        </w:rPr>
        <w:t xml:space="preserve"> susitiko trijų rajonų – Molėtų, Širvintų ir Ukmergės – merai aptarti bendro projekto galimybes. Giedraičių Antano Jaroševičiaus </w:t>
      </w:r>
      <w:r>
        <w:rPr>
          <w:rFonts w:eastAsia="Calibri"/>
          <w:szCs w:val="24"/>
        </w:rPr>
        <w:t xml:space="preserve">gimnazijoje </w:t>
      </w:r>
      <w:r w:rsidR="00FB4A35" w:rsidRPr="007661FB">
        <w:rPr>
          <w:rFonts w:eastAsia="Calibri"/>
          <w:szCs w:val="24"/>
        </w:rPr>
        <w:t>Generolo Jono Žemaičio Lietuvos karo akademijos profesorius, istorikas V</w:t>
      </w:r>
      <w:r w:rsidR="001E4554">
        <w:rPr>
          <w:rFonts w:eastAsia="Calibri"/>
          <w:szCs w:val="24"/>
        </w:rPr>
        <w:t>.</w:t>
      </w:r>
      <w:r w:rsidR="00FB4A35" w:rsidRPr="007661FB">
        <w:rPr>
          <w:rFonts w:eastAsia="Calibri"/>
          <w:szCs w:val="24"/>
        </w:rPr>
        <w:t xml:space="preserve"> </w:t>
      </w:r>
      <w:proofErr w:type="spellStart"/>
      <w:r w:rsidR="00FB4A35" w:rsidRPr="007661FB">
        <w:rPr>
          <w:rFonts w:eastAsia="Calibri"/>
          <w:szCs w:val="24"/>
        </w:rPr>
        <w:t>Rakutis</w:t>
      </w:r>
      <w:proofErr w:type="spellEnd"/>
      <w:r w:rsidR="00FB4A35" w:rsidRPr="007661FB">
        <w:rPr>
          <w:rFonts w:eastAsia="Calibri"/>
          <w:szCs w:val="24"/>
        </w:rPr>
        <w:t xml:space="preserve"> supažindino merus su ketinimais dėl regioninio Širvintų – Giedraičių karinio – istorinio parko kūrimo, tikintis, kad suvienijus jėgas bus tinkamai įamžintas protėvių žygdarbis, sukurta bazė jaunimo pilietinei patriotinei veiklai vystyti, sukurta turistinė ir pažintinė infrastruktūra, leisianti pritraukti dar daugiau Lietuvos ir </w:t>
      </w:r>
      <w:r w:rsidR="00FB4A35" w:rsidRPr="007661FB">
        <w:rPr>
          <w:rFonts w:eastAsia="Calibri"/>
          <w:szCs w:val="24"/>
        </w:rPr>
        <w:lastRenderedPageBreak/>
        <w:t xml:space="preserve">užsienio turistų. </w:t>
      </w:r>
      <w:r>
        <w:rPr>
          <w:rFonts w:eastAsia="Calibri"/>
          <w:szCs w:val="24"/>
        </w:rPr>
        <w:t>Išreikštas ketinimas</w:t>
      </w:r>
      <w:r w:rsidR="00FB4A35" w:rsidRPr="007661FB">
        <w:rPr>
          <w:rFonts w:eastAsia="Calibri"/>
          <w:szCs w:val="24"/>
        </w:rPr>
        <w:t xml:space="preserve"> kurti Širvintų – Giedraičių karinį istorinį parką ir jau kitais metais sudaryti parko steigimo sutartį.</w:t>
      </w:r>
    </w:p>
    <w:p w:rsidR="00FB4A35" w:rsidRPr="007661FB" w:rsidRDefault="00FB4A35" w:rsidP="007661FB">
      <w:pPr>
        <w:spacing w:line="360" w:lineRule="auto"/>
        <w:ind w:firstLine="720"/>
        <w:jc w:val="both"/>
        <w:rPr>
          <w:szCs w:val="24"/>
        </w:rPr>
      </w:pPr>
      <w:r w:rsidRPr="007661FB">
        <w:rPr>
          <w:rFonts w:eastAsia="Calibri"/>
          <w:szCs w:val="24"/>
        </w:rPr>
        <w:t xml:space="preserve">Meras dalyvavo ir sveikino visus valstybinių, atmintinų, profesinių švenčių, minėjimų ir renginių dalyvius, Valstybės atkūrimo dienos proga ir Nepriklausomybės atkūrimui skirtuose renginiuose. Kovo 11-oji įprasminta Molėtų rajono savivaldybės Garbės piliečio vardo suteikimu. </w:t>
      </w:r>
      <w:r w:rsidRPr="007661FB">
        <w:rPr>
          <w:szCs w:val="24"/>
        </w:rPr>
        <w:t xml:space="preserve">Garbės piliečio vardas suteiktas gydytojai Marijai </w:t>
      </w:r>
      <w:proofErr w:type="spellStart"/>
      <w:r w:rsidRPr="007661FB">
        <w:rPr>
          <w:szCs w:val="24"/>
        </w:rPr>
        <w:t>Apeikytei</w:t>
      </w:r>
      <w:proofErr w:type="spellEnd"/>
      <w:r w:rsidRPr="007661FB">
        <w:rPr>
          <w:szCs w:val="24"/>
        </w:rPr>
        <w:t xml:space="preserve"> (po mirties)</w:t>
      </w:r>
      <w:r w:rsidRPr="007661FB">
        <w:rPr>
          <w:b/>
          <w:szCs w:val="24"/>
        </w:rPr>
        <w:t xml:space="preserve"> </w:t>
      </w:r>
      <w:r w:rsidRPr="007661FB">
        <w:rPr>
          <w:szCs w:val="24"/>
        </w:rPr>
        <w:t>už svarų indėlį, kuriant Molėtų rajono gyvento</w:t>
      </w:r>
      <w:r w:rsidR="001E4554">
        <w:rPr>
          <w:szCs w:val="24"/>
        </w:rPr>
        <w:t>jų socialinę ir dvasinę gerovę.</w:t>
      </w:r>
    </w:p>
    <w:p w:rsidR="00FB4A35" w:rsidRPr="007661FB" w:rsidRDefault="00FB4A35" w:rsidP="007661FB">
      <w:pPr>
        <w:spacing w:line="360" w:lineRule="auto"/>
        <w:ind w:firstLine="720"/>
        <w:jc w:val="both"/>
        <w:rPr>
          <w:szCs w:val="24"/>
        </w:rPr>
      </w:pPr>
      <w:r w:rsidRPr="007661FB">
        <w:rPr>
          <w:rFonts w:eastAsia="Calibri"/>
          <w:szCs w:val="24"/>
        </w:rPr>
        <w:t xml:space="preserve">Pasaulinės kultūros dienos proga meras sveikino ir savo padėkos raštus teikė rajono kultūros darbuotojams. Kartu su Molėtų bendruomene dalyvavo Laisvės dienos minėjime, tradicinėje Žiemos žūklės šventėje Mindūnuose, </w:t>
      </w:r>
      <w:r w:rsidRPr="007661FB">
        <w:rPr>
          <w:rStyle w:val="Grietas"/>
          <w:b w:val="0"/>
          <w:szCs w:val="24"/>
        </w:rPr>
        <w:t>oficialiai atidarė „Žvejybos rojų“,</w:t>
      </w:r>
      <w:r w:rsidRPr="007661FB">
        <w:rPr>
          <w:szCs w:val="24"/>
        </w:rPr>
        <w:t xml:space="preserve"> iškilmingai pasirašė projekto „Žvejybos rojus“ sutartį. Sutarta Molėtų ir Zarasų rajonų ežerus ne tik nuolat </w:t>
      </w:r>
      <w:proofErr w:type="spellStart"/>
      <w:r w:rsidRPr="007661FB">
        <w:rPr>
          <w:szCs w:val="24"/>
        </w:rPr>
        <w:t>įžuvinti</w:t>
      </w:r>
      <w:proofErr w:type="spellEnd"/>
      <w:r w:rsidRPr="007661FB">
        <w:rPr>
          <w:szCs w:val="24"/>
        </w:rPr>
        <w:t xml:space="preserve">, bet ir saugoti juos nuo brakonierių. Meras kartu su bendruomene šventė Europos gimtadienį, Valstybės dieną Dubingiuose, skelbė turizmo sezono pradžią, dalyvavo Alantos krašto bendruomenės šventėje, Ežerų šventėje Mindūnuose, Molėtų miesto šventėje, padėkos popietėje respublikinių ir tarptautinių konkursų laureatams, Lietuvos dviračių maratonų taurės varžybose, seniūnijų žaidynėse, Rudens gėrybių mugėje, įžiebė Kalėdų eglę ir dalyvavo pirmą kartą Molėtuose įrengtos </w:t>
      </w:r>
      <w:proofErr w:type="spellStart"/>
      <w:r w:rsidRPr="007661FB">
        <w:rPr>
          <w:szCs w:val="24"/>
        </w:rPr>
        <w:t>Prakartėlės</w:t>
      </w:r>
      <w:proofErr w:type="spellEnd"/>
      <w:r w:rsidRPr="007661FB">
        <w:rPr>
          <w:szCs w:val="24"/>
        </w:rPr>
        <w:t xml:space="preserve"> atidaryme ir pašventinime.</w:t>
      </w:r>
    </w:p>
    <w:p w:rsidR="00FB4A35" w:rsidRPr="007661FB" w:rsidRDefault="00FB4A35" w:rsidP="007661FB">
      <w:pPr>
        <w:spacing w:line="360" w:lineRule="auto"/>
        <w:ind w:firstLine="720"/>
        <w:jc w:val="both"/>
        <w:rPr>
          <w:szCs w:val="24"/>
        </w:rPr>
      </w:pPr>
      <w:r w:rsidRPr="007661FB">
        <w:rPr>
          <w:szCs w:val="24"/>
        </w:rPr>
        <w:t>Mokslo ir žinių dieną Molėtų rajono savivaldybės meras sveikino mokyklų bendruomenes, profesinių švenčių proga sveikino, padėkas ir atminimo dovanas teikė ugniagesiams gelbėtojams, policijos komisariato pareigūnams. Savo ruožtu sveikino tarptautinių Lietuvos greitosios medicinos pagalbos žaidynių dalyvius ir svečius Dubingiuose, respublikinio XVI festivalio – akcijos „Lietuvos berniukai prieš smurtą ir narkomaniją“ dalyvius ir svečius bei tarptautinio XI liaudiškos muzikos ir šokių festivalio „Ežerų sietuva“ atidarymo dalyvius ir žiūrovus, o taip surengė festivalio rengėjų ir kolektyvų šventinį priėmimą Molėtų rajono savivaldybėje.</w:t>
      </w:r>
    </w:p>
    <w:p w:rsidR="00FB4A35" w:rsidRPr="007661FB" w:rsidRDefault="00FB4A35" w:rsidP="001E4554">
      <w:pPr>
        <w:spacing w:line="360" w:lineRule="auto"/>
        <w:ind w:firstLine="720"/>
        <w:jc w:val="both"/>
        <w:rPr>
          <w:szCs w:val="24"/>
        </w:rPr>
      </w:pPr>
      <w:r w:rsidRPr="007661FB">
        <w:rPr>
          <w:szCs w:val="24"/>
        </w:rPr>
        <w:t>Meras pasveikino ir apdovanojo Molėtų krepšinio komandą</w:t>
      </w:r>
      <w:proofErr w:type="gramStart"/>
      <w:r w:rsidR="00182586">
        <w:rPr>
          <w:szCs w:val="24"/>
        </w:rPr>
        <w:t xml:space="preserve"> </w:t>
      </w:r>
      <w:r w:rsidRPr="007661FB">
        <w:rPr>
          <w:szCs w:val="24"/>
        </w:rPr>
        <w:t xml:space="preserve"> </w:t>
      </w:r>
      <w:proofErr w:type="gramEnd"/>
      <w:r w:rsidRPr="007661FB">
        <w:rPr>
          <w:szCs w:val="24"/>
        </w:rPr>
        <w:t>„</w:t>
      </w:r>
      <w:proofErr w:type="spellStart"/>
      <w:r w:rsidRPr="007661FB">
        <w:rPr>
          <w:szCs w:val="24"/>
        </w:rPr>
        <w:t>Ežerūnas</w:t>
      </w:r>
      <w:proofErr w:type="spellEnd"/>
      <w:r w:rsidRPr="007661FB">
        <w:rPr>
          <w:szCs w:val="24"/>
        </w:rPr>
        <w:t xml:space="preserve"> – Karys“ NKL kovose laimėjusią II vietą. Taip pat Pasaulio čempionato </w:t>
      </w:r>
      <w:proofErr w:type="spellStart"/>
      <w:r w:rsidRPr="007661FB">
        <w:rPr>
          <w:szCs w:val="24"/>
        </w:rPr>
        <w:t>spiningavimo</w:t>
      </w:r>
      <w:proofErr w:type="spellEnd"/>
      <w:r w:rsidRPr="007661FB">
        <w:rPr>
          <w:szCs w:val="24"/>
        </w:rPr>
        <w:t xml:space="preserve"> iš valčių nugalėtojus, molėtiškius žvejus profesionalus – S</w:t>
      </w:r>
      <w:r w:rsidR="001E4554">
        <w:rPr>
          <w:szCs w:val="24"/>
        </w:rPr>
        <w:t>.</w:t>
      </w:r>
      <w:r w:rsidRPr="007661FB">
        <w:rPr>
          <w:szCs w:val="24"/>
        </w:rPr>
        <w:t xml:space="preserve"> Lukštą ir G</w:t>
      </w:r>
      <w:r w:rsidR="001E4554">
        <w:rPr>
          <w:szCs w:val="24"/>
        </w:rPr>
        <w:t>.</w:t>
      </w:r>
      <w:r w:rsidRPr="007661FB">
        <w:rPr>
          <w:szCs w:val="24"/>
        </w:rPr>
        <w:t xml:space="preserve"> Šiukščių su įspūdingu laimėjimu Pasaulio čempionus meras S. Žvinys sveikino visų Molėtų krašto žmonių ir visos žvejų bendruomenės vardu, dėkojo už visas svarias pergales, kovingumą, Lietuvos bei Molėtų krašto garsinimą ir įteikė aukščiausius Molėtų rajono savivaldybės apdovanojimus – Padėkos ženklus – bei atminimo dovanas. </w:t>
      </w:r>
      <w:r w:rsidR="001E4554">
        <w:rPr>
          <w:szCs w:val="24"/>
        </w:rPr>
        <w:t xml:space="preserve">Dalyvavo </w:t>
      </w:r>
      <w:r w:rsidRPr="007661FB">
        <w:rPr>
          <w:szCs w:val="24"/>
        </w:rPr>
        <w:t>Molėtų progimnazijoje universali</w:t>
      </w:r>
      <w:r w:rsidR="001E4554">
        <w:rPr>
          <w:szCs w:val="24"/>
        </w:rPr>
        <w:t>os</w:t>
      </w:r>
      <w:r w:rsidRPr="007661FB">
        <w:rPr>
          <w:szCs w:val="24"/>
        </w:rPr>
        <w:t xml:space="preserve"> imtynių salė</w:t>
      </w:r>
      <w:r w:rsidR="001E4554">
        <w:rPr>
          <w:szCs w:val="24"/>
        </w:rPr>
        <w:t>s ir visiškai atnaujintos</w:t>
      </w:r>
      <w:r w:rsidRPr="007661FB">
        <w:rPr>
          <w:szCs w:val="24"/>
        </w:rPr>
        <w:t xml:space="preserve"> sporto salė</w:t>
      </w:r>
      <w:r w:rsidR="001E4554">
        <w:rPr>
          <w:szCs w:val="24"/>
        </w:rPr>
        <w:t>s Statybininkų gatvėje</w:t>
      </w:r>
      <w:r w:rsidRPr="007661FB">
        <w:rPr>
          <w:szCs w:val="24"/>
        </w:rPr>
        <w:t xml:space="preserve">, </w:t>
      </w:r>
      <w:r w:rsidR="001E4554">
        <w:rPr>
          <w:szCs w:val="24"/>
        </w:rPr>
        <w:t xml:space="preserve">klubo </w:t>
      </w:r>
      <w:proofErr w:type="spellStart"/>
      <w:r w:rsidR="001E4554">
        <w:rPr>
          <w:szCs w:val="24"/>
        </w:rPr>
        <w:t>BigZ</w:t>
      </w:r>
      <w:proofErr w:type="spellEnd"/>
      <w:r w:rsidR="001E4554">
        <w:rPr>
          <w:szCs w:val="24"/>
        </w:rPr>
        <w:t xml:space="preserve"> atidaryme</w:t>
      </w:r>
      <w:r w:rsidRPr="007661FB">
        <w:rPr>
          <w:szCs w:val="24"/>
        </w:rPr>
        <w:t>.</w:t>
      </w:r>
    </w:p>
    <w:p w:rsidR="00FB4A35" w:rsidRPr="007661FB" w:rsidRDefault="00FB4A35" w:rsidP="007661FB">
      <w:pPr>
        <w:spacing w:line="360" w:lineRule="auto"/>
        <w:ind w:firstLine="720"/>
        <w:jc w:val="both"/>
        <w:rPr>
          <w:szCs w:val="24"/>
        </w:rPr>
      </w:pPr>
      <w:r w:rsidRPr="007661FB">
        <w:rPr>
          <w:szCs w:val="24"/>
        </w:rPr>
        <w:t>Meras buvo akcijos „Tu – viltis“ globėjas, ragino molėtiškius tapti neatlygintinais kraujo donorais. Pasveikino garbingo 100 m. jubiliejaus sulaukusią rajono gyventoją iš Dubingių. Savo dalyvavimu prisidėjo prie akcijos „Savanorių sriuba“.</w:t>
      </w:r>
    </w:p>
    <w:p w:rsidR="00FB4A35" w:rsidRPr="007661FB" w:rsidRDefault="00FB4A35" w:rsidP="007661FB">
      <w:pPr>
        <w:spacing w:line="360" w:lineRule="auto"/>
        <w:ind w:firstLine="720"/>
        <w:jc w:val="both"/>
        <w:rPr>
          <w:szCs w:val="24"/>
        </w:rPr>
      </w:pPr>
      <w:r w:rsidRPr="007661FB">
        <w:rPr>
          <w:szCs w:val="24"/>
        </w:rPr>
        <w:lastRenderedPageBreak/>
        <w:t xml:space="preserve">Meras tęsė kilnias ir prasmingas tradicijas ir surengė Kalėdinį Padėkos ir gerumo vakarą, į kurį pakvietė p pačius ryškiausius, aktyviausius, </w:t>
      </w:r>
      <w:proofErr w:type="spellStart"/>
      <w:r w:rsidRPr="007661FB">
        <w:rPr>
          <w:szCs w:val="24"/>
        </w:rPr>
        <w:t>pilietiškiausius</w:t>
      </w:r>
      <w:proofErr w:type="spellEnd"/>
      <w:r w:rsidRPr="007661FB">
        <w:rPr>
          <w:szCs w:val="24"/>
        </w:rPr>
        <w:t>, versliausius, darbščiausius, dosniausius, kuriančius gėrį, grožį ir tai dalinusius kitiems Molėtų ir viso mūsų krašto žmonėms, molėtiškius. Šiame vakare surinktas aukas įteikė sunkiai sergančiai merginai iš Inturkės seniūnijos.</w:t>
      </w:r>
    </w:p>
    <w:p w:rsidR="00FB4A35" w:rsidRPr="007661FB" w:rsidRDefault="00FB4A35" w:rsidP="007661FB">
      <w:pPr>
        <w:spacing w:line="360" w:lineRule="auto"/>
        <w:ind w:firstLine="720"/>
        <w:jc w:val="both"/>
        <w:rPr>
          <w:szCs w:val="24"/>
        </w:rPr>
      </w:pPr>
      <w:r w:rsidRPr="007661FB">
        <w:rPr>
          <w:szCs w:val="24"/>
        </w:rPr>
        <w:t>2015 m. Molėtų rajono savivaldybės meras Stasys Žvinys apdovanotas medaliu „Už nuopelnus gyventojų saugai“.</w:t>
      </w:r>
    </w:p>
    <w:bookmarkEnd w:id="0"/>
    <w:p w:rsidR="008B7326" w:rsidRPr="00B8597B" w:rsidRDefault="008B7326" w:rsidP="008B7326">
      <w:pPr>
        <w:tabs>
          <w:tab w:val="left" w:pos="900"/>
        </w:tabs>
        <w:spacing w:before="100" w:beforeAutospacing="1" w:after="100" w:afterAutospacing="1" w:line="360" w:lineRule="auto"/>
        <w:jc w:val="center"/>
        <w:rPr>
          <w:b/>
          <w:szCs w:val="24"/>
        </w:rPr>
      </w:pPr>
      <w:r w:rsidRPr="00B8597B">
        <w:rPr>
          <w:b/>
          <w:szCs w:val="24"/>
        </w:rPr>
        <w:t>III. Socialinė ekonominė aplinka ir finansinis Savivaldybės veiklos pagrindas</w:t>
      </w:r>
    </w:p>
    <w:p w:rsidR="009B7CE2" w:rsidRDefault="008B7326" w:rsidP="00594ABA">
      <w:pPr>
        <w:spacing w:line="360" w:lineRule="auto"/>
        <w:ind w:firstLine="680"/>
        <w:jc w:val="both"/>
      </w:pPr>
      <w:r w:rsidRPr="00B8597B">
        <w:t>Statistik</w:t>
      </w:r>
      <w:r w:rsidR="00CF2B74">
        <w:t>os departamento duomenimis, 2015</w:t>
      </w:r>
      <w:r w:rsidRPr="00B8597B">
        <w:t xml:space="preserve"> metų pradžioje Molėtų rajone gyveno </w:t>
      </w:r>
      <w:r w:rsidR="00CF2B74">
        <w:t>19233 gyventojai (2014</w:t>
      </w:r>
      <w:r w:rsidRPr="00B8597B">
        <w:t xml:space="preserve"> m. -</w:t>
      </w:r>
      <w:proofErr w:type="gramStart"/>
      <w:r w:rsidRPr="00B8597B">
        <w:t xml:space="preserve">  </w:t>
      </w:r>
      <w:proofErr w:type="gramEnd"/>
      <w:r w:rsidR="00CF2B74">
        <w:t>1958). Metų pabaigoje – 18887</w:t>
      </w:r>
      <w:r w:rsidRPr="00B8597B">
        <w:t>. Daugiau kaip 2/3 gyv</w:t>
      </w:r>
      <w:r w:rsidR="00D14E13">
        <w:t>entojų gyvena kaime (mieste 6085, kaime 13148</w:t>
      </w:r>
      <w:r w:rsidRPr="00B8597B">
        <w:t>).</w:t>
      </w:r>
    </w:p>
    <w:p w:rsidR="00594ABA" w:rsidRDefault="00594ABA" w:rsidP="00594ABA">
      <w:pPr>
        <w:spacing w:line="360" w:lineRule="auto"/>
        <w:ind w:firstLine="680"/>
        <w:jc w:val="both"/>
      </w:pPr>
    </w:p>
    <w:p w:rsidR="004343EE" w:rsidRPr="004343EE" w:rsidRDefault="004343EE" w:rsidP="004343EE">
      <w:pPr>
        <w:pStyle w:val="Antrat"/>
        <w:keepNext/>
        <w:jc w:val="center"/>
        <w:rPr>
          <w:b/>
          <w:i w:val="0"/>
          <w:color w:val="auto"/>
          <w:sz w:val="24"/>
          <w:szCs w:val="24"/>
        </w:rPr>
      </w:pPr>
      <w:r w:rsidRPr="004343EE">
        <w:rPr>
          <w:b/>
          <w:i w:val="0"/>
          <w:color w:val="auto"/>
          <w:sz w:val="24"/>
          <w:szCs w:val="24"/>
        </w:rPr>
        <w:t>Gyventojų skaičius Molėtų rajone 2015 m. pradžioje mieste ir kaime</w:t>
      </w:r>
      <w:r>
        <w:rPr>
          <w:b/>
          <w:i w:val="0"/>
          <w:color w:val="auto"/>
          <w:sz w:val="24"/>
          <w:szCs w:val="24"/>
        </w:rPr>
        <w:br/>
        <w:t>(19233)</w:t>
      </w:r>
    </w:p>
    <w:p w:rsidR="008B7326" w:rsidRDefault="00D14E13" w:rsidP="008B7326">
      <w:pPr>
        <w:spacing w:line="360" w:lineRule="auto"/>
        <w:jc w:val="center"/>
      </w:pPr>
      <w:r w:rsidRPr="00705E5F">
        <w:rPr>
          <w:noProof/>
          <w:lang w:eastAsia="lt-LT"/>
        </w:rPr>
        <w:drawing>
          <wp:inline distT="0" distB="0" distL="0" distR="0" wp14:anchorId="1CE1D4CC" wp14:editId="1EAD628A">
            <wp:extent cx="3571875" cy="1707607"/>
            <wp:effectExtent l="0" t="0" r="0" b="0"/>
            <wp:docPr id="51" name="Objektas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B7326" w:rsidRPr="003309F3">
        <w:t xml:space="preserve"> </w:t>
      </w:r>
    </w:p>
    <w:p w:rsidR="00182586" w:rsidRDefault="00BA033D" w:rsidP="008B7326">
      <w:pPr>
        <w:spacing w:line="360" w:lineRule="auto"/>
        <w:ind w:firstLine="680"/>
        <w:jc w:val="both"/>
      </w:pPr>
      <w:r>
        <w:t>Per metus užregistruoti 151 gimimo (iš jų 11 naujagimių JK, 7 Norvegijoje, po vieną Vokietijoje, Prancūzijoje, Rusijoje ir Švedijoje), 326</w:t>
      </w:r>
      <w:r w:rsidR="008B7326" w:rsidRPr="00F45413">
        <w:t xml:space="preserve"> mirties įrašai.</w:t>
      </w:r>
      <w:r w:rsidRPr="00BA033D">
        <w:t xml:space="preserve"> </w:t>
      </w:r>
      <w:r>
        <w:t>Deklaravo išvykimą į užsienį 113 rajono gyventojų.</w:t>
      </w:r>
    </w:p>
    <w:p w:rsidR="00826EA1" w:rsidRDefault="00826EA1" w:rsidP="008B7326">
      <w:pPr>
        <w:spacing w:line="360" w:lineRule="auto"/>
        <w:ind w:firstLine="680"/>
        <w:jc w:val="both"/>
      </w:pPr>
      <w:r>
        <w:rPr>
          <w:noProof/>
          <w:lang w:eastAsia="lt-LT"/>
        </w:rPr>
        <w:drawing>
          <wp:inline distT="0" distB="0" distL="0" distR="0" wp14:anchorId="2A3DC4E4" wp14:editId="4B73B78A">
            <wp:extent cx="5000625" cy="2743200"/>
            <wp:effectExtent l="0" t="0" r="9525"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2586" w:rsidRDefault="00182586" w:rsidP="00182586">
      <w:pPr>
        <w:spacing w:line="360" w:lineRule="auto"/>
        <w:ind w:firstLine="680"/>
        <w:jc w:val="center"/>
      </w:pPr>
      <w:r w:rsidRPr="000A65DA">
        <w:rPr>
          <w:noProof/>
          <w:lang w:eastAsia="lt-LT"/>
        </w:rPr>
        <w:lastRenderedPageBreak/>
        <w:drawing>
          <wp:anchor distT="0" distB="0" distL="114300" distR="114300" simplePos="0" relativeHeight="251661824" behindDoc="0" locked="0" layoutInCell="1" allowOverlap="0">
            <wp:simplePos x="0" y="0"/>
            <wp:positionH relativeFrom="column">
              <wp:posOffset>329516</wp:posOffset>
            </wp:positionH>
            <wp:positionV relativeFrom="paragraph">
              <wp:posOffset>1</wp:posOffset>
            </wp:positionV>
            <wp:extent cx="5652819" cy="2825750"/>
            <wp:effectExtent l="0" t="0" r="5080" b="12700"/>
            <wp:wrapTopAndBottom/>
            <wp:docPr id="40" name="Diagra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D14E13" w:rsidRPr="00342BA0" w:rsidRDefault="008B7326" w:rsidP="00342BA0">
      <w:pPr>
        <w:spacing w:line="360" w:lineRule="auto"/>
        <w:ind w:firstLine="680"/>
        <w:jc w:val="both"/>
        <w:rPr>
          <w:highlight w:val="yellow"/>
        </w:rPr>
      </w:pPr>
      <w:r w:rsidRPr="00F45413">
        <w:t>Gyventojų tankis – mažiau nei 20 viename kv. km. Situacija keičiasi vasarą, kai į rajoną laikinai suvažiuoja daug įvairaus nekilnojamojo turto įsigijusių asmenų bei poilsiautojų.</w:t>
      </w:r>
    </w:p>
    <w:p w:rsidR="008A324F" w:rsidRDefault="00342BA0" w:rsidP="00342BA0">
      <w:pPr>
        <w:spacing w:line="360" w:lineRule="auto"/>
        <w:ind w:firstLine="720"/>
        <w:jc w:val="both"/>
      </w:pPr>
      <w:proofErr w:type="gramStart"/>
      <w:r>
        <w:t>Darbo biržos</w:t>
      </w:r>
      <w:proofErr w:type="gramEnd"/>
      <w:r>
        <w:t xml:space="preserve"> duomenimis, 2015</w:t>
      </w:r>
      <w:r w:rsidRPr="00D61631">
        <w:t xml:space="preserve"> metų vidutinis nedarbo lygis Molėtų rajone</w:t>
      </w:r>
      <w:r>
        <w:t xml:space="preserve"> beveik nekito ir</w:t>
      </w:r>
      <w:r w:rsidRPr="00D61631">
        <w:t xml:space="preserve"> </w:t>
      </w:r>
      <w:r w:rsidRPr="009A0B4C">
        <w:t xml:space="preserve">buvo 11,8 proc.  (2014 m. – 11,7 proc.) ir yra šiek tiek didesnis, nei Utenos apskrityje (11,3), tačiau mažesnis nei Zarasų ir Ignalinos rajonuose. Nedarbo lygiui turi įtakos darbų sezoniškumas (rugsėjį – 11,2, gruodį – 12,2 </w:t>
      </w:r>
      <w:proofErr w:type="spellStart"/>
      <w:r w:rsidRPr="009A0B4C">
        <w:t>proc</w:t>
      </w:r>
      <w:proofErr w:type="spellEnd"/>
      <w:r w:rsidRPr="009A0B4C">
        <w:t>).</w:t>
      </w:r>
    </w:p>
    <w:p w:rsidR="00342BA0" w:rsidRDefault="00560A8F" w:rsidP="00342BA0">
      <w:pPr>
        <w:spacing w:line="360" w:lineRule="auto"/>
        <w:ind w:firstLine="720"/>
        <w:jc w:val="both"/>
        <w:rPr>
          <w:szCs w:val="24"/>
        </w:rPr>
      </w:pPr>
      <w:r>
        <w:rPr>
          <w:noProof/>
          <w:lang w:eastAsia="lt-LT"/>
        </w:rPr>
        <w:drawing>
          <wp:anchor distT="0" distB="0" distL="114300" distR="114300" simplePos="0" relativeHeight="251663872" behindDoc="0" locked="0" layoutInCell="1" allowOverlap="1" wp14:anchorId="54094A7D" wp14:editId="037B887D">
            <wp:simplePos x="0" y="0"/>
            <wp:positionH relativeFrom="column">
              <wp:posOffset>278130</wp:posOffset>
            </wp:positionH>
            <wp:positionV relativeFrom="paragraph">
              <wp:posOffset>972820</wp:posOffset>
            </wp:positionV>
            <wp:extent cx="5704205" cy="2657475"/>
            <wp:effectExtent l="19050" t="19050" r="10795" b="28575"/>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arbiai-2015.jpg"/>
                    <pic:cNvPicPr/>
                  </pic:nvPicPr>
                  <pic:blipFill>
                    <a:blip r:embed="rId21">
                      <a:extLst>
                        <a:ext uri="{28A0092B-C50C-407E-A947-70E740481C1C}">
                          <a14:useLocalDpi xmlns:a14="http://schemas.microsoft.com/office/drawing/2010/main" val="0"/>
                        </a:ext>
                      </a:extLst>
                    </a:blip>
                    <a:stretch>
                      <a:fillRect/>
                    </a:stretch>
                  </pic:blipFill>
                  <pic:spPr>
                    <a:xfrm>
                      <a:off x="0" y="0"/>
                      <a:ext cx="5704205" cy="2657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42BA0" w:rsidRPr="009A0B4C">
        <w:rPr>
          <w:szCs w:val="24"/>
        </w:rPr>
        <w:t>Metų gale daugiausiai darbingo amžiaus gyventojų buvo registruota bedarbiais Inturkės (17,9 proc.), Mindūnų (18,0 proc.) ir Videniškių (16,8 proc.) seniūnijose. Mažiausiai – Joniškio (11,2 proc.) ir Giedraičių (11,2 proc.) seniūnijose.</w:t>
      </w:r>
    </w:p>
    <w:p w:rsidR="00560A8F" w:rsidRDefault="00560A8F" w:rsidP="00342BA0">
      <w:pPr>
        <w:spacing w:line="360" w:lineRule="auto"/>
        <w:ind w:firstLine="720"/>
        <w:jc w:val="both"/>
        <w:rPr>
          <w:szCs w:val="24"/>
        </w:rPr>
      </w:pPr>
    </w:p>
    <w:p w:rsidR="00342BA0" w:rsidRPr="00342BA0" w:rsidRDefault="00342BA0" w:rsidP="00826EA1">
      <w:pPr>
        <w:spacing w:line="360" w:lineRule="auto"/>
        <w:jc w:val="both"/>
      </w:pPr>
    </w:p>
    <w:p w:rsidR="00560A8F" w:rsidRDefault="00560A8F" w:rsidP="008A324F">
      <w:pPr>
        <w:spacing w:line="360" w:lineRule="auto"/>
        <w:ind w:firstLine="720"/>
        <w:jc w:val="center"/>
        <w:rPr>
          <w:rFonts w:eastAsia="Calibri"/>
          <w:b/>
        </w:rPr>
      </w:pPr>
    </w:p>
    <w:p w:rsidR="008A324F" w:rsidRPr="008A324F" w:rsidRDefault="008A324F" w:rsidP="008A324F">
      <w:pPr>
        <w:spacing w:line="360" w:lineRule="auto"/>
        <w:ind w:firstLine="720"/>
        <w:jc w:val="center"/>
        <w:rPr>
          <w:rFonts w:eastAsia="Calibri"/>
          <w:b/>
        </w:rPr>
      </w:pPr>
      <w:r>
        <w:rPr>
          <w:rFonts w:eastAsia="Calibri"/>
          <w:b/>
        </w:rPr>
        <w:lastRenderedPageBreak/>
        <w:t>Užimt</w:t>
      </w:r>
      <w:r w:rsidRPr="008A324F">
        <w:rPr>
          <w:rFonts w:eastAsia="Calibri"/>
          <w:b/>
        </w:rPr>
        <w:t>i gyventojai Molėtų rajone ir Lietuvoje</w:t>
      </w:r>
    </w:p>
    <w:p w:rsidR="008A324F" w:rsidRDefault="008A324F" w:rsidP="009B7CE2">
      <w:pPr>
        <w:spacing w:line="360" w:lineRule="auto"/>
        <w:ind w:firstLine="720"/>
        <w:jc w:val="both"/>
        <w:rPr>
          <w:rFonts w:eastAsia="Calibri"/>
        </w:rPr>
      </w:pPr>
      <w:r>
        <w:rPr>
          <w:rFonts w:eastAsia="Calibri"/>
          <w:noProof/>
          <w:lang w:eastAsia="lt-LT"/>
        </w:rPr>
        <w:drawing>
          <wp:inline distT="0" distB="0" distL="0" distR="0">
            <wp:extent cx="4981575" cy="3764449"/>
            <wp:effectExtent l="0" t="0" r="0" b="762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zimtieji-2015.jpg"/>
                    <pic:cNvPicPr/>
                  </pic:nvPicPr>
                  <pic:blipFill>
                    <a:blip r:embed="rId22">
                      <a:extLst>
                        <a:ext uri="{28A0092B-C50C-407E-A947-70E740481C1C}">
                          <a14:useLocalDpi xmlns:a14="http://schemas.microsoft.com/office/drawing/2010/main" val="0"/>
                        </a:ext>
                      </a:extLst>
                    </a:blip>
                    <a:stretch>
                      <a:fillRect/>
                    </a:stretch>
                  </pic:blipFill>
                  <pic:spPr>
                    <a:xfrm>
                      <a:off x="0" y="0"/>
                      <a:ext cx="4984427" cy="3766604"/>
                    </a:xfrm>
                    <a:prstGeom prst="rect">
                      <a:avLst/>
                    </a:prstGeom>
                  </pic:spPr>
                </pic:pic>
              </a:graphicData>
            </a:graphic>
          </wp:inline>
        </w:drawing>
      </w:r>
    </w:p>
    <w:p w:rsidR="008A324F" w:rsidRDefault="008A324F" w:rsidP="009B7CE2">
      <w:pPr>
        <w:spacing w:line="360" w:lineRule="auto"/>
        <w:ind w:firstLine="720"/>
        <w:jc w:val="both"/>
        <w:rPr>
          <w:rFonts w:eastAsia="Calibri"/>
        </w:rPr>
      </w:pPr>
    </w:p>
    <w:p w:rsidR="008A324F" w:rsidRPr="008A324F" w:rsidRDefault="008A324F" w:rsidP="008A324F">
      <w:pPr>
        <w:spacing w:line="360" w:lineRule="auto"/>
        <w:ind w:firstLine="720"/>
        <w:jc w:val="center"/>
        <w:rPr>
          <w:rFonts w:eastAsia="Calibri"/>
          <w:b/>
        </w:rPr>
      </w:pPr>
      <w:r>
        <w:rPr>
          <w:rFonts w:eastAsia="Calibri"/>
          <w:b/>
        </w:rPr>
        <w:t>Užimt</w:t>
      </w:r>
      <w:r w:rsidRPr="008A324F">
        <w:rPr>
          <w:rFonts w:eastAsia="Calibri"/>
          <w:b/>
        </w:rPr>
        <w:t>i gyventojai Molėtų rajone 2015 m.</w:t>
      </w:r>
    </w:p>
    <w:p w:rsidR="009A0B4C" w:rsidRPr="00342BA0" w:rsidRDefault="0005317B" w:rsidP="00342BA0">
      <w:pPr>
        <w:spacing w:line="360" w:lineRule="auto"/>
        <w:ind w:firstLine="720"/>
        <w:jc w:val="both"/>
        <w:rPr>
          <w:rFonts w:eastAsia="Calibri"/>
        </w:rPr>
      </w:pPr>
      <w:r w:rsidRPr="00705E5F">
        <w:rPr>
          <w:noProof/>
          <w:lang w:eastAsia="lt-LT"/>
        </w:rPr>
        <w:drawing>
          <wp:anchor distT="0" distB="0" distL="114300" distR="114300" simplePos="0" relativeHeight="251658752" behindDoc="0" locked="0" layoutInCell="1" allowOverlap="1" wp14:anchorId="11122683" wp14:editId="005C1BF4">
            <wp:simplePos x="0" y="0"/>
            <wp:positionH relativeFrom="column">
              <wp:posOffset>933450</wp:posOffset>
            </wp:positionH>
            <wp:positionV relativeFrom="paragraph">
              <wp:posOffset>95250</wp:posOffset>
            </wp:positionV>
            <wp:extent cx="4343400" cy="2076450"/>
            <wp:effectExtent l="0" t="0" r="0" b="0"/>
            <wp:wrapSquare wrapText="bothSides"/>
            <wp:docPr id="6" name="Objektas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C90FC5">
        <w:rPr>
          <w:rFonts w:eastAsia="Calibri"/>
        </w:rPr>
        <w:br w:type="textWrapping" w:clear="all"/>
      </w:r>
    </w:p>
    <w:p w:rsidR="00342BA0" w:rsidRDefault="00342BA0" w:rsidP="00342BA0">
      <w:pPr>
        <w:spacing w:line="360" w:lineRule="auto"/>
        <w:ind w:firstLine="680"/>
        <w:jc w:val="both"/>
        <w:rPr>
          <w:szCs w:val="24"/>
        </w:rPr>
      </w:pPr>
      <w:r w:rsidRPr="00012A5D">
        <w:rPr>
          <w:szCs w:val="24"/>
        </w:rPr>
        <w:t>2014 metais Mokesčių inspe</w:t>
      </w:r>
      <w:r>
        <w:rPr>
          <w:szCs w:val="24"/>
        </w:rPr>
        <w:t>kcija Molėtų rajone apskaitė 329</w:t>
      </w:r>
      <w:r w:rsidRPr="00012A5D">
        <w:rPr>
          <w:szCs w:val="24"/>
        </w:rPr>
        <w:t xml:space="preserve"> uždarąsias akc</w:t>
      </w:r>
      <w:r>
        <w:rPr>
          <w:szCs w:val="24"/>
        </w:rPr>
        <w:t>ines bendroves (įregistruota 17 (10 iš kitų savivaldybių), išregistruotos 6), 246 individualiąsias įmones</w:t>
      </w:r>
      <w:r w:rsidRPr="00012A5D">
        <w:rPr>
          <w:szCs w:val="24"/>
        </w:rPr>
        <w:t xml:space="preserve"> (į</w:t>
      </w:r>
      <w:r>
        <w:rPr>
          <w:szCs w:val="24"/>
        </w:rPr>
        <w:t>registruotos 2, išregistruotos 7</w:t>
      </w:r>
      <w:r w:rsidRPr="00012A5D">
        <w:rPr>
          <w:szCs w:val="24"/>
        </w:rPr>
        <w:t>), 7 kooperatines bendro</w:t>
      </w:r>
      <w:r>
        <w:rPr>
          <w:szCs w:val="24"/>
        </w:rPr>
        <w:t>ves, 24</w:t>
      </w:r>
      <w:r w:rsidRPr="00012A5D">
        <w:rPr>
          <w:szCs w:val="24"/>
        </w:rPr>
        <w:t xml:space="preserve"> žemės ūkio bendroves</w:t>
      </w:r>
      <w:r>
        <w:rPr>
          <w:szCs w:val="24"/>
        </w:rPr>
        <w:t xml:space="preserve"> (2 išregistruotos), 30 viešųjų įstaigų</w:t>
      </w:r>
      <w:r w:rsidRPr="00012A5D">
        <w:rPr>
          <w:szCs w:val="24"/>
        </w:rPr>
        <w:t xml:space="preserve"> (į</w:t>
      </w:r>
      <w:r>
        <w:rPr>
          <w:szCs w:val="24"/>
        </w:rPr>
        <w:t>registruotos 2</w:t>
      </w:r>
      <w:r w:rsidRPr="00012A5D">
        <w:rPr>
          <w:szCs w:val="24"/>
        </w:rPr>
        <w:t>), 31 biudžetinę įstaigą, 13 profesinių sąjungų, 19 religinių bendruomenių ar bendrijų,</w:t>
      </w:r>
      <w:r>
        <w:rPr>
          <w:szCs w:val="24"/>
        </w:rPr>
        <w:t xml:space="preserve"> 126 asociacijas (įregistruotos 4</w:t>
      </w:r>
      <w:r w:rsidRPr="00012A5D">
        <w:rPr>
          <w:szCs w:val="24"/>
        </w:rPr>
        <w:t>), 4 labdaros ir paramos fondus, 1 šeimyną, 4 sodininkų bendri</w:t>
      </w:r>
      <w:r>
        <w:rPr>
          <w:szCs w:val="24"/>
        </w:rPr>
        <w:t>jas, 6 garažų/namų bendrijas, 41</w:t>
      </w:r>
      <w:r w:rsidRPr="00012A5D">
        <w:rPr>
          <w:szCs w:val="24"/>
        </w:rPr>
        <w:t xml:space="preserve"> maž</w:t>
      </w:r>
      <w:r>
        <w:rPr>
          <w:szCs w:val="24"/>
        </w:rPr>
        <w:t>ąją bendriją (įregistruotos 13 (2 iš kitų savivaldybių), išregistruota 1). Iš viso įregistruoti 38 nauji (12 iš kitų savivaldybių), išregistruota 16, veikė 881 subjektas</w:t>
      </w:r>
      <w:r w:rsidRPr="00012A5D">
        <w:rPr>
          <w:szCs w:val="24"/>
        </w:rPr>
        <w:t>.</w:t>
      </w:r>
      <w:r>
        <w:rPr>
          <w:szCs w:val="24"/>
        </w:rPr>
        <w:t xml:space="preserve"> 8 juridiniai vienetai įgijo likviduojamos įmonės statusą.</w:t>
      </w:r>
    </w:p>
    <w:p w:rsidR="00342BA0" w:rsidRDefault="00342BA0" w:rsidP="00342BA0">
      <w:pPr>
        <w:spacing w:line="360" w:lineRule="auto"/>
        <w:ind w:firstLine="720"/>
        <w:jc w:val="both"/>
        <w:rPr>
          <w:rFonts w:eastAsia="Calibri"/>
        </w:rPr>
      </w:pPr>
      <w:r w:rsidRPr="009B7CE2">
        <w:rPr>
          <w:szCs w:val="24"/>
        </w:rPr>
        <w:lastRenderedPageBreak/>
        <w:t xml:space="preserve">Valstybinio socialinio draudimo fondo duomenimis, </w:t>
      </w:r>
      <w:r>
        <w:rPr>
          <w:rFonts w:eastAsia="Calibri"/>
        </w:rPr>
        <w:t xml:space="preserve">Molėtų rajone visų rūšių valstybinio socialinio draudimo pensijas gaunančių asmenų skaičius kasmet mažėja. 2014 m. gruodžio 31 d. tokių gavėjų buvo 8758, o 2015 m. gruodžio 31 d. – 8568 (sumažėjo 2,2 procento). Sparčiausiai mažėjo senatvės pensiją gaunančių asmenų skaičius </w:t>
      </w:r>
      <w:proofErr w:type="gramStart"/>
      <w:r>
        <w:rPr>
          <w:rFonts w:eastAsia="Calibri"/>
        </w:rPr>
        <w:t>-</w:t>
      </w:r>
      <w:proofErr w:type="gramEnd"/>
      <w:r>
        <w:rPr>
          <w:rFonts w:eastAsia="Calibri"/>
        </w:rPr>
        <w:t xml:space="preserve"> per 2015 metus sumažėjo 80 ir 2015 m. pabaigoje sudarė 4547. Mažėjo ir kitų rūšių išmokas (netekto darbingumo (invalidumo), našlių ir našlaičių) gaunančių asmenų skaičius. 2015 metų gruodžio mėnesį išmokas už mirusius tėvus iš Sodros biudžeto gavo 390 našlaičių, 2014 m. tokių asmenų buvo 415. Nors išmokų gavėjų skaičius ir mažėjo, tačiau išlaidos iš Sodros biudžeto, kad ir nežymiai, bet didėjo. Molėtų rajono gyventojams, gaunantiems pensijas iš Sodros biudžeto, 2015 m. vidutiniškai kas mėnesį buvo išmokama apie 1,4 mln. eurų. Vidutinė senatvės pensija rajone augo, tačiau respublikos vidurkio</w:t>
      </w:r>
      <w:r w:rsidRPr="00A960C8">
        <w:rPr>
          <w:rFonts w:eastAsia="Calibri"/>
        </w:rPr>
        <w:t xml:space="preserve"> </w:t>
      </w:r>
      <w:r>
        <w:rPr>
          <w:rFonts w:eastAsia="Calibri"/>
        </w:rPr>
        <w:t xml:space="preserve">nesiekė - 2015 metais sudarė 222,26 </w:t>
      </w:r>
      <w:proofErr w:type="spellStart"/>
      <w:r>
        <w:rPr>
          <w:rFonts w:eastAsia="Calibri"/>
        </w:rPr>
        <w:t>Eur</w:t>
      </w:r>
      <w:proofErr w:type="spellEnd"/>
      <w:r>
        <w:rPr>
          <w:rFonts w:eastAsia="Calibri"/>
        </w:rPr>
        <w:t xml:space="preserve">, šalies vidutinė pensija - 246,94 </w:t>
      </w:r>
      <w:proofErr w:type="spellStart"/>
      <w:r>
        <w:rPr>
          <w:rFonts w:eastAsia="Calibri"/>
        </w:rPr>
        <w:t>Eur</w:t>
      </w:r>
      <w:proofErr w:type="spellEnd"/>
      <w:r>
        <w:rPr>
          <w:rFonts w:eastAsia="Calibri"/>
        </w:rPr>
        <w:t xml:space="preserve">.   </w:t>
      </w:r>
    </w:p>
    <w:p w:rsidR="00342BA0" w:rsidRDefault="00342BA0" w:rsidP="00342BA0">
      <w:pPr>
        <w:spacing w:line="360" w:lineRule="auto"/>
        <w:ind w:firstLine="720"/>
        <w:jc w:val="both"/>
        <w:rPr>
          <w:rFonts w:eastAsia="Calibri"/>
        </w:rPr>
      </w:pPr>
      <w:r>
        <w:rPr>
          <w:rFonts w:eastAsia="Calibri"/>
        </w:rPr>
        <w:t>Per 2015 metus Molėtų rajone beveik 2 procentais sumažėjo draudėjų skaičius. Nuo 1290 iki 1266. Dviem Molėtų bendrovėms</w:t>
      </w:r>
      <w:r w:rsidRPr="00954E64">
        <w:rPr>
          <w:rFonts w:eastAsia="Calibri"/>
        </w:rPr>
        <w:t xml:space="preserve"> </w:t>
      </w:r>
      <w:r>
        <w:rPr>
          <w:rFonts w:eastAsia="Calibri"/>
        </w:rPr>
        <w:t>(UAB „</w:t>
      </w:r>
      <w:proofErr w:type="spellStart"/>
      <w:r>
        <w:rPr>
          <w:rFonts w:eastAsia="Calibri"/>
        </w:rPr>
        <w:t>Melinga</w:t>
      </w:r>
      <w:proofErr w:type="spellEnd"/>
      <w:r>
        <w:rPr>
          <w:rFonts w:eastAsia="Calibri"/>
        </w:rPr>
        <w:t>“ ir UAB „</w:t>
      </w:r>
      <w:proofErr w:type="spellStart"/>
      <w:r>
        <w:rPr>
          <w:rFonts w:eastAsia="Calibri"/>
        </w:rPr>
        <w:t>Einava</w:t>
      </w:r>
      <w:proofErr w:type="spellEnd"/>
      <w:r>
        <w:rPr>
          <w:rFonts w:eastAsia="Calibri"/>
        </w:rPr>
        <w:t>“) iškeltos bankroto bylos.</w:t>
      </w:r>
    </w:p>
    <w:p w:rsidR="00342BA0" w:rsidRDefault="00342BA0" w:rsidP="009A0B4C">
      <w:pPr>
        <w:spacing w:line="360" w:lineRule="auto"/>
        <w:ind w:firstLine="720"/>
        <w:jc w:val="both"/>
        <w:rPr>
          <w:szCs w:val="24"/>
        </w:rPr>
      </w:pPr>
    </w:p>
    <w:p w:rsidR="003309F3" w:rsidRPr="009A0B4C" w:rsidRDefault="008B7326" w:rsidP="009A0B4C">
      <w:pPr>
        <w:spacing w:line="360" w:lineRule="auto"/>
        <w:ind w:firstLine="720"/>
        <w:jc w:val="both"/>
        <w:rPr>
          <w:color w:val="1A2B2E"/>
          <w:szCs w:val="24"/>
          <w:lang w:eastAsia="lt-LT"/>
        </w:rPr>
      </w:pPr>
      <w:r w:rsidRPr="009A0B4C">
        <w:rPr>
          <w:szCs w:val="24"/>
        </w:rPr>
        <w:t xml:space="preserve">Galime pasidžiaugti, </w:t>
      </w:r>
      <w:r w:rsidR="009A0B4C" w:rsidRPr="009A0B4C">
        <w:rPr>
          <w:szCs w:val="24"/>
        </w:rPr>
        <w:t>kad</w:t>
      </w:r>
      <w:r w:rsidR="009A0B4C">
        <w:rPr>
          <w:szCs w:val="24"/>
        </w:rPr>
        <w:t xml:space="preserve"> </w:t>
      </w:r>
      <w:r w:rsidR="009A0B4C" w:rsidRPr="002E06AF">
        <w:rPr>
          <w:color w:val="1A2B2E"/>
          <w:szCs w:val="24"/>
          <w:lang w:eastAsia="lt-LT"/>
        </w:rPr>
        <w:t xml:space="preserve">Molėtų rajono savivaldybės patikslintas 2015 m. biudžeto pajamų planas įvykdytas 102,0 proc. ir gauta 331999  </w:t>
      </w:r>
      <w:proofErr w:type="spellStart"/>
      <w:r w:rsidR="009A0B4C" w:rsidRPr="002E06AF">
        <w:rPr>
          <w:color w:val="1A2B2E"/>
          <w:szCs w:val="24"/>
          <w:lang w:eastAsia="lt-LT"/>
        </w:rPr>
        <w:t>Eur</w:t>
      </w:r>
      <w:proofErr w:type="spellEnd"/>
      <w:r w:rsidR="009A0B4C" w:rsidRPr="002E06AF">
        <w:rPr>
          <w:color w:val="1A2B2E"/>
          <w:szCs w:val="24"/>
          <w:lang w:eastAsia="lt-LT"/>
        </w:rPr>
        <w:t xml:space="preserve"> viršplaninių pajamų.</w:t>
      </w:r>
    </w:p>
    <w:p w:rsidR="002E06AF" w:rsidRPr="002E06AF" w:rsidRDefault="002E06AF" w:rsidP="002E06AF">
      <w:pPr>
        <w:spacing w:before="100" w:beforeAutospacing="1" w:after="100" w:afterAutospacing="1"/>
        <w:jc w:val="center"/>
        <w:rPr>
          <w:b/>
          <w:color w:val="1A2B2E"/>
          <w:szCs w:val="24"/>
          <w:lang w:eastAsia="lt-LT"/>
        </w:rPr>
      </w:pPr>
      <w:r w:rsidRPr="002E06AF">
        <w:rPr>
          <w:b/>
          <w:color w:val="1A2B2E"/>
          <w:szCs w:val="24"/>
          <w:lang w:eastAsia="lt-LT"/>
        </w:rPr>
        <w:t>Molėtų rajono savivaldybės p</w:t>
      </w:r>
      <w:r w:rsidR="001E4554">
        <w:rPr>
          <w:b/>
          <w:color w:val="1A2B2E"/>
          <w:szCs w:val="24"/>
          <w:lang w:eastAsia="lt-LT"/>
        </w:rPr>
        <w:t>ajamų vykdymas 2015 metais (</w:t>
      </w:r>
      <w:proofErr w:type="spellStart"/>
      <w:r w:rsidR="001E4554">
        <w:rPr>
          <w:b/>
          <w:color w:val="1A2B2E"/>
          <w:szCs w:val="24"/>
          <w:lang w:eastAsia="lt-LT"/>
        </w:rPr>
        <w:t>Eur</w:t>
      </w:r>
      <w:proofErr w:type="spellEnd"/>
      <w:r w:rsidRPr="002E06AF">
        <w:rPr>
          <w:b/>
          <w:color w:val="1A2B2E"/>
          <w:szCs w:val="24"/>
          <w:lang w:eastAsia="lt-LT"/>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8"/>
        <w:gridCol w:w="1290"/>
        <w:gridCol w:w="1230"/>
        <w:gridCol w:w="1311"/>
        <w:gridCol w:w="1191"/>
        <w:gridCol w:w="1432"/>
      </w:tblGrid>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E06AF">
            <w:pPr>
              <w:spacing w:before="100" w:beforeAutospacing="1" w:after="100" w:afterAutospacing="1"/>
              <w:ind w:left="120" w:right="120"/>
              <w:rPr>
                <w:b/>
                <w:color w:val="1A2B2E"/>
                <w:szCs w:val="24"/>
                <w:lang w:eastAsia="lt-LT"/>
              </w:rPr>
            </w:pPr>
            <w:r w:rsidRPr="002E06AF">
              <w:rPr>
                <w:b/>
                <w:color w:val="1A2B2E"/>
                <w:szCs w:val="24"/>
                <w:lang w:eastAsia="lt-LT"/>
              </w:rPr>
              <w:t>Pajamų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E06AF">
            <w:pPr>
              <w:spacing w:before="100" w:beforeAutospacing="1" w:after="100" w:afterAutospacing="1"/>
              <w:ind w:left="120" w:right="120"/>
              <w:rPr>
                <w:b/>
                <w:color w:val="1A2B2E"/>
                <w:szCs w:val="24"/>
                <w:lang w:eastAsia="lt-LT"/>
              </w:rPr>
            </w:pPr>
            <w:r w:rsidRPr="002E06AF">
              <w:rPr>
                <w:b/>
                <w:color w:val="1A2B2E"/>
                <w:szCs w:val="24"/>
                <w:lang w:eastAsia="lt-LT"/>
              </w:rPr>
              <w:t>Metinis planas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E06AF">
            <w:pPr>
              <w:spacing w:before="100" w:beforeAutospacing="1" w:after="100" w:afterAutospacing="1"/>
              <w:ind w:left="120" w:right="120"/>
              <w:rPr>
                <w:b/>
                <w:color w:val="1A2B2E"/>
                <w:szCs w:val="24"/>
                <w:lang w:eastAsia="lt-LT"/>
              </w:rPr>
            </w:pPr>
            <w:r w:rsidRPr="002E06AF">
              <w:rPr>
                <w:b/>
                <w:color w:val="1A2B2E"/>
                <w:szCs w:val="24"/>
                <w:lang w:eastAsia="lt-LT"/>
              </w:rPr>
              <w:t>Įvykdyta</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D7479">
            <w:pPr>
              <w:spacing w:before="100" w:beforeAutospacing="1" w:after="100" w:afterAutospacing="1"/>
              <w:ind w:left="120" w:right="120"/>
              <w:rPr>
                <w:b/>
                <w:color w:val="1A2B2E"/>
                <w:szCs w:val="24"/>
                <w:lang w:eastAsia="lt-LT"/>
              </w:rPr>
            </w:pPr>
            <w:r w:rsidRPr="002E06AF">
              <w:rPr>
                <w:b/>
                <w:color w:val="1A2B2E"/>
                <w:szCs w:val="24"/>
                <w:lang w:eastAsia="lt-LT"/>
              </w:rPr>
              <w:t>Įvykdymo</w:t>
            </w:r>
            <w:r w:rsidRPr="002D7479">
              <w:rPr>
                <w:b/>
                <w:color w:val="1A2B2E"/>
                <w:szCs w:val="24"/>
                <w:lang w:eastAsia="lt-LT"/>
              </w:rPr>
              <w:br/>
            </w:r>
            <w:r w:rsidRPr="002E06AF">
              <w:rPr>
                <w:b/>
                <w:color w:val="1A2B2E"/>
                <w:szCs w:val="24"/>
                <w:lang w:eastAsia="lt-LT"/>
              </w:rPr>
              <w:t>procentas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D7479">
            <w:pPr>
              <w:spacing w:before="100" w:beforeAutospacing="1" w:after="100" w:afterAutospacing="1"/>
              <w:ind w:left="120" w:right="120"/>
              <w:rPr>
                <w:b/>
                <w:color w:val="1A2B2E"/>
                <w:szCs w:val="24"/>
                <w:lang w:eastAsia="lt-LT"/>
              </w:rPr>
            </w:pPr>
            <w:r w:rsidRPr="002E06AF">
              <w:rPr>
                <w:b/>
                <w:color w:val="1A2B2E"/>
                <w:szCs w:val="24"/>
                <w:lang w:eastAsia="lt-LT"/>
              </w:rPr>
              <w:t>Įvykdyta</w:t>
            </w:r>
            <w:r w:rsidRPr="002D7479">
              <w:rPr>
                <w:b/>
                <w:color w:val="1A2B2E"/>
                <w:szCs w:val="24"/>
                <w:lang w:eastAsia="lt-LT"/>
              </w:rPr>
              <w:b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D7479" w:rsidP="002D7479">
            <w:pPr>
              <w:spacing w:before="100" w:beforeAutospacing="1" w:after="100" w:afterAutospacing="1"/>
              <w:ind w:left="120" w:right="120"/>
              <w:rPr>
                <w:b/>
                <w:color w:val="1A2B2E"/>
                <w:szCs w:val="24"/>
                <w:lang w:eastAsia="lt-LT"/>
              </w:rPr>
            </w:pPr>
            <w:r w:rsidRPr="002D7479">
              <w:rPr>
                <w:b/>
                <w:color w:val="1A2B2E"/>
                <w:szCs w:val="24"/>
                <w:lang w:eastAsia="lt-LT"/>
              </w:rPr>
              <w:t xml:space="preserve">Grąžinta į </w:t>
            </w:r>
            <w:r w:rsidRPr="002E06AF">
              <w:rPr>
                <w:b/>
                <w:color w:val="1A2B2E"/>
                <w:szCs w:val="24"/>
                <w:lang w:eastAsia="lt-LT"/>
              </w:rPr>
              <w:t>valstybės biudžetą</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00" w:beforeAutospacing="1" w:after="100" w:afterAutospacing="1"/>
              <w:ind w:left="120" w:right="120"/>
              <w:rPr>
                <w:color w:val="1A2B2E"/>
                <w:szCs w:val="24"/>
                <w:lang w:eastAsia="lt-LT"/>
              </w:rPr>
            </w:pPr>
            <w:r w:rsidRPr="002E06AF">
              <w:rPr>
                <w:color w:val="1A2B2E"/>
                <w:szCs w:val="24"/>
                <w:lang w:eastAsia="lt-LT"/>
              </w:rPr>
              <w:t>Gyventojų pajamų mokestis</w:t>
            </w:r>
          </w:p>
        </w:tc>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00" w:beforeAutospacing="1" w:after="100" w:afterAutospacing="1"/>
              <w:ind w:left="120" w:right="120"/>
              <w:rPr>
                <w:color w:val="1A2B2E"/>
                <w:szCs w:val="24"/>
                <w:lang w:eastAsia="lt-LT"/>
              </w:rPr>
            </w:pPr>
            <w:r w:rsidRPr="002E06AF">
              <w:rPr>
                <w:color w:val="1A2B2E"/>
                <w:szCs w:val="24"/>
                <w:lang w:eastAsia="lt-LT"/>
              </w:rPr>
              <w:t>3188427</w:t>
            </w:r>
          </w:p>
        </w:tc>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00" w:beforeAutospacing="1" w:after="100" w:afterAutospacing="1"/>
              <w:ind w:left="120" w:right="120"/>
              <w:rPr>
                <w:color w:val="1A2B2E"/>
                <w:szCs w:val="24"/>
                <w:lang w:eastAsia="lt-LT"/>
              </w:rPr>
            </w:pPr>
            <w:r w:rsidRPr="002E06AF">
              <w:rPr>
                <w:color w:val="1A2B2E"/>
                <w:szCs w:val="24"/>
                <w:lang w:eastAsia="lt-LT"/>
              </w:rPr>
              <w:t>3683098</w:t>
            </w:r>
          </w:p>
        </w:tc>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00" w:beforeAutospacing="1" w:after="100" w:afterAutospacing="1"/>
              <w:ind w:left="120" w:right="120"/>
              <w:rPr>
                <w:color w:val="1A2B2E"/>
                <w:szCs w:val="24"/>
                <w:lang w:eastAsia="lt-LT"/>
              </w:rPr>
            </w:pPr>
            <w:r w:rsidRPr="002E06AF">
              <w:rPr>
                <w:color w:val="1A2B2E"/>
                <w:szCs w:val="24"/>
                <w:lang w:eastAsia="lt-LT"/>
              </w:rPr>
              <w:t>115,5</w:t>
            </w:r>
          </w:p>
        </w:tc>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00" w:beforeAutospacing="1" w:after="100" w:afterAutospacing="1"/>
              <w:ind w:left="120" w:right="120"/>
              <w:rPr>
                <w:color w:val="1A2B2E"/>
                <w:szCs w:val="24"/>
                <w:lang w:eastAsia="lt-LT"/>
              </w:rPr>
            </w:pPr>
            <w:r w:rsidRPr="002E06AF">
              <w:rPr>
                <w:color w:val="1A2B2E"/>
                <w:szCs w:val="24"/>
                <w:lang w:eastAsia="lt-LT"/>
              </w:rPr>
              <w:t>494671</w:t>
            </w:r>
          </w:p>
        </w:tc>
        <w:tc>
          <w:tcPr>
            <w:tcW w:w="0" w:type="auto"/>
            <w:tcBorders>
              <w:top w:val="outset" w:sz="6" w:space="0" w:color="auto"/>
              <w:left w:val="outset" w:sz="6" w:space="0" w:color="auto"/>
              <w:bottom w:val="outset" w:sz="6" w:space="0" w:color="auto"/>
              <w:right w:val="outset" w:sz="6" w:space="0" w:color="auto"/>
            </w:tcBorders>
            <w:vAlign w:val="center"/>
          </w:tcPr>
          <w:p w:rsidR="002D7479" w:rsidRPr="002E06AF" w:rsidRDefault="002D7479" w:rsidP="002E06AF">
            <w:pPr>
              <w:spacing w:before="120" w:after="120"/>
              <w:ind w:left="120" w:right="120"/>
              <w:rPr>
                <w:color w:val="1A2B2E"/>
                <w:szCs w:val="24"/>
                <w:lang w:eastAsia="lt-LT"/>
              </w:rPr>
            </w:pP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Gyventojų pajamų mokestis išlaidų struktūrų skirtumams išlyginti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1991902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1760403</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88,4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-231499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Gyventojų pajamų mokestis savivaldybių pajamoms išlyginti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1610625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1517325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Turto mokesčiai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209395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338902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129507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Prekių ir paslaugų mokesčiai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51624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19289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Speciali tikslinė dotacija   valstybinėms (perduotoms savivaldybėms) funkcijoms atlikti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1427691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1386401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41290</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Speciali tikslinė dotacija    moksleivio krepšeliui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3498009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3494807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3202</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Kita tikslinė dotacija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947058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964768</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-17710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2382</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lastRenderedPageBreak/>
              <w:t>Kitos dotacijos ir lėšos iš kitų valdymo lygių</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87854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87843</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11</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Speciali tikslinė dotacija kapitalui formuoti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1589091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1587817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1274</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016CE8" w:rsidP="00016CE8">
            <w:pPr>
              <w:spacing w:before="100" w:beforeAutospacing="1" w:after="100" w:afterAutospacing="1"/>
              <w:ind w:left="120" w:right="120"/>
              <w:rPr>
                <w:color w:val="1A2B2E"/>
                <w:szCs w:val="24"/>
                <w:lang w:eastAsia="lt-LT"/>
              </w:rPr>
            </w:pPr>
            <w:r>
              <w:rPr>
                <w:color w:val="1A2B2E"/>
                <w:szCs w:val="24"/>
                <w:lang w:eastAsia="lt-LT"/>
              </w:rPr>
              <w:t>ES</w:t>
            </w:r>
            <w:r w:rsidR="002E06AF" w:rsidRPr="002E06AF">
              <w:rPr>
                <w:color w:val="1A2B2E"/>
                <w:szCs w:val="24"/>
                <w:lang w:eastAsia="lt-LT"/>
              </w:rPr>
              <w:t xml:space="preserve"> finansinės paramos lėšos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77370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80883</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Bendrosios dotacijos kompensacija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963874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963874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Turto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72507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105415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145,4</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32908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Pajamos už prekes ir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304550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319672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Pajamos iš baudų ir konfiskacijos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428,9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12147</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rHeight w:val="3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Kitos neišvardytos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2896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4621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159,6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016CE8" w:rsidP="002E06AF">
            <w:pPr>
              <w:spacing w:before="100" w:beforeAutospacing="1" w:after="100" w:afterAutospacing="1"/>
              <w:ind w:left="120" w:right="120"/>
              <w:rPr>
                <w:color w:val="1A2B2E"/>
                <w:szCs w:val="24"/>
                <w:lang w:eastAsia="lt-LT"/>
              </w:rPr>
            </w:pPr>
            <w:r>
              <w:rPr>
                <w:color w:val="1A2B2E"/>
                <w:szCs w:val="24"/>
                <w:lang w:eastAsia="lt-LT"/>
              </w:rPr>
              <w:t>Turto</w:t>
            </w:r>
            <w:r w:rsidR="002E06AF" w:rsidRPr="002E06AF">
              <w:rPr>
                <w:color w:val="1A2B2E"/>
                <w:szCs w:val="24"/>
                <w:lang w:eastAsia="lt-LT"/>
              </w:rPr>
              <w:t xml:space="preserve"> realizavimo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51092</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47066</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92,1</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-4026</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Apyvartos lėšos biudžeto lėšų stygiui dengti</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464680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464680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color w:val="1A2B2E"/>
                <w:szCs w:val="24"/>
                <w:lang w:eastAsia="lt-LT"/>
              </w:rPr>
            </w:pPr>
            <w:r w:rsidRPr="002E06AF">
              <w:rPr>
                <w:color w:val="1A2B2E"/>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20" w:after="120"/>
              <w:ind w:left="120" w:right="120"/>
              <w:rPr>
                <w:color w:val="1A2B2E"/>
                <w:szCs w:val="24"/>
                <w:lang w:eastAsia="lt-LT"/>
              </w:rPr>
            </w:pPr>
            <w:r w:rsidRPr="002E06AF">
              <w:rPr>
                <w:color w:val="1A2B2E"/>
                <w:szCs w:val="24"/>
                <w:lang w:eastAsia="lt-LT"/>
              </w:rPr>
              <w:t> </w:t>
            </w:r>
          </w:p>
        </w:tc>
      </w:tr>
      <w:tr w:rsidR="002D7479" w:rsidRPr="002E06AF" w:rsidTr="0036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16519646</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16851645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331999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E06AF" w:rsidRPr="002E06AF" w:rsidRDefault="002E06AF" w:rsidP="002E06AF">
            <w:pPr>
              <w:spacing w:before="100" w:beforeAutospacing="1" w:after="100" w:afterAutospacing="1"/>
              <w:ind w:left="120" w:right="120"/>
              <w:rPr>
                <w:b/>
                <w:color w:val="1A2B2E"/>
                <w:szCs w:val="24"/>
                <w:lang w:eastAsia="lt-LT"/>
              </w:rPr>
            </w:pPr>
            <w:r w:rsidRPr="002E06AF">
              <w:rPr>
                <w:b/>
                <w:color w:val="1A2B2E"/>
                <w:szCs w:val="24"/>
                <w:lang w:eastAsia="lt-LT"/>
              </w:rPr>
              <w:t>48159</w:t>
            </w:r>
          </w:p>
        </w:tc>
      </w:tr>
    </w:tbl>
    <w:p w:rsidR="00560A8F" w:rsidRDefault="00560A8F" w:rsidP="00560A8F">
      <w:pPr>
        <w:spacing w:line="360" w:lineRule="auto"/>
        <w:jc w:val="both"/>
        <w:rPr>
          <w:color w:val="1A2B2E"/>
          <w:szCs w:val="24"/>
          <w:lang w:eastAsia="lt-LT"/>
        </w:rPr>
      </w:pPr>
    </w:p>
    <w:p w:rsidR="002E06AF" w:rsidRPr="002E06AF" w:rsidRDefault="002E06AF" w:rsidP="00560A8F">
      <w:pPr>
        <w:spacing w:line="360" w:lineRule="auto"/>
        <w:ind w:firstLine="720"/>
        <w:jc w:val="both"/>
        <w:rPr>
          <w:color w:val="1A2B2E"/>
          <w:szCs w:val="24"/>
          <w:lang w:eastAsia="lt-LT"/>
        </w:rPr>
      </w:pPr>
      <w:r w:rsidRPr="002E06AF">
        <w:rPr>
          <w:color w:val="1A2B2E"/>
          <w:szCs w:val="24"/>
          <w:lang w:eastAsia="lt-LT"/>
        </w:rPr>
        <w:t>Gyventojų pajamų mokesčio (GPM) į savi</w:t>
      </w:r>
      <w:r w:rsidR="001E4554">
        <w:rPr>
          <w:color w:val="1A2B2E"/>
          <w:szCs w:val="24"/>
          <w:lang w:eastAsia="lt-LT"/>
        </w:rPr>
        <w:t>valdybės biudžetą gauta daugiau</w:t>
      </w:r>
      <w:r w:rsidRPr="002E06AF">
        <w:rPr>
          <w:color w:val="1A2B2E"/>
          <w:szCs w:val="24"/>
          <w:lang w:eastAsia="lt-LT"/>
        </w:rPr>
        <w:t xml:space="preserve">, negu planuota 169872  </w:t>
      </w:r>
      <w:proofErr w:type="spellStart"/>
      <w:r w:rsidRPr="002E06AF">
        <w:rPr>
          <w:color w:val="1A2B2E"/>
          <w:szCs w:val="24"/>
          <w:lang w:eastAsia="lt-LT"/>
        </w:rPr>
        <w:t>Eur</w:t>
      </w:r>
      <w:proofErr w:type="spellEnd"/>
      <w:r w:rsidRPr="002E06AF">
        <w:rPr>
          <w:color w:val="1A2B2E"/>
          <w:szCs w:val="24"/>
          <w:lang w:eastAsia="lt-LT"/>
        </w:rPr>
        <w:t>, ir nors gyventojų pajamų mokestis</w:t>
      </w:r>
      <w:r w:rsidR="001E4554">
        <w:rPr>
          <w:color w:val="1A2B2E"/>
          <w:szCs w:val="24"/>
          <w:lang w:eastAsia="lt-LT"/>
        </w:rPr>
        <w:t>,</w:t>
      </w:r>
      <w:r w:rsidRPr="002E06AF">
        <w:rPr>
          <w:color w:val="1A2B2E"/>
          <w:szCs w:val="24"/>
          <w:lang w:eastAsia="lt-LT"/>
        </w:rPr>
        <w:t xml:space="preserve"> gaunamas tiesiogiai iš VMĮ</w:t>
      </w:r>
      <w:r w:rsidR="00826EA1">
        <w:rPr>
          <w:color w:val="1A2B2E"/>
          <w:szCs w:val="24"/>
          <w:lang w:eastAsia="lt-LT"/>
        </w:rPr>
        <w:t>,</w:t>
      </w:r>
      <w:r w:rsidRPr="002E06AF">
        <w:rPr>
          <w:color w:val="1A2B2E"/>
          <w:szCs w:val="24"/>
          <w:lang w:eastAsia="lt-LT"/>
        </w:rPr>
        <w:t xml:space="preserve"> 494671 </w:t>
      </w:r>
      <w:proofErr w:type="spellStart"/>
      <w:r w:rsidRPr="002E06AF">
        <w:rPr>
          <w:color w:val="1A2B2E"/>
          <w:szCs w:val="24"/>
          <w:lang w:eastAsia="lt-LT"/>
        </w:rPr>
        <w:t>Eur</w:t>
      </w:r>
      <w:proofErr w:type="spellEnd"/>
      <w:r w:rsidRPr="002E06AF">
        <w:rPr>
          <w:color w:val="1A2B2E"/>
          <w:szCs w:val="24"/>
          <w:lang w:eastAsia="lt-LT"/>
        </w:rPr>
        <w:t xml:space="preserve"> viršijo planą, iš valstybės iždo negauta 93300 </w:t>
      </w:r>
      <w:proofErr w:type="spellStart"/>
      <w:r w:rsidRPr="002E06AF">
        <w:rPr>
          <w:color w:val="1A2B2E"/>
          <w:szCs w:val="24"/>
          <w:lang w:eastAsia="lt-LT"/>
        </w:rPr>
        <w:t>Eur</w:t>
      </w:r>
      <w:proofErr w:type="spellEnd"/>
      <w:r w:rsidRPr="002E06AF">
        <w:rPr>
          <w:color w:val="1A2B2E"/>
          <w:szCs w:val="24"/>
          <w:lang w:eastAsia="lt-LT"/>
        </w:rPr>
        <w:t xml:space="preserve">   gyventojų pajamų mokesčio savivaldybės pajamoms išlyginti ir 231499 </w:t>
      </w:r>
      <w:proofErr w:type="spellStart"/>
      <w:r w:rsidRPr="002E06AF">
        <w:rPr>
          <w:color w:val="1A2B2E"/>
          <w:szCs w:val="24"/>
          <w:lang w:eastAsia="lt-LT"/>
        </w:rPr>
        <w:t>Eur</w:t>
      </w:r>
      <w:proofErr w:type="spellEnd"/>
      <w:r w:rsidRPr="002E06AF">
        <w:rPr>
          <w:color w:val="1A2B2E"/>
          <w:szCs w:val="24"/>
          <w:lang w:eastAsia="lt-LT"/>
        </w:rPr>
        <w:t xml:space="preserve"> gyventojų pajamų mokesčio išlaidų struktūroms išlyginti.</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Didžiausią 2015 m. rajono savivaldybės biudžeto   pajamų dalį – 5845976 </w:t>
      </w:r>
      <w:proofErr w:type="spellStart"/>
      <w:r w:rsidRPr="002E06AF">
        <w:rPr>
          <w:color w:val="1A2B2E"/>
          <w:szCs w:val="24"/>
          <w:lang w:eastAsia="lt-LT"/>
        </w:rPr>
        <w:t>Eur</w:t>
      </w:r>
      <w:proofErr w:type="spellEnd"/>
      <w:r w:rsidRPr="002E06AF">
        <w:rPr>
          <w:color w:val="1A2B2E"/>
          <w:szCs w:val="24"/>
          <w:lang w:eastAsia="lt-LT"/>
        </w:rPr>
        <w:t xml:space="preserve"> sudarė specialios tikslinės dotacijos iš valstybės biudžeto. Taip pat 2015 metais rajono savivaldybės biudžetas gavo 963874 </w:t>
      </w:r>
      <w:proofErr w:type="spellStart"/>
      <w:r w:rsidRPr="002E06AF">
        <w:rPr>
          <w:color w:val="1A2B2E"/>
          <w:szCs w:val="24"/>
          <w:lang w:eastAsia="lt-LT"/>
        </w:rPr>
        <w:t>Eur</w:t>
      </w:r>
      <w:proofErr w:type="spellEnd"/>
      <w:r w:rsidRPr="002E06AF">
        <w:rPr>
          <w:color w:val="1A2B2E"/>
          <w:szCs w:val="24"/>
          <w:lang w:eastAsia="lt-LT"/>
        </w:rPr>
        <w:t xml:space="preserve"> bendrosios dotacijos kompensaciją ir 87843 </w:t>
      </w:r>
      <w:proofErr w:type="spellStart"/>
      <w:r w:rsidRPr="002E06AF">
        <w:rPr>
          <w:color w:val="1A2B2E"/>
          <w:szCs w:val="24"/>
          <w:lang w:eastAsia="lt-LT"/>
        </w:rPr>
        <w:t>Eur</w:t>
      </w:r>
      <w:proofErr w:type="spellEnd"/>
      <w:r w:rsidRPr="002E06AF">
        <w:rPr>
          <w:color w:val="1A2B2E"/>
          <w:szCs w:val="24"/>
          <w:lang w:eastAsia="lt-LT"/>
        </w:rPr>
        <w:t>  dotacij</w:t>
      </w:r>
      <w:r w:rsidR="001E4554">
        <w:rPr>
          <w:color w:val="1A2B2E"/>
          <w:szCs w:val="24"/>
          <w:lang w:eastAsia="lt-LT"/>
        </w:rPr>
        <w:t>ų ir lėšų iš kitų valdymo lygių</w:t>
      </w:r>
      <w:r w:rsidRPr="002E06AF">
        <w:rPr>
          <w:color w:val="1A2B2E"/>
          <w:szCs w:val="24"/>
          <w:lang w:eastAsia="lt-LT"/>
        </w:rPr>
        <w:t xml:space="preserve">, iš jų 51263 </w:t>
      </w:r>
      <w:proofErr w:type="spellStart"/>
      <w:r w:rsidRPr="002E06AF">
        <w:rPr>
          <w:color w:val="1A2B2E"/>
          <w:szCs w:val="24"/>
          <w:lang w:eastAsia="lt-LT"/>
        </w:rPr>
        <w:t>Eur</w:t>
      </w:r>
      <w:proofErr w:type="spellEnd"/>
      <w:r w:rsidRPr="002E06AF">
        <w:rPr>
          <w:color w:val="1A2B2E"/>
          <w:szCs w:val="24"/>
          <w:lang w:eastAsia="lt-LT"/>
        </w:rPr>
        <w:t xml:space="preserve">. savivaldybės biudžetinių įstaigų darbuotojų minimalios algos padidinimui iki 325 </w:t>
      </w:r>
      <w:proofErr w:type="spellStart"/>
      <w:r w:rsidRPr="002E06AF">
        <w:rPr>
          <w:color w:val="1A2B2E"/>
          <w:szCs w:val="24"/>
          <w:lang w:eastAsia="lt-LT"/>
        </w:rPr>
        <w:t>Eur</w:t>
      </w:r>
      <w:proofErr w:type="spellEnd"/>
      <w:r w:rsidRPr="002E06AF">
        <w:rPr>
          <w:color w:val="1A2B2E"/>
          <w:szCs w:val="24"/>
          <w:lang w:eastAsia="lt-LT"/>
        </w:rPr>
        <w:t xml:space="preserve"> nuo 2015 m. liepos 1 d., 27123 </w:t>
      </w:r>
      <w:proofErr w:type="spellStart"/>
      <w:r w:rsidRPr="002E06AF">
        <w:rPr>
          <w:color w:val="1A2B2E"/>
          <w:szCs w:val="24"/>
          <w:lang w:eastAsia="lt-LT"/>
        </w:rPr>
        <w:t>Eur</w:t>
      </w:r>
      <w:proofErr w:type="spellEnd"/>
      <w:r w:rsidRPr="002E06AF">
        <w:rPr>
          <w:color w:val="1A2B2E"/>
          <w:szCs w:val="24"/>
          <w:lang w:eastAsia="lt-LT"/>
        </w:rPr>
        <w:t xml:space="preserve">. Kultūros darbuotojų atlyginimų padidinimui nuo 2015 m. liepos 1. d., 9456 </w:t>
      </w:r>
      <w:proofErr w:type="spellStart"/>
      <w:r w:rsidRPr="002E06AF">
        <w:rPr>
          <w:color w:val="1A2B2E"/>
          <w:szCs w:val="24"/>
          <w:lang w:eastAsia="lt-LT"/>
        </w:rPr>
        <w:t>Eur</w:t>
      </w:r>
      <w:proofErr w:type="spellEnd"/>
      <w:r w:rsidRPr="002E06AF">
        <w:rPr>
          <w:color w:val="1A2B2E"/>
          <w:szCs w:val="24"/>
          <w:lang w:eastAsia="lt-LT"/>
        </w:rPr>
        <w:t>. pedagoginių darbuotojų skaičiaus optimizavimui.</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2015 m savivaldybė gavo 1589091 </w:t>
      </w:r>
      <w:proofErr w:type="spellStart"/>
      <w:r w:rsidRPr="002E06AF">
        <w:rPr>
          <w:color w:val="1A2B2E"/>
          <w:szCs w:val="24"/>
          <w:lang w:eastAsia="lt-LT"/>
        </w:rPr>
        <w:t>Eur</w:t>
      </w:r>
      <w:proofErr w:type="spellEnd"/>
      <w:r w:rsidRPr="002E06AF">
        <w:rPr>
          <w:color w:val="1A2B2E"/>
          <w:szCs w:val="24"/>
          <w:lang w:eastAsia="lt-LT"/>
        </w:rPr>
        <w:t xml:space="preserve">, iš kurių panaudojo 1587818 </w:t>
      </w:r>
      <w:proofErr w:type="spellStart"/>
      <w:r w:rsidRPr="002E06AF">
        <w:rPr>
          <w:color w:val="1A2B2E"/>
          <w:szCs w:val="24"/>
          <w:lang w:eastAsia="lt-LT"/>
        </w:rPr>
        <w:t>Eur</w:t>
      </w:r>
      <w:proofErr w:type="spellEnd"/>
      <w:r w:rsidRPr="002E06AF">
        <w:rPr>
          <w:color w:val="1A2B2E"/>
          <w:szCs w:val="24"/>
          <w:lang w:eastAsia="lt-LT"/>
        </w:rPr>
        <w:t xml:space="preserve"> dotacijų kapitalui formuoti</w:t>
      </w:r>
      <w:r w:rsidR="00830EAE">
        <w:rPr>
          <w:color w:val="1A2B2E"/>
          <w:szCs w:val="24"/>
          <w:lang w:eastAsia="lt-LT"/>
        </w:rPr>
        <w:t xml:space="preserve"> (</w:t>
      </w:r>
      <w:r w:rsidRPr="002E06AF">
        <w:rPr>
          <w:color w:val="1A2B2E"/>
          <w:szCs w:val="24"/>
          <w:lang w:eastAsia="lt-LT"/>
        </w:rPr>
        <w:t>Valstybės investicijų programoje numatytiems objektams  finansuoti), tai gerokai didesnė su</w:t>
      </w:r>
      <w:r w:rsidR="001E4554">
        <w:rPr>
          <w:color w:val="1A2B2E"/>
          <w:szCs w:val="24"/>
          <w:lang w:eastAsia="lt-LT"/>
        </w:rPr>
        <w:t>ma negu buvo skirta 2014 metais</w:t>
      </w:r>
      <w:r w:rsidRPr="002E06AF">
        <w:rPr>
          <w:color w:val="1A2B2E"/>
          <w:szCs w:val="24"/>
          <w:lang w:eastAsia="lt-LT"/>
        </w:rPr>
        <w:t>.</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Skirtos lėšos tęstiniams objektams: Molėtų kultūros centro, Molėtų krašto muziejaus ir Molėtų rajono saviv</w:t>
      </w:r>
      <w:r w:rsidR="00830EAE">
        <w:rPr>
          <w:color w:val="1A2B2E"/>
          <w:szCs w:val="24"/>
          <w:lang w:eastAsia="lt-LT"/>
        </w:rPr>
        <w:t>aldybės viešosios bibliotekos (</w:t>
      </w:r>
      <w:r w:rsidRPr="002E06AF">
        <w:rPr>
          <w:color w:val="1A2B2E"/>
          <w:szCs w:val="24"/>
          <w:lang w:eastAsia="lt-LT"/>
        </w:rPr>
        <w:t>Molėtų kultūros namų) pasta</w:t>
      </w:r>
      <w:r w:rsidR="00830EAE">
        <w:rPr>
          <w:color w:val="1A2B2E"/>
          <w:szCs w:val="24"/>
          <w:lang w:eastAsia="lt-LT"/>
        </w:rPr>
        <w:t xml:space="preserve">to rekonstrukcijai – 383544 </w:t>
      </w:r>
      <w:proofErr w:type="spellStart"/>
      <w:r w:rsidR="00830EAE">
        <w:rPr>
          <w:color w:val="1A2B2E"/>
          <w:szCs w:val="24"/>
          <w:lang w:eastAsia="lt-LT"/>
        </w:rPr>
        <w:t>Eur</w:t>
      </w:r>
      <w:proofErr w:type="spellEnd"/>
      <w:r w:rsidRPr="002E06AF">
        <w:rPr>
          <w:color w:val="1A2B2E"/>
          <w:szCs w:val="24"/>
          <w:lang w:eastAsia="lt-LT"/>
        </w:rPr>
        <w:t xml:space="preserve">, Stadiono rekonstravimui Molėtų mieste – 347544 </w:t>
      </w:r>
      <w:proofErr w:type="spellStart"/>
      <w:r w:rsidR="000030C5">
        <w:rPr>
          <w:color w:val="1A2B2E"/>
          <w:szCs w:val="24"/>
          <w:lang w:eastAsia="lt-LT"/>
        </w:rPr>
        <w:t>Eur</w:t>
      </w:r>
      <w:proofErr w:type="spellEnd"/>
      <w:r w:rsidR="000030C5">
        <w:rPr>
          <w:color w:val="1A2B2E"/>
          <w:szCs w:val="24"/>
          <w:lang w:eastAsia="lt-LT"/>
        </w:rPr>
        <w:t>,</w:t>
      </w:r>
      <w:r w:rsidRPr="002E06AF">
        <w:rPr>
          <w:color w:val="1A2B2E"/>
          <w:szCs w:val="24"/>
          <w:lang w:eastAsia="lt-LT"/>
        </w:rPr>
        <w:t xml:space="preserve"> Paslaugų ir k</w:t>
      </w:r>
      <w:r w:rsidR="000030C5">
        <w:rPr>
          <w:color w:val="1A2B2E"/>
          <w:szCs w:val="24"/>
          <w:lang w:eastAsia="lt-LT"/>
        </w:rPr>
        <w:t xml:space="preserve">okybės prieinamumo gerinimui </w:t>
      </w:r>
      <w:proofErr w:type="spellStart"/>
      <w:r w:rsidR="000030C5">
        <w:rPr>
          <w:color w:val="1A2B2E"/>
          <w:szCs w:val="24"/>
          <w:lang w:eastAsia="lt-LT"/>
        </w:rPr>
        <w:t>VšĮ</w:t>
      </w:r>
      <w:proofErr w:type="spellEnd"/>
      <w:r w:rsidRPr="002E06AF">
        <w:rPr>
          <w:color w:val="1A2B2E"/>
          <w:szCs w:val="24"/>
          <w:lang w:eastAsia="lt-LT"/>
        </w:rPr>
        <w:t xml:space="preserve"> Molėtų ligoninės Vidaus ligų bei Fizinės medicinos ir reabilitacijos skyriuose -173772 </w:t>
      </w:r>
      <w:proofErr w:type="spellStart"/>
      <w:r w:rsidRPr="002E06AF">
        <w:rPr>
          <w:color w:val="1A2B2E"/>
          <w:szCs w:val="24"/>
          <w:lang w:eastAsia="lt-LT"/>
        </w:rPr>
        <w:t>Eur</w:t>
      </w:r>
      <w:proofErr w:type="spellEnd"/>
      <w:r w:rsidR="00830EAE" w:rsidRPr="002E06AF">
        <w:rPr>
          <w:color w:val="1A2B2E"/>
          <w:szCs w:val="24"/>
          <w:lang w:eastAsia="lt-LT"/>
        </w:rPr>
        <w:t xml:space="preserve"> bei</w:t>
      </w:r>
      <w:r w:rsidRPr="002E06AF">
        <w:rPr>
          <w:color w:val="1A2B2E"/>
          <w:szCs w:val="24"/>
          <w:lang w:eastAsia="lt-LT"/>
        </w:rPr>
        <w:t xml:space="preserve"> 684231 </w:t>
      </w:r>
      <w:proofErr w:type="spellStart"/>
      <w:r w:rsidRPr="002E06AF">
        <w:rPr>
          <w:color w:val="1A2B2E"/>
          <w:szCs w:val="24"/>
          <w:lang w:eastAsia="lt-LT"/>
        </w:rPr>
        <w:t>Eur</w:t>
      </w:r>
      <w:proofErr w:type="spellEnd"/>
      <w:r w:rsidRPr="002E06AF">
        <w:rPr>
          <w:color w:val="1A2B2E"/>
          <w:szCs w:val="24"/>
          <w:lang w:eastAsia="lt-LT"/>
        </w:rPr>
        <w:t xml:space="preserve"> vietinės reikšmės kelių tiesimui ir rekonstrukcijai. Lėšos keliams  į savivaldybės biudžetą 2015 m  įjungtos pirmą kartą.</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lastRenderedPageBreak/>
        <w:t>Didžiausia planuotų specialiųjų tikslinių dotacijų lėšų dalis skirta  mokinio krepšeliui finansuoti</w:t>
      </w:r>
      <w:r w:rsidR="00830EAE">
        <w:rPr>
          <w:color w:val="1A2B2E"/>
          <w:szCs w:val="24"/>
          <w:lang w:eastAsia="lt-LT"/>
        </w:rPr>
        <w:t xml:space="preserve"> </w:t>
      </w:r>
      <w:r w:rsidR="00826EA1">
        <w:rPr>
          <w:color w:val="1A2B2E"/>
          <w:szCs w:val="24"/>
          <w:lang w:eastAsia="lt-LT"/>
        </w:rPr>
        <w:t xml:space="preserve">- 3498009 </w:t>
      </w:r>
      <w:proofErr w:type="spellStart"/>
      <w:r w:rsidR="00826EA1">
        <w:rPr>
          <w:color w:val="1A2B2E"/>
          <w:szCs w:val="24"/>
          <w:lang w:eastAsia="lt-LT"/>
        </w:rPr>
        <w:t>Eur</w:t>
      </w:r>
      <w:proofErr w:type="spellEnd"/>
      <w:r w:rsidR="00826EA1">
        <w:rPr>
          <w:color w:val="1A2B2E"/>
          <w:szCs w:val="24"/>
          <w:lang w:eastAsia="lt-LT"/>
        </w:rPr>
        <w:t>. L</w:t>
      </w:r>
      <w:r w:rsidRPr="002E06AF">
        <w:rPr>
          <w:color w:val="1A2B2E"/>
          <w:szCs w:val="24"/>
          <w:lang w:eastAsia="lt-LT"/>
        </w:rPr>
        <w:t xml:space="preserve">ėšos mokinio krepšeliui dėl sumažėjusio mokinių skaičiaus  mūsų savivaldybei buvo sumažintos 51613 </w:t>
      </w:r>
      <w:proofErr w:type="spellStart"/>
      <w:r w:rsidRPr="002E06AF">
        <w:rPr>
          <w:color w:val="1A2B2E"/>
          <w:szCs w:val="24"/>
          <w:lang w:eastAsia="lt-LT"/>
        </w:rPr>
        <w:t>Eur</w:t>
      </w:r>
      <w:proofErr w:type="spellEnd"/>
      <w:r w:rsidRPr="002E06AF">
        <w:rPr>
          <w:color w:val="1A2B2E"/>
          <w:szCs w:val="24"/>
          <w:lang w:eastAsia="lt-LT"/>
        </w:rPr>
        <w:t xml:space="preserve">. Nepanaudota ir grąžinta  Švietimo ir mokslo ministerijai 3203 </w:t>
      </w:r>
      <w:proofErr w:type="spellStart"/>
      <w:r w:rsidRPr="002E06AF">
        <w:rPr>
          <w:color w:val="1A2B2E"/>
          <w:szCs w:val="24"/>
          <w:lang w:eastAsia="lt-LT"/>
        </w:rPr>
        <w:t>Eur</w:t>
      </w:r>
      <w:proofErr w:type="spellEnd"/>
      <w:r w:rsidRPr="002E06AF">
        <w:rPr>
          <w:color w:val="1A2B2E"/>
          <w:szCs w:val="24"/>
          <w:lang w:eastAsia="lt-LT"/>
        </w:rPr>
        <w:t>.</w:t>
      </w:r>
    </w:p>
    <w:p w:rsidR="002E06AF" w:rsidRPr="002E06AF" w:rsidRDefault="00830EAE" w:rsidP="002D7479">
      <w:pPr>
        <w:spacing w:line="360" w:lineRule="auto"/>
        <w:ind w:firstLine="720"/>
        <w:jc w:val="both"/>
        <w:rPr>
          <w:color w:val="1A2B2E"/>
          <w:szCs w:val="24"/>
          <w:lang w:eastAsia="lt-LT"/>
        </w:rPr>
      </w:pPr>
      <w:r>
        <w:rPr>
          <w:color w:val="1A2B2E"/>
          <w:szCs w:val="24"/>
          <w:lang w:eastAsia="lt-LT"/>
        </w:rPr>
        <w:t>Valstybinėms (</w:t>
      </w:r>
      <w:r w:rsidR="002E06AF" w:rsidRPr="002E06AF">
        <w:rPr>
          <w:color w:val="1A2B2E"/>
          <w:szCs w:val="24"/>
          <w:lang w:eastAsia="lt-LT"/>
        </w:rPr>
        <w:t xml:space="preserve">perduotoms savivaldybėms) funkcijoms vykdyti Molėtų rajono savivaldybei 2015 </w:t>
      </w:r>
      <w:r w:rsidR="002D7479">
        <w:rPr>
          <w:color w:val="1A2B2E"/>
          <w:szCs w:val="24"/>
          <w:lang w:eastAsia="lt-LT"/>
        </w:rPr>
        <w:t xml:space="preserve">m.   buvo skirta  1427691 </w:t>
      </w:r>
      <w:proofErr w:type="spellStart"/>
      <w:r w:rsidR="002D7479">
        <w:rPr>
          <w:color w:val="1A2B2E"/>
          <w:szCs w:val="24"/>
          <w:lang w:eastAsia="lt-LT"/>
        </w:rPr>
        <w:t>Eur</w:t>
      </w:r>
      <w:proofErr w:type="spellEnd"/>
      <w:r>
        <w:rPr>
          <w:color w:val="1A2B2E"/>
          <w:szCs w:val="24"/>
          <w:lang w:eastAsia="lt-LT"/>
        </w:rPr>
        <w:t xml:space="preserve">, iš kurių 635511 </w:t>
      </w:r>
      <w:proofErr w:type="spellStart"/>
      <w:r>
        <w:rPr>
          <w:color w:val="1A2B2E"/>
          <w:szCs w:val="24"/>
          <w:lang w:eastAsia="lt-LT"/>
        </w:rPr>
        <w:t>Eur</w:t>
      </w:r>
      <w:proofErr w:type="spellEnd"/>
      <w:r w:rsidR="002E06AF" w:rsidRPr="002E06AF">
        <w:rPr>
          <w:color w:val="1A2B2E"/>
          <w:szCs w:val="24"/>
          <w:lang w:eastAsia="lt-LT"/>
        </w:rPr>
        <w:t xml:space="preserve"> – socialinėms išmokoms ir kompensacijoms skaičiuoti ir mokėti, socialinei paramai mokiniams ir socialinėms paslaugoms finansuoti lėšos. 2015 metais  specialioji tikslinė dotacija  paramai mokiniams sumažinta 47400 </w:t>
      </w:r>
      <w:proofErr w:type="spellStart"/>
      <w:r w:rsidR="002E06AF" w:rsidRPr="002E06AF">
        <w:rPr>
          <w:color w:val="1A2B2E"/>
          <w:szCs w:val="24"/>
          <w:lang w:eastAsia="lt-LT"/>
        </w:rPr>
        <w:t>Eur</w:t>
      </w:r>
      <w:proofErr w:type="spellEnd"/>
      <w:r w:rsidR="002E06AF" w:rsidRPr="002E06AF">
        <w:rPr>
          <w:color w:val="1A2B2E"/>
          <w:szCs w:val="24"/>
          <w:lang w:eastAsia="lt-LT"/>
        </w:rPr>
        <w:t>., tačiau kompensacijos socialinėms  paslaugo</w:t>
      </w:r>
      <w:r>
        <w:rPr>
          <w:color w:val="1A2B2E"/>
          <w:szCs w:val="24"/>
          <w:lang w:eastAsia="lt-LT"/>
        </w:rPr>
        <w:t xml:space="preserve">ms mokėti padidintos 33000 </w:t>
      </w:r>
      <w:proofErr w:type="spellStart"/>
      <w:r>
        <w:rPr>
          <w:color w:val="1A2B2E"/>
          <w:szCs w:val="24"/>
          <w:lang w:eastAsia="lt-LT"/>
        </w:rPr>
        <w:t>Eur</w:t>
      </w:r>
      <w:proofErr w:type="spellEnd"/>
      <w:r>
        <w:rPr>
          <w:color w:val="1A2B2E"/>
          <w:szCs w:val="24"/>
          <w:lang w:eastAsia="lt-LT"/>
        </w:rPr>
        <w:t>.</w:t>
      </w:r>
      <w:r w:rsidR="002E06AF" w:rsidRPr="002E06AF">
        <w:rPr>
          <w:color w:val="1A2B2E"/>
          <w:szCs w:val="24"/>
          <w:lang w:eastAsia="lt-LT"/>
        </w:rPr>
        <w:t xml:space="preserve"> Socialinės apsaugos ir darbo ministerijai grąžinta 40916 </w:t>
      </w:r>
      <w:proofErr w:type="spellStart"/>
      <w:r w:rsidR="002E06AF" w:rsidRPr="002E06AF">
        <w:rPr>
          <w:color w:val="1A2B2E"/>
          <w:szCs w:val="24"/>
          <w:lang w:eastAsia="lt-LT"/>
        </w:rPr>
        <w:t>Eur</w:t>
      </w:r>
      <w:proofErr w:type="spellEnd"/>
      <w:r w:rsidR="002E06AF" w:rsidRPr="002E06AF">
        <w:rPr>
          <w:color w:val="1A2B2E"/>
          <w:szCs w:val="24"/>
          <w:lang w:eastAsia="lt-LT"/>
        </w:rPr>
        <w:t xml:space="preserve"> lėšų, iš kurių 23740 </w:t>
      </w:r>
      <w:proofErr w:type="spellStart"/>
      <w:r w:rsidR="002E06AF" w:rsidRPr="002E06AF">
        <w:rPr>
          <w:color w:val="1A2B2E"/>
          <w:szCs w:val="24"/>
          <w:lang w:eastAsia="lt-LT"/>
        </w:rPr>
        <w:t>Eur</w:t>
      </w:r>
      <w:proofErr w:type="spellEnd"/>
      <w:r w:rsidR="002E06AF" w:rsidRPr="002E06AF">
        <w:rPr>
          <w:color w:val="1A2B2E"/>
          <w:szCs w:val="24"/>
          <w:lang w:eastAsia="lt-LT"/>
        </w:rPr>
        <w:t xml:space="preserve"> socialinėms išmokoms ir kompensa</w:t>
      </w:r>
      <w:r>
        <w:rPr>
          <w:color w:val="1A2B2E"/>
          <w:szCs w:val="24"/>
          <w:lang w:eastAsia="lt-LT"/>
        </w:rPr>
        <w:t>cijoms išmokėti skirtos lėšos (</w:t>
      </w:r>
      <w:r w:rsidR="002E06AF" w:rsidRPr="002E06AF">
        <w:rPr>
          <w:color w:val="1A2B2E"/>
          <w:szCs w:val="24"/>
          <w:lang w:eastAsia="lt-LT"/>
        </w:rPr>
        <w:t xml:space="preserve">pašalpoms mirusiųjų artimiesiems išmokėti) ir 15090 </w:t>
      </w:r>
      <w:proofErr w:type="spellStart"/>
      <w:r w:rsidR="002E06AF" w:rsidRPr="002E06AF">
        <w:rPr>
          <w:color w:val="1A2B2E"/>
          <w:szCs w:val="24"/>
          <w:lang w:eastAsia="lt-LT"/>
        </w:rPr>
        <w:t>Eur</w:t>
      </w:r>
      <w:proofErr w:type="spellEnd"/>
      <w:r w:rsidR="002E06AF" w:rsidRPr="002E06AF">
        <w:rPr>
          <w:color w:val="1A2B2E"/>
          <w:szCs w:val="24"/>
          <w:lang w:eastAsia="lt-LT"/>
        </w:rPr>
        <w:t xml:space="preserve"> būsto nuomos ar išperkamosios būsto nuomos mokesčių dalies kompensacijoms numatytos lėšos.</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 Mokinių socialinei paramai 2015 m, tvirtinant savivaldybės biudžetą, buvo numatyta 213437 </w:t>
      </w:r>
      <w:proofErr w:type="spellStart"/>
      <w:r w:rsidRPr="002E06AF">
        <w:rPr>
          <w:color w:val="1A2B2E"/>
          <w:szCs w:val="24"/>
          <w:lang w:eastAsia="lt-LT"/>
        </w:rPr>
        <w:t>Eur</w:t>
      </w:r>
      <w:proofErr w:type="spellEnd"/>
      <w:r w:rsidRPr="002E06AF">
        <w:rPr>
          <w:color w:val="1A2B2E"/>
          <w:szCs w:val="24"/>
          <w:lang w:eastAsia="lt-LT"/>
        </w:rPr>
        <w:t>. Socialinės apsaugos ir darbo ministro įsakymu minėtos lėšos buvo sumažintos 4740</w:t>
      </w:r>
      <w:r w:rsidR="000030C5">
        <w:rPr>
          <w:color w:val="1A2B2E"/>
          <w:szCs w:val="24"/>
          <w:lang w:eastAsia="lt-LT"/>
        </w:rPr>
        <w:t xml:space="preserve">0 </w:t>
      </w:r>
      <w:proofErr w:type="spellStart"/>
      <w:r w:rsidR="000030C5">
        <w:rPr>
          <w:color w:val="1A2B2E"/>
          <w:szCs w:val="24"/>
          <w:lang w:eastAsia="lt-LT"/>
        </w:rPr>
        <w:t>Eur</w:t>
      </w:r>
      <w:proofErr w:type="spellEnd"/>
      <w:r w:rsidR="000030C5">
        <w:rPr>
          <w:color w:val="1A2B2E"/>
          <w:szCs w:val="24"/>
          <w:lang w:eastAsia="lt-LT"/>
        </w:rPr>
        <w:t>. Nepanaudota ir grąžinta S</w:t>
      </w:r>
      <w:r w:rsidRPr="002E06AF">
        <w:rPr>
          <w:color w:val="1A2B2E"/>
          <w:szCs w:val="24"/>
          <w:lang w:eastAsia="lt-LT"/>
        </w:rPr>
        <w:t xml:space="preserve">ocialinės apsaugos ir darbo ministerijai 1665 </w:t>
      </w:r>
      <w:proofErr w:type="spellStart"/>
      <w:r w:rsidRPr="002E06AF">
        <w:rPr>
          <w:color w:val="1A2B2E"/>
          <w:szCs w:val="24"/>
          <w:lang w:eastAsia="lt-LT"/>
        </w:rPr>
        <w:t>Eur</w:t>
      </w:r>
      <w:proofErr w:type="spellEnd"/>
      <w:r w:rsidRPr="002E06AF">
        <w:rPr>
          <w:color w:val="1A2B2E"/>
          <w:szCs w:val="24"/>
          <w:lang w:eastAsia="lt-LT"/>
        </w:rPr>
        <w:t>.</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Kitoms valst</w:t>
      </w:r>
      <w:r w:rsidR="00830EAE">
        <w:rPr>
          <w:color w:val="1A2B2E"/>
          <w:szCs w:val="24"/>
          <w:lang w:eastAsia="lt-LT"/>
        </w:rPr>
        <w:t>ybės funkcijoms (</w:t>
      </w:r>
      <w:r w:rsidRPr="002E06AF">
        <w:rPr>
          <w:color w:val="1A2B2E"/>
          <w:szCs w:val="24"/>
          <w:lang w:eastAsia="lt-LT"/>
        </w:rPr>
        <w:t>perduotoms savivaldybėms) nepanaudotos mažesnės sumos ir bendrai į ministerijų ir kitų kuruojančių žinybų s</w:t>
      </w:r>
      <w:r w:rsidR="00830EAE">
        <w:rPr>
          <w:color w:val="1A2B2E"/>
          <w:szCs w:val="24"/>
          <w:lang w:eastAsia="lt-LT"/>
        </w:rPr>
        <w:t xml:space="preserve">ąskaitas  grąžinta dar 808 </w:t>
      </w:r>
      <w:proofErr w:type="spellStart"/>
      <w:r w:rsidR="00830EAE">
        <w:rPr>
          <w:color w:val="1A2B2E"/>
          <w:szCs w:val="24"/>
          <w:lang w:eastAsia="lt-LT"/>
        </w:rPr>
        <w:t>Eur</w:t>
      </w:r>
      <w:proofErr w:type="spellEnd"/>
      <w:r w:rsidR="00830EAE">
        <w:rPr>
          <w:color w:val="1A2B2E"/>
          <w:szCs w:val="24"/>
          <w:lang w:eastAsia="lt-LT"/>
        </w:rPr>
        <w:t xml:space="preserve"> </w:t>
      </w:r>
      <w:r w:rsidRPr="002E06AF">
        <w:rPr>
          <w:color w:val="1A2B2E"/>
          <w:szCs w:val="24"/>
          <w:lang w:eastAsia="lt-LT"/>
        </w:rPr>
        <w:t>specialiųjų tikslinių dotacijų lėšų.</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2015 m gauta 947058 </w:t>
      </w:r>
      <w:proofErr w:type="spellStart"/>
      <w:r w:rsidRPr="002E06AF">
        <w:rPr>
          <w:color w:val="1A2B2E"/>
          <w:szCs w:val="24"/>
          <w:lang w:eastAsia="lt-LT"/>
        </w:rPr>
        <w:t>Eur</w:t>
      </w:r>
      <w:proofErr w:type="spellEnd"/>
      <w:r w:rsidRPr="002E06AF">
        <w:rPr>
          <w:color w:val="1A2B2E"/>
          <w:szCs w:val="24"/>
          <w:lang w:eastAsia="lt-LT"/>
        </w:rPr>
        <w:t xml:space="preserve"> kitų tikslinių dotacijų lėšų, iš kurių 300125 </w:t>
      </w:r>
      <w:proofErr w:type="spellStart"/>
      <w:r w:rsidRPr="002E06AF">
        <w:rPr>
          <w:color w:val="1A2B2E"/>
          <w:szCs w:val="24"/>
          <w:lang w:eastAsia="lt-LT"/>
        </w:rPr>
        <w:t>Eur</w:t>
      </w:r>
      <w:proofErr w:type="spellEnd"/>
      <w:r w:rsidRPr="002E06AF">
        <w:rPr>
          <w:color w:val="1A2B2E"/>
          <w:szCs w:val="24"/>
          <w:lang w:eastAsia="lt-LT"/>
        </w:rPr>
        <w:t xml:space="preserve"> iš apskričių perduotoms įstaigoms išlaikyti, 63424 </w:t>
      </w:r>
      <w:proofErr w:type="spellStart"/>
      <w:r w:rsidRPr="002E06AF">
        <w:rPr>
          <w:color w:val="1A2B2E"/>
          <w:szCs w:val="24"/>
          <w:lang w:eastAsia="lt-LT"/>
        </w:rPr>
        <w:t>Eur</w:t>
      </w:r>
      <w:proofErr w:type="spellEnd"/>
      <w:r w:rsidRPr="002E06AF">
        <w:rPr>
          <w:color w:val="1A2B2E"/>
          <w:szCs w:val="24"/>
          <w:lang w:eastAsia="lt-LT"/>
        </w:rPr>
        <w:t xml:space="preserve"> specialiųjų ugdymosi poreikių turintiems mokiniams išlaikyti,</w:t>
      </w:r>
      <w:r w:rsidR="00826EA1">
        <w:rPr>
          <w:color w:val="1A2B2E"/>
          <w:szCs w:val="24"/>
          <w:lang w:eastAsia="lt-LT"/>
        </w:rPr>
        <w:t xml:space="preserve"> </w:t>
      </w:r>
      <w:r w:rsidRPr="002E06AF">
        <w:rPr>
          <w:color w:val="1A2B2E"/>
          <w:szCs w:val="24"/>
          <w:lang w:eastAsia="lt-LT"/>
        </w:rPr>
        <w:t xml:space="preserve">3060 </w:t>
      </w:r>
      <w:proofErr w:type="spellStart"/>
      <w:r w:rsidRPr="002E06AF">
        <w:rPr>
          <w:color w:val="1A2B2E"/>
          <w:szCs w:val="24"/>
          <w:lang w:eastAsia="lt-LT"/>
        </w:rPr>
        <w:t>Eur</w:t>
      </w:r>
      <w:proofErr w:type="spellEnd"/>
      <w:r w:rsidRPr="002E06AF">
        <w:rPr>
          <w:color w:val="1A2B2E"/>
          <w:szCs w:val="24"/>
          <w:lang w:eastAsia="lt-LT"/>
        </w:rPr>
        <w:t xml:space="preserve">  informacinių sistemų pritaikymui euro įvedimui, 4104 </w:t>
      </w:r>
      <w:proofErr w:type="spellStart"/>
      <w:r w:rsidRPr="002E06AF">
        <w:rPr>
          <w:color w:val="1A2B2E"/>
          <w:szCs w:val="24"/>
          <w:lang w:eastAsia="lt-LT"/>
        </w:rPr>
        <w:t>Eur</w:t>
      </w:r>
      <w:proofErr w:type="spellEnd"/>
      <w:r w:rsidRPr="002E06AF">
        <w:rPr>
          <w:color w:val="1A2B2E"/>
          <w:szCs w:val="24"/>
          <w:lang w:eastAsia="lt-LT"/>
        </w:rPr>
        <w:t xml:space="preserve"> užsienyje mirusių Lietuvos Respublikos piliečių palaikų pervežimui į Lietuvos Respubliką ir 576345 </w:t>
      </w:r>
      <w:proofErr w:type="spellStart"/>
      <w:r w:rsidRPr="002E06AF">
        <w:rPr>
          <w:color w:val="1A2B2E"/>
          <w:szCs w:val="24"/>
          <w:lang w:eastAsia="lt-LT"/>
        </w:rPr>
        <w:t>Eur</w:t>
      </w:r>
      <w:proofErr w:type="spellEnd"/>
      <w:r w:rsidRPr="002E06AF">
        <w:rPr>
          <w:color w:val="1A2B2E"/>
          <w:szCs w:val="24"/>
          <w:lang w:eastAsia="lt-LT"/>
        </w:rPr>
        <w:t xml:space="preserve"> vietinės reikšmės keliams remontuoti ir saugaus eismo priemonėms užtikrinti.</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2015 metų turto mokesčių planas įvykdymas 161,8 procento ir turto mokesčių gauta 129507 </w:t>
      </w:r>
      <w:proofErr w:type="spellStart"/>
      <w:r w:rsidRPr="002E06AF">
        <w:rPr>
          <w:color w:val="1A2B2E"/>
          <w:szCs w:val="24"/>
          <w:lang w:eastAsia="lt-LT"/>
        </w:rPr>
        <w:t>Eur</w:t>
      </w:r>
      <w:proofErr w:type="spellEnd"/>
      <w:r w:rsidRPr="002E06AF">
        <w:rPr>
          <w:color w:val="1A2B2E"/>
          <w:szCs w:val="24"/>
          <w:lang w:eastAsia="lt-LT"/>
        </w:rPr>
        <w:t xml:space="preserve">.  daugiau negu planuota, iš kurių didžiausią </w:t>
      </w:r>
      <w:r w:rsidR="00830EAE">
        <w:rPr>
          <w:color w:val="1A2B2E"/>
          <w:szCs w:val="24"/>
          <w:lang w:eastAsia="lt-LT"/>
        </w:rPr>
        <w:t>sum</w:t>
      </w:r>
      <w:r w:rsidRPr="002E06AF">
        <w:rPr>
          <w:color w:val="1A2B2E"/>
          <w:szCs w:val="24"/>
          <w:lang w:eastAsia="lt-LT"/>
        </w:rPr>
        <w:t>ą sudaro žemės mokestis.</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Savivaldybių biudžetinės įstaigos 2015 m. už savo teikiamas paslaugas gavo 319672 </w:t>
      </w:r>
      <w:proofErr w:type="spellStart"/>
      <w:r w:rsidRPr="002E06AF">
        <w:rPr>
          <w:color w:val="1A2B2E"/>
          <w:szCs w:val="24"/>
          <w:lang w:eastAsia="lt-LT"/>
        </w:rPr>
        <w:t>Eur</w:t>
      </w:r>
      <w:proofErr w:type="spellEnd"/>
      <w:r w:rsidRPr="002E06AF">
        <w:rPr>
          <w:color w:val="1A2B2E"/>
          <w:szCs w:val="24"/>
          <w:lang w:eastAsia="lt-LT"/>
        </w:rPr>
        <w:t>. pajamų. Didžiausią jų dalį sudaro pajamos už išlaikymą  vaikų darželiuose, Alantos senelių globos namuose, už paslaugas teikiamas Molėtų švietimo centro ir Molėtų menų mokyklos.</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2015 m. savivaldyb</w:t>
      </w:r>
      <w:r w:rsidR="00830EAE">
        <w:rPr>
          <w:color w:val="1A2B2E"/>
          <w:szCs w:val="24"/>
          <w:lang w:eastAsia="lt-LT"/>
        </w:rPr>
        <w:t xml:space="preserve">ė planavo panaudoti 1568219 </w:t>
      </w:r>
      <w:proofErr w:type="spellStart"/>
      <w:r w:rsidR="00830EAE">
        <w:rPr>
          <w:color w:val="1A2B2E"/>
          <w:szCs w:val="24"/>
          <w:lang w:eastAsia="lt-LT"/>
        </w:rPr>
        <w:t>Eur</w:t>
      </w:r>
      <w:proofErr w:type="spellEnd"/>
      <w:r w:rsidRPr="002E06AF">
        <w:rPr>
          <w:color w:val="1A2B2E"/>
          <w:szCs w:val="24"/>
          <w:lang w:eastAsia="lt-LT"/>
        </w:rPr>
        <w:t xml:space="preserve"> paskolų lėšų investicinių projektų finansavimui ir anksčiau paimtų paskolų perfinansavimui. Įsisavinta  1568042 </w:t>
      </w:r>
      <w:proofErr w:type="spellStart"/>
      <w:r w:rsidRPr="002E06AF">
        <w:rPr>
          <w:color w:val="1A2B2E"/>
          <w:szCs w:val="24"/>
          <w:lang w:eastAsia="lt-LT"/>
        </w:rPr>
        <w:t>Eur</w:t>
      </w:r>
      <w:proofErr w:type="spellEnd"/>
      <w:r w:rsidRPr="002E06AF">
        <w:rPr>
          <w:color w:val="1A2B2E"/>
          <w:szCs w:val="24"/>
          <w:lang w:eastAsia="lt-LT"/>
        </w:rPr>
        <w:t>.</w:t>
      </w:r>
    </w:p>
    <w:p w:rsidR="002E06AF" w:rsidRP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2015 m. savivaldybės gaunamos pajamos iš turto realizavimo sudaro 47066 </w:t>
      </w:r>
      <w:proofErr w:type="spellStart"/>
      <w:r w:rsidRPr="002E06AF">
        <w:rPr>
          <w:color w:val="1A2B2E"/>
          <w:szCs w:val="24"/>
          <w:lang w:eastAsia="lt-LT"/>
        </w:rPr>
        <w:t>Eur</w:t>
      </w:r>
      <w:proofErr w:type="spellEnd"/>
      <w:r w:rsidRPr="002E06AF">
        <w:rPr>
          <w:color w:val="1A2B2E"/>
          <w:szCs w:val="24"/>
          <w:lang w:eastAsia="lt-LT"/>
        </w:rPr>
        <w:t xml:space="preserve">. Tai </w:t>
      </w:r>
      <w:r w:rsidR="001E4554">
        <w:rPr>
          <w:color w:val="1A2B2E"/>
          <w:szCs w:val="24"/>
          <w:lang w:eastAsia="lt-LT"/>
        </w:rPr>
        <w:t>daugiausiai</w:t>
      </w:r>
      <w:r w:rsidR="007A64EA">
        <w:rPr>
          <w:color w:val="1A2B2E"/>
          <w:szCs w:val="24"/>
          <w:lang w:eastAsia="lt-LT"/>
        </w:rPr>
        <w:t xml:space="preserve"> </w:t>
      </w:r>
      <w:r w:rsidRPr="002E06AF">
        <w:rPr>
          <w:color w:val="1A2B2E"/>
          <w:szCs w:val="24"/>
          <w:lang w:eastAsia="lt-LT"/>
        </w:rPr>
        <w:t>už būsto pardavimą savivaldybės gautos lėšos, kurios ir buvo panaudotos savivaldybės socialinio būsto fondo plėtrai.</w:t>
      </w:r>
    </w:p>
    <w:p w:rsidR="002E06AF" w:rsidRDefault="002E06AF" w:rsidP="002D7479">
      <w:pPr>
        <w:spacing w:line="360" w:lineRule="auto"/>
        <w:ind w:firstLine="720"/>
        <w:jc w:val="both"/>
        <w:rPr>
          <w:color w:val="1A2B2E"/>
          <w:szCs w:val="24"/>
          <w:lang w:eastAsia="lt-LT"/>
        </w:rPr>
      </w:pPr>
      <w:r w:rsidRPr="002E06AF">
        <w:rPr>
          <w:color w:val="1A2B2E"/>
          <w:szCs w:val="24"/>
          <w:lang w:eastAsia="lt-LT"/>
        </w:rPr>
        <w:t xml:space="preserve">2015 metais buvo panaudota 464680 </w:t>
      </w:r>
      <w:proofErr w:type="spellStart"/>
      <w:r w:rsidRPr="002E06AF">
        <w:rPr>
          <w:color w:val="1A2B2E"/>
          <w:szCs w:val="24"/>
          <w:lang w:eastAsia="lt-LT"/>
        </w:rPr>
        <w:t>Eur</w:t>
      </w:r>
      <w:proofErr w:type="spellEnd"/>
      <w:r w:rsidRPr="002E06AF">
        <w:rPr>
          <w:color w:val="1A2B2E"/>
          <w:szCs w:val="24"/>
          <w:lang w:eastAsia="lt-LT"/>
        </w:rPr>
        <w:t xml:space="preserve"> iš savivaldybės apyvartos lėšų</w:t>
      </w:r>
      <w:r w:rsidR="00016CE8">
        <w:rPr>
          <w:color w:val="1A2B2E"/>
          <w:szCs w:val="24"/>
          <w:lang w:eastAsia="lt-LT"/>
        </w:rPr>
        <w:t>.</w:t>
      </w:r>
      <w:r w:rsidRPr="002E06AF">
        <w:rPr>
          <w:color w:val="1A2B2E"/>
          <w:szCs w:val="24"/>
          <w:lang w:eastAsia="lt-LT"/>
        </w:rPr>
        <w:t>  2015 m.</w:t>
      </w:r>
      <w:r w:rsidR="001E4554">
        <w:rPr>
          <w:color w:val="1A2B2E"/>
          <w:szCs w:val="24"/>
          <w:lang w:eastAsia="lt-LT"/>
        </w:rPr>
        <w:t xml:space="preserve"> </w:t>
      </w:r>
      <w:r w:rsidR="00016CE8">
        <w:rPr>
          <w:color w:val="1A2B2E"/>
          <w:szCs w:val="24"/>
          <w:lang w:eastAsia="lt-LT"/>
        </w:rPr>
        <w:t xml:space="preserve">sausio 1 d. </w:t>
      </w:r>
      <w:r w:rsidRPr="002E06AF">
        <w:rPr>
          <w:color w:val="1A2B2E"/>
          <w:szCs w:val="24"/>
          <w:lang w:eastAsia="lt-LT"/>
        </w:rPr>
        <w:t xml:space="preserve">Vadovaujantis 2015 m. valstybės biudžeto ir savivaldybių biudžetų finansinių rodiklių patvirtinimo </w:t>
      </w:r>
      <w:r w:rsidRPr="002E06AF">
        <w:rPr>
          <w:color w:val="1A2B2E"/>
          <w:szCs w:val="24"/>
          <w:lang w:eastAsia="lt-LT"/>
        </w:rPr>
        <w:lastRenderedPageBreak/>
        <w:t>įstatymu, kuriuo numatyta kokiems tikslams savivaldybė gali naudoti savo turimas apyvartos lė</w:t>
      </w:r>
      <w:r w:rsidR="00830EAE">
        <w:rPr>
          <w:color w:val="1A2B2E"/>
          <w:szCs w:val="24"/>
          <w:lang w:eastAsia="lt-LT"/>
        </w:rPr>
        <w:t>šas, jos buvo panaudotos taip:</w:t>
      </w:r>
      <w:r w:rsidRPr="002E06AF">
        <w:rPr>
          <w:color w:val="1A2B2E"/>
          <w:szCs w:val="24"/>
          <w:lang w:eastAsia="lt-LT"/>
        </w:rPr>
        <w:t xml:space="preserve"> 49400 </w:t>
      </w:r>
      <w:proofErr w:type="spellStart"/>
      <w:r w:rsidRPr="002E06AF">
        <w:rPr>
          <w:color w:val="1A2B2E"/>
          <w:szCs w:val="24"/>
          <w:lang w:eastAsia="lt-LT"/>
        </w:rPr>
        <w:t>Eur</w:t>
      </w:r>
      <w:proofErr w:type="spellEnd"/>
      <w:r w:rsidRPr="002E06AF">
        <w:rPr>
          <w:color w:val="1A2B2E"/>
          <w:szCs w:val="24"/>
          <w:lang w:eastAsia="lt-LT"/>
        </w:rPr>
        <w:t xml:space="preserve"> asignavimų valdytojų programoms finansuoti iš nepanaudotų ir gautų viršplaninių biudžetinių įstaigų pajamų sumos, pervestos į savivaldybės biudžetą ir nepanaudotos praėjusiais biudžetiniais metais bei specialios gamtos </w:t>
      </w:r>
      <w:r w:rsidR="002D7479">
        <w:rPr>
          <w:color w:val="1A2B2E"/>
          <w:szCs w:val="24"/>
          <w:lang w:eastAsia="lt-LT"/>
        </w:rPr>
        <w:t>apsaugos programos lėšų likučio</w:t>
      </w:r>
      <w:r w:rsidRPr="002E06AF">
        <w:rPr>
          <w:color w:val="1A2B2E"/>
          <w:szCs w:val="24"/>
          <w:lang w:eastAsia="lt-LT"/>
        </w:rPr>
        <w:t xml:space="preserve">, 53080 </w:t>
      </w:r>
      <w:proofErr w:type="spellStart"/>
      <w:r w:rsidRPr="002E06AF">
        <w:rPr>
          <w:color w:val="1A2B2E"/>
          <w:szCs w:val="24"/>
          <w:lang w:eastAsia="lt-LT"/>
        </w:rPr>
        <w:t>Eur</w:t>
      </w:r>
      <w:proofErr w:type="spellEnd"/>
      <w:r w:rsidRPr="002E06AF">
        <w:rPr>
          <w:color w:val="1A2B2E"/>
          <w:szCs w:val="24"/>
          <w:lang w:eastAsia="lt-LT"/>
        </w:rPr>
        <w:t>  asignavimų valdytojų  įsiskolinimams už atliktus darbus ir</w:t>
      </w:r>
      <w:r w:rsidR="000030C5">
        <w:rPr>
          <w:color w:val="1A2B2E"/>
          <w:szCs w:val="24"/>
          <w:lang w:eastAsia="lt-LT"/>
        </w:rPr>
        <w:t xml:space="preserve"> paslaugas</w:t>
      </w:r>
      <w:r w:rsidR="002D7479">
        <w:rPr>
          <w:color w:val="1A2B2E"/>
          <w:szCs w:val="24"/>
          <w:lang w:eastAsia="lt-LT"/>
        </w:rPr>
        <w:t xml:space="preserve"> bei įsigytas prekes</w:t>
      </w:r>
      <w:r w:rsidRPr="002E06AF">
        <w:rPr>
          <w:color w:val="1A2B2E"/>
          <w:szCs w:val="24"/>
          <w:lang w:eastAsia="lt-LT"/>
        </w:rPr>
        <w:t xml:space="preserve">, susidariusiems 2015 01 01 dengti ir 362200 </w:t>
      </w:r>
      <w:proofErr w:type="spellStart"/>
      <w:r w:rsidRPr="002E06AF">
        <w:rPr>
          <w:color w:val="1A2B2E"/>
          <w:szCs w:val="24"/>
          <w:lang w:eastAsia="lt-LT"/>
        </w:rPr>
        <w:t>Eur</w:t>
      </w:r>
      <w:proofErr w:type="spellEnd"/>
      <w:r w:rsidRPr="002E06AF">
        <w:rPr>
          <w:color w:val="1A2B2E"/>
          <w:szCs w:val="24"/>
          <w:lang w:eastAsia="lt-LT"/>
        </w:rPr>
        <w:t xml:space="preserve"> kreditoriniams įsipareigojimam</w:t>
      </w:r>
      <w:r w:rsidR="007A64EA">
        <w:rPr>
          <w:color w:val="1A2B2E"/>
          <w:szCs w:val="24"/>
          <w:lang w:eastAsia="lt-LT"/>
        </w:rPr>
        <w:t>s (</w:t>
      </w:r>
      <w:r w:rsidR="002D7479">
        <w:rPr>
          <w:color w:val="1A2B2E"/>
          <w:szCs w:val="24"/>
          <w:lang w:eastAsia="lt-LT"/>
        </w:rPr>
        <w:t>paskoloms grąžinti) vykdyti</w:t>
      </w:r>
      <w:r w:rsidRPr="002E06AF">
        <w:rPr>
          <w:color w:val="1A2B2E"/>
          <w:szCs w:val="24"/>
          <w:lang w:eastAsia="lt-LT"/>
        </w:rPr>
        <w:t>.</w:t>
      </w:r>
    </w:p>
    <w:p w:rsidR="00364E6A" w:rsidRPr="002E06AF" w:rsidRDefault="00095D7F" w:rsidP="00F22D3E">
      <w:pPr>
        <w:spacing w:line="360" w:lineRule="auto"/>
        <w:jc w:val="both"/>
        <w:rPr>
          <w:color w:val="1A2B2E"/>
          <w:szCs w:val="24"/>
          <w:lang w:eastAsia="lt-LT"/>
        </w:rPr>
      </w:pPr>
      <w:r>
        <w:rPr>
          <w:noProof/>
          <w:lang w:eastAsia="lt-LT"/>
        </w:rPr>
        <w:drawing>
          <wp:inline distT="0" distB="0" distL="0" distR="0" wp14:anchorId="627EFE21" wp14:editId="6129AB0B">
            <wp:extent cx="6057900" cy="70866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10F0" w:rsidRPr="001E4554" w:rsidRDefault="00DF10F0" w:rsidP="00F64CE5">
      <w:pPr>
        <w:jc w:val="center"/>
        <w:outlineLvl w:val="0"/>
        <w:rPr>
          <w:b/>
          <w:bCs/>
          <w:szCs w:val="24"/>
          <w:highlight w:val="yellow"/>
        </w:rPr>
      </w:pPr>
    </w:p>
    <w:p w:rsidR="00F64CE5" w:rsidRPr="00605DCB" w:rsidRDefault="006D44EA" w:rsidP="00163E27">
      <w:pPr>
        <w:spacing w:line="360" w:lineRule="auto"/>
        <w:jc w:val="center"/>
        <w:outlineLvl w:val="0"/>
        <w:rPr>
          <w:b/>
          <w:bCs/>
          <w:szCs w:val="24"/>
        </w:rPr>
      </w:pPr>
      <w:r w:rsidRPr="00605DCB">
        <w:rPr>
          <w:b/>
          <w:bCs/>
          <w:szCs w:val="24"/>
        </w:rPr>
        <w:lastRenderedPageBreak/>
        <w:t>IV</w:t>
      </w:r>
      <w:r w:rsidR="00F64CE5" w:rsidRPr="00605DCB">
        <w:rPr>
          <w:b/>
          <w:bCs/>
          <w:szCs w:val="24"/>
        </w:rPr>
        <w:t>. Savivaldybės turtas</w:t>
      </w:r>
    </w:p>
    <w:p w:rsidR="00F85AC4" w:rsidRDefault="00F85AC4" w:rsidP="00D20D7F">
      <w:pPr>
        <w:spacing w:line="360" w:lineRule="auto"/>
        <w:ind w:firstLine="567"/>
        <w:jc w:val="both"/>
      </w:pPr>
      <w:r w:rsidRPr="00F85AC4">
        <w:t>Molėtų rajono savivaldybė nuosavybės teise valdo turtą, kurio įsigijimo savikaina – 58606,9 (2014 m. - 62265,7) tūkst. eurų, likutinė vertė 2015 m. gruodžio 31 d. – 43414,7 (2014 m. – 45465,1) tūkst. eurų.</w:t>
      </w:r>
    </w:p>
    <w:p w:rsidR="00D20D7F" w:rsidRPr="00B55B2D" w:rsidRDefault="00D20D7F" w:rsidP="00D20D7F">
      <w:pPr>
        <w:spacing w:line="360" w:lineRule="auto"/>
        <w:ind w:firstLine="567"/>
        <w:jc w:val="both"/>
      </w:pPr>
      <w:r w:rsidRPr="00B55B2D">
        <w:t xml:space="preserve"> Valstybės turto, perduoto Savivaldybei patikėjimo teise valdyti, naudoti ir disponuoti juo, įsigijimo savikaina – 13 261,0 tūkst. eurų (2014 m. – </w:t>
      </w:r>
      <w:r w:rsidRPr="00B55B2D">
        <w:rPr>
          <w:color w:val="000000"/>
        </w:rPr>
        <w:t>13 413,6 tūkst. eurų),</w:t>
      </w:r>
      <w:r w:rsidRPr="00B55B2D">
        <w:t xml:space="preserve"> likutinė vertė 2015 m. gruodžio 31 d. – 3 535,0 tūkst. eurų (2014 m. – </w:t>
      </w:r>
      <w:r w:rsidRPr="00B55B2D">
        <w:rPr>
          <w:color w:val="000000"/>
        </w:rPr>
        <w:t>3 799,6 tūkst. eurų)</w:t>
      </w:r>
      <w:r w:rsidRPr="00B55B2D">
        <w:t xml:space="preserve">. </w:t>
      </w:r>
    </w:p>
    <w:p w:rsidR="00D20D7F" w:rsidRPr="008B49FA" w:rsidRDefault="00D20D7F" w:rsidP="00D20D7F">
      <w:pPr>
        <w:spacing w:line="360" w:lineRule="auto"/>
        <w:ind w:firstLine="720"/>
        <w:jc w:val="both"/>
      </w:pPr>
      <w:r w:rsidRPr="00B55B2D">
        <w:t xml:space="preserve">Molėtų rajono savivaldybė 6 uždarosiose akcinėse bendrovėse valdė akcijas, kurių bendra vertė 7549582,89 </w:t>
      </w:r>
      <w:proofErr w:type="spellStart"/>
      <w:r w:rsidRPr="00B55B2D">
        <w:t>Eur</w:t>
      </w:r>
      <w:proofErr w:type="spellEnd"/>
      <w:r w:rsidRPr="00B55B2D">
        <w:t xml:space="preserve">. Trijose bendrovėse („Molėtų vanduo“, „Molėtų švara“ ir Molėtų autobusų parkas) valdė šimtaprocentinius akcijų paketus. 8 viešosiose įstaigose savivaldybė turėjo 143907,54 (2014 m. – 117281,92, 2013 m. – 117281,92) </w:t>
      </w:r>
      <w:proofErr w:type="spellStart"/>
      <w:r w:rsidRPr="00B55B2D">
        <w:t>Eur</w:t>
      </w:r>
      <w:proofErr w:type="spellEnd"/>
      <w:r w:rsidRPr="00B55B2D">
        <w:t xml:space="preserve"> dalininko įnašą, 6 iš jų (Molėtų ligoninė, Molėtų greitosios pagalbos centras, Giedraičių ambulatorija, Molėtų rajono Suginčių bendrosios praktikos gydytojo kabinetas, Molėtų r. pirminės sveikatos priežiūros centras, Molėtų turizmo ir verslo </w:t>
      </w:r>
      <w:r w:rsidRPr="008B49FA">
        <w:t>informacijos centras) yra vienintelė dalininkė.</w:t>
      </w:r>
    </w:p>
    <w:p w:rsidR="00605DCB" w:rsidRDefault="00D20D7F" w:rsidP="00605DCB">
      <w:pPr>
        <w:spacing w:line="360" w:lineRule="auto"/>
        <w:ind w:firstLine="720"/>
        <w:jc w:val="both"/>
        <w:rPr>
          <w:szCs w:val="24"/>
        </w:rPr>
      </w:pPr>
      <w:r w:rsidRPr="008B49FA">
        <w:rPr>
          <w:rFonts w:eastAsia="Calibri"/>
        </w:rPr>
        <w:t xml:space="preserve">Užtikrinant savivaldybei nuosavybės teise priklausančio nekilnojamojo turto efektyvų naudojimą ir įmonių bei įstaigų valdymą, </w:t>
      </w:r>
      <w:r w:rsidRPr="008B49FA">
        <w:t>Savivaldybės taryba 2015</w:t>
      </w:r>
      <w:r w:rsidR="008B49FA" w:rsidRPr="008B49FA">
        <w:t xml:space="preserve"> m. priėmė 71 sprendimą</w:t>
      </w:r>
      <w:r w:rsidR="00DF10F0" w:rsidRPr="008B49FA">
        <w:t>.</w:t>
      </w:r>
      <w:r w:rsidR="003309F3" w:rsidRPr="008B49FA">
        <w:t xml:space="preserve"> </w:t>
      </w:r>
      <w:r w:rsidRPr="008B49FA">
        <w:rPr>
          <w:rFonts w:eastAsia="Calibri"/>
        </w:rPr>
        <w:t>Patvirtin</w:t>
      </w:r>
      <w:r w:rsidR="008B49FA" w:rsidRPr="008B49FA">
        <w:rPr>
          <w:rFonts w:eastAsia="Calibri"/>
        </w:rPr>
        <w:t>t</w:t>
      </w:r>
      <w:r w:rsidRPr="008B49FA">
        <w:rPr>
          <w:rFonts w:eastAsia="Calibri"/>
        </w:rPr>
        <w:t xml:space="preserve">as </w:t>
      </w:r>
      <w:r w:rsidRPr="008B49FA">
        <w:t xml:space="preserve">Molėtų rajono savivaldybei nuosavybės teise priklausančių naudojamų žemės sklypų </w:t>
      </w:r>
      <w:r w:rsidRPr="008B49FA">
        <w:rPr>
          <w:szCs w:val="24"/>
        </w:rPr>
        <w:t>nuomos tvarkos aprašas, Ilgalaikio materialiojo turto viešojo nuomos konkurso ir nuomos ne konkurso būdu organizavimo tvarkos aprašas, sudarytas Molėtų rajono savivaldybės parduodamų būstų ir pagalbinio ūkio paskirties pastatų sąrašas</w:t>
      </w:r>
      <w:r w:rsidR="008B49FA" w:rsidRPr="008B49FA">
        <w:rPr>
          <w:szCs w:val="24"/>
        </w:rPr>
        <w:t>.</w:t>
      </w:r>
    </w:p>
    <w:p w:rsidR="00605DCB" w:rsidRDefault="00605DCB" w:rsidP="00605DCB">
      <w:pPr>
        <w:spacing w:line="360" w:lineRule="auto"/>
        <w:ind w:firstLine="720"/>
        <w:jc w:val="both"/>
        <w:rPr>
          <w:szCs w:val="24"/>
        </w:rPr>
      </w:pPr>
      <w:r>
        <w:rPr>
          <w:szCs w:val="24"/>
        </w:rPr>
        <w:t xml:space="preserve">2015 </w:t>
      </w:r>
      <w:r w:rsidR="00C31F65" w:rsidRPr="00605DCB">
        <w:rPr>
          <w:szCs w:val="24"/>
        </w:rPr>
        <w:t xml:space="preserve">metais savivaldybės turto </w:t>
      </w:r>
      <w:r w:rsidR="008B49FA" w:rsidRPr="00605DCB">
        <w:rPr>
          <w:szCs w:val="24"/>
        </w:rPr>
        <w:t xml:space="preserve">viešų aukcionų nevyko, </w:t>
      </w:r>
      <w:r w:rsidR="008B49FA" w:rsidRPr="00605DCB">
        <w:rPr>
          <w:rFonts w:eastAsia="Calibri"/>
          <w:szCs w:val="24"/>
        </w:rPr>
        <w:t>pardavimui viešajame aukcione parengti 5 objektų dokumentai. (Dapkūniškių mokykla, Dapkūniškių katilinė, Žalvarių garažai,</w:t>
      </w:r>
      <w:r w:rsidR="008B49FA" w:rsidRPr="00605DCB">
        <w:rPr>
          <w:szCs w:val="24"/>
        </w:rPr>
        <w:t xml:space="preserve"> </w:t>
      </w:r>
      <w:r w:rsidR="008B49FA" w:rsidRPr="00605DCB">
        <w:rPr>
          <w:rFonts w:eastAsia="Calibri"/>
          <w:szCs w:val="24"/>
        </w:rPr>
        <w:t>Verbiškių medicinos punktas, Joniškio katilinė)</w:t>
      </w:r>
      <w:r w:rsidR="008B49FA" w:rsidRPr="00605DCB">
        <w:rPr>
          <w:szCs w:val="24"/>
        </w:rPr>
        <w:t>.</w:t>
      </w:r>
    </w:p>
    <w:p w:rsidR="00605DCB" w:rsidRPr="00605DCB" w:rsidRDefault="00605DCB" w:rsidP="004E18C8">
      <w:pPr>
        <w:spacing w:line="360" w:lineRule="auto"/>
        <w:ind w:firstLine="720"/>
        <w:jc w:val="both"/>
        <w:rPr>
          <w:szCs w:val="24"/>
        </w:rPr>
      </w:pPr>
      <w:r>
        <w:rPr>
          <w:szCs w:val="24"/>
        </w:rPr>
        <w:t xml:space="preserve">2015 m. </w:t>
      </w:r>
      <w:r w:rsidRPr="00605DCB">
        <w:rPr>
          <w:szCs w:val="24"/>
        </w:rPr>
        <w:t xml:space="preserve">Molėtų rajono savivaldybės būsto fonde </w:t>
      </w:r>
      <w:r>
        <w:rPr>
          <w:szCs w:val="24"/>
        </w:rPr>
        <w:t>buvo</w:t>
      </w:r>
      <w:r w:rsidRPr="00605DCB">
        <w:rPr>
          <w:szCs w:val="24"/>
        </w:rPr>
        <w:t xml:space="preserve"> 195 (2014 m. – 190) butai</w:t>
      </w:r>
      <w:r w:rsidR="004E18C8">
        <w:rPr>
          <w:szCs w:val="24"/>
        </w:rPr>
        <w:t>.</w:t>
      </w:r>
      <w:r w:rsidRPr="00605DCB">
        <w:rPr>
          <w:szCs w:val="24"/>
        </w:rPr>
        <w:t xml:space="preserve"> </w:t>
      </w:r>
      <w:r w:rsidR="004E18C8">
        <w:rPr>
          <w:szCs w:val="24"/>
        </w:rPr>
        <w:t xml:space="preserve">Iš jų 7 būstai </w:t>
      </w:r>
      <w:r w:rsidRPr="00605DCB">
        <w:rPr>
          <w:szCs w:val="24"/>
        </w:rPr>
        <w:t>dėl labai blogos būklės neapgyvendinti. 2015 m. iš savivaldybės biudžeto lėšų buvo nupirkti 4 socialiniai būstai už 72,6 tūkst. eurų.</w:t>
      </w:r>
      <w:r>
        <w:rPr>
          <w:szCs w:val="24"/>
        </w:rPr>
        <w:t xml:space="preserve"> </w:t>
      </w:r>
      <w:r w:rsidRPr="00605DCB">
        <w:rPr>
          <w:szCs w:val="24"/>
        </w:rPr>
        <w:t>Socialinio būsto fondui plėtoti iš valstybės biudžeto buvo skirta 58,8 tūkst. eurų ir buvo nupirkti 3 butai Molėtų mieste.</w:t>
      </w:r>
      <w:r w:rsidR="004E18C8">
        <w:rPr>
          <w:szCs w:val="24"/>
        </w:rPr>
        <w:t xml:space="preserve"> </w:t>
      </w:r>
      <w:r w:rsidRPr="00605DCB">
        <w:rPr>
          <w:szCs w:val="24"/>
        </w:rPr>
        <w:t xml:space="preserve">Naujomis paramos formomis </w:t>
      </w:r>
      <w:proofErr w:type="gramStart"/>
      <w:r w:rsidRPr="00605DCB">
        <w:rPr>
          <w:szCs w:val="24"/>
        </w:rPr>
        <w:t>-</w:t>
      </w:r>
      <w:proofErr w:type="gramEnd"/>
      <w:r w:rsidRPr="00605DCB">
        <w:rPr>
          <w:szCs w:val="24"/>
        </w:rPr>
        <w:t xml:space="preserve"> būsto nuomos ar išperkamosios nuomos mokesčio kompensacijomis nepasinaudojo nei vienas asmuo ar šeima. </w:t>
      </w:r>
    </w:p>
    <w:p w:rsidR="00AF796A" w:rsidRDefault="00605DCB" w:rsidP="00605DCB">
      <w:pPr>
        <w:pStyle w:val="Sraopastraipa"/>
        <w:numPr>
          <w:ilvl w:val="0"/>
          <w:numId w:val="31"/>
        </w:numPr>
        <w:spacing w:after="0" w:line="360" w:lineRule="auto"/>
        <w:ind w:left="0" w:firstLine="720"/>
        <w:jc w:val="both"/>
        <w:rPr>
          <w:rFonts w:ascii="Times New Roman" w:hAnsi="Times New Roman"/>
          <w:sz w:val="24"/>
          <w:szCs w:val="24"/>
        </w:rPr>
      </w:pPr>
      <w:r w:rsidRPr="00605DCB">
        <w:rPr>
          <w:rFonts w:ascii="Times New Roman" w:hAnsi="Times New Roman"/>
          <w:sz w:val="24"/>
          <w:szCs w:val="24"/>
        </w:rPr>
        <w:t xml:space="preserve">Į asmenų (šeimų), pageidaujančių išsinuomoti savivaldybės socialinį būstą, sąrašus įrašyta 223 (2014 m. – 339, 2013 m. – 322) asmenys (šeimos). Per 2015 metus prašymus pateikė 43 (2014 m. - 40, 2013 m. – 45) asmenys (šeimos). 2015 m. asmenų (šeimų) skaičius sąrašuose sumažėjo dėl privalomo turto ir pajamų deklaravimo. </w:t>
      </w:r>
    </w:p>
    <w:p w:rsidR="00D664BC" w:rsidRPr="00605DCB" w:rsidRDefault="00D664BC" w:rsidP="00D664BC">
      <w:pPr>
        <w:pStyle w:val="Sraopastraipa"/>
        <w:spacing w:after="0" w:line="360" w:lineRule="auto"/>
        <w:jc w:val="both"/>
        <w:rPr>
          <w:rFonts w:ascii="Times New Roman" w:hAnsi="Times New Roman"/>
          <w:sz w:val="24"/>
          <w:szCs w:val="24"/>
        </w:rPr>
      </w:pPr>
    </w:p>
    <w:p w:rsidR="00560A8F" w:rsidRDefault="00560A8F" w:rsidP="00605DCB">
      <w:pPr>
        <w:spacing w:line="360" w:lineRule="auto"/>
        <w:ind w:firstLine="720"/>
        <w:jc w:val="center"/>
        <w:rPr>
          <w:b/>
          <w:szCs w:val="24"/>
        </w:rPr>
      </w:pPr>
    </w:p>
    <w:p w:rsidR="00560A8F" w:rsidRDefault="00560A8F" w:rsidP="00605DCB">
      <w:pPr>
        <w:spacing w:line="360" w:lineRule="auto"/>
        <w:ind w:firstLine="720"/>
        <w:jc w:val="center"/>
        <w:rPr>
          <w:b/>
          <w:szCs w:val="24"/>
        </w:rPr>
      </w:pPr>
    </w:p>
    <w:p w:rsidR="00681027" w:rsidRDefault="000D67DD" w:rsidP="00605DCB">
      <w:pPr>
        <w:spacing w:line="360" w:lineRule="auto"/>
        <w:ind w:firstLine="720"/>
        <w:jc w:val="center"/>
        <w:rPr>
          <w:b/>
          <w:szCs w:val="24"/>
        </w:rPr>
      </w:pPr>
      <w:r w:rsidRPr="00605DCB">
        <w:rPr>
          <w:b/>
          <w:szCs w:val="24"/>
        </w:rPr>
        <w:lastRenderedPageBreak/>
        <w:t>V. Investicijos</w:t>
      </w:r>
    </w:p>
    <w:p w:rsidR="00D664BC" w:rsidRPr="00FB5A3B" w:rsidRDefault="00D664BC" w:rsidP="00605DCB">
      <w:pPr>
        <w:spacing w:line="360" w:lineRule="auto"/>
        <w:ind w:firstLine="720"/>
        <w:jc w:val="center"/>
        <w:rPr>
          <w:b/>
          <w:szCs w:val="24"/>
        </w:rPr>
      </w:pPr>
    </w:p>
    <w:p w:rsidR="00FB5A3B" w:rsidRDefault="00F40E83" w:rsidP="00602776">
      <w:pPr>
        <w:spacing w:line="360" w:lineRule="auto"/>
        <w:ind w:firstLine="720"/>
        <w:jc w:val="both"/>
      </w:pPr>
      <w:r w:rsidRPr="00FB5A3B">
        <w:t>Didžioji 2007</w:t>
      </w:r>
      <w:proofErr w:type="gramStart"/>
      <w:r w:rsidRPr="00FB5A3B">
        <w:t>-</w:t>
      </w:r>
      <w:proofErr w:type="gramEnd"/>
      <w:smartTag w:uri="urn:schemas-microsoft-com:office:smarttags" w:element="metricconverter">
        <w:smartTagPr>
          <w:attr w:name="ProductID" w:val="2013 m"/>
        </w:smartTagPr>
        <w:r w:rsidRPr="00FB5A3B">
          <w:t>2013 m</w:t>
        </w:r>
      </w:smartTag>
      <w:r w:rsidRPr="00FB5A3B">
        <w:t xml:space="preserve">. </w:t>
      </w:r>
      <w:r w:rsidRPr="00E418EA">
        <w:rPr>
          <w:b/>
        </w:rPr>
        <w:t>ES parama savivaldybėms</w:t>
      </w:r>
      <w:r w:rsidRPr="00FB5A3B">
        <w:t xml:space="preserve"> buvo skiriama per regioninės dimensijos pagalbą. Molėtų rajono savivaldybė naudojosi ES parama, gaunama pagal 13 regioninio planavimo ir 2 valstybinio planavimo priemones. </w:t>
      </w:r>
    </w:p>
    <w:p w:rsidR="00D664BC" w:rsidRDefault="00602776" w:rsidP="00D664BC">
      <w:pPr>
        <w:spacing w:line="360" w:lineRule="auto"/>
        <w:ind w:firstLine="720"/>
        <w:jc w:val="both"/>
        <w:rPr>
          <w:b/>
          <w:szCs w:val="24"/>
          <w:lang w:eastAsia="lt-LT"/>
        </w:rPr>
      </w:pPr>
      <w:r w:rsidRPr="005D678E">
        <w:rPr>
          <w:szCs w:val="24"/>
          <w:lang w:eastAsia="lt-LT"/>
        </w:rPr>
        <w:t>201</w:t>
      </w:r>
      <w:r>
        <w:rPr>
          <w:szCs w:val="24"/>
          <w:lang w:eastAsia="lt-LT"/>
        </w:rPr>
        <w:t>5</w:t>
      </w:r>
      <w:r w:rsidRPr="005D678E">
        <w:rPr>
          <w:szCs w:val="24"/>
          <w:lang w:eastAsia="lt-LT"/>
        </w:rPr>
        <w:t xml:space="preserve"> metais </w:t>
      </w:r>
      <w:r>
        <w:rPr>
          <w:szCs w:val="24"/>
          <w:lang w:eastAsia="lt-LT"/>
        </w:rPr>
        <w:t xml:space="preserve">buvo baigti </w:t>
      </w:r>
      <w:r w:rsidRPr="005D678E">
        <w:rPr>
          <w:szCs w:val="24"/>
          <w:lang w:eastAsia="lt-LT"/>
        </w:rPr>
        <w:t xml:space="preserve">vykdyti </w:t>
      </w:r>
      <w:r>
        <w:rPr>
          <w:szCs w:val="24"/>
          <w:lang w:eastAsia="lt-LT"/>
        </w:rPr>
        <w:t xml:space="preserve">3 </w:t>
      </w:r>
      <w:r w:rsidRPr="005D678E">
        <w:rPr>
          <w:szCs w:val="24"/>
          <w:lang w:eastAsia="lt-LT"/>
        </w:rPr>
        <w:t>ES fondų lėšomis finansuojami projektai</w:t>
      </w:r>
      <w:r>
        <w:rPr>
          <w:szCs w:val="24"/>
          <w:lang w:eastAsia="lt-LT"/>
        </w:rPr>
        <w:t>.</w:t>
      </w:r>
      <w:r w:rsidRPr="005D678E">
        <w:rPr>
          <w:szCs w:val="24"/>
          <w:lang w:eastAsia="lt-LT"/>
        </w:rPr>
        <w:t xml:space="preserve"> Atlikta darbų už</w:t>
      </w:r>
      <w:r>
        <w:rPr>
          <w:szCs w:val="24"/>
          <w:lang w:eastAsia="lt-LT"/>
        </w:rPr>
        <w:t xml:space="preserve"> </w:t>
      </w:r>
      <w:r>
        <w:rPr>
          <w:b/>
          <w:color w:val="000000"/>
          <w:szCs w:val="24"/>
          <w:lang w:eastAsia="lt-LT"/>
        </w:rPr>
        <w:t>245 300</w:t>
      </w:r>
      <w:r>
        <w:rPr>
          <w:color w:val="FF0000"/>
          <w:szCs w:val="24"/>
          <w:lang w:eastAsia="lt-LT"/>
        </w:rPr>
        <w:t xml:space="preserve"> </w:t>
      </w:r>
      <w:r>
        <w:rPr>
          <w:szCs w:val="24"/>
          <w:lang w:eastAsia="lt-LT"/>
        </w:rPr>
        <w:t xml:space="preserve"> </w:t>
      </w:r>
      <w:proofErr w:type="spellStart"/>
      <w:r>
        <w:rPr>
          <w:szCs w:val="24"/>
          <w:lang w:eastAsia="lt-LT"/>
        </w:rPr>
        <w:t>Eur</w:t>
      </w:r>
      <w:proofErr w:type="spellEnd"/>
      <w:r w:rsidRPr="005D678E">
        <w:rPr>
          <w:color w:val="000000"/>
          <w:szCs w:val="24"/>
          <w:lang w:eastAsia="lt-LT"/>
        </w:rPr>
        <w:t>.</w:t>
      </w:r>
      <w:r w:rsidRPr="005D678E">
        <w:rPr>
          <w:b/>
          <w:szCs w:val="24"/>
          <w:lang w:eastAsia="lt-LT"/>
        </w:rPr>
        <w:t xml:space="preserve"> </w:t>
      </w:r>
    </w:p>
    <w:p w:rsidR="00D664BC" w:rsidRDefault="00D664BC" w:rsidP="00D664BC">
      <w:pPr>
        <w:spacing w:line="360" w:lineRule="auto"/>
        <w:ind w:firstLine="720"/>
        <w:jc w:val="both"/>
      </w:pPr>
      <w:r w:rsidRPr="000B2972">
        <w:t xml:space="preserve">Per 2015 m. buvo gauta iš viso 425.527,20 </w:t>
      </w:r>
      <w:proofErr w:type="spellStart"/>
      <w:r w:rsidRPr="000B2972">
        <w:t>Eur</w:t>
      </w:r>
      <w:proofErr w:type="spellEnd"/>
      <w:r w:rsidRPr="000B2972">
        <w:t xml:space="preserve"> ES finansinės paramos projektams. Per 2015 m. metus buvo pasiektas 99,96% (2014 – 95,24%) regioninio planavimo priemonių lėšų įsisavinimo lygis, valstybinio planavimo priemonių – 100 % (2014 – 96.47%), Kaimo plėtros programos priemonių įsisavi</w:t>
      </w:r>
      <w:r>
        <w:t>ni</w:t>
      </w:r>
      <w:r w:rsidRPr="000B2972">
        <w:t xml:space="preserve">mo lygis nekito, nes nebuvo vykdoma naujų projektų, ir išliko 100% kaip ir 2014 m. Bendras Molėtų rajono savivaldybei numatytų lėšų įsisavinimas siekė 99,98% (2014 – 96,28%). Bendra numatyta 2007-2013 m. laikotarpio ES parama Molėtų rajono savivaldybės projektams yra 11.517.567,87 </w:t>
      </w:r>
      <w:proofErr w:type="spellStart"/>
      <w:r w:rsidRPr="000B2972">
        <w:t>Eur</w:t>
      </w:r>
      <w:proofErr w:type="spellEnd"/>
      <w:r w:rsidRPr="000B2972">
        <w:t xml:space="preserve">. </w:t>
      </w:r>
    </w:p>
    <w:p w:rsidR="00602776" w:rsidRDefault="00602776" w:rsidP="00602776">
      <w:pPr>
        <w:spacing w:line="360" w:lineRule="auto"/>
        <w:ind w:firstLine="720"/>
        <w:jc w:val="both"/>
      </w:pPr>
    </w:p>
    <w:p w:rsidR="00FB5A3B" w:rsidRPr="000B2972" w:rsidRDefault="00FB5A3B" w:rsidP="00FB5A3B">
      <w:pPr>
        <w:ind w:firstLine="1296"/>
        <w:jc w:val="both"/>
      </w:pPr>
      <w:r w:rsidRPr="000B2972">
        <w:rPr>
          <w:noProof/>
          <w:lang w:eastAsia="lt-LT"/>
        </w:rPr>
        <w:drawing>
          <wp:anchor distT="0" distB="0" distL="114300" distR="114300" simplePos="0" relativeHeight="251660800" behindDoc="0" locked="0" layoutInCell="1" allowOverlap="1">
            <wp:simplePos x="0" y="0"/>
            <wp:positionH relativeFrom="column">
              <wp:posOffset>-116205</wp:posOffset>
            </wp:positionH>
            <wp:positionV relativeFrom="paragraph">
              <wp:posOffset>3810</wp:posOffset>
            </wp:positionV>
            <wp:extent cx="6177600" cy="3488400"/>
            <wp:effectExtent l="0" t="0" r="0" b="0"/>
            <wp:wrapTopAndBottom/>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7600" cy="3488400"/>
                    </a:xfrm>
                    <a:prstGeom prst="rect">
                      <a:avLst/>
                    </a:prstGeom>
                    <a:noFill/>
                  </pic:spPr>
                </pic:pic>
              </a:graphicData>
            </a:graphic>
            <wp14:sizeRelH relativeFrom="margin">
              <wp14:pctWidth>0</wp14:pctWidth>
            </wp14:sizeRelH>
            <wp14:sizeRelV relativeFrom="margin">
              <wp14:pctHeight>0</wp14:pctHeight>
            </wp14:sizeRelV>
          </wp:anchor>
        </w:drawing>
      </w:r>
    </w:p>
    <w:p w:rsidR="00FB5A3B" w:rsidRPr="000B2972" w:rsidRDefault="00FB5A3B" w:rsidP="00FB5A3B">
      <w:pPr>
        <w:jc w:val="both"/>
      </w:pPr>
      <w:r>
        <w:rPr>
          <w:noProof/>
          <w:lang w:eastAsia="lt-LT"/>
        </w:rPr>
        <w:lastRenderedPageBreak/>
        <w:drawing>
          <wp:inline distT="0" distB="0" distL="0" distR="0">
            <wp:extent cx="5495925" cy="2559944"/>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4007" cy="2582340"/>
                    </a:xfrm>
                    <a:prstGeom prst="rect">
                      <a:avLst/>
                    </a:prstGeom>
                    <a:noFill/>
                  </pic:spPr>
                </pic:pic>
              </a:graphicData>
            </a:graphic>
          </wp:inline>
        </w:drawing>
      </w:r>
    </w:p>
    <w:p w:rsidR="00342BA0" w:rsidRDefault="00342BA0" w:rsidP="00602776">
      <w:pPr>
        <w:spacing w:line="360" w:lineRule="auto"/>
        <w:ind w:firstLine="720"/>
        <w:jc w:val="both"/>
      </w:pPr>
    </w:p>
    <w:p w:rsidR="00560A8F" w:rsidRDefault="00FB5A3B" w:rsidP="00602776">
      <w:pPr>
        <w:spacing w:line="360" w:lineRule="auto"/>
        <w:ind w:firstLine="720"/>
        <w:jc w:val="both"/>
      </w:pPr>
      <w:r w:rsidRPr="000B2972">
        <w:t xml:space="preserve">2015 m. </w:t>
      </w:r>
      <w:r w:rsidR="00E418EA">
        <w:t xml:space="preserve">pateikta 1 paraiška, </w:t>
      </w:r>
      <w:r w:rsidRPr="000B2972">
        <w:t>pradėti rengti nauji projektiniai pasiūl</w:t>
      </w:r>
      <w:r>
        <w:t xml:space="preserve">ymai ir investiciniai projektai, </w:t>
      </w:r>
      <w:r w:rsidRPr="00FB5A3B">
        <w:t>buvo intensyviai vykdomi parengiamieji darbai naujam 2014-2020 m. finansavimo periodui: dalyvauta atnaujinant Utenos regiono plėtros planą bei re</w:t>
      </w:r>
      <w:r w:rsidR="00E418EA">
        <w:t>ngiant Utenos regiono integruotą</w:t>
      </w:r>
      <w:r w:rsidRPr="00FB5A3B">
        <w:t xml:space="preserve"> teritorijų vystymo programą. Vykdyti konkrečių projektų planavimo darbai.</w:t>
      </w:r>
    </w:p>
    <w:p w:rsidR="00E418EA" w:rsidRDefault="00FB5A3B" w:rsidP="00602776">
      <w:pPr>
        <w:spacing w:line="360" w:lineRule="auto"/>
        <w:ind w:firstLine="720"/>
        <w:jc w:val="both"/>
        <w:rPr>
          <w:szCs w:val="24"/>
          <w:lang w:eastAsia="lt-LT"/>
        </w:rPr>
      </w:pPr>
      <w:r w:rsidRPr="000B2972">
        <w:t>2016 m. numatoma pateikti apie 7 projektų paraiškas bei sudaryti iki 6 projektų finansavimo ir administravimo sutarčių.</w:t>
      </w:r>
    </w:p>
    <w:p w:rsidR="004E18C8" w:rsidRDefault="00E418EA" w:rsidP="004E18C8">
      <w:pPr>
        <w:spacing w:line="360" w:lineRule="auto"/>
        <w:ind w:firstLine="720"/>
        <w:jc w:val="both"/>
        <w:rPr>
          <w:szCs w:val="24"/>
          <w:lang w:eastAsia="lt-LT"/>
        </w:rPr>
      </w:pPr>
      <w:r w:rsidRPr="00E418EA">
        <w:rPr>
          <w:b/>
          <w:szCs w:val="24"/>
          <w:lang w:eastAsia="lt-LT"/>
        </w:rPr>
        <w:t>Valstybės investicijų programos lėšomis</w:t>
      </w:r>
      <w:r>
        <w:rPr>
          <w:szCs w:val="24"/>
          <w:lang w:eastAsia="lt-LT"/>
        </w:rPr>
        <w:t xml:space="preserve"> įgyvendinami </w:t>
      </w:r>
      <w:r w:rsidRPr="005D678E">
        <w:rPr>
          <w:szCs w:val="24"/>
          <w:lang w:eastAsia="lt-LT"/>
        </w:rPr>
        <w:t xml:space="preserve">3 projektai: </w:t>
      </w:r>
      <w:r>
        <w:rPr>
          <w:szCs w:val="24"/>
          <w:lang w:eastAsia="lt-LT"/>
        </w:rPr>
        <w:t xml:space="preserve">visi projektai </w:t>
      </w:r>
      <w:r w:rsidRPr="005D678E">
        <w:rPr>
          <w:szCs w:val="24"/>
          <w:lang w:eastAsia="lt-LT"/>
        </w:rPr>
        <w:t>tęstini</w:t>
      </w:r>
      <w:r>
        <w:rPr>
          <w:szCs w:val="24"/>
          <w:lang w:eastAsia="lt-LT"/>
        </w:rPr>
        <w:t>ai</w:t>
      </w:r>
      <w:r w:rsidRPr="005D678E">
        <w:rPr>
          <w:szCs w:val="24"/>
          <w:lang w:eastAsia="lt-LT"/>
        </w:rPr>
        <w:t xml:space="preserve"> - Molėtų Kultūros namų pastato rekonstrukcija, kurio bendra vertė </w:t>
      </w:r>
      <w:r w:rsidRPr="005D678E">
        <w:rPr>
          <w:b/>
          <w:szCs w:val="24"/>
          <w:lang w:eastAsia="lt-LT"/>
        </w:rPr>
        <w:t xml:space="preserve">3 641 972 </w:t>
      </w:r>
      <w:proofErr w:type="spellStart"/>
      <w:r w:rsidRPr="005D678E">
        <w:rPr>
          <w:b/>
          <w:szCs w:val="24"/>
          <w:lang w:eastAsia="lt-LT"/>
        </w:rPr>
        <w:t>Eur</w:t>
      </w:r>
      <w:proofErr w:type="spellEnd"/>
      <w:r w:rsidRPr="005D678E">
        <w:rPr>
          <w:szCs w:val="24"/>
          <w:lang w:eastAsia="lt-LT"/>
        </w:rPr>
        <w:t>. 201</w:t>
      </w:r>
      <w:r>
        <w:rPr>
          <w:szCs w:val="24"/>
          <w:lang w:eastAsia="lt-LT"/>
        </w:rPr>
        <w:t>5</w:t>
      </w:r>
      <w:r w:rsidRPr="005D678E">
        <w:rPr>
          <w:szCs w:val="24"/>
          <w:lang w:eastAsia="lt-LT"/>
        </w:rPr>
        <w:t xml:space="preserve"> m. atlikta darbų už </w:t>
      </w:r>
      <w:r w:rsidRPr="00A132F9">
        <w:rPr>
          <w:bCs/>
          <w:szCs w:val="24"/>
          <w:lang w:eastAsia="lt-LT"/>
        </w:rPr>
        <w:t>751</w:t>
      </w:r>
      <w:r>
        <w:rPr>
          <w:bCs/>
          <w:szCs w:val="24"/>
          <w:lang w:eastAsia="lt-LT"/>
        </w:rPr>
        <w:t> </w:t>
      </w:r>
      <w:r w:rsidRPr="00A132F9">
        <w:rPr>
          <w:bCs/>
          <w:szCs w:val="24"/>
          <w:lang w:eastAsia="lt-LT"/>
        </w:rPr>
        <w:t>217</w:t>
      </w:r>
      <w:r>
        <w:rPr>
          <w:bCs/>
          <w:szCs w:val="24"/>
          <w:lang w:eastAsia="lt-LT"/>
        </w:rPr>
        <w:t xml:space="preserve"> </w:t>
      </w:r>
      <w:proofErr w:type="spellStart"/>
      <w:r>
        <w:rPr>
          <w:szCs w:val="24"/>
          <w:lang w:eastAsia="lt-LT"/>
        </w:rPr>
        <w:t>Eur</w:t>
      </w:r>
      <w:proofErr w:type="spellEnd"/>
      <w:r w:rsidRPr="005D678E">
        <w:rPr>
          <w:szCs w:val="24"/>
          <w:lang w:eastAsia="lt-LT"/>
        </w:rPr>
        <w:t>,</w:t>
      </w:r>
      <w:r w:rsidRPr="005D678E">
        <w:rPr>
          <w:b/>
          <w:szCs w:val="24"/>
          <w:lang w:eastAsia="lt-LT"/>
        </w:rPr>
        <w:t xml:space="preserve"> </w:t>
      </w:r>
      <w:r w:rsidRPr="005D678E">
        <w:rPr>
          <w:szCs w:val="24"/>
          <w:lang w:eastAsia="lt-LT"/>
        </w:rPr>
        <w:t>Molėtų miesto stadiono rekonstrukcija, kurio</w:t>
      </w:r>
      <w:r w:rsidRPr="005D678E">
        <w:rPr>
          <w:b/>
          <w:szCs w:val="24"/>
          <w:lang w:eastAsia="lt-LT"/>
        </w:rPr>
        <w:t xml:space="preserve"> </w:t>
      </w:r>
      <w:r w:rsidRPr="005D678E">
        <w:rPr>
          <w:szCs w:val="24"/>
          <w:lang w:eastAsia="lt-LT"/>
        </w:rPr>
        <w:t xml:space="preserve">bendra vertė </w:t>
      </w:r>
      <w:r w:rsidRPr="00F1477E">
        <w:rPr>
          <w:b/>
          <w:szCs w:val="24"/>
          <w:lang w:eastAsia="lt-LT"/>
        </w:rPr>
        <w:t xml:space="preserve">1 284 637 </w:t>
      </w:r>
      <w:proofErr w:type="spellStart"/>
      <w:r w:rsidRPr="00F1477E">
        <w:rPr>
          <w:b/>
          <w:szCs w:val="24"/>
          <w:lang w:eastAsia="lt-LT"/>
        </w:rPr>
        <w:t>Eur</w:t>
      </w:r>
      <w:proofErr w:type="spellEnd"/>
      <w:r w:rsidRPr="005D678E">
        <w:rPr>
          <w:szCs w:val="24"/>
          <w:lang w:eastAsia="lt-LT"/>
        </w:rPr>
        <w:t>. 201</w:t>
      </w:r>
      <w:r>
        <w:rPr>
          <w:szCs w:val="24"/>
          <w:lang w:eastAsia="lt-LT"/>
        </w:rPr>
        <w:t>5</w:t>
      </w:r>
      <w:r w:rsidRPr="005D678E">
        <w:rPr>
          <w:szCs w:val="24"/>
          <w:lang w:eastAsia="lt-LT"/>
        </w:rPr>
        <w:t xml:space="preserve"> m. atlikta darbų už </w:t>
      </w:r>
      <w:r w:rsidRPr="00A132F9">
        <w:rPr>
          <w:bCs/>
          <w:szCs w:val="24"/>
          <w:lang w:eastAsia="lt-LT"/>
        </w:rPr>
        <w:t>347</w:t>
      </w:r>
      <w:r>
        <w:rPr>
          <w:bCs/>
          <w:szCs w:val="24"/>
          <w:lang w:eastAsia="lt-LT"/>
        </w:rPr>
        <w:t> </w:t>
      </w:r>
      <w:r w:rsidRPr="00A132F9">
        <w:rPr>
          <w:bCs/>
          <w:szCs w:val="24"/>
          <w:lang w:eastAsia="lt-LT"/>
        </w:rPr>
        <w:t>544</w:t>
      </w:r>
      <w:r>
        <w:rPr>
          <w:bCs/>
          <w:szCs w:val="24"/>
          <w:lang w:eastAsia="lt-LT"/>
        </w:rPr>
        <w:t xml:space="preserve"> </w:t>
      </w:r>
      <w:proofErr w:type="spellStart"/>
      <w:r>
        <w:rPr>
          <w:szCs w:val="24"/>
          <w:lang w:eastAsia="lt-LT"/>
        </w:rPr>
        <w:t>Eur</w:t>
      </w:r>
      <w:proofErr w:type="spellEnd"/>
      <w:r w:rsidRPr="00F1477E">
        <w:rPr>
          <w:szCs w:val="24"/>
          <w:lang w:eastAsia="lt-LT"/>
        </w:rPr>
        <w:t>,</w:t>
      </w:r>
      <w:r w:rsidRPr="005D678E">
        <w:rPr>
          <w:szCs w:val="24"/>
          <w:lang w:eastAsia="lt-LT"/>
        </w:rPr>
        <w:t xml:space="preserve"> </w:t>
      </w:r>
      <w:r w:rsidRPr="005D678E">
        <w:rPr>
          <w:noProof/>
          <w:szCs w:val="24"/>
          <w:lang w:eastAsia="lt-LT"/>
        </w:rPr>
        <w:t xml:space="preserve">Paslaugų kokybės ir prieinamumo gerinimas VŠĮ Molėtų ligoninės vidaus ligų bei fizinės medicinos ir reabilitacijos skyriuose, </w:t>
      </w:r>
      <w:r w:rsidRPr="005D678E">
        <w:rPr>
          <w:szCs w:val="24"/>
          <w:lang w:eastAsia="lt-LT"/>
        </w:rPr>
        <w:t>kurio</w:t>
      </w:r>
      <w:r w:rsidRPr="005D678E">
        <w:rPr>
          <w:b/>
          <w:szCs w:val="24"/>
          <w:lang w:eastAsia="lt-LT"/>
        </w:rPr>
        <w:t xml:space="preserve"> </w:t>
      </w:r>
      <w:r w:rsidRPr="005D678E">
        <w:rPr>
          <w:szCs w:val="24"/>
          <w:lang w:eastAsia="lt-LT"/>
        </w:rPr>
        <w:t xml:space="preserve">bendra vertė </w:t>
      </w:r>
      <w:r w:rsidRPr="00F1477E">
        <w:rPr>
          <w:b/>
          <w:szCs w:val="24"/>
          <w:lang w:eastAsia="lt-LT"/>
        </w:rPr>
        <w:t xml:space="preserve">1 099 397 </w:t>
      </w:r>
      <w:proofErr w:type="spellStart"/>
      <w:r w:rsidRPr="00F1477E">
        <w:rPr>
          <w:b/>
          <w:szCs w:val="24"/>
          <w:lang w:eastAsia="lt-LT"/>
        </w:rPr>
        <w:t>Eur</w:t>
      </w:r>
      <w:proofErr w:type="spellEnd"/>
      <w:r w:rsidRPr="00F1477E">
        <w:rPr>
          <w:b/>
          <w:szCs w:val="24"/>
          <w:lang w:eastAsia="lt-LT"/>
        </w:rPr>
        <w:t>.</w:t>
      </w:r>
      <w:r w:rsidRPr="005D678E">
        <w:rPr>
          <w:szCs w:val="24"/>
          <w:lang w:eastAsia="lt-LT"/>
        </w:rPr>
        <w:t xml:space="preserve"> </w:t>
      </w:r>
      <w:r>
        <w:rPr>
          <w:szCs w:val="24"/>
          <w:lang w:eastAsia="lt-LT"/>
        </w:rPr>
        <w:t xml:space="preserve"> </w:t>
      </w:r>
      <w:r w:rsidRPr="005D678E">
        <w:rPr>
          <w:szCs w:val="24"/>
          <w:lang w:eastAsia="lt-LT"/>
        </w:rPr>
        <w:t>201</w:t>
      </w:r>
      <w:r>
        <w:rPr>
          <w:szCs w:val="24"/>
          <w:lang w:eastAsia="lt-LT"/>
        </w:rPr>
        <w:t>5</w:t>
      </w:r>
      <w:r w:rsidRPr="005D678E">
        <w:rPr>
          <w:szCs w:val="24"/>
          <w:lang w:eastAsia="lt-LT"/>
        </w:rPr>
        <w:t xml:space="preserve"> m. atlikta darbų už </w:t>
      </w:r>
      <w:r>
        <w:rPr>
          <w:szCs w:val="24"/>
          <w:lang w:eastAsia="lt-LT"/>
        </w:rPr>
        <w:t xml:space="preserve"> </w:t>
      </w:r>
      <w:r w:rsidRPr="00793626">
        <w:rPr>
          <w:bCs/>
          <w:szCs w:val="24"/>
        </w:rPr>
        <w:t>175</w:t>
      </w:r>
      <w:r>
        <w:rPr>
          <w:bCs/>
          <w:szCs w:val="24"/>
        </w:rPr>
        <w:t xml:space="preserve"> 802</w:t>
      </w:r>
      <w:r>
        <w:rPr>
          <w:szCs w:val="24"/>
          <w:lang w:eastAsia="lt-LT"/>
        </w:rPr>
        <w:t xml:space="preserve"> </w:t>
      </w:r>
      <w:proofErr w:type="spellStart"/>
      <w:r>
        <w:rPr>
          <w:szCs w:val="24"/>
          <w:lang w:eastAsia="lt-LT"/>
        </w:rPr>
        <w:t>Eur</w:t>
      </w:r>
      <w:proofErr w:type="spellEnd"/>
      <w:r w:rsidRPr="00F1477E">
        <w:rPr>
          <w:szCs w:val="24"/>
          <w:lang w:eastAsia="lt-LT"/>
        </w:rPr>
        <w:t>.</w:t>
      </w:r>
      <w:r w:rsidR="009971CC">
        <w:rPr>
          <w:szCs w:val="24"/>
          <w:lang w:eastAsia="lt-LT"/>
        </w:rPr>
        <w:t xml:space="preserve"> </w:t>
      </w:r>
      <w:r w:rsidR="00FB731D">
        <w:rPr>
          <w:szCs w:val="24"/>
          <w:lang w:eastAsia="lt-LT"/>
        </w:rPr>
        <w:t>Iš Kelių priežiūros programos lėšų a</w:t>
      </w:r>
      <w:r w:rsidR="009971CC">
        <w:rPr>
          <w:szCs w:val="24"/>
          <w:lang w:eastAsia="lt-LT"/>
        </w:rPr>
        <w:t xml:space="preserve">tlikta </w:t>
      </w:r>
      <w:r w:rsidR="009971CC" w:rsidRPr="00AE5CCA">
        <w:rPr>
          <w:color w:val="000000"/>
        </w:rPr>
        <w:t>Lakštingalų gatvės</w:t>
      </w:r>
      <w:r w:rsidR="009971CC">
        <w:rPr>
          <w:color w:val="000000"/>
        </w:rPr>
        <w:t xml:space="preserve"> rek</w:t>
      </w:r>
      <w:r w:rsidR="009971CC" w:rsidRPr="00AE5CCA">
        <w:rPr>
          <w:color w:val="000000"/>
        </w:rPr>
        <w:t>onstrukcija</w:t>
      </w:r>
      <w:r w:rsidR="009971CC">
        <w:rPr>
          <w:color w:val="000000"/>
        </w:rPr>
        <w:t xml:space="preserve"> Miežonių kaime (</w:t>
      </w:r>
      <w:r w:rsidR="009971CC">
        <w:rPr>
          <w:szCs w:val="24"/>
          <w:lang w:eastAsia="lt-LT"/>
        </w:rPr>
        <w:t xml:space="preserve">242084,49 </w:t>
      </w:r>
      <w:proofErr w:type="spellStart"/>
      <w:r w:rsidR="009971CC">
        <w:rPr>
          <w:szCs w:val="24"/>
          <w:lang w:eastAsia="lt-LT"/>
        </w:rPr>
        <w:t>Eur</w:t>
      </w:r>
      <w:proofErr w:type="spellEnd"/>
      <w:r w:rsidR="009971CC">
        <w:rPr>
          <w:szCs w:val="24"/>
          <w:lang w:eastAsia="lt-LT"/>
        </w:rPr>
        <w:t>)</w:t>
      </w:r>
      <w:r w:rsidR="00FB731D">
        <w:rPr>
          <w:szCs w:val="24"/>
          <w:lang w:eastAsia="lt-LT"/>
        </w:rPr>
        <w:t>.</w:t>
      </w:r>
    </w:p>
    <w:p w:rsidR="00E418EA" w:rsidRDefault="00E418EA" w:rsidP="004E18C8">
      <w:pPr>
        <w:spacing w:line="360" w:lineRule="auto"/>
        <w:ind w:firstLine="720"/>
        <w:jc w:val="both"/>
        <w:rPr>
          <w:szCs w:val="24"/>
          <w:lang w:eastAsia="lt-LT"/>
        </w:rPr>
      </w:pPr>
      <w:r>
        <w:rPr>
          <w:szCs w:val="24"/>
          <w:lang w:eastAsia="lt-LT"/>
        </w:rPr>
        <w:t>Taip pat reikėtų paminėti privačias bei rajone veikiančių valstybės į</w:t>
      </w:r>
      <w:r w:rsidR="00C92B36">
        <w:rPr>
          <w:szCs w:val="24"/>
          <w:lang w:eastAsia="lt-LT"/>
        </w:rPr>
        <w:t>staigų</w:t>
      </w:r>
      <w:r>
        <w:rPr>
          <w:szCs w:val="24"/>
          <w:lang w:eastAsia="lt-LT"/>
        </w:rPr>
        <w:t xml:space="preserve"> investicijas:</w:t>
      </w:r>
    </w:p>
    <w:p w:rsidR="00C92B36" w:rsidRDefault="009971CC" w:rsidP="004E18C8">
      <w:pPr>
        <w:spacing w:line="360" w:lineRule="auto"/>
        <w:ind w:firstLine="720"/>
        <w:jc w:val="both"/>
        <w:rPr>
          <w:szCs w:val="24"/>
          <w:lang w:eastAsia="lt-LT"/>
        </w:rPr>
      </w:pPr>
      <w:r>
        <w:rPr>
          <w:szCs w:val="24"/>
          <w:lang w:eastAsia="lt-LT"/>
        </w:rPr>
        <w:t xml:space="preserve">Pastatytas Labanoro regioninio parko apžvalgos bokštas Mindūnuose, Ties Molėtų aplinkkeliu statoma savitarnos degalinė su parduotuve ir plovykla, nauja Statybinių medžiagų parduotuvė, nekilnojamojo turto verslininkai investavo į patalpas, kuriose įsikurs Molėtų priešgaisrinė gelbėjimo tarnyba, Ž. Savicko investicijos į sporto klubą, </w:t>
      </w:r>
      <w:r w:rsidR="003214F6">
        <w:rPr>
          <w:szCs w:val="24"/>
          <w:lang w:eastAsia="lt-LT"/>
        </w:rPr>
        <w:t>verslininkų investicijos į žuvų auginimo verslą Skudutiškyje, privačiomis lėšomis tęsi</w:t>
      </w:r>
      <w:r w:rsidR="00975F09">
        <w:rPr>
          <w:szCs w:val="24"/>
          <w:lang w:eastAsia="lt-LT"/>
        </w:rPr>
        <w:t>ama Dubingių bažnyčios statyba, Dubingių žirgyno pramogų komplekso kūrimas.</w:t>
      </w:r>
    </w:p>
    <w:p w:rsidR="00421E79" w:rsidRPr="003214F6" w:rsidRDefault="004E18C8" w:rsidP="003214F6">
      <w:pPr>
        <w:spacing w:line="360" w:lineRule="auto"/>
        <w:ind w:firstLine="720"/>
        <w:jc w:val="both"/>
        <w:rPr>
          <w:szCs w:val="24"/>
          <w:lang w:eastAsia="lt-LT"/>
        </w:rPr>
      </w:pPr>
      <w:r w:rsidRPr="003214F6">
        <w:rPr>
          <w:szCs w:val="24"/>
          <w:lang w:eastAsia="lt-LT"/>
        </w:rPr>
        <w:t xml:space="preserve">Vertinant investicijų perspektyvas, labai aišku, kad didžiausios jų dalies ateityje galime tikėtis iš ES paramos priemonių, todėl turime maksimaliai pasirengti ir pasinaudoti naujojo finansavimo periodo galimybėmis. Kartu – sudaryti palankias sąlygas </w:t>
      </w:r>
      <w:r w:rsidR="003214F6" w:rsidRPr="003214F6">
        <w:rPr>
          <w:szCs w:val="24"/>
          <w:lang w:eastAsia="lt-LT"/>
        </w:rPr>
        <w:t>rastis privačioms investicijoms į strategiškai svarbias rajono plėtros sritis</w:t>
      </w:r>
      <w:r w:rsidR="003214F6">
        <w:rPr>
          <w:szCs w:val="24"/>
          <w:lang w:eastAsia="lt-LT"/>
        </w:rPr>
        <w:t>,</w:t>
      </w:r>
      <w:r w:rsidR="003214F6" w:rsidRPr="003214F6">
        <w:rPr>
          <w:szCs w:val="24"/>
          <w:lang w:eastAsia="lt-LT"/>
        </w:rPr>
        <w:t xml:space="preserve"> </w:t>
      </w:r>
      <w:r w:rsidR="00A90CF2">
        <w:rPr>
          <w:szCs w:val="24"/>
          <w:lang w:eastAsia="lt-LT"/>
        </w:rPr>
        <w:t xml:space="preserve">skatinti </w:t>
      </w:r>
      <w:r w:rsidR="003214F6">
        <w:rPr>
          <w:szCs w:val="24"/>
          <w:lang w:eastAsia="lt-LT"/>
        </w:rPr>
        <w:t>darbo vietas</w:t>
      </w:r>
      <w:r w:rsidR="00A90CF2">
        <w:rPr>
          <w:szCs w:val="24"/>
          <w:lang w:eastAsia="lt-LT"/>
        </w:rPr>
        <w:t xml:space="preserve"> kuriančio vietos verslo plėtrą</w:t>
      </w:r>
      <w:r w:rsidR="00675238" w:rsidRPr="003214F6">
        <w:rPr>
          <w:szCs w:val="24"/>
          <w:lang w:eastAsia="lt-LT"/>
        </w:rPr>
        <w:t>.</w:t>
      </w:r>
    </w:p>
    <w:p w:rsidR="00191A8C" w:rsidRPr="00F36BD0" w:rsidRDefault="00C572A2" w:rsidP="00975F09">
      <w:pPr>
        <w:jc w:val="center"/>
        <w:rPr>
          <w:b/>
        </w:rPr>
      </w:pPr>
      <w:bookmarkStart w:id="6" w:name="_GoBack"/>
      <w:bookmarkEnd w:id="6"/>
      <w:r w:rsidRPr="00F36BD0">
        <w:rPr>
          <w:b/>
        </w:rPr>
        <w:lastRenderedPageBreak/>
        <w:t>V</w:t>
      </w:r>
      <w:r w:rsidR="00A57AC0" w:rsidRPr="00F36BD0">
        <w:rPr>
          <w:b/>
        </w:rPr>
        <w:t>I</w:t>
      </w:r>
      <w:r w:rsidRPr="00F36BD0">
        <w:rPr>
          <w:b/>
        </w:rPr>
        <w:t xml:space="preserve">. </w:t>
      </w:r>
      <w:r w:rsidR="00F652D7" w:rsidRPr="00F36BD0">
        <w:rPr>
          <w:b/>
        </w:rPr>
        <w:t>Viešosios paslaugos</w:t>
      </w:r>
    </w:p>
    <w:p w:rsidR="00996AE2" w:rsidRPr="00F36BD0" w:rsidRDefault="00996AE2" w:rsidP="00996AE2">
      <w:pPr>
        <w:jc w:val="center"/>
        <w:rPr>
          <w:b/>
          <w:color w:val="FF0000"/>
        </w:rPr>
      </w:pPr>
    </w:p>
    <w:p w:rsidR="00B12BFC" w:rsidRPr="00F36BD0" w:rsidRDefault="00B12BFC" w:rsidP="007C7D7B">
      <w:pPr>
        <w:spacing w:line="360" w:lineRule="auto"/>
        <w:ind w:firstLine="680"/>
        <w:jc w:val="both"/>
        <w:rPr>
          <w:b/>
          <w:i/>
        </w:rPr>
      </w:pPr>
      <w:r w:rsidRPr="00F36BD0">
        <w:rPr>
          <w:b/>
          <w:i/>
        </w:rPr>
        <w:t>Vandens tiekimas ir nuotekų tvarkymas</w:t>
      </w:r>
    </w:p>
    <w:p w:rsidR="00CC6F53" w:rsidRPr="00F36BD0" w:rsidRDefault="001118EE" w:rsidP="007C7D7B">
      <w:pPr>
        <w:spacing w:line="360" w:lineRule="auto"/>
        <w:ind w:firstLine="680"/>
        <w:jc w:val="both"/>
        <w:rPr>
          <w:szCs w:val="24"/>
        </w:rPr>
      </w:pPr>
      <w:r w:rsidRPr="00F36BD0">
        <w:rPr>
          <w:szCs w:val="24"/>
        </w:rPr>
        <w:t xml:space="preserve">Šią paslaugą  teikia savivaldybės valdoma UAB „Molėtų vanduo“. </w:t>
      </w:r>
      <w:r w:rsidR="00ED502D" w:rsidRPr="00F36BD0">
        <w:rPr>
          <w:szCs w:val="24"/>
        </w:rPr>
        <w:t>Ji teikė vandens tiekimo paslaugas - 11957 asmenims</w:t>
      </w:r>
      <w:r w:rsidR="00CC6F53" w:rsidRPr="00F36BD0">
        <w:rPr>
          <w:szCs w:val="24"/>
        </w:rPr>
        <w:t xml:space="preserve"> ( 2014 m. -12012),</w:t>
      </w:r>
      <w:r w:rsidR="00ED502D" w:rsidRPr="00F36BD0">
        <w:rPr>
          <w:szCs w:val="24"/>
        </w:rPr>
        <w:t xml:space="preserve"> nuotekų tvarkymo – 6744 (2014 m. – 6778). </w:t>
      </w:r>
    </w:p>
    <w:p w:rsidR="003D2AC5" w:rsidRPr="00F36BD0" w:rsidRDefault="001118EE" w:rsidP="003D2AC5">
      <w:pPr>
        <w:spacing w:line="360" w:lineRule="auto"/>
        <w:ind w:firstLine="680"/>
        <w:jc w:val="both"/>
        <w:rPr>
          <w:szCs w:val="24"/>
        </w:rPr>
      </w:pPr>
      <w:r w:rsidRPr="00F36BD0">
        <w:rPr>
          <w:szCs w:val="24"/>
        </w:rPr>
        <w:t xml:space="preserve">Visiems vartotojams </w:t>
      </w:r>
      <w:r w:rsidR="00CC6F53" w:rsidRPr="00F36BD0">
        <w:rPr>
          <w:szCs w:val="24"/>
        </w:rPr>
        <w:t>parduota 328,2</w:t>
      </w:r>
      <w:r w:rsidRPr="00F36BD0">
        <w:rPr>
          <w:szCs w:val="24"/>
        </w:rPr>
        <w:t xml:space="preserve"> tūkst. kub</w:t>
      </w:r>
      <w:r w:rsidR="00CC6F53" w:rsidRPr="00F36BD0">
        <w:rPr>
          <w:szCs w:val="24"/>
        </w:rPr>
        <w:t>. m. vandens (gyventojams –233,6,  įmonėms –94,6</w:t>
      </w:r>
      <w:r w:rsidRPr="00F36BD0">
        <w:rPr>
          <w:szCs w:val="24"/>
        </w:rPr>
        <w:t>),</w:t>
      </w:r>
      <w:r w:rsidR="00CC6F53" w:rsidRPr="00F36BD0">
        <w:rPr>
          <w:szCs w:val="24"/>
        </w:rPr>
        <w:t xml:space="preserve"> nuotekų  tvarkymo paslaugų  199,8</w:t>
      </w:r>
      <w:r w:rsidRPr="00F36BD0">
        <w:rPr>
          <w:szCs w:val="24"/>
        </w:rPr>
        <w:t xml:space="preserve"> tū</w:t>
      </w:r>
      <w:r w:rsidR="00CC6F53" w:rsidRPr="00F36BD0">
        <w:rPr>
          <w:szCs w:val="24"/>
        </w:rPr>
        <w:t>kst. kub. m. (gyventojams –110,9,  juridiniams asmenims –88,9</w:t>
      </w:r>
      <w:r w:rsidRPr="00F36BD0">
        <w:rPr>
          <w:szCs w:val="24"/>
        </w:rPr>
        <w:t>)</w:t>
      </w:r>
      <w:r w:rsidR="007C7D7B" w:rsidRPr="00F36BD0">
        <w:rPr>
          <w:szCs w:val="24"/>
        </w:rPr>
        <w:t>.</w:t>
      </w:r>
    </w:p>
    <w:p w:rsidR="001118EE" w:rsidRPr="00F36BD0" w:rsidRDefault="003D2AC5" w:rsidP="003D2AC5">
      <w:pPr>
        <w:spacing w:line="360" w:lineRule="auto"/>
        <w:ind w:firstLine="680"/>
        <w:jc w:val="both"/>
        <w:rPr>
          <w:szCs w:val="24"/>
        </w:rPr>
      </w:pPr>
      <w:r w:rsidRPr="00F36BD0">
        <w:rPr>
          <w:szCs w:val="24"/>
        </w:rPr>
        <w:t xml:space="preserve">Dėl demografinės padėties besinaudojančių vandens tiekimo ir nuotekų tvarkymo paslaugomis skaičius kasmet mažėja, ir įmonė dėl to dirba nuostolingai. </w:t>
      </w:r>
      <w:r w:rsidR="0050019C" w:rsidRPr="00F36BD0">
        <w:t xml:space="preserve">Didinant naujai prisijungiančių vartotojų skaičių,  išlaikytos ir  neženkliai viršytos 2014 m.  pardavimų apimtys, tačiau </w:t>
      </w:r>
      <w:r w:rsidR="0050019C" w:rsidRPr="00F36BD0">
        <w:rPr>
          <w:szCs w:val="24"/>
        </w:rPr>
        <w:t xml:space="preserve"> </w:t>
      </w:r>
      <w:r w:rsidRPr="00F36BD0">
        <w:rPr>
          <w:szCs w:val="24"/>
        </w:rPr>
        <w:t>2015 m. nuostolis</w:t>
      </w:r>
      <w:r w:rsidR="0050019C" w:rsidRPr="00F36BD0">
        <w:rPr>
          <w:szCs w:val="24"/>
        </w:rPr>
        <w:t xml:space="preserve"> buvo 4 tūkst. </w:t>
      </w:r>
      <w:proofErr w:type="spellStart"/>
      <w:r w:rsidR="0050019C" w:rsidRPr="00F36BD0">
        <w:rPr>
          <w:szCs w:val="24"/>
        </w:rPr>
        <w:t>Eur</w:t>
      </w:r>
      <w:proofErr w:type="spellEnd"/>
      <w:r w:rsidR="0050019C" w:rsidRPr="00F36BD0">
        <w:rPr>
          <w:szCs w:val="24"/>
        </w:rPr>
        <w:t xml:space="preserve"> didesnis, nei planuotas, ir sudarė</w:t>
      </w:r>
      <w:r w:rsidRPr="00F36BD0">
        <w:rPr>
          <w:szCs w:val="24"/>
        </w:rPr>
        <w:t xml:space="preserve"> – 21,4 tūkst. </w:t>
      </w:r>
      <w:proofErr w:type="spellStart"/>
      <w:r w:rsidRPr="00F36BD0">
        <w:rPr>
          <w:szCs w:val="24"/>
        </w:rPr>
        <w:t>Eur</w:t>
      </w:r>
      <w:proofErr w:type="spellEnd"/>
      <w:r w:rsidRPr="00F36BD0">
        <w:rPr>
          <w:szCs w:val="24"/>
        </w:rPr>
        <w:t>.</w:t>
      </w:r>
    </w:p>
    <w:p w:rsidR="0050019C" w:rsidRPr="00F36BD0" w:rsidRDefault="003D2AC5" w:rsidP="0050019C">
      <w:pPr>
        <w:spacing w:line="360" w:lineRule="auto"/>
        <w:ind w:firstLine="680"/>
        <w:jc w:val="both"/>
      </w:pPr>
      <w:r w:rsidRPr="00F36BD0">
        <w:t xml:space="preserve">Prie Molėtų miesto centralizuotų tinklų per 2015 m. prisijungė 4 gyvenamieji namai 11 gyventojų. </w:t>
      </w:r>
      <w:r w:rsidR="0050019C" w:rsidRPr="00F36BD0">
        <w:t>Vykdant teisės aktų reikalavimus, 107 gyvenamųjų namų Molėtuose savininkams 2015 m. bendrovė išsiuntė registruotus pranešimus, kad jie per metus privalo prisijungti prie naujai įrengtų nuotekų tinklų. Laiškus priėmė 88, kiti atsisakė, jiems ateityje, netinkamai tvarkant nuotekas, gali būti taikomos teisės aktuose numatytos sankcijos.</w:t>
      </w:r>
    </w:p>
    <w:p w:rsidR="0050019C" w:rsidRPr="00421E79" w:rsidRDefault="0050019C" w:rsidP="00421E79">
      <w:pPr>
        <w:spacing w:line="360" w:lineRule="auto"/>
        <w:ind w:firstLine="680"/>
        <w:jc w:val="both"/>
      </w:pPr>
      <w:r w:rsidRPr="00F36BD0">
        <w:t xml:space="preserve">Siekiant išlaikyti kokybiškas ir prieinamas bendrovės paslaugas, </w:t>
      </w:r>
      <w:r w:rsidR="00F36BD0" w:rsidRPr="00F36BD0">
        <w:t xml:space="preserve">reikia didinti vartotojų skaičių ir realizaciją, nustatyti tvarką, pagal kurią tinklus bendrovė turėtų privesti iki naujų vartotojų sklypų ribos ir tobulinti </w:t>
      </w:r>
      <w:r w:rsidRPr="00F36BD0">
        <w:t>kainodarą. 2016</w:t>
      </w:r>
      <w:r w:rsidR="00F36BD0" w:rsidRPr="00F36BD0">
        <w:t xml:space="preserve"> </w:t>
      </w:r>
      <w:r w:rsidRPr="00F36BD0">
        <w:t>m</w:t>
      </w:r>
      <w:r w:rsidR="00F36BD0" w:rsidRPr="00F36BD0">
        <w:t xml:space="preserve">. turi </w:t>
      </w:r>
      <w:r w:rsidRPr="00F36BD0">
        <w:t>bū</w:t>
      </w:r>
      <w:r w:rsidR="00F36BD0" w:rsidRPr="00F36BD0">
        <w:t>ti pradėti konkretūs</w:t>
      </w:r>
      <w:r w:rsidRPr="00F36BD0">
        <w:t xml:space="preserve"> 2014-2020</w:t>
      </w:r>
      <w:r w:rsidR="00F36BD0" w:rsidRPr="00F36BD0">
        <w:t xml:space="preserve"> </w:t>
      </w:r>
      <w:r w:rsidRPr="00F36BD0">
        <w:t>m</w:t>
      </w:r>
      <w:r w:rsidR="00F36BD0" w:rsidRPr="00F36BD0">
        <w:t>. investicijų su ES parama darbai</w:t>
      </w:r>
      <w:r w:rsidRPr="00F36BD0">
        <w:t>.</w:t>
      </w:r>
    </w:p>
    <w:p w:rsidR="00AC5B38" w:rsidRPr="00383641" w:rsidRDefault="00C070DB" w:rsidP="007C7D7B">
      <w:pPr>
        <w:spacing w:line="360" w:lineRule="auto"/>
        <w:ind w:firstLine="680"/>
        <w:jc w:val="both"/>
        <w:rPr>
          <w:b/>
          <w:i/>
        </w:rPr>
      </w:pPr>
      <w:r w:rsidRPr="00383641">
        <w:rPr>
          <w:b/>
          <w:i/>
        </w:rPr>
        <w:t>Šilumos ir karšto vandens tiekimas</w:t>
      </w:r>
    </w:p>
    <w:p w:rsidR="00452627" w:rsidRPr="001E4554" w:rsidRDefault="00383641" w:rsidP="00383641">
      <w:pPr>
        <w:spacing w:line="360" w:lineRule="auto"/>
        <w:ind w:firstLine="720"/>
        <w:jc w:val="both"/>
        <w:rPr>
          <w:szCs w:val="24"/>
          <w:highlight w:val="yellow"/>
          <w:vertAlign w:val="superscript"/>
        </w:rPr>
      </w:pPr>
      <w:r>
        <w:rPr>
          <w:szCs w:val="24"/>
        </w:rPr>
        <w:t>S</w:t>
      </w:r>
      <w:r w:rsidR="00452627" w:rsidRPr="00383641">
        <w:rPr>
          <w:szCs w:val="24"/>
        </w:rPr>
        <w:t>avivaldy</w:t>
      </w:r>
      <w:r>
        <w:rPr>
          <w:szCs w:val="24"/>
        </w:rPr>
        <w:t>bės valdoma UAB „Molėtų šiluma“</w:t>
      </w:r>
      <w:r w:rsidR="00452627" w:rsidRPr="00383641">
        <w:rPr>
          <w:szCs w:val="24"/>
        </w:rPr>
        <w:t xml:space="preserve"> </w:t>
      </w:r>
      <w:r>
        <w:rPr>
          <w:lang w:eastAsia="lt-LT"/>
        </w:rPr>
        <w:t>šilumą ir karštą vandenį tiekia į Molėtų miesto, Giedraičių ir Naujasodžio gyvenviečių 1768 gyventojų butus (100 daugiabučių namų), 17 individualiems gyvenamiesiems namams ir 47 įstaigoms bei organizacijoms. Praėjusiais metais prie miesto centrinio šildymo prijungtos 2 daugiabučių gyvenamųjų namų šildymo sistemos: Vilniaus g. 49 ir Amatų g. 10. Šiuo metu bendrovės tiekiama šilumos energija apšildoma 156 345 m2 ploto pastatų, iš jų gyvenamųjų patalpų – 93 523,87 m</w:t>
      </w:r>
      <w:r w:rsidRPr="00383641">
        <w:rPr>
          <w:vertAlign w:val="superscript"/>
          <w:lang w:eastAsia="lt-LT"/>
        </w:rPr>
        <w:t>2</w:t>
      </w:r>
      <w:r>
        <w:rPr>
          <w:lang w:eastAsia="lt-LT"/>
        </w:rPr>
        <w:t>, įstaigų ir organizacijų – 62 821,12 m</w:t>
      </w:r>
      <w:r w:rsidRPr="00383641">
        <w:rPr>
          <w:vertAlign w:val="superscript"/>
          <w:lang w:eastAsia="lt-LT"/>
        </w:rPr>
        <w:t>2</w:t>
      </w:r>
      <w:r>
        <w:rPr>
          <w:lang w:eastAsia="lt-LT"/>
        </w:rPr>
        <w:t>.</w:t>
      </w:r>
    </w:p>
    <w:p w:rsidR="001118EE" w:rsidRPr="00383641" w:rsidRDefault="003F2251" w:rsidP="00383641">
      <w:pPr>
        <w:spacing w:line="360" w:lineRule="auto"/>
        <w:ind w:firstLine="720"/>
        <w:jc w:val="both"/>
      </w:pPr>
      <w:r>
        <w:t>Pagrindinių</w:t>
      </w:r>
      <w:r w:rsidR="00383641" w:rsidRPr="004D0D7C">
        <w:t xml:space="preserve"> bendrovės gamybos produktų – šilumos ir karšto vandens, kaina perskaičiuojama kas mėnesį, </w:t>
      </w:r>
      <w:r w:rsidR="00383641">
        <w:t>ją</w:t>
      </w:r>
      <w:r w:rsidR="00066075">
        <w:t xml:space="preserve"> sudaro pastovi ir kintamoji</w:t>
      </w:r>
      <w:r w:rsidR="00383641" w:rsidRPr="004D0D7C">
        <w:t xml:space="preserve"> dedamosios. Šilumos kaina praėjusių metų sausio mėn</w:t>
      </w:r>
      <w:r w:rsidR="00383641">
        <w:t>.</w:t>
      </w:r>
      <w:r w:rsidR="00383641" w:rsidRPr="004D0D7C">
        <w:t xml:space="preserve"> buvo 5,05 ct/</w:t>
      </w:r>
      <w:proofErr w:type="spellStart"/>
      <w:r w:rsidR="00383641" w:rsidRPr="004D0D7C">
        <w:t>kwh</w:t>
      </w:r>
      <w:proofErr w:type="spellEnd"/>
      <w:r w:rsidR="00383641" w:rsidRPr="004D0D7C">
        <w:t>, gruodžio mėn. 5,34 ct/</w:t>
      </w:r>
      <w:proofErr w:type="spellStart"/>
      <w:r w:rsidR="00383641" w:rsidRPr="004D0D7C">
        <w:t>kwh</w:t>
      </w:r>
      <w:proofErr w:type="spellEnd"/>
      <w:r w:rsidR="00383641" w:rsidRPr="004D0D7C">
        <w:t>, prasidėjus šildymo sezonui kaina sumažėjo iki 4,62 ct/</w:t>
      </w:r>
      <w:proofErr w:type="spellStart"/>
      <w:r w:rsidR="00383641" w:rsidRPr="004D0D7C">
        <w:t>kwh</w:t>
      </w:r>
      <w:proofErr w:type="spellEnd"/>
      <w:r w:rsidR="00383641" w:rsidRPr="004D0D7C">
        <w:t>. Vidutinis parduodamos šilumos tarifas (kaina) 2015 metais buvo 5,038 ct/</w:t>
      </w:r>
      <w:proofErr w:type="spellStart"/>
      <w:r w:rsidR="00383641" w:rsidRPr="004D0D7C">
        <w:t>kwh</w:t>
      </w:r>
      <w:proofErr w:type="spellEnd"/>
      <w:r w:rsidR="00383641" w:rsidRPr="004D0D7C">
        <w:t>, (2014 metais – 5,244 ct/</w:t>
      </w:r>
      <w:proofErr w:type="spellStart"/>
      <w:r w:rsidR="00383641" w:rsidRPr="004D0D7C">
        <w:t>kwh</w:t>
      </w:r>
      <w:proofErr w:type="spellEnd"/>
      <w:r w:rsidR="00383641" w:rsidRPr="004D0D7C">
        <w:t>) arba 0,206 cento mažesnis už ankstesnius metus.</w:t>
      </w:r>
    </w:p>
    <w:p w:rsidR="00383641" w:rsidRPr="004D0D7C" w:rsidRDefault="00066075" w:rsidP="00383641">
      <w:pPr>
        <w:spacing w:line="360" w:lineRule="auto"/>
        <w:ind w:firstLine="720"/>
        <w:jc w:val="both"/>
      </w:pPr>
      <w:r>
        <w:t xml:space="preserve">Molėtų miesto </w:t>
      </w:r>
      <w:r w:rsidR="00383641" w:rsidRPr="004D0D7C">
        <w:t>katilinėje atlikta</w:t>
      </w:r>
      <w:r w:rsidR="00383641">
        <w:t>s</w:t>
      </w:r>
      <w:r w:rsidR="00383641" w:rsidRPr="004D0D7C">
        <w:t xml:space="preserve"> abiejų vandens šildymo katilų </w:t>
      </w:r>
      <w:proofErr w:type="spellStart"/>
      <w:r w:rsidR="00383641" w:rsidRPr="004D0D7C">
        <w:t>ardinų</w:t>
      </w:r>
      <w:proofErr w:type="spellEnd"/>
      <w:r w:rsidR="00383641" w:rsidRPr="004D0D7C">
        <w:t>, pelenų šalinimo transporterių</w:t>
      </w:r>
      <w:r w:rsidR="00383641">
        <w:t>,</w:t>
      </w:r>
      <w:r w:rsidR="00383641" w:rsidRPr="004D0D7C">
        <w:t xml:space="preserve"> vandens šildymo katilo skiedros tiekimo talpos ir biokuro tiekimo tiltinio k</w:t>
      </w:r>
      <w:r w:rsidR="00383641">
        <w:t xml:space="preserve">rano valdymo sistemos remontas, </w:t>
      </w:r>
      <w:r w:rsidR="00383641" w:rsidRPr="004D0D7C">
        <w:t xml:space="preserve">sąnaudos sudaro 38,7 tūkst. eurų. </w:t>
      </w:r>
    </w:p>
    <w:p w:rsidR="00383641" w:rsidRPr="004D0D7C" w:rsidRDefault="00383641" w:rsidP="00383641">
      <w:pPr>
        <w:spacing w:line="360" w:lineRule="auto"/>
        <w:ind w:firstLine="720"/>
        <w:jc w:val="both"/>
      </w:pPr>
      <w:r>
        <w:lastRenderedPageBreak/>
        <w:t>Siekiant plėsti šilumos pirkėjų skaičių bei</w:t>
      </w:r>
      <w:r w:rsidRPr="004D0D7C">
        <w:t xml:space="preserve"> prijungti naujus šilumos vartotojus prie centrinio šildymo tinklų</w:t>
      </w:r>
      <w:r>
        <w:t>,</w:t>
      </w:r>
      <w:r w:rsidRPr="004D0D7C">
        <w:t xml:space="preserve"> paklota </w:t>
      </w:r>
      <w:r>
        <w:t xml:space="preserve">74 m </w:t>
      </w:r>
      <w:r w:rsidRPr="004D0D7C">
        <w:t xml:space="preserve">šiluminės trasos nuo šiluminės kameros ŠK 7-10-4 iki </w:t>
      </w:r>
      <w:proofErr w:type="spellStart"/>
      <w:r w:rsidRPr="004D0D7C">
        <w:t>gyv</w:t>
      </w:r>
      <w:proofErr w:type="spellEnd"/>
      <w:r w:rsidRPr="004D0D7C">
        <w:t xml:space="preserve">. namo Vilniaus g. 49 ir </w:t>
      </w:r>
      <w:r>
        <w:t>Amatų g. 10.</w:t>
      </w:r>
      <w:r w:rsidR="003F2251">
        <w:t xml:space="preserve"> </w:t>
      </w:r>
      <w:r w:rsidRPr="004D0D7C">
        <w:t>Tra</w:t>
      </w:r>
      <w:r>
        <w:t xml:space="preserve">sų statybai išleista 23 073 </w:t>
      </w:r>
      <w:proofErr w:type="spellStart"/>
      <w:r>
        <w:t>Eur</w:t>
      </w:r>
      <w:proofErr w:type="spellEnd"/>
      <w:r w:rsidRPr="004D0D7C">
        <w:t>. Vykdant „Kietojo biokuro apskaitos taisyklių“ reikalavimus</w:t>
      </w:r>
      <w:r>
        <w:t>,</w:t>
      </w:r>
      <w:r w:rsidRPr="004D0D7C">
        <w:t xml:space="preserve"> pastatytos automobilinės svarstyklės.</w:t>
      </w:r>
      <w:r>
        <w:t xml:space="preserve"> </w:t>
      </w:r>
      <w:r w:rsidRPr="004D0D7C">
        <w:t>Visos investicijos tiesiant naujus šilumos tiekimo tinklus bei atnaujinant įrangą bendrovėje per 2015 metus sudarė 57 tūkst. eurų. Investicijos atliktos bendrovės lėšomis.</w:t>
      </w:r>
    </w:p>
    <w:p w:rsidR="00383641" w:rsidRDefault="00383641" w:rsidP="00383641">
      <w:pPr>
        <w:spacing w:line="360" w:lineRule="auto"/>
        <w:ind w:firstLine="720"/>
        <w:jc w:val="both"/>
      </w:pPr>
      <w:r>
        <w:t>2016 m. metais planuojama</w:t>
      </w:r>
      <w:r w:rsidRPr="004D0D7C">
        <w:t>, gavus ES struktūrinių fondų paramą, pradėti investicinio projekto „Šilumos tiekimo tinklų infrastruktūros modernizacija Ąžuolų g. – Vilniaus g., Molėtų mieste“ vykdymą. Projekte numatyta rekonstruoti šilumos tiekimo trasas nuo Ąžuolų iki Vilniaus</w:t>
      </w:r>
      <w:r w:rsidR="00066075">
        <w:t xml:space="preserve"> gatvės, trasos ilgis 1 987,5 m</w:t>
      </w:r>
      <w:r w:rsidRPr="004D0D7C">
        <w:t>, investicijos sudarytų 874 843</w:t>
      </w:r>
      <w:r w:rsidR="00066075">
        <w:t xml:space="preserve"> </w:t>
      </w:r>
      <w:r w:rsidRPr="004D0D7C">
        <w:t>eurų.</w:t>
      </w:r>
    </w:p>
    <w:p w:rsidR="00C070DB" w:rsidRPr="000E758B" w:rsidRDefault="00C070DB" w:rsidP="007C7D7B">
      <w:pPr>
        <w:spacing w:line="360" w:lineRule="auto"/>
        <w:ind w:firstLine="680"/>
        <w:jc w:val="both"/>
        <w:rPr>
          <w:b/>
          <w:i/>
        </w:rPr>
      </w:pPr>
      <w:r w:rsidRPr="000E758B">
        <w:rPr>
          <w:b/>
          <w:i/>
        </w:rPr>
        <w:t>Transporto paslaugos gyventojams</w:t>
      </w:r>
    </w:p>
    <w:p w:rsidR="008E76BA" w:rsidRPr="00726AEF" w:rsidRDefault="005E357B" w:rsidP="000E758B">
      <w:pPr>
        <w:spacing w:line="360" w:lineRule="auto"/>
        <w:ind w:firstLine="720"/>
        <w:jc w:val="both"/>
        <w:rPr>
          <w:szCs w:val="24"/>
        </w:rPr>
      </w:pPr>
      <w:r w:rsidRPr="000E758B">
        <w:t>UAB Molėtų autobusų parkas vykdydamas viešųjų paslaugų tiekimo ir nuostolių padengimo sutartį su rajono sa</w:t>
      </w:r>
      <w:r w:rsidR="008E76BA" w:rsidRPr="000E758B">
        <w:t>vivaldybe 2015</w:t>
      </w:r>
      <w:r w:rsidRPr="000E758B">
        <w:t xml:space="preserve"> metais aptarnavo </w:t>
      </w:r>
      <w:r w:rsidR="008E76BA" w:rsidRPr="00726AEF">
        <w:rPr>
          <w:szCs w:val="24"/>
        </w:rPr>
        <w:t>40 vietinio susisiekimo</w:t>
      </w:r>
      <w:r w:rsidR="008E76BA">
        <w:rPr>
          <w:szCs w:val="24"/>
        </w:rPr>
        <w:t xml:space="preserve"> maršrutų. Taip pat -</w:t>
      </w:r>
      <w:r w:rsidR="008E76BA" w:rsidRPr="00726AEF">
        <w:rPr>
          <w:szCs w:val="24"/>
        </w:rPr>
        <w:t xml:space="preserve"> 5 tolimojo susisiekimo</w:t>
      </w:r>
      <w:r w:rsidR="008E76BA">
        <w:rPr>
          <w:szCs w:val="24"/>
        </w:rPr>
        <w:t xml:space="preserve"> ir vieną specialųjį maršrutą.</w:t>
      </w:r>
      <w:r w:rsidR="008E76BA" w:rsidRPr="00726AEF">
        <w:rPr>
          <w:szCs w:val="24"/>
        </w:rPr>
        <w:t xml:space="preserve"> Bendra metinė v</w:t>
      </w:r>
      <w:r w:rsidR="008E76BA">
        <w:rPr>
          <w:szCs w:val="24"/>
        </w:rPr>
        <w:t>isų autobusų rida 724 tūkst. km (</w:t>
      </w:r>
      <w:r w:rsidR="008E76BA" w:rsidRPr="00726AEF">
        <w:rPr>
          <w:szCs w:val="24"/>
        </w:rPr>
        <w:t>lyginant su</w:t>
      </w:r>
      <w:r w:rsidR="008E76BA">
        <w:rPr>
          <w:szCs w:val="24"/>
        </w:rPr>
        <w:t xml:space="preserve"> 2014 m., padidėjo 35 tūkst. km</w:t>
      </w:r>
      <w:r w:rsidR="008E76BA" w:rsidRPr="00726AEF">
        <w:rPr>
          <w:szCs w:val="24"/>
        </w:rPr>
        <w:t>).</w:t>
      </w:r>
      <w:r w:rsidR="008E76BA">
        <w:rPr>
          <w:szCs w:val="24"/>
        </w:rPr>
        <w:t xml:space="preserve"> </w:t>
      </w:r>
      <w:r w:rsidR="008E76BA" w:rsidRPr="00DF76C5">
        <w:rPr>
          <w:szCs w:val="24"/>
        </w:rPr>
        <w:t xml:space="preserve">Nuo 2015 m. birželio mėn. optimizuojant maršrutus nutraukti du </w:t>
      </w:r>
      <w:r w:rsidR="008E76BA">
        <w:rPr>
          <w:szCs w:val="24"/>
        </w:rPr>
        <w:t>vietinio susisiekimo maršrutai: Molėtai-</w:t>
      </w:r>
      <w:proofErr w:type="spellStart"/>
      <w:r w:rsidR="008E76BA">
        <w:rPr>
          <w:szCs w:val="24"/>
        </w:rPr>
        <w:t>Burnėnai</w:t>
      </w:r>
      <w:proofErr w:type="spellEnd"/>
      <w:r w:rsidR="008E76BA">
        <w:rPr>
          <w:szCs w:val="24"/>
        </w:rPr>
        <w:t xml:space="preserve"> ir Molėtai-</w:t>
      </w:r>
      <w:r w:rsidR="008E76BA" w:rsidRPr="00DF76C5">
        <w:rPr>
          <w:szCs w:val="24"/>
        </w:rPr>
        <w:t>Čiulėnai.</w:t>
      </w:r>
    </w:p>
    <w:p w:rsidR="000E758B" w:rsidRDefault="008E76BA" w:rsidP="000E758B">
      <w:pPr>
        <w:spacing w:line="360" w:lineRule="auto"/>
        <w:ind w:firstLine="720"/>
        <w:jc w:val="both"/>
        <w:rPr>
          <w:szCs w:val="24"/>
        </w:rPr>
      </w:pPr>
      <w:r>
        <w:rPr>
          <w:szCs w:val="24"/>
        </w:rPr>
        <w:t>Per 2015 metus pervežta</w:t>
      </w:r>
      <w:r w:rsidRPr="00726AEF">
        <w:rPr>
          <w:szCs w:val="24"/>
        </w:rPr>
        <w:t xml:space="preserve"> keleivių vietinio susisiekimo maršrut</w:t>
      </w:r>
      <w:r w:rsidRPr="00726AEF">
        <w:rPr>
          <w:color w:val="000000"/>
          <w:szCs w:val="24"/>
        </w:rPr>
        <w:t>ais</w:t>
      </w:r>
      <w:r w:rsidRPr="00726AEF">
        <w:rPr>
          <w:szCs w:val="24"/>
        </w:rPr>
        <w:t xml:space="preserve"> 231 tūkst. (lyginant su 2014 m., sumažėjo 27 tūkst.), tolimojo susisiekimo maršrut</w:t>
      </w:r>
      <w:r w:rsidRPr="00726AEF">
        <w:rPr>
          <w:color w:val="000000"/>
          <w:szCs w:val="24"/>
        </w:rPr>
        <w:t xml:space="preserve">ais </w:t>
      </w:r>
      <w:r w:rsidRPr="00726AEF">
        <w:rPr>
          <w:szCs w:val="24"/>
        </w:rPr>
        <w:t>94 tūkst.</w:t>
      </w:r>
    </w:p>
    <w:p w:rsidR="000E758B" w:rsidRPr="000E758B" w:rsidRDefault="008E76BA" w:rsidP="000E758B">
      <w:pPr>
        <w:spacing w:line="360" w:lineRule="auto"/>
        <w:ind w:firstLine="720"/>
        <w:jc w:val="both"/>
        <w:rPr>
          <w:szCs w:val="24"/>
        </w:rPr>
      </w:pPr>
      <w:r>
        <w:rPr>
          <w:szCs w:val="24"/>
        </w:rPr>
        <w:t xml:space="preserve">2015  metais bendrovė lėšomis už 15096 </w:t>
      </w:r>
      <w:proofErr w:type="spellStart"/>
      <w:r>
        <w:rPr>
          <w:szCs w:val="24"/>
        </w:rPr>
        <w:t>Eur</w:t>
      </w:r>
      <w:proofErr w:type="spellEnd"/>
      <w:r>
        <w:rPr>
          <w:szCs w:val="24"/>
        </w:rPr>
        <w:t xml:space="preserve">  įsigijo du naudotus autobusus. </w:t>
      </w:r>
      <w:r w:rsidRPr="00726AEF">
        <w:rPr>
          <w:szCs w:val="24"/>
        </w:rPr>
        <w:t>Bendrovės bendros pajamos 2015 metais – 552,3 tūkst. eurų. Pajamos priemiesčio maršrutuose – 153,7 tūkst. eurų, užmiesčio maršrutuose – 219,6 tūkst. eurų, kitos pajamos – 179,0 tūkst. eurų, tame skaičiuje savivaldybės dotacija nuostoliams padengti – 154,0 tūkst. eurų.</w:t>
      </w:r>
      <w:r w:rsidR="000E758B">
        <w:rPr>
          <w:szCs w:val="24"/>
        </w:rPr>
        <w:t xml:space="preserve"> </w:t>
      </w:r>
      <w:r w:rsidR="000E758B" w:rsidRPr="00534884">
        <w:rPr>
          <w:szCs w:val="24"/>
        </w:rPr>
        <w:t>2015 metais užmie</w:t>
      </w:r>
      <w:r w:rsidR="000E758B">
        <w:rPr>
          <w:szCs w:val="24"/>
        </w:rPr>
        <w:t>s</w:t>
      </w:r>
      <w:r w:rsidR="000E758B" w:rsidRPr="00534884">
        <w:rPr>
          <w:szCs w:val="24"/>
        </w:rPr>
        <w:t xml:space="preserve">čio pajamos lyginant su 2014 m. sumažėjo 9,4 tūkst. </w:t>
      </w:r>
      <w:proofErr w:type="spellStart"/>
      <w:r w:rsidR="000E758B" w:rsidRPr="00534884">
        <w:rPr>
          <w:szCs w:val="24"/>
        </w:rPr>
        <w:t>Eur</w:t>
      </w:r>
      <w:proofErr w:type="spellEnd"/>
      <w:r w:rsidR="000E758B" w:rsidRPr="00534884">
        <w:rPr>
          <w:szCs w:val="24"/>
        </w:rPr>
        <w:t xml:space="preserve">. Užmiesčio pajamos viršija tiesiogines užmiesčio sąnaudas 18,4 tūkst. </w:t>
      </w:r>
      <w:proofErr w:type="spellStart"/>
      <w:r w:rsidR="000E758B" w:rsidRPr="00534884">
        <w:rPr>
          <w:szCs w:val="24"/>
        </w:rPr>
        <w:t>Eur</w:t>
      </w:r>
      <w:proofErr w:type="spellEnd"/>
      <w:r w:rsidR="000E758B" w:rsidRPr="00534884">
        <w:rPr>
          <w:szCs w:val="24"/>
        </w:rPr>
        <w:t>.</w:t>
      </w:r>
      <w:r w:rsidR="000E758B" w:rsidRPr="000E758B">
        <w:rPr>
          <w:szCs w:val="24"/>
          <w:shd w:val="clear" w:color="auto" w:fill="FFFFFF"/>
        </w:rPr>
        <w:t xml:space="preserve"> </w:t>
      </w:r>
      <w:r w:rsidR="000E758B" w:rsidRPr="00726AEF">
        <w:rPr>
          <w:szCs w:val="24"/>
          <w:shd w:val="clear" w:color="auto" w:fill="FFFFFF"/>
        </w:rPr>
        <w:t xml:space="preserve">Bendrovės ataskaitinių metų rezultatas – 2552 </w:t>
      </w:r>
      <w:proofErr w:type="spellStart"/>
      <w:r w:rsidR="000E758B" w:rsidRPr="00726AEF">
        <w:rPr>
          <w:szCs w:val="24"/>
          <w:shd w:val="clear" w:color="auto" w:fill="FFFFFF"/>
        </w:rPr>
        <w:t>Eur</w:t>
      </w:r>
      <w:proofErr w:type="spellEnd"/>
      <w:r w:rsidR="000E758B" w:rsidRPr="00726AEF">
        <w:rPr>
          <w:szCs w:val="24"/>
          <w:shd w:val="clear" w:color="auto" w:fill="FFFFFF"/>
        </w:rPr>
        <w:t xml:space="preserve"> nuostolis.</w:t>
      </w:r>
    </w:p>
    <w:p w:rsidR="00B1157B" w:rsidRPr="000E758B" w:rsidRDefault="000E758B" w:rsidP="005F0338">
      <w:pPr>
        <w:spacing w:line="360" w:lineRule="auto"/>
        <w:ind w:firstLine="720"/>
        <w:jc w:val="both"/>
        <w:rPr>
          <w:szCs w:val="24"/>
        </w:rPr>
      </w:pPr>
      <w:r w:rsidRPr="00534884">
        <w:rPr>
          <w:szCs w:val="24"/>
        </w:rPr>
        <w:t>Mažėjant pajamoms tolimojo sus</w:t>
      </w:r>
      <w:r>
        <w:rPr>
          <w:szCs w:val="24"/>
        </w:rPr>
        <w:t>isiekimo maršrutuose yra grėsmė</w:t>
      </w:r>
      <w:r w:rsidRPr="00534884">
        <w:rPr>
          <w:szCs w:val="24"/>
        </w:rPr>
        <w:t>, kad pajamos gali nebedengti tiesioginių išlaidų.  Kontroliuojant 2016 metais gaunamas pajamas ir patiriamas išlaidas gali tekti mažinti arba net atsisakyti tolimojo susisiekimo maršrutų.</w:t>
      </w:r>
    </w:p>
    <w:p w:rsidR="00C070DB" w:rsidRPr="00FC47E6" w:rsidRDefault="00C070DB" w:rsidP="007C7D7B">
      <w:pPr>
        <w:spacing w:line="360" w:lineRule="auto"/>
        <w:ind w:firstLine="680"/>
        <w:jc w:val="both"/>
        <w:rPr>
          <w:b/>
          <w:i/>
        </w:rPr>
      </w:pPr>
      <w:r w:rsidRPr="00FC47E6">
        <w:rPr>
          <w:b/>
          <w:i/>
        </w:rPr>
        <w:t>Gyvenamosios aplinkos priežiūra ir aplinkos apsauga</w:t>
      </w:r>
    </w:p>
    <w:p w:rsidR="006E5D81" w:rsidRPr="00FC47E6" w:rsidRDefault="00FC47E6" w:rsidP="007C7D7B">
      <w:pPr>
        <w:spacing w:line="360" w:lineRule="auto"/>
        <w:ind w:firstLine="680"/>
        <w:jc w:val="both"/>
      </w:pPr>
      <w:r>
        <w:t xml:space="preserve">Savivaldybės tarybos patvirtintos </w:t>
      </w:r>
      <w:r w:rsidR="005F0338" w:rsidRPr="00FC47E6">
        <w:t>2015 m. Savivaldybės aplinkos apsaugos rėmimo specialiosios programos priemonėms vykdyti bu</w:t>
      </w:r>
      <w:r>
        <w:t xml:space="preserve">vo panaudota 33681 </w:t>
      </w:r>
      <w:proofErr w:type="spellStart"/>
      <w:r>
        <w:t>Eur</w:t>
      </w:r>
      <w:proofErr w:type="spellEnd"/>
      <w:r>
        <w:t xml:space="preserve">. </w:t>
      </w:r>
      <w:r w:rsidR="006E5D81" w:rsidRPr="00FC47E6">
        <w:t xml:space="preserve">Lėšos buvo skirtos </w:t>
      </w:r>
      <w:r w:rsidRPr="00FC47E6">
        <w:t xml:space="preserve">medžiojamųjų gyvūnų daromos žalos miškui prevencijos priemonių diegimui skatinti, vilkų padarytai žalai ūkininkams atlyginti, </w:t>
      </w:r>
      <w:r w:rsidR="006E5D81" w:rsidRPr="00FC47E6">
        <w:t xml:space="preserve">atliekų tvarkymo sistemos plėtojimui, </w:t>
      </w:r>
      <w:r w:rsidRPr="00FC47E6">
        <w:t xml:space="preserve">trumpalaikio sustojimo ir poilsio vietų, esančių parkų teritorijose, tvarkymui, Ekstremalių ekologinių situacijų, avarijų, įvykių padarinių likvidavimo priemonėms įsigyti, naujiems želdiniams ir </w:t>
      </w:r>
      <w:r w:rsidR="006E5D81" w:rsidRPr="00FC47E6">
        <w:t>miesto patrauklumui didinti, visuome</w:t>
      </w:r>
      <w:r w:rsidRPr="00FC47E6">
        <w:t>nės aplinkosauginiam švietimui.</w:t>
      </w:r>
    </w:p>
    <w:p w:rsidR="006F6D6A" w:rsidRPr="006B0437" w:rsidRDefault="00FC47E6" w:rsidP="006B0437">
      <w:pPr>
        <w:spacing w:line="360" w:lineRule="auto"/>
        <w:ind w:firstLine="680"/>
        <w:jc w:val="both"/>
      </w:pPr>
      <w:r w:rsidRPr="006B0437">
        <w:lastRenderedPageBreak/>
        <w:t xml:space="preserve">Vykdyti </w:t>
      </w:r>
      <w:r w:rsidR="006E5D81" w:rsidRPr="006B0437">
        <w:t>atliekų tvarkymo užduotis, kurios remiantis Europos Sąjungos direktyvomis  yra nustatytos Valstybiniame strateginiame atliekų tvarkymo</w:t>
      </w:r>
      <w:r w:rsidRPr="006B0437">
        <w:t xml:space="preserve"> plane ir teikti visuotinę geros kokybės, prieinamą </w:t>
      </w:r>
      <w:r w:rsidR="006E5D81" w:rsidRPr="006B0437">
        <w:t xml:space="preserve"> </w:t>
      </w:r>
      <w:r w:rsidRPr="006B0437">
        <w:t>viešąją komunalinių atliekų tvarkymo paslaugą Molėtų rajono savivaldybėje pavesta UAB „Molėtų švara“.</w:t>
      </w:r>
      <w:r w:rsidR="006B0437" w:rsidRPr="006B0437">
        <w:t xml:space="preserve"> Mišrios komunalinės atliekos vežamos ir šalinamos Utenos regioniniame nepavojingų atliekų sąvartyne Mockėnų kaime (Utenos r.), kurį eksploatuoja UAB „Utenos regiono atliekų tvarkymo centras“.  </w:t>
      </w:r>
    </w:p>
    <w:p w:rsidR="006E5D81" w:rsidRPr="006B0437" w:rsidRDefault="007C7D7B" w:rsidP="007C7D7B">
      <w:pPr>
        <w:spacing w:line="360" w:lineRule="auto"/>
        <w:jc w:val="center"/>
        <w:rPr>
          <w:b/>
        </w:rPr>
      </w:pPr>
      <w:r w:rsidRPr="006B0437">
        <w:rPr>
          <w:b/>
        </w:rPr>
        <w:t>Sutvarkyti</w:t>
      </w:r>
      <w:r w:rsidR="006E5D81" w:rsidRPr="006B0437">
        <w:rPr>
          <w:b/>
        </w:rPr>
        <w:t xml:space="preserve"> atliekų ki</w:t>
      </w:r>
      <w:r w:rsidRPr="006B0437">
        <w:rPr>
          <w:b/>
        </w:rPr>
        <w:t>ekiai</w:t>
      </w:r>
      <w:r w:rsidR="00FC47E6" w:rsidRPr="006B0437">
        <w:rPr>
          <w:b/>
        </w:rPr>
        <w:t xml:space="preserve"> per 2013 - 2015</w:t>
      </w:r>
      <w:r w:rsidR="006E5D81" w:rsidRPr="006B0437">
        <w:rPr>
          <w:b/>
        </w:rPr>
        <w:t xml:space="preserve"> m.</w:t>
      </w:r>
    </w:p>
    <w:tbl>
      <w:tblPr>
        <w:tblW w:w="5000" w:type="pct"/>
        <w:tblInd w:w="108" w:type="dxa"/>
        <w:tblLook w:val="04A0" w:firstRow="1" w:lastRow="0" w:firstColumn="1" w:lastColumn="0" w:noHBand="0" w:noVBand="1"/>
      </w:tblPr>
      <w:tblGrid>
        <w:gridCol w:w="5986"/>
        <w:gridCol w:w="1214"/>
        <w:gridCol w:w="1214"/>
        <w:gridCol w:w="1214"/>
      </w:tblGrid>
      <w:tr w:rsidR="00FC47E6" w:rsidRPr="006B0437" w:rsidTr="00FC47E6">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FC47E6" w:rsidRPr="006B0437" w:rsidRDefault="00FC47E6" w:rsidP="005F3C1D">
            <w:pPr>
              <w:jc w:val="center"/>
              <w:rPr>
                <w:bCs/>
                <w:color w:val="000000"/>
                <w:szCs w:val="24"/>
              </w:rPr>
            </w:pPr>
            <w:r w:rsidRPr="006B0437">
              <w:rPr>
                <w:bCs/>
                <w:color w:val="000000"/>
                <w:szCs w:val="24"/>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Iš viso, tonomis</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5F3C1D">
            <w:pPr>
              <w:jc w:val="center"/>
              <w:rPr>
                <w:bCs/>
                <w:color w:val="000000"/>
                <w:szCs w:val="24"/>
              </w:rPr>
            </w:pPr>
            <w:r w:rsidRPr="006B0437">
              <w:rPr>
                <w:bCs/>
                <w:color w:val="000000"/>
                <w:szCs w:val="24"/>
              </w:rPr>
              <w:t>Atliekų pavadinimas</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2013</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2014</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2015</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6B0437" w:rsidP="005F3C1D">
            <w:pPr>
              <w:rPr>
                <w:bCs/>
                <w:color w:val="000000"/>
                <w:szCs w:val="24"/>
              </w:rPr>
            </w:pPr>
            <w:r>
              <w:rPr>
                <w:bCs/>
                <w:color w:val="000000"/>
                <w:szCs w:val="24"/>
              </w:rPr>
              <w:t xml:space="preserve">1. </w:t>
            </w:r>
            <w:r w:rsidR="00FC47E6" w:rsidRPr="006B0437">
              <w:rPr>
                <w:bCs/>
                <w:color w:val="000000"/>
                <w:szCs w:val="24"/>
              </w:rPr>
              <w:t>Mišrios komunalinės atliekos</w:t>
            </w:r>
            <w:r>
              <w:rPr>
                <w:bCs/>
                <w:color w:val="000000"/>
                <w:szCs w:val="24"/>
              </w:rPr>
              <w:t>, iš jų:</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3724,480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3875,02</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4139,780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6B0437" w:rsidP="006B0437">
            <w:pPr>
              <w:rPr>
                <w:i/>
                <w:iCs/>
                <w:color w:val="000000"/>
                <w:szCs w:val="24"/>
              </w:rPr>
            </w:pPr>
            <w:r>
              <w:rPr>
                <w:i/>
                <w:iCs/>
                <w:color w:val="000000"/>
                <w:szCs w:val="24"/>
              </w:rPr>
              <w:t xml:space="preserve">Iš </w:t>
            </w:r>
            <w:r w:rsidR="00FC47E6" w:rsidRPr="006B0437">
              <w:rPr>
                <w:i/>
                <w:iCs/>
                <w:color w:val="000000"/>
                <w:szCs w:val="24"/>
              </w:rPr>
              <w:t>gyventojų</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i/>
                <w:iCs/>
                <w:color w:val="000000"/>
                <w:szCs w:val="24"/>
              </w:rPr>
            </w:pPr>
            <w:r w:rsidRPr="006B0437">
              <w:rPr>
                <w:i/>
                <w:iCs/>
                <w:color w:val="000000"/>
                <w:szCs w:val="24"/>
              </w:rPr>
              <w:t>2742,110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2911,4</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i/>
                <w:iCs/>
                <w:color w:val="000000"/>
                <w:szCs w:val="24"/>
              </w:rPr>
            </w:pPr>
            <w:r w:rsidRPr="006B0437">
              <w:rPr>
                <w:b/>
                <w:bCs/>
                <w:i/>
                <w:iCs/>
                <w:color w:val="000000"/>
                <w:szCs w:val="24"/>
              </w:rPr>
              <w:t>3170,000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6B0437">
            <w:pPr>
              <w:rPr>
                <w:i/>
                <w:iCs/>
                <w:color w:val="000000"/>
                <w:szCs w:val="24"/>
              </w:rPr>
            </w:pPr>
            <w:r w:rsidRPr="006B0437">
              <w:rPr>
                <w:i/>
                <w:iCs/>
                <w:color w:val="000000"/>
                <w:szCs w:val="24"/>
              </w:rPr>
              <w:t>iš įmonių</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i/>
                <w:iCs/>
                <w:color w:val="000000"/>
                <w:szCs w:val="24"/>
              </w:rPr>
            </w:pPr>
            <w:r w:rsidRPr="006B0437">
              <w:rPr>
                <w:i/>
                <w:iCs/>
                <w:color w:val="000000"/>
                <w:szCs w:val="24"/>
              </w:rPr>
              <w:t>982,370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963,62</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i/>
                <w:iCs/>
                <w:color w:val="000000"/>
                <w:szCs w:val="24"/>
              </w:rPr>
            </w:pPr>
            <w:r w:rsidRPr="006B0437">
              <w:rPr>
                <w:b/>
                <w:bCs/>
                <w:i/>
                <w:iCs/>
                <w:color w:val="000000"/>
                <w:szCs w:val="24"/>
              </w:rPr>
              <w:t>969,780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6B0437" w:rsidP="005F3C1D">
            <w:pPr>
              <w:rPr>
                <w:bCs/>
                <w:color w:val="000000"/>
                <w:szCs w:val="24"/>
              </w:rPr>
            </w:pPr>
            <w:r>
              <w:rPr>
                <w:bCs/>
                <w:color w:val="000000"/>
                <w:szCs w:val="24"/>
              </w:rPr>
              <w:t xml:space="preserve">2. </w:t>
            </w:r>
            <w:r w:rsidR="00FC47E6" w:rsidRPr="006B0437">
              <w:rPr>
                <w:bCs/>
                <w:color w:val="000000"/>
                <w:szCs w:val="24"/>
              </w:rPr>
              <w:t>Statybos griovimo atliekos</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0,000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61,06</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46,120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6B0437" w:rsidP="005F3C1D">
            <w:pPr>
              <w:rPr>
                <w:bCs/>
                <w:color w:val="000000"/>
                <w:szCs w:val="24"/>
              </w:rPr>
            </w:pPr>
            <w:r>
              <w:rPr>
                <w:bCs/>
                <w:color w:val="000000"/>
                <w:szCs w:val="24"/>
              </w:rPr>
              <w:t xml:space="preserve">3. </w:t>
            </w:r>
            <w:r w:rsidR="00FC47E6" w:rsidRPr="006B0437">
              <w:rPr>
                <w:bCs/>
                <w:color w:val="000000"/>
                <w:szCs w:val="24"/>
              </w:rPr>
              <w:t>Statybos</w:t>
            </w:r>
            <w:r>
              <w:rPr>
                <w:bCs/>
                <w:color w:val="000000"/>
                <w:szCs w:val="24"/>
              </w:rPr>
              <w:t xml:space="preserve"> atliekos</w:t>
            </w:r>
            <w:r w:rsidR="00FC47E6" w:rsidRPr="006B0437">
              <w:rPr>
                <w:bCs/>
                <w:color w:val="000000"/>
                <w:szCs w:val="24"/>
              </w:rPr>
              <w:t>, turinčios asbesto</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2,680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18,58</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19,680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vAlign w:val="bottom"/>
            <w:hideMark/>
          </w:tcPr>
          <w:p w:rsidR="00FC47E6" w:rsidRPr="006B0437" w:rsidRDefault="00FC47E6" w:rsidP="005F3C1D">
            <w:pPr>
              <w:rPr>
                <w:bCs/>
                <w:color w:val="000000"/>
                <w:szCs w:val="24"/>
              </w:rPr>
            </w:pPr>
            <w:r w:rsidRPr="006B0437">
              <w:rPr>
                <w:bCs/>
                <w:color w:val="000000"/>
                <w:szCs w:val="24"/>
              </w:rPr>
              <w:t>Sodų ir parkų biologiškai skaidomos atliekos</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color w:val="000000"/>
                <w:szCs w:val="24"/>
              </w:rPr>
            </w:pPr>
            <w:r w:rsidRPr="006B0437">
              <w:rPr>
                <w:color w:val="000000"/>
                <w:szCs w:val="24"/>
              </w:rPr>
              <w:t>53,760</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color w:val="000000"/>
                <w:szCs w:val="24"/>
              </w:rPr>
            </w:pPr>
            <w:r w:rsidRPr="006B0437">
              <w:rPr>
                <w:color w:val="000000"/>
                <w:szCs w:val="24"/>
              </w:rPr>
              <w:t>75,06</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b/>
                <w:bCs/>
                <w:color w:val="000000"/>
                <w:szCs w:val="24"/>
              </w:rPr>
            </w:pPr>
            <w:r w:rsidRPr="006B0437">
              <w:rPr>
                <w:b/>
                <w:bCs/>
                <w:color w:val="000000"/>
                <w:szCs w:val="24"/>
              </w:rPr>
              <w:t>4,540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vAlign w:val="bottom"/>
            <w:hideMark/>
          </w:tcPr>
          <w:p w:rsidR="00FC47E6" w:rsidRPr="006B0437" w:rsidRDefault="00FC47E6" w:rsidP="005F3C1D">
            <w:pPr>
              <w:rPr>
                <w:bCs/>
                <w:color w:val="000000"/>
                <w:szCs w:val="24"/>
              </w:rPr>
            </w:pPr>
            <w:r w:rsidRPr="006B0437">
              <w:rPr>
                <w:bCs/>
                <w:color w:val="000000"/>
                <w:szCs w:val="24"/>
              </w:rPr>
              <w:t>Sodų ir parkų biologiškai nesuyrančios atliekos</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308,760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166,8</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264,560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5F3C1D">
            <w:pPr>
              <w:rPr>
                <w:bCs/>
                <w:color w:val="000000"/>
                <w:szCs w:val="24"/>
              </w:rPr>
            </w:pPr>
            <w:r w:rsidRPr="006B0437">
              <w:rPr>
                <w:bCs/>
                <w:color w:val="000000"/>
                <w:szCs w:val="24"/>
              </w:rPr>
              <w:t>Tekstilės pluošto atliekos</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0,000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7,38</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23,040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5F3C1D">
            <w:pPr>
              <w:rPr>
                <w:bCs/>
                <w:color w:val="000000"/>
                <w:szCs w:val="24"/>
              </w:rPr>
            </w:pPr>
            <w:r w:rsidRPr="006B0437">
              <w:rPr>
                <w:bCs/>
                <w:color w:val="000000"/>
                <w:szCs w:val="24"/>
              </w:rPr>
              <w:t>Medis (dažytas, lakuotas)</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6,960</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color w:val="000000"/>
                <w:szCs w:val="24"/>
              </w:rPr>
            </w:pPr>
            <w:r w:rsidRPr="006B0437">
              <w:rPr>
                <w:color w:val="000000"/>
                <w:szCs w:val="24"/>
              </w:rPr>
              <w:t>19,3</w:t>
            </w:r>
          </w:p>
        </w:tc>
        <w:tc>
          <w:tcPr>
            <w:tcW w:w="0" w:type="auto"/>
            <w:tcBorders>
              <w:top w:val="nil"/>
              <w:left w:val="nil"/>
              <w:bottom w:val="single" w:sz="4" w:space="0" w:color="auto"/>
              <w:right w:val="single" w:sz="4" w:space="0" w:color="auto"/>
            </w:tcBorders>
            <w:shd w:val="clear" w:color="auto" w:fill="auto"/>
            <w:noWrap/>
            <w:vAlign w:val="bottom"/>
            <w:hideMark/>
          </w:tcPr>
          <w:p w:rsidR="00FC47E6" w:rsidRPr="006B0437" w:rsidRDefault="00FC47E6" w:rsidP="005F3C1D">
            <w:pPr>
              <w:jc w:val="center"/>
              <w:rPr>
                <w:b/>
                <w:bCs/>
                <w:color w:val="000000"/>
                <w:szCs w:val="24"/>
              </w:rPr>
            </w:pPr>
            <w:r w:rsidRPr="006B0437">
              <w:rPr>
                <w:b/>
                <w:bCs/>
                <w:color w:val="000000"/>
                <w:szCs w:val="24"/>
              </w:rPr>
              <w:t>7,280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5F3C1D">
            <w:pPr>
              <w:rPr>
                <w:bCs/>
                <w:color w:val="000000"/>
                <w:szCs w:val="24"/>
              </w:rPr>
            </w:pPr>
            <w:r w:rsidRPr="006B0437">
              <w:rPr>
                <w:bCs/>
                <w:color w:val="000000"/>
                <w:szCs w:val="24"/>
              </w:rPr>
              <w:t>Molėtų žaliųjų atliekų aikštelė (biologiškai skaidomos)</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color w:val="000000"/>
                <w:szCs w:val="24"/>
              </w:rPr>
            </w:pPr>
            <w:r w:rsidRPr="006B0437">
              <w:rPr>
                <w:color w:val="000000"/>
                <w:szCs w:val="24"/>
              </w:rPr>
              <w:t>219,750</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color w:val="000000"/>
                <w:szCs w:val="24"/>
              </w:rPr>
            </w:pPr>
            <w:r w:rsidRPr="006B0437">
              <w:rPr>
                <w:color w:val="000000"/>
                <w:szCs w:val="24"/>
              </w:rPr>
              <w:t>383,19</w:t>
            </w:r>
          </w:p>
        </w:tc>
        <w:tc>
          <w:tcPr>
            <w:tcW w:w="0" w:type="auto"/>
            <w:tcBorders>
              <w:top w:val="nil"/>
              <w:left w:val="nil"/>
              <w:bottom w:val="single" w:sz="4" w:space="0" w:color="auto"/>
              <w:right w:val="single" w:sz="4" w:space="0" w:color="auto"/>
            </w:tcBorders>
            <w:shd w:val="clear" w:color="000000" w:fill="99FF99"/>
            <w:noWrap/>
            <w:vAlign w:val="bottom"/>
            <w:hideMark/>
          </w:tcPr>
          <w:p w:rsidR="00FC47E6" w:rsidRPr="006B0437" w:rsidRDefault="00FC47E6" w:rsidP="005F3C1D">
            <w:pPr>
              <w:jc w:val="center"/>
              <w:rPr>
                <w:b/>
                <w:bCs/>
                <w:color w:val="000000"/>
                <w:szCs w:val="24"/>
              </w:rPr>
            </w:pPr>
            <w:r w:rsidRPr="006B0437">
              <w:rPr>
                <w:b/>
                <w:bCs/>
                <w:color w:val="000000"/>
                <w:szCs w:val="24"/>
              </w:rPr>
              <w:t>423,860</w:t>
            </w:r>
          </w:p>
        </w:tc>
      </w:tr>
      <w:tr w:rsidR="00FC47E6" w:rsidRPr="006B0437" w:rsidTr="00FC47E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47E6" w:rsidRPr="006B0437" w:rsidRDefault="00FC47E6" w:rsidP="006B0437">
            <w:pPr>
              <w:rPr>
                <w:bCs/>
                <w:color w:val="000000"/>
                <w:szCs w:val="24"/>
              </w:rPr>
            </w:pPr>
            <w:r w:rsidRPr="006B0437">
              <w:rPr>
                <w:bCs/>
                <w:color w:val="000000"/>
                <w:szCs w:val="24"/>
              </w:rPr>
              <w:t xml:space="preserve">Iš viso </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FC47E6" w:rsidRPr="006B0437" w:rsidRDefault="00FC47E6" w:rsidP="005F3C1D">
            <w:pPr>
              <w:jc w:val="center"/>
              <w:rPr>
                <w:b/>
                <w:bCs/>
                <w:szCs w:val="24"/>
              </w:rPr>
            </w:pPr>
            <w:r w:rsidRPr="006B0437">
              <w:rPr>
                <w:b/>
                <w:bCs/>
                <w:szCs w:val="24"/>
              </w:rPr>
              <w:t>4342,410</w:t>
            </w:r>
          </w:p>
        </w:tc>
        <w:tc>
          <w:tcPr>
            <w:tcW w:w="0" w:type="auto"/>
            <w:tcBorders>
              <w:top w:val="nil"/>
              <w:left w:val="nil"/>
              <w:bottom w:val="single" w:sz="4" w:space="0" w:color="auto"/>
              <w:right w:val="single" w:sz="4" w:space="0" w:color="auto"/>
            </w:tcBorders>
            <w:shd w:val="clear" w:color="000000" w:fill="E4DFEC"/>
            <w:noWrap/>
            <w:vAlign w:val="bottom"/>
            <w:hideMark/>
          </w:tcPr>
          <w:p w:rsidR="00FC47E6" w:rsidRPr="006B0437" w:rsidRDefault="00FC47E6" w:rsidP="005F3C1D">
            <w:pPr>
              <w:jc w:val="center"/>
              <w:rPr>
                <w:b/>
                <w:bCs/>
                <w:szCs w:val="24"/>
              </w:rPr>
            </w:pPr>
            <w:r w:rsidRPr="006B0437">
              <w:rPr>
                <w:b/>
                <w:bCs/>
                <w:szCs w:val="24"/>
              </w:rPr>
              <w:t>4606,390</w:t>
            </w:r>
          </w:p>
        </w:tc>
        <w:tc>
          <w:tcPr>
            <w:tcW w:w="0" w:type="auto"/>
            <w:tcBorders>
              <w:top w:val="nil"/>
              <w:left w:val="nil"/>
              <w:bottom w:val="single" w:sz="4" w:space="0" w:color="auto"/>
              <w:right w:val="single" w:sz="4" w:space="0" w:color="auto"/>
            </w:tcBorders>
            <w:shd w:val="clear" w:color="000000" w:fill="E4DFEC"/>
            <w:noWrap/>
            <w:vAlign w:val="bottom"/>
            <w:hideMark/>
          </w:tcPr>
          <w:p w:rsidR="00FC47E6" w:rsidRPr="006B0437" w:rsidRDefault="00FC47E6" w:rsidP="005F3C1D">
            <w:pPr>
              <w:jc w:val="center"/>
              <w:rPr>
                <w:b/>
                <w:bCs/>
                <w:szCs w:val="24"/>
              </w:rPr>
            </w:pPr>
            <w:r w:rsidRPr="006B0437">
              <w:rPr>
                <w:b/>
                <w:bCs/>
                <w:szCs w:val="24"/>
              </w:rPr>
              <w:t>4929,040</w:t>
            </w:r>
          </w:p>
        </w:tc>
      </w:tr>
    </w:tbl>
    <w:p w:rsidR="001E7193" w:rsidRDefault="00960320" w:rsidP="001E7193">
      <w:pPr>
        <w:spacing w:line="360" w:lineRule="auto"/>
        <w:ind w:firstLine="680"/>
        <w:jc w:val="both"/>
      </w:pPr>
      <w:r>
        <w:t>Gyventojai skatinami</w:t>
      </w:r>
      <w:r w:rsidR="006B0437" w:rsidRPr="00960320">
        <w:t xml:space="preserve"> rūšiuoti atliekas, ypač </w:t>
      </w:r>
      <w:r w:rsidRPr="00960320">
        <w:t>–</w:t>
      </w:r>
      <w:r w:rsidR="006B0437" w:rsidRPr="00960320">
        <w:t xml:space="preserve"> atskiriant</w:t>
      </w:r>
      <w:r w:rsidRPr="00960320">
        <w:t xml:space="preserve"> biologiškai skaidomas, </w:t>
      </w:r>
      <w:r>
        <w:t>nes tai mažina atliekų išvežimo į Utenos sąvartyną kiekius ir patiriamus kaštus. Seniūnijų viešose vietose atliekų rūšiavimą</w:t>
      </w:r>
      <w:r w:rsidRPr="00960320">
        <w:t xml:space="preserve"> </w:t>
      </w:r>
      <w:r>
        <w:t>organizuoja seniūnai.</w:t>
      </w:r>
    </w:p>
    <w:p w:rsidR="006B0437" w:rsidRDefault="001E7193" w:rsidP="001E7193">
      <w:pPr>
        <w:spacing w:line="360" w:lineRule="auto"/>
        <w:ind w:firstLine="680"/>
        <w:jc w:val="both"/>
      </w:pPr>
      <w:r>
        <w:t>Rūšiuotų ar kitaip atskirtų atliekų kiekis visame atliekų kiekyje sudaro 18,56 %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603"/>
        <w:gridCol w:w="1603"/>
        <w:gridCol w:w="1623"/>
      </w:tblGrid>
      <w:tr w:rsidR="00960320" w:rsidRPr="00960320" w:rsidTr="00960320">
        <w:tc>
          <w:tcPr>
            <w:tcW w:w="0" w:type="auto"/>
            <w:vMerge w:val="restart"/>
            <w:shd w:val="clear" w:color="auto" w:fill="auto"/>
            <w:vAlign w:val="center"/>
            <w:hideMark/>
          </w:tcPr>
          <w:p w:rsidR="00960320" w:rsidRPr="00960320" w:rsidRDefault="00960320" w:rsidP="005F3C1D">
            <w:pPr>
              <w:jc w:val="center"/>
              <w:rPr>
                <w:b/>
                <w:bCs/>
                <w:color w:val="000000"/>
                <w:szCs w:val="24"/>
              </w:rPr>
            </w:pPr>
            <w:r w:rsidRPr="00960320">
              <w:rPr>
                <w:b/>
                <w:bCs/>
                <w:color w:val="000000"/>
                <w:szCs w:val="24"/>
              </w:rPr>
              <w:t>Atliekų rūšies pavadinimas</w:t>
            </w:r>
          </w:p>
        </w:tc>
        <w:tc>
          <w:tcPr>
            <w:tcW w:w="0" w:type="auto"/>
            <w:gridSpan w:val="3"/>
            <w:shd w:val="clear" w:color="auto" w:fill="auto"/>
            <w:noWrap/>
            <w:vAlign w:val="bottom"/>
            <w:hideMark/>
          </w:tcPr>
          <w:p w:rsidR="00960320" w:rsidRPr="00960320" w:rsidRDefault="00960320" w:rsidP="005F3C1D">
            <w:pPr>
              <w:jc w:val="center"/>
              <w:rPr>
                <w:b/>
                <w:bCs/>
                <w:color w:val="000000"/>
                <w:szCs w:val="24"/>
              </w:rPr>
            </w:pPr>
            <w:r w:rsidRPr="00960320">
              <w:rPr>
                <w:b/>
                <w:bCs/>
                <w:color w:val="000000"/>
                <w:szCs w:val="24"/>
              </w:rPr>
              <w:t>Iš viso surinkta, tonomis</w:t>
            </w:r>
          </w:p>
        </w:tc>
      </w:tr>
      <w:tr w:rsidR="00960320" w:rsidRPr="00960320" w:rsidTr="00960320">
        <w:tc>
          <w:tcPr>
            <w:tcW w:w="0" w:type="auto"/>
            <w:vMerge/>
            <w:vAlign w:val="center"/>
            <w:hideMark/>
          </w:tcPr>
          <w:p w:rsidR="00960320" w:rsidRPr="00960320" w:rsidRDefault="00960320" w:rsidP="005F3C1D">
            <w:pPr>
              <w:rPr>
                <w:b/>
                <w:bCs/>
                <w:color w:val="000000"/>
                <w:szCs w:val="24"/>
              </w:rPr>
            </w:pPr>
          </w:p>
        </w:tc>
        <w:tc>
          <w:tcPr>
            <w:tcW w:w="0" w:type="auto"/>
            <w:shd w:val="clear" w:color="auto" w:fill="auto"/>
            <w:noWrap/>
            <w:vAlign w:val="center"/>
            <w:hideMark/>
          </w:tcPr>
          <w:p w:rsidR="00960320" w:rsidRPr="00960320" w:rsidRDefault="00960320" w:rsidP="005F3C1D">
            <w:pPr>
              <w:jc w:val="center"/>
              <w:rPr>
                <w:color w:val="000000"/>
                <w:szCs w:val="24"/>
              </w:rPr>
            </w:pPr>
            <w:r w:rsidRPr="00960320">
              <w:rPr>
                <w:color w:val="000000"/>
                <w:szCs w:val="24"/>
              </w:rPr>
              <w:t>2013 m.</w:t>
            </w:r>
          </w:p>
        </w:tc>
        <w:tc>
          <w:tcPr>
            <w:tcW w:w="0" w:type="auto"/>
            <w:shd w:val="clear" w:color="auto" w:fill="auto"/>
            <w:noWrap/>
            <w:vAlign w:val="center"/>
            <w:hideMark/>
          </w:tcPr>
          <w:p w:rsidR="00960320" w:rsidRPr="00960320" w:rsidRDefault="00960320" w:rsidP="005F3C1D">
            <w:pPr>
              <w:jc w:val="center"/>
              <w:rPr>
                <w:color w:val="000000"/>
                <w:szCs w:val="24"/>
              </w:rPr>
            </w:pPr>
            <w:r w:rsidRPr="00960320">
              <w:rPr>
                <w:color w:val="000000"/>
                <w:szCs w:val="24"/>
              </w:rPr>
              <w:t>2014 m.</w:t>
            </w:r>
          </w:p>
        </w:tc>
        <w:tc>
          <w:tcPr>
            <w:tcW w:w="0" w:type="auto"/>
            <w:shd w:val="clear" w:color="auto" w:fill="auto"/>
            <w:noWrap/>
            <w:vAlign w:val="bottom"/>
            <w:hideMark/>
          </w:tcPr>
          <w:p w:rsidR="00960320" w:rsidRPr="00960320" w:rsidRDefault="00960320" w:rsidP="005F3C1D">
            <w:pPr>
              <w:jc w:val="center"/>
              <w:rPr>
                <w:b/>
                <w:bCs/>
                <w:color w:val="000000"/>
                <w:szCs w:val="24"/>
              </w:rPr>
            </w:pPr>
            <w:r w:rsidRPr="00960320">
              <w:rPr>
                <w:b/>
                <w:bCs/>
                <w:color w:val="000000"/>
                <w:szCs w:val="24"/>
              </w:rPr>
              <w:t>2015 m.</w:t>
            </w:r>
          </w:p>
        </w:tc>
      </w:tr>
      <w:tr w:rsidR="00960320" w:rsidRPr="00960320" w:rsidTr="00960320">
        <w:tc>
          <w:tcPr>
            <w:tcW w:w="0" w:type="auto"/>
            <w:shd w:val="clear" w:color="auto" w:fill="auto"/>
            <w:noWrap/>
            <w:vAlign w:val="bottom"/>
            <w:hideMark/>
          </w:tcPr>
          <w:p w:rsidR="00960320" w:rsidRPr="00960320" w:rsidRDefault="00960320" w:rsidP="005F3C1D">
            <w:pPr>
              <w:rPr>
                <w:color w:val="000000"/>
                <w:szCs w:val="24"/>
              </w:rPr>
            </w:pPr>
            <w:r w:rsidRPr="00960320">
              <w:rPr>
                <w:color w:val="000000"/>
                <w:szCs w:val="24"/>
              </w:rPr>
              <w:t>Plastikas</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13,80</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35,48</w:t>
            </w:r>
          </w:p>
        </w:tc>
        <w:tc>
          <w:tcPr>
            <w:tcW w:w="0" w:type="auto"/>
            <w:shd w:val="clear" w:color="auto" w:fill="auto"/>
            <w:noWrap/>
            <w:vAlign w:val="bottom"/>
            <w:hideMark/>
          </w:tcPr>
          <w:p w:rsidR="00960320" w:rsidRPr="00960320" w:rsidRDefault="00960320" w:rsidP="005F3C1D">
            <w:pPr>
              <w:jc w:val="center"/>
              <w:rPr>
                <w:color w:val="000000"/>
                <w:szCs w:val="24"/>
              </w:rPr>
            </w:pPr>
            <w:r w:rsidRPr="00960320">
              <w:rPr>
                <w:color w:val="000000"/>
                <w:szCs w:val="24"/>
              </w:rPr>
              <w:t>39,68</w:t>
            </w:r>
          </w:p>
        </w:tc>
      </w:tr>
      <w:tr w:rsidR="00960320" w:rsidRPr="00960320" w:rsidTr="00960320">
        <w:tc>
          <w:tcPr>
            <w:tcW w:w="0" w:type="auto"/>
            <w:shd w:val="clear" w:color="auto" w:fill="auto"/>
            <w:noWrap/>
            <w:vAlign w:val="bottom"/>
            <w:hideMark/>
          </w:tcPr>
          <w:p w:rsidR="00960320" w:rsidRPr="00960320" w:rsidRDefault="00960320" w:rsidP="005F3C1D">
            <w:pPr>
              <w:rPr>
                <w:color w:val="000000"/>
                <w:szCs w:val="24"/>
              </w:rPr>
            </w:pPr>
            <w:r w:rsidRPr="00960320">
              <w:rPr>
                <w:color w:val="000000"/>
                <w:szCs w:val="24"/>
              </w:rPr>
              <w:t>Popierius</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15,95</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24,30</w:t>
            </w:r>
          </w:p>
        </w:tc>
        <w:tc>
          <w:tcPr>
            <w:tcW w:w="0" w:type="auto"/>
            <w:shd w:val="clear" w:color="auto" w:fill="auto"/>
            <w:noWrap/>
            <w:vAlign w:val="bottom"/>
            <w:hideMark/>
          </w:tcPr>
          <w:p w:rsidR="00960320" w:rsidRPr="00960320" w:rsidRDefault="00960320" w:rsidP="005F3C1D">
            <w:pPr>
              <w:jc w:val="center"/>
              <w:rPr>
                <w:color w:val="000000"/>
                <w:szCs w:val="24"/>
              </w:rPr>
            </w:pPr>
            <w:r w:rsidRPr="00960320">
              <w:rPr>
                <w:color w:val="000000"/>
                <w:szCs w:val="24"/>
              </w:rPr>
              <w:t>25,96</w:t>
            </w:r>
          </w:p>
        </w:tc>
      </w:tr>
      <w:tr w:rsidR="00960320" w:rsidRPr="00960320" w:rsidTr="00960320">
        <w:tc>
          <w:tcPr>
            <w:tcW w:w="0" w:type="auto"/>
            <w:shd w:val="clear" w:color="auto" w:fill="auto"/>
            <w:noWrap/>
            <w:vAlign w:val="bottom"/>
            <w:hideMark/>
          </w:tcPr>
          <w:p w:rsidR="00960320" w:rsidRPr="00960320" w:rsidRDefault="00960320" w:rsidP="005F3C1D">
            <w:pPr>
              <w:rPr>
                <w:color w:val="000000"/>
                <w:szCs w:val="24"/>
              </w:rPr>
            </w:pPr>
            <w:r w:rsidRPr="00960320">
              <w:rPr>
                <w:color w:val="000000"/>
                <w:szCs w:val="24"/>
              </w:rPr>
              <w:t>Stiklas</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53,98</w:t>
            </w:r>
          </w:p>
        </w:tc>
        <w:tc>
          <w:tcPr>
            <w:tcW w:w="0" w:type="auto"/>
            <w:shd w:val="clear" w:color="auto" w:fill="auto"/>
            <w:noWrap/>
            <w:vAlign w:val="bottom"/>
            <w:hideMark/>
          </w:tcPr>
          <w:p w:rsidR="00960320" w:rsidRPr="00960320" w:rsidRDefault="00960320" w:rsidP="005F3C1D">
            <w:pPr>
              <w:jc w:val="right"/>
              <w:rPr>
                <w:color w:val="000000"/>
                <w:szCs w:val="24"/>
              </w:rPr>
            </w:pPr>
            <w:r w:rsidRPr="00960320">
              <w:rPr>
                <w:color w:val="000000"/>
                <w:szCs w:val="24"/>
              </w:rPr>
              <w:t>84,04</w:t>
            </w:r>
          </w:p>
        </w:tc>
        <w:tc>
          <w:tcPr>
            <w:tcW w:w="0" w:type="auto"/>
            <w:shd w:val="clear" w:color="auto" w:fill="auto"/>
            <w:noWrap/>
            <w:vAlign w:val="bottom"/>
            <w:hideMark/>
          </w:tcPr>
          <w:p w:rsidR="00960320" w:rsidRPr="00960320" w:rsidRDefault="00960320" w:rsidP="005F3C1D">
            <w:pPr>
              <w:jc w:val="center"/>
              <w:rPr>
                <w:color w:val="000000"/>
                <w:szCs w:val="24"/>
              </w:rPr>
            </w:pPr>
            <w:r w:rsidRPr="00960320">
              <w:rPr>
                <w:color w:val="000000"/>
                <w:szCs w:val="24"/>
              </w:rPr>
              <w:t>88,84</w:t>
            </w:r>
          </w:p>
        </w:tc>
      </w:tr>
      <w:tr w:rsidR="00960320" w:rsidRPr="00960320" w:rsidTr="00960320">
        <w:tc>
          <w:tcPr>
            <w:tcW w:w="0" w:type="auto"/>
            <w:shd w:val="clear" w:color="auto" w:fill="auto"/>
            <w:noWrap/>
            <w:vAlign w:val="bottom"/>
            <w:hideMark/>
          </w:tcPr>
          <w:p w:rsidR="00960320" w:rsidRPr="00960320" w:rsidRDefault="00960320" w:rsidP="005F3C1D">
            <w:pPr>
              <w:rPr>
                <w:b/>
                <w:bCs/>
                <w:color w:val="000000"/>
                <w:szCs w:val="24"/>
              </w:rPr>
            </w:pPr>
            <w:r w:rsidRPr="00960320">
              <w:rPr>
                <w:b/>
                <w:bCs/>
                <w:color w:val="000000"/>
                <w:szCs w:val="24"/>
              </w:rPr>
              <w:t>Iš viso rūšiuotų atliekų</w:t>
            </w:r>
          </w:p>
        </w:tc>
        <w:tc>
          <w:tcPr>
            <w:tcW w:w="0" w:type="auto"/>
            <w:shd w:val="clear" w:color="auto" w:fill="auto"/>
            <w:noWrap/>
            <w:vAlign w:val="bottom"/>
            <w:hideMark/>
          </w:tcPr>
          <w:p w:rsidR="00960320" w:rsidRPr="00960320" w:rsidRDefault="00960320" w:rsidP="005F3C1D">
            <w:pPr>
              <w:jc w:val="center"/>
              <w:rPr>
                <w:b/>
                <w:bCs/>
                <w:color w:val="000000"/>
                <w:szCs w:val="24"/>
              </w:rPr>
            </w:pPr>
            <w:r w:rsidRPr="00960320">
              <w:rPr>
                <w:b/>
                <w:bCs/>
                <w:color w:val="000000"/>
                <w:szCs w:val="24"/>
              </w:rPr>
              <w:t>83,73</w:t>
            </w:r>
          </w:p>
        </w:tc>
        <w:tc>
          <w:tcPr>
            <w:tcW w:w="0" w:type="auto"/>
            <w:shd w:val="clear" w:color="auto" w:fill="auto"/>
            <w:noWrap/>
            <w:vAlign w:val="bottom"/>
            <w:hideMark/>
          </w:tcPr>
          <w:p w:rsidR="00960320" w:rsidRPr="00960320" w:rsidRDefault="00960320" w:rsidP="005F3C1D">
            <w:pPr>
              <w:jc w:val="center"/>
              <w:rPr>
                <w:b/>
                <w:bCs/>
                <w:color w:val="000000"/>
                <w:szCs w:val="24"/>
              </w:rPr>
            </w:pPr>
            <w:r w:rsidRPr="00960320">
              <w:rPr>
                <w:b/>
                <w:bCs/>
                <w:color w:val="000000"/>
                <w:szCs w:val="24"/>
              </w:rPr>
              <w:t>143,82</w:t>
            </w:r>
          </w:p>
        </w:tc>
        <w:tc>
          <w:tcPr>
            <w:tcW w:w="0" w:type="auto"/>
            <w:shd w:val="clear" w:color="auto" w:fill="auto"/>
            <w:noWrap/>
            <w:vAlign w:val="bottom"/>
            <w:hideMark/>
          </w:tcPr>
          <w:p w:rsidR="00960320" w:rsidRPr="00960320" w:rsidRDefault="00960320" w:rsidP="005F3C1D">
            <w:pPr>
              <w:jc w:val="center"/>
              <w:rPr>
                <w:b/>
                <w:bCs/>
                <w:color w:val="000000"/>
                <w:szCs w:val="24"/>
              </w:rPr>
            </w:pPr>
            <w:r w:rsidRPr="00960320">
              <w:rPr>
                <w:b/>
                <w:bCs/>
                <w:color w:val="000000"/>
                <w:szCs w:val="24"/>
              </w:rPr>
              <w:t>154,48</w:t>
            </w:r>
          </w:p>
        </w:tc>
      </w:tr>
    </w:tbl>
    <w:p w:rsidR="00960320" w:rsidRPr="00960320" w:rsidRDefault="00960320" w:rsidP="007C7D7B">
      <w:pPr>
        <w:spacing w:line="360" w:lineRule="auto"/>
        <w:ind w:firstLine="680"/>
        <w:jc w:val="both"/>
      </w:pPr>
      <w:r>
        <w:t>Esama šios paslaugos teikimo kainodara netenkina nei pačios atliekas tvarkančios įmonės, nei dalies gyventojų, nepakankamai motyvuoja rūšiuoti atliekas, todėl svarstoma pereiti prie dvinarės įmokos už atliekų tvarkymą</w:t>
      </w:r>
      <w:r w:rsidR="002D4F0C">
        <w:t>, kai kintamoji dalis tiesiogiai priklauso nuo išrūšiuotų ir išvežtų atliekų kiekio</w:t>
      </w:r>
      <w:r>
        <w:t>. Tam reikia atsakingai pasiruošti, atlikti reikalingus skaičiavimus ir pilną atliekų tvarkymo veiklos analizę, išsamiai apie numatomus pokyčius informuoti visuomenę.</w:t>
      </w:r>
    </w:p>
    <w:p w:rsidR="007C7D7B" w:rsidRPr="000319A2" w:rsidRDefault="003921C5" w:rsidP="007C7D7B">
      <w:pPr>
        <w:spacing w:line="360" w:lineRule="auto"/>
        <w:ind w:firstLine="680"/>
        <w:jc w:val="both"/>
        <w:rPr>
          <w:b/>
          <w:i/>
        </w:rPr>
      </w:pPr>
      <w:r w:rsidRPr="000319A2">
        <w:rPr>
          <w:b/>
          <w:i/>
        </w:rPr>
        <w:t>Vietinių kelių ir gatvių priežiūra</w:t>
      </w:r>
      <w:r w:rsidR="009B72FB" w:rsidRPr="000319A2">
        <w:rPr>
          <w:b/>
          <w:i/>
        </w:rPr>
        <w:t>.</w:t>
      </w:r>
    </w:p>
    <w:p w:rsidR="000319A2" w:rsidRDefault="000319A2" w:rsidP="000319A2">
      <w:pPr>
        <w:keepNext/>
        <w:spacing w:line="360" w:lineRule="auto"/>
        <w:ind w:firstLine="720"/>
        <w:jc w:val="both"/>
        <w:outlineLvl w:val="2"/>
        <w:rPr>
          <w:szCs w:val="24"/>
        </w:rPr>
      </w:pPr>
      <w:r w:rsidRPr="005D678E">
        <w:rPr>
          <w:szCs w:val="24"/>
        </w:rPr>
        <w:t xml:space="preserve">Molėtų rajono savivaldybei priklausančių vietinių kelių ir gatvių, kurių bendras ilgis yra </w:t>
      </w:r>
      <w:smartTag w:uri="urn:schemas-microsoft-com:office:smarttags" w:element="metricconverter">
        <w:smartTagPr>
          <w:attr w:name="ProductID" w:val="1247 km"/>
        </w:smartTagPr>
        <w:r w:rsidRPr="005D678E">
          <w:rPr>
            <w:szCs w:val="24"/>
          </w:rPr>
          <w:t>1247 km</w:t>
        </w:r>
      </w:smartTag>
      <w:r w:rsidRPr="005D678E">
        <w:rPr>
          <w:szCs w:val="24"/>
        </w:rPr>
        <w:t>., būklės gerinimui iš Lietuvos Respublikos kelių priežiūros ir plėtros programos lėšų 201</w:t>
      </w:r>
      <w:r>
        <w:rPr>
          <w:szCs w:val="24"/>
        </w:rPr>
        <w:t>5</w:t>
      </w:r>
      <w:r w:rsidRPr="005D678E">
        <w:rPr>
          <w:szCs w:val="24"/>
        </w:rPr>
        <w:t xml:space="preserve">-sias </w:t>
      </w:r>
      <w:r w:rsidRPr="005D678E">
        <w:rPr>
          <w:szCs w:val="24"/>
        </w:rPr>
        <w:lastRenderedPageBreak/>
        <w:t xml:space="preserve">metais buvo skirta </w:t>
      </w:r>
      <w:r w:rsidRPr="00E806BB">
        <w:rPr>
          <w:b/>
          <w:szCs w:val="24"/>
        </w:rPr>
        <w:t>1257,2</w:t>
      </w:r>
      <w:r w:rsidRPr="004825DD">
        <w:rPr>
          <w:szCs w:val="24"/>
        </w:rPr>
        <w:t xml:space="preserve"> </w:t>
      </w:r>
      <w:r w:rsidRPr="005D678E">
        <w:rPr>
          <w:b/>
          <w:szCs w:val="24"/>
        </w:rPr>
        <w:t xml:space="preserve">tūkst. </w:t>
      </w:r>
      <w:proofErr w:type="spellStart"/>
      <w:r>
        <w:rPr>
          <w:b/>
          <w:szCs w:val="24"/>
        </w:rPr>
        <w:t>Eur</w:t>
      </w:r>
      <w:proofErr w:type="spellEnd"/>
      <w:r>
        <w:rPr>
          <w:szCs w:val="24"/>
        </w:rPr>
        <w:t xml:space="preserve"> </w:t>
      </w:r>
      <w:r w:rsidR="009B2A98">
        <w:rPr>
          <w:szCs w:val="24"/>
        </w:rPr>
        <w:t xml:space="preserve"> </w:t>
      </w:r>
      <w:r w:rsidRPr="005D678E">
        <w:rPr>
          <w:szCs w:val="24"/>
        </w:rPr>
        <w:t>(</w:t>
      </w:r>
      <w:r>
        <w:rPr>
          <w:szCs w:val="24"/>
        </w:rPr>
        <w:t xml:space="preserve">2014 m. - 2366,6 </w:t>
      </w:r>
      <w:r w:rsidRPr="00CA1661">
        <w:rPr>
          <w:szCs w:val="24"/>
        </w:rPr>
        <w:t>tūkst. Lt</w:t>
      </w:r>
      <w:r>
        <w:rPr>
          <w:szCs w:val="24"/>
        </w:rPr>
        <w:t xml:space="preserve">, </w:t>
      </w:r>
      <w:r w:rsidRPr="005D678E">
        <w:rPr>
          <w:szCs w:val="24"/>
        </w:rPr>
        <w:t>2013 m.</w:t>
      </w:r>
      <w:r>
        <w:rPr>
          <w:szCs w:val="24"/>
        </w:rPr>
        <w:t>-</w:t>
      </w:r>
      <w:r w:rsidRPr="005D678E">
        <w:rPr>
          <w:szCs w:val="24"/>
        </w:rPr>
        <w:t xml:space="preserve"> </w:t>
      </w:r>
      <w:r w:rsidRPr="00CA1661">
        <w:rPr>
          <w:color w:val="000000"/>
          <w:szCs w:val="24"/>
        </w:rPr>
        <w:t>1657,4</w:t>
      </w:r>
      <w:r w:rsidRPr="00CA1661">
        <w:rPr>
          <w:color w:val="FF0000"/>
          <w:szCs w:val="24"/>
        </w:rPr>
        <w:t xml:space="preserve"> </w:t>
      </w:r>
      <w:r w:rsidRPr="00CA1661">
        <w:rPr>
          <w:szCs w:val="24"/>
        </w:rPr>
        <w:t>tūkst. Lt</w:t>
      </w:r>
      <w:r w:rsidRPr="005D678E">
        <w:rPr>
          <w:szCs w:val="24"/>
        </w:rPr>
        <w:t>). Gatvių rekonstrukcijai 201</w:t>
      </w:r>
      <w:r>
        <w:rPr>
          <w:szCs w:val="24"/>
        </w:rPr>
        <w:t>5</w:t>
      </w:r>
      <w:r w:rsidRPr="005D678E">
        <w:rPr>
          <w:szCs w:val="24"/>
        </w:rPr>
        <w:t xml:space="preserve"> m. taip pat panaudota </w:t>
      </w:r>
      <w:r w:rsidRPr="00E806BB">
        <w:rPr>
          <w:b/>
          <w:szCs w:val="24"/>
          <w:lang w:eastAsia="lt-LT"/>
        </w:rPr>
        <w:t>132,3</w:t>
      </w:r>
      <w:r w:rsidRPr="004825DD">
        <w:rPr>
          <w:szCs w:val="24"/>
          <w:lang w:eastAsia="lt-LT"/>
        </w:rPr>
        <w:t xml:space="preserve"> </w:t>
      </w:r>
      <w:r w:rsidRPr="005D678E">
        <w:rPr>
          <w:b/>
          <w:szCs w:val="24"/>
        </w:rPr>
        <w:t xml:space="preserve">tūkst. </w:t>
      </w:r>
      <w:proofErr w:type="spellStart"/>
      <w:r>
        <w:rPr>
          <w:b/>
          <w:szCs w:val="24"/>
        </w:rPr>
        <w:t>Eur</w:t>
      </w:r>
      <w:proofErr w:type="spellEnd"/>
      <w:r w:rsidRPr="005D678E">
        <w:rPr>
          <w:szCs w:val="24"/>
        </w:rPr>
        <w:t xml:space="preserve"> ES fondų lėšų.</w:t>
      </w:r>
    </w:p>
    <w:p w:rsidR="000319A2" w:rsidRPr="005D678E" w:rsidRDefault="000319A2" w:rsidP="000319A2">
      <w:pPr>
        <w:keepNext/>
        <w:spacing w:line="360" w:lineRule="auto"/>
        <w:ind w:firstLine="720"/>
        <w:jc w:val="both"/>
        <w:outlineLvl w:val="2"/>
        <w:rPr>
          <w:szCs w:val="24"/>
        </w:rPr>
      </w:pPr>
      <w:r>
        <w:rPr>
          <w:szCs w:val="24"/>
        </w:rPr>
        <w:t xml:space="preserve">KPPP ir ES fondų lėšomis suremontuota ir rekonstruota </w:t>
      </w:r>
      <w:r w:rsidRPr="00675859">
        <w:rPr>
          <w:b/>
          <w:szCs w:val="24"/>
        </w:rPr>
        <w:t>4 500</w:t>
      </w:r>
      <w:r>
        <w:rPr>
          <w:szCs w:val="24"/>
        </w:rPr>
        <w:t xml:space="preserve"> m gatvių su asfalto danga.</w:t>
      </w:r>
      <w:r w:rsidRPr="005D678E">
        <w:rPr>
          <w:szCs w:val="24"/>
        </w:rPr>
        <w:t xml:space="preserve"> </w:t>
      </w:r>
    </w:p>
    <w:p w:rsidR="000319A2" w:rsidRPr="005D678E" w:rsidRDefault="000319A2" w:rsidP="000319A2">
      <w:pPr>
        <w:keepNext/>
        <w:spacing w:line="360" w:lineRule="auto"/>
        <w:ind w:firstLine="720"/>
        <w:jc w:val="both"/>
        <w:outlineLvl w:val="2"/>
        <w:rPr>
          <w:szCs w:val="24"/>
        </w:rPr>
      </w:pPr>
      <w:r w:rsidRPr="005D678E">
        <w:rPr>
          <w:szCs w:val="24"/>
        </w:rPr>
        <w:t>Molėtų rajono seniūnijoms ir Molėtų miestui vietinių kelių ir gatvių priežiūrai, remontui bei statybai skirtos kelių priežiūros ir plėtros pro</w:t>
      </w:r>
      <w:r>
        <w:rPr>
          <w:szCs w:val="24"/>
        </w:rPr>
        <w:t>gramos lėšos buvo paskirstytos S</w:t>
      </w:r>
      <w:r w:rsidRPr="005D678E">
        <w:rPr>
          <w:szCs w:val="24"/>
        </w:rPr>
        <w:t>avivaldybės tarybos</w:t>
      </w:r>
      <w:r>
        <w:rPr>
          <w:szCs w:val="24"/>
        </w:rPr>
        <w:t>,</w:t>
      </w:r>
      <w:r w:rsidRPr="005D678E">
        <w:rPr>
          <w:szCs w:val="24"/>
        </w:rPr>
        <w:t xml:space="preserve"> </w:t>
      </w:r>
      <w:r>
        <w:rPr>
          <w:szCs w:val="24"/>
        </w:rPr>
        <w:t>vadovaujantis A</w:t>
      </w:r>
      <w:r w:rsidRPr="005D678E">
        <w:rPr>
          <w:szCs w:val="24"/>
        </w:rPr>
        <w:t xml:space="preserve">utomobilių kelių direkcijos parengta metodika. </w:t>
      </w:r>
    </w:p>
    <w:p w:rsidR="000319A2" w:rsidRPr="005D678E" w:rsidRDefault="000319A2" w:rsidP="000319A2">
      <w:pPr>
        <w:spacing w:line="360" w:lineRule="auto"/>
        <w:ind w:firstLine="720"/>
        <w:jc w:val="both"/>
        <w:rPr>
          <w:szCs w:val="24"/>
          <w:lang w:eastAsia="lt-LT"/>
        </w:rPr>
      </w:pPr>
      <w:r w:rsidRPr="005D678E">
        <w:rPr>
          <w:szCs w:val="24"/>
          <w:lang w:eastAsia="lt-LT"/>
        </w:rPr>
        <w:t xml:space="preserve">Rajono seniūnijų vietinių kelių ir gatvių priežiūrai </w:t>
      </w:r>
      <w:r>
        <w:rPr>
          <w:szCs w:val="24"/>
          <w:lang w:eastAsia="lt-LT"/>
        </w:rPr>
        <w:t>bei</w:t>
      </w:r>
      <w:r w:rsidRPr="005D678E">
        <w:rPr>
          <w:szCs w:val="24"/>
          <w:lang w:eastAsia="lt-LT"/>
        </w:rPr>
        <w:t xml:space="preserve"> remontui </w:t>
      </w:r>
      <w:r>
        <w:rPr>
          <w:szCs w:val="24"/>
          <w:lang w:eastAsia="lt-LT"/>
        </w:rPr>
        <w:t xml:space="preserve">2015 m. </w:t>
      </w:r>
      <w:r w:rsidRPr="005D678E">
        <w:rPr>
          <w:szCs w:val="24"/>
          <w:lang w:eastAsia="lt-LT"/>
        </w:rPr>
        <w:t xml:space="preserve">panaudota </w:t>
      </w:r>
      <w:r w:rsidRPr="00E806BB">
        <w:rPr>
          <w:b/>
          <w:szCs w:val="24"/>
          <w:lang w:eastAsia="lt-LT"/>
        </w:rPr>
        <w:t>757,60</w:t>
      </w:r>
      <w:r>
        <w:rPr>
          <w:szCs w:val="24"/>
          <w:lang w:eastAsia="lt-LT"/>
        </w:rPr>
        <w:t xml:space="preserve"> </w:t>
      </w:r>
      <w:r w:rsidRPr="002F3AC5">
        <w:rPr>
          <w:b/>
          <w:szCs w:val="24"/>
          <w:lang w:eastAsia="lt-LT"/>
        </w:rPr>
        <w:t xml:space="preserve">tūkst. </w:t>
      </w:r>
      <w:proofErr w:type="spellStart"/>
      <w:r w:rsidRPr="002F3AC5">
        <w:rPr>
          <w:b/>
          <w:szCs w:val="24"/>
          <w:lang w:eastAsia="lt-LT"/>
        </w:rPr>
        <w:t>Eur</w:t>
      </w:r>
      <w:proofErr w:type="spellEnd"/>
      <w:r w:rsidRPr="002F3AC5">
        <w:rPr>
          <w:b/>
          <w:color w:val="FF0000"/>
          <w:szCs w:val="24"/>
          <w:lang w:eastAsia="lt-LT"/>
        </w:rPr>
        <w:t xml:space="preserve"> </w:t>
      </w:r>
      <w:r w:rsidRPr="00CA1661">
        <w:rPr>
          <w:color w:val="000000"/>
          <w:szCs w:val="24"/>
          <w:lang w:eastAsia="lt-LT"/>
        </w:rPr>
        <w:t>(2014 m.</w:t>
      </w:r>
      <w:r>
        <w:rPr>
          <w:color w:val="000000"/>
          <w:szCs w:val="24"/>
          <w:lang w:eastAsia="lt-LT"/>
        </w:rPr>
        <w:t>-</w:t>
      </w:r>
      <w:r w:rsidRPr="00CA1661">
        <w:rPr>
          <w:szCs w:val="24"/>
          <w:lang w:eastAsia="lt-LT"/>
        </w:rPr>
        <w:t>1181,8 tūkst. Lt</w:t>
      </w:r>
      <w:r>
        <w:rPr>
          <w:szCs w:val="24"/>
          <w:lang w:eastAsia="lt-LT"/>
        </w:rPr>
        <w:t xml:space="preserve">, </w:t>
      </w:r>
      <w:r w:rsidRPr="00CA1661">
        <w:rPr>
          <w:color w:val="000000"/>
          <w:szCs w:val="24"/>
          <w:lang w:eastAsia="lt-LT"/>
        </w:rPr>
        <w:t>2013 m.</w:t>
      </w:r>
      <w:r>
        <w:rPr>
          <w:color w:val="000000"/>
          <w:szCs w:val="24"/>
          <w:lang w:eastAsia="lt-LT"/>
        </w:rPr>
        <w:t>-</w:t>
      </w:r>
      <w:r w:rsidRPr="00CA1661">
        <w:rPr>
          <w:color w:val="FF0000"/>
          <w:szCs w:val="24"/>
          <w:lang w:eastAsia="lt-LT"/>
        </w:rPr>
        <w:t xml:space="preserve"> </w:t>
      </w:r>
      <w:r w:rsidRPr="00CA1661">
        <w:rPr>
          <w:color w:val="000000"/>
          <w:szCs w:val="24"/>
          <w:lang w:eastAsia="lt-LT"/>
        </w:rPr>
        <w:t>852,0</w:t>
      </w:r>
      <w:r w:rsidRPr="00CA1661">
        <w:rPr>
          <w:szCs w:val="24"/>
          <w:lang w:eastAsia="lt-LT"/>
        </w:rPr>
        <w:t xml:space="preserve"> tūkst. Lt).</w:t>
      </w:r>
    </w:p>
    <w:p w:rsidR="000319A2" w:rsidRDefault="000319A2" w:rsidP="000319A2">
      <w:pPr>
        <w:spacing w:line="360" w:lineRule="auto"/>
        <w:ind w:firstLine="720"/>
        <w:jc w:val="both"/>
        <w:rPr>
          <w:szCs w:val="24"/>
          <w:lang w:eastAsia="lt-LT"/>
        </w:rPr>
      </w:pPr>
      <w:r w:rsidRPr="005D678E">
        <w:rPr>
          <w:szCs w:val="24"/>
          <w:lang w:eastAsia="lt-LT"/>
        </w:rPr>
        <w:t xml:space="preserve">Molėtų miesto gatvių priežiūrai ir remontui </w:t>
      </w:r>
      <w:r>
        <w:rPr>
          <w:szCs w:val="24"/>
          <w:lang w:eastAsia="lt-LT"/>
        </w:rPr>
        <w:t xml:space="preserve">2015 m. </w:t>
      </w:r>
      <w:r w:rsidRPr="005D678E">
        <w:rPr>
          <w:szCs w:val="24"/>
          <w:lang w:eastAsia="lt-LT"/>
        </w:rPr>
        <w:t xml:space="preserve">panaudota </w:t>
      </w:r>
      <w:r w:rsidRPr="00E806BB">
        <w:rPr>
          <w:b/>
          <w:szCs w:val="24"/>
          <w:lang w:eastAsia="lt-LT"/>
        </w:rPr>
        <w:t>499,42</w:t>
      </w:r>
      <w:r w:rsidRPr="001C5BCA">
        <w:rPr>
          <w:szCs w:val="24"/>
          <w:lang w:eastAsia="lt-LT"/>
        </w:rPr>
        <w:t xml:space="preserve"> </w:t>
      </w:r>
      <w:r w:rsidRPr="002F3AC5">
        <w:rPr>
          <w:b/>
          <w:szCs w:val="24"/>
          <w:lang w:eastAsia="lt-LT"/>
        </w:rPr>
        <w:t xml:space="preserve">tūkst. </w:t>
      </w:r>
      <w:proofErr w:type="spellStart"/>
      <w:r w:rsidRPr="002F3AC5">
        <w:rPr>
          <w:b/>
          <w:szCs w:val="24"/>
          <w:lang w:eastAsia="lt-LT"/>
        </w:rPr>
        <w:t>Eur</w:t>
      </w:r>
      <w:proofErr w:type="spellEnd"/>
      <w:r w:rsidRPr="005D678E">
        <w:rPr>
          <w:szCs w:val="24"/>
          <w:lang w:eastAsia="lt-LT"/>
        </w:rPr>
        <w:t xml:space="preserve"> </w:t>
      </w:r>
      <w:r w:rsidRPr="005D678E">
        <w:rPr>
          <w:b/>
          <w:szCs w:val="24"/>
          <w:lang w:eastAsia="lt-LT"/>
        </w:rPr>
        <w:t>(</w:t>
      </w:r>
      <w:r w:rsidRPr="00CA1661">
        <w:rPr>
          <w:color w:val="000000"/>
          <w:szCs w:val="24"/>
          <w:lang w:eastAsia="lt-LT"/>
        </w:rPr>
        <w:t>2014 m.</w:t>
      </w:r>
      <w:r>
        <w:rPr>
          <w:color w:val="000000"/>
          <w:szCs w:val="24"/>
          <w:lang w:eastAsia="lt-LT"/>
        </w:rPr>
        <w:t>-</w:t>
      </w:r>
      <w:r w:rsidRPr="002F3AC5">
        <w:rPr>
          <w:b/>
          <w:szCs w:val="24"/>
          <w:lang w:eastAsia="lt-LT"/>
        </w:rPr>
        <w:t xml:space="preserve"> </w:t>
      </w:r>
      <w:r w:rsidRPr="002F3AC5">
        <w:rPr>
          <w:szCs w:val="24"/>
          <w:lang w:eastAsia="lt-LT"/>
        </w:rPr>
        <w:t xml:space="preserve">1154,1 tūkst. </w:t>
      </w:r>
      <w:r w:rsidR="00602776">
        <w:rPr>
          <w:szCs w:val="24"/>
          <w:lang w:eastAsia="lt-LT"/>
        </w:rPr>
        <w:t xml:space="preserve">Lt, </w:t>
      </w:r>
      <w:r w:rsidRPr="002F3AC5">
        <w:rPr>
          <w:szCs w:val="24"/>
          <w:lang w:eastAsia="lt-LT"/>
        </w:rPr>
        <w:t>2013 m.</w:t>
      </w:r>
      <w:r>
        <w:rPr>
          <w:szCs w:val="24"/>
          <w:lang w:eastAsia="lt-LT"/>
        </w:rPr>
        <w:t>-</w:t>
      </w:r>
      <w:r w:rsidRPr="002F3AC5">
        <w:rPr>
          <w:szCs w:val="24"/>
          <w:lang w:eastAsia="lt-LT"/>
        </w:rPr>
        <w:t xml:space="preserve"> </w:t>
      </w:r>
      <w:r w:rsidRPr="002F3AC5">
        <w:rPr>
          <w:color w:val="000000"/>
          <w:szCs w:val="24"/>
          <w:lang w:eastAsia="lt-LT"/>
        </w:rPr>
        <w:t>805,3</w:t>
      </w:r>
      <w:r w:rsidR="00602776">
        <w:rPr>
          <w:szCs w:val="24"/>
          <w:lang w:eastAsia="lt-LT"/>
        </w:rPr>
        <w:t xml:space="preserve"> tūkst. </w:t>
      </w:r>
      <w:r w:rsidRPr="002F3AC5">
        <w:rPr>
          <w:szCs w:val="24"/>
          <w:lang w:eastAsia="lt-LT"/>
        </w:rPr>
        <w:t>Lt).</w:t>
      </w:r>
    </w:p>
    <w:p w:rsidR="009B2A98" w:rsidRDefault="000319A2" w:rsidP="009B2A98">
      <w:pPr>
        <w:spacing w:line="360" w:lineRule="auto"/>
        <w:ind w:firstLine="720"/>
        <w:jc w:val="both"/>
        <w:rPr>
          <w:b/>
          <w:szCs w:val="24"/>
          <w:lang w:eastAsia="lt-LT"/>
        </w:rPr>
      </w:pPr>
      <w:r>
        <w:rPr>
          <w:szCs w:val="24"/>
          <w:lang w:eastAsia="lt-LT"/>
        </w:rPr>
        <w:t>Priežiūrai skirtomis lėšomis du kartus į metus profiliuota (</w:t>
      </w:r>
      <w:proofErr w:type="spellStart"/>
      <w:r>
        <w:rPr>
          <w:szCs w:val="24"/>
          <w:lang w:eastAsia="lt-LT"/>
        </w:rPr>
        <w:t>greideriuota</w:t>
      </w:r>
      <w:proofErr w:type="spellEnd"/>
      <w:r>
        <w:rPr>
          <w:szCs w:val="24"/>
          <w:lang w:eastAsia="lt-LT"/>
        </w:rPr>
        <w:t xml:space="preserve">) </w:t>
      </w:r>
      <w:r w:rsidRPr="00675859">
        <w:rPr>
          <w:b/>
          <w:szCs w:val="24"/>
          <w:lang w:eastAsia="lt-LT"/>
        </w:rPr>
        <w:t xml:space="preserve">766 </w:t>
      </w:r>
      <w:r>
        <w:rPr>
          <w:szCs w:val="24"/>
          <w:lang w:eastAsia="lt-LT"/>
        </w:rPr>
        <w:t>km. vietinių kelių, u</w:t>
      </w:r>
      <w:r w:rsidR="00602776">
        <w:t>žtaisyta</w:t>
      </w:r>
      <w:r>
        <w:t xml:space="preserve"> </w:t>
      </w:r>
      <w:r w:rsidRPr="00675859">
        <w:rPr>
          <w:b/>
          <w:bCs/>
          <w:szCs w:val="24"/>
        </w:rPr>
        <w:t>6647</w:t>
      </w:r>
      <w:r>
        <w:t xml:space="preserve">  kv. m asfalto duobių, suremontuoti </w:t>
      </w:r>
      <w:r w:rsidRPr="00675859">
        <w:rPr>
          <w:b/>
        </w:rPr>
        <w:t>2</w:t>
      </w:r>
      <w:r>
        <w:t xml:space="preserve"> tiltai, nužvyruota apie </w:t>
      </w:r>
      <w:r w:rsidRPr="00EB33FC">
        <w:rPr>
          <w:b/>
        </w:rPr>
        <w:t>600</w:t>
      </w:r>
      <w:r>
        <w:t xml:space="preserve"> tūkst. </w:t>
      </w:r>
      <w:proofErr w:type="spellStart"/>
      <w:r>
        <w:t>kv.m</w:t>
      </w:r>
      <w:proofErr w:type="spellEnd"/>
      <w:r>
        <w:t>.</w:t>
      </w:r>
      <w:r w:rsidR="009B2A98">
        <w:rPr>
          <w:szCs w:val="24"/>
          <w:lang w:eastAsia="lt-LT"/>
        </w:rPr>
        <w:t xml:space="preserve"> </w:t>
      </w:r>
    </w:p>
    <w:p w:rsidR="003E24EB" w:rsidRPr="00C1784B" w:rsidRDefault="000319A2" w:rsidP="00C1784B">
      <w:pPr>
        <w:spacing w:line="360" w:lineRule="auto"/>
        <w:ind w:firstLine="720"/>
        <w:jc w:val="both"/>
        <w:rPr>
          <w:szCs w:val="24"/>
          <w:lang w:eastAsia="lt-LT"/>
        </w:rPr>
      </w:pPr>
      <w:r w:rsidRPr="005D678E">
        <w:rPr>
          <w:szCs w:val="24"/>
          <w:lang w:eastAsia="lt-LT"/>
        </w:rPr>
        <w:t>201</w:t>
      </w:r>
      <w:r>
        <w:rPr>
          <w:szCs w:val="24"/>
          <w:lang w:eastAsia="lt-LT"/>
        </w:rPr>
        <w:t>5</w:t>
      </w:r>
      <w:r w:rsidRPr="005D678E">
        <w:rPr>
          <w:szCs w:val="24"/>
          <w:lang w:eastAsia="lt-LT"/>
        </w:rPr>
        <w:t xml:space="preserve"> m. </w:t>
      </w:r>
      <w:r>
        <w:rPr>
          <w:szCs w:val="24"/>
          <w:lang w:eastAsia="lt-LT"/>
        </w:rPr>
        <w:t xml:space="preserve">kapitalo investicijoms seniūnijose panaudota </w:t>
      </w:r>
      <w:r w:rsidRPr="00EB33FC">
        <w:rPr>
          <w:b/>
          <w:szCs w:val="24"/>
          <w:lang w:eastAsia="lt-LT"/>
        </w:rPr>
        <w:t>518,04</w:t>
      </w:r>
      <w:r w:rsidRPr="004825DD">
        <w:rPr>
          <w:szCs w:val="24"/>
          <w:lang w:eastAsia="lt-LT"/>
        </w:rPr>
        <w:t xml:space="preserve"> </w:t>
      </w:r>
      <w:r w:rsidRPr="002F3AC5">
        <w:rPr>
          <w:b/>
          <w:szCs w:val="24"/>
          <w:lang w:eastAsia="lt-LT"/>
        </w:rPr>
        <w:t xml:space="preserve">tūkst. </w:t>
      </w:r>
      <w:proofErr w:type="spellStart"/>
      <w:r w:rsidRPr="002F3AC5">
        <w:rPr>
          <w:b/>
          <w:szCs w:val="24"/>
          <w:lang w:eastAsia="lt-LT"/>
        </w:rPr>
        <w:t>Eur</w:t>
      </w:r>
      <w:proofErr w:type="spellEnd"/>
      <w:r>
        <w:rPr>
          <w:b/>
          <w:szCs w:val="24"/>
          <w:lang w:eastAsia="lt-LT"/>
        </w:rPr>
        <w:t xml:space="preserve">, </w:t>
      </w:r>
      <w:r w:rsidRPr="002F3AC5">
        <w:rPr>
          <w:szCs w:val="24"/>
          <w:lang w:eastAsia="lt-LT"/>
        </w:rPr>
        <w:t>Molėtų mieste</w:t>
      </w:r>
      <w:r>
        <w:rPr>
          <w:b/>
          <w:szCs w:val="24"/>
          <w:lang w:eastAsia="lt-LT"/>
        </w:rPr>
        <w:t xml:space="preserve"> </w:t>
      </w:r>
      <w:r w:rsidRPr="00E806BB">
        <w:rPr>
          <w:b/>
          <w:szCs w:val="24"/>
          <w:lang w:eastAsia="lt-LT"/>
        </w:rPr>
        <w:t>218,16</w:t>
      </w:r>
      <w:r w:rsidRPr="004825DD">
        <w:rPr>
          <w:szCs w:val="24"/>
          <w:lang w:eastAsia="lt-LT"/>
        </w:rPr>
        <w:t xml:space="preserve"> </w:t>
      </w:r>
      <w:r w:rsidRPr="002F3AC5">
        <w:rPr>
          <w:b/>
          <w:szCs w:val="24"/>
          <w:lang w:eastAsia="lt-LT"/>
        </w:rPr>
        <w:t xml:space="preserve">tūkst. </w:t>
      </w:r>
      <w:proofErr w:type="spellStart"/>
      <w:r w:rsidRPr="002F3AC5">
        <w:rPr>
          <w:b/>
          <w:szCs w:val="24"/>
          <w:lang w:eastAsia="lt-LT"/>
        </w:rPr>
        <w:t>Eur</w:t>
      </w:r>
      <w:proofErr w:type="spellEnd"/>
      <w:r w:rsidRPr="005D678E">
        <w:rPr>
          <w:szCs w:val="24"/>
          <w:lang w:eastAsia="lt-LT"/>
        </w:rPr>
        <w:t xml:space="preserve"> </w:t>
      </w:r>
      <w:r w:rsidR="009B2A98">
        <w:rPr>
          <w:szCs w:val="24"/>
          <w:lang w:eastAsia="lt-LT"/>
        </w:rPr>
        <w:t>.</w:t>
      </w:r>
    </w:p>
    <w:p w:rsidR="00626E19" w:rsidRPr="009B2A98" w:rsidRDefault="003E24EB" w:rsidP="009B2A98">
      <w:pPr>
        <w:spacing w:line="360" w:lineRule="auto"/>
        <w:ind w:firstLine="720"/>
        <w:jc w:val="both"/>
        <w:rPr>
          <w:b/>
          <w:i/>
        </w:rPr>
      </w:pPr>
      <w:r w:rsidRPr="009B2A98">
        <w:rPr>
          <w:b/>
          <w:i/>
        </w:rPr>
        <w:t xml:space="preserve">Molėtų miesto </w:t>
      </w:r>
      <w:r w:rsidR="00626E19" w:rsidRPr="009B2A98">
        <w:rPr>
          <w:b/>
          <w:i/>
        </w:rPr>
        <w:t>priežiūra</w:t>
      </w:r>
    </w:p>
    <w:p w:rsidR="00F22D3E" w:rsidRPr="00B7063D" w:rsidRDefault="00626E19" w:rsidP="00CF1DAF">
      <w:pPr>
        <w:tabs>
          <w:tab w:val="left" w:pos="900"/>
        </w:tabs>
        <w:spacing w:after="120" w:line="360" w:lineRule="auto"/>
        <w:ind w:firstLine="720"/>
        <w:jc w:val="both"/>
        <w:rPr>
          <w:szCs w:val="24"/>
          <w:lang w:eastAsia="lt-LT"/>
        </w:rPr>
      </w:pPr>
      <w:r w:rsidRPr="009B2A98">
        <w:t xml:space="preserve">Miesto </w:t>
      </w:r>
      <w:r w:rsidR="003E24EB" w:rsidRPr="009B2A98">
        <w:t xml:space="preserve">gatvių, aikščių, parkų, žaliųjų plotų, tiltų, pėsčiųjų takų, gatvių apšvietimo tinklų </w:t>
      </w:r>
      <w:r w:rsidR="00504951" w:rsidRPr="009B2A98">
        <w:t>priežiūros darbus atlieka</w:t>
      </w:r>
      <w:r w:rsidR="003E24EB" w:rsidRPr="009B2A98">
        <w:t xml:space="preserve"> </w:t>
      </w:r>
      <w:r w:rsidR="00504951" w:rsidRPr="009B2A98">
        <w:t>UAB „Molėtų švara“.</w:t>
      </w:r>
      <w:r w:rsidR="009A2703" w:rsidRPr="009B2A98">
        <w:t xml:space="preserve"> </w:t>
      </w:r>
      <w:r w:rsidR="009B2A98" w:rsidRPr="009B2A98">
        <w:rPr>
          <w:szCs w:val="24"/>
          <w:lang w:eastAsia="lt-LT"/>
        </w:rPr>
        <w:t xml:space="preserve">Mieste rankiniu ir mechanizuotu būdu valoma 264000 kv. m. šaligatvių, takų ir aikštelių, surenkama apie 530 kub. m. </w:t>
      </w:r>
      <w:proofErr w:type="spellStart"/>
      <w:r w:rsidR="009B2A98" w:rsidRPr="009B2A98">
        <w:rPr>
          <w:szCs w:val="24"/>
          <w:lang w:eastAsia="lt-LT"/>
        </w:rPr>
        <w:t>biodegraduojančių</w:t>
      </w:r>
      <w:proofErr w:type="spellEnd"/>
      <w:r w:rsidR="009B2A98" w:rsidRPr="009B2A98">
        <w:rPr>
          <w:szCs w:val="24"/>
          <w:lang w:eastAsia="lt-LT"/>
        </w:rPr>
        <w:t xml:space="preserve"> ir apie 3000 kub. m. buitinių atliekų iš viešųjų erdvių,</w:t>
      </w:r>
      <w:r w:rsidR="003636C2">
        <w:rPr>
          <w:szCs w:val="24"/>
          <w:lang w:eastAsia="lt-LT"/>
        </w:rPr>
        <w:t xml:space="preserve"> prižiūrima (šienaujama) apie 36</w:t>
      </w:r>
      <w:r w:rsidR="009B2A98" w:rsidRPr="009B2A98">
        <w:rPr>
          <w:szCs w:val="24"/>
          <w:lang w:eastAsia="lt-LT"/>
        </w:rPr>
        <w:t xml:space="preserve"> </w:t>
      </w:r>
      <w:r w:rsidR="009B2A98">
        <w:rPr>
          <w:szCs w:val="24"/>
          <w:lang w:eastAsia="lt-LT"/>
        </w:rPr>
        <w:t xml:space="preserve">ha vejos, </w:t>
      </w:r>
      <w:r w:rsidR="009B2A98" w:rsidRPr="009B2A98">
        <w:rPr>
          <w:szCs w:val="24"/>
          <w:lang w:eastAsia="lt-LT"/>
        </w:rPr>
        <w:t>gėlėmis apsodinama apie 300 kv. m. gėlynų, prižiūrima 240 vnt. lietaus kanalizacijos šulinių ir 54 vnt. hidrantų. Taip pat prižiūrima 6 ha miesto ir apie 35 ha seniūnijų kapinių.</w:t>
      </w:r>
      <w:r w:rsidR="00421E79">
        <w:rPr>
          <w:szCs w:val="24"/>
          <w:lang w:eastAsia="lt-LT"/>
        </w:rPr>
        <w:t xml:space="preserve"> </w:t>
      </w:r>
      <w:r w:rsidR="00C1784B" w:rsidRPr="00C1784B">
        <w:rPr>
          <w:szCs w:val="24"/>
          <w:lang w:eastAsia="lt-LT"/>
        </w:rPr>
        <w:t xml:space="preserve">Miesto priežiūros darbams 2015 m. panaudota 450,2 tūkst. </w:t>
      </w:r>
      <w:proofErr w:type="spellStart"/>
      <w:r w:rsidR="00C1784B" w:rsidRPr="00C1784B">
        <w:rPr>
          <w:szCs w:val="24"/>
          <w:lang w:eastAsia="lt-LT"/>
        </w:rPr>
        <w:t>Eur</w:t>
      </w:r>
      <w:proofErr w:type="spellEnd"/>
      <w:r w:rsidR="00C1784B" w:rsidRPr="00C1784B">
        <w:rPr>
          <w:szCs w:val="24"/>
          <w:lang w:eastAsia="lt-LT"/>
        </w:rPr>
        <w:t xml:space="preserve"> (2014 m. – 398,2 tūkst. </w:t>
      </w:r>
      <w:proofErr w:type="spellStart"/>
      <w:r w:rsidR="00C1784B" w:rsidRPr="00C1784B">
        <w:rPr>
          <w:szCs w:val="24"/>
          <w:lang w:eastAsia="lt-LT"/>
        </w:rPr>
        <w:t>Eur</w:t>
      </w:r>
      <w:proofErr w:type="spellEnd"/>
      <w:r w:rsidR="00C1784B" w:rsidRPr="00C1784B">
        <w:rPr>
          <w:szCs w:val="24"/>
          <w:lang w:eastAsia="lt-LT"/>
        </w:rPr>
        <w:t>)</w:t>
      </w:r>
      <w:r w:rsidR="00C1784B">
        <w:rPr>
          <w:szCs w:val="24"/>
          <w:lang w:eastAsia="lt-LT"/>
        </w:rPr>
        <w:t>.</w:t>
      </w:r>
    </w:p>
    <w:p w:rsidR="007567EA" w:rsidRPr="00454507" w:rsidRDefault="000A7663" w:rsidP="003E24EB">
      <w:pPr>
        <w:spacing w:line="360" w:lineRule="auto"/>
        <w:ind w:firstLine="720"/>
        <w:jc w:val="both"/>
        <w:outlineLvl w:val="0"/>
        <w:rPr>
          <w:b/>
          <w:bCs/>
          <w:i/>
          <w:szCs w:val="24"/>
        </w:rPr>
      </w:pPr>
      <w:r w:rsidRPr="00454507">
        <w:rPr>
          <w:b/>
          <w:bCs/>
          <w:i/>
          <w:szCs w:val="24"/>
        </w:rPr>
        <w:t>Daugiabučių gyvenamųjų namų atnaujinimas</w:t>
      </w:r>
    </w:p>
    <w:p w:rsidR="007567EA" w:rsidRPr="007567EA" w:rsidRDefault="007567EA" w:rsidP="007567EA">
      <w:pPr>
        <w:spacing w:line="360" w:lineRule="auto"/>
        <w:ind w:firstLine="720"/>
        <w:jc w:val="both"/>
        <w:outlineLvl w:val="0"/>
      </w:pPr>
      <w:r w:rsidRPr="007567EA">
        <w:t xml:space="preserve">Molėtų rajone yra 255 daugiabučiai gyvenamieji namai: 121 Molėtų mieste ir 134 kaimo vietovėse. Juos administruoja UAB „Molėtų švara“. Nuo 2010 m. Savivaldybės iniciatyva daugiabučių atnaujinimas yra prioritetinė sritis, Savivaldybė atlieka aktyvią aiškinamąją veiklą, administruojančios įmonės veiksmų kontrolę. Savivaldybės ir administratoriaus atstovai betarpiškai dalyvavo pasitarimuose su rangovais. </w:t>
      </w:r>
    </w:p>
    <w:p w:rsidR="007567EA" w:rsidRPr="007567EA" w:rsidRDefault="007567EA" w:rsidP="007567EA">
      <w:pPr>
        <w:spacing w:line="360" w:lineRule="auto"/>
        <w:ind w:firstLine="720"/>
        <w:jc w:val="both"/>
        <w:outlineLvl w:val="0"/>
      </w:pPr>
      <w:r w:rsidRPr="007567EA">
        <w:t>UAB „Molėtų švara“ per 2015 m. organizavo 24 daugiabučių namų rangos darbų pirkimus per CPO.LT elektroninį katalogą.</w:t>
      </w:r>
    </w:p>
    <w:p w:rsidR="007567EA" w:rsidRPr="007567EA" w:rsidRDefault="007567EA" w:rsidP="000D78DE">
      <w:pPr>
        <w:spacing w:line="360" w:lineRule="auto"/>
        <w:ind w:firstLine="720"/>
        <w:jc w:val="both"/>
        <w:outlineLvl w:val="0"/>
      </w:pPr>
      <w:r w:rsidRPr="007567EA">
        <w:t xml:space="preserve">2015 metais buvo pradėti modernizuoti (vykdomi statybos darbai) 23 daugiabučiuose namuose. Užbaigta 19 namų, kurių bendra investicija į atnaujinimo (modernizavimo) statybos darbus siekė – 4 140 980,06 EUR. 2016 m. turėtų būti pabaigti 2014 m. pradėti modernizuoti 5 daugiabučiai namai, kurių bendra investicija į atnaujinimo (modernizavimo) statybos darbus siekė – 1 113 199,97 EUR. Taip pat 2016 m. planuojama baigti ir 2015 m. pradėtų dar 5 namų atnaujinimo </w:t>
      </w:r>
      <w:r w:rsidRPr="007567EA">
        <w:lastRenderedPageBreak/>
        <w:t>(modernizavimo) darbus, kurių bendra investicija į atnaujinimo (modernizavimo) statybos darbus sieks – 886 875,52 EUR.</w:t>
      </w:r>
      <w:r w:rsidR="007C70A5">
        <w:t xml:space="preserve"> Iš viso šiuo metu atnaujinti 32 daugiabučiai gyvenamieji namai</w:t>
      </w:r>
      <w:r w:rsidR="00432B17">
        <w:t>.</w:t>
      </w:r>
    </w:p>
    <w:p w:rsidR="008969D5" w:rsidRPr="001E4554" w:rsidRDefault="007063F5" w:rsidP="008969D5">
      <w:pPr>
        <w:spacing w:line="360" w:lineRule="auto"/>
        <w:jc w:val="center"/>
        <w:rPr>
          <w:szCs w:val="24"/>
          <w:highlight w:val="yellow"/>
        </w:rPr>
      </w:pPr>
      <w:r>
        <w:rPr>
          <w:noProof/>
          <w:lang w:eastAsia="lt-LT"/>
        </w:rPr>
        <w:drawing>
          <wp:inline distT="0" distB="0" distL="0" distR="0" wp14:anchorId="29F09E46" wp14:editId="0EF4A692">
            <wp:extent cx="4572000" cy="27432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D78DE" w:rsidRPr="007567EA" w:rsidRDefault="000D78DE" w:rsidP="000D78DE">
      <w:pPr>
        <w:spacing w:line="360" w:lineRule="auto"/>
        <w:ind w:firstLine="720"/>
        <w:jc w:val="both"/>
        <w:outlineLvl w:val="0"/>
      </w:pPr>
      <w:r>
        <w:t>2015</w:t>
      </w:r>
      <w:r w:rsidR="00680756">
        <w:t xml:space="preserve"> </w:t>
      </w:r>
      <w:r>
        <w:t>m. Pasaulinės būsto dienos proga Molėtų rajono savivaldybė pelnė aplinkos ministro K. Trečioko padėką už indėlį atnaujinant daugiabučius namus ir siekį sukurti darnią gyvenamąją aplinką.</w:t>
      </w:r>
    </w:p>
    <w:p w:rsidR="007567EA" w:rsidRPr="001E4554" w:rsidRDefault="007567EA" w:rsidP="007567EA">
      <w:pPr>
        <w:spacing w:line="360" w:lineRule="auto"/>
        <w:ind w:firstLine="720"/>
        <w:jc w:val="both"/>
        <w:outlineLvl w:val="0"/>
        <w:rPr>
          <w:b/>
          <w:bCs/>
          <w:i/>
          <w:szCs w:val="24"/>
          <w:highlight w:val="yellow"/>
        </w:rPr>
      </w:pPr>
      <w:r w:rsidRPr="007567EA">
        <w:t>Svarbu ir toliau skirti reikiamą dėmesį daugiabučių gyvenamųjų namų atnaujinimui, skatinti gyventojus pasinaudoti šiai programai skiriama parama.</w:t>
      </w:r>
    </w:p>
    <w:p w:rsidR="006F6D6A" w:rsidRPr="001E4554" w:rsidRDefault="006F6D6A" w:rsidP="00FB3119">
      <w:pPr>
        <w:rPr>
          <w:b/>
          <w:highlight w:val="yellow"/>
        </w:rPr>
      </w:pPr>
    </w:p>
    <w:p w:rsidR="0059063E" w:rsidRPr="00E02B92" w:rsidRDefault="003921C5" w:rsidP="006F6D6A">
      <w:pPr>
        <w:ind w:firstLine="720"/>
        <w:jc w:val="center"/>
        <w:rPr>
          <w:b/>
        </w:rPr>
      </w:pPr>
      <w:r w:rsidRPr="00E02B92">
        <w:rPr>
          <w:b/>
        </w:rPr>
        <w:t>VI</w:t>
      </w:r>
      <w:r w:rsidR="00A57AC0" w:rsidRPr="00E02B92">
        <w:rPr>
          <w:b/>
        </w:rPr>
        <w:t>I</w:t>
      </w:r>
      <w:r w:rsidRPr="00E02B92">
        <w:rPr>
          <w:b/>
        </w:rPr>
        <w:t xml:space="preserve">. </w:t>
      </w:r>
      <w:r w:rsidR="00F652D7" w:rsidRPr="00E02B92">
        <w:rPr>
          <w:b/>
        </w:rPr>
        <w:t>Socialinė</w:t>
      </w:r>
      <w:r w:rsidR="000909E9" w:rsidRPr="00E02B92">
        <w:rPr>
          <w:b/>
        </w:rPr>
        <w:t xml:space="preserve"> parama ir sveikatos priežiūra</w:t>
      </w:r>
    </w:p>
    <w:p w:rsidR="006F6D6A" w:rsidRPr="00E02B92" w:rsidRDefault="006F6D6A" w:rsidP="000909E9">
      <w:pPr>
        <w:spacing w:line="360" w:lineRule="auto"/>
        <w:ind w:firstLine="720"/>
        <w:jc w:val="both"/>
        <w:rPr>
          <w:b/>
          <w:i/>
        </w:rPr>
      </w:pPr>
    </w:p>
    <w:p w:rsidR="00F652D7" w:rsidRPr="00E02B92" w:rsidRDefault="000909E9" w:rsidP="000909E9">
      <w:pPr>
        <w:spacing w:line="360" w:lineRule="auto"/>
        <w:ind w:firstLine="720"/>
        <w:jc w:val="both"/>
        <w:rPr>
          <w:b/>
          <w:i/>
        </w:rPr>
      </w:pPr>
      <w:r w:rsidRPr="00E02B92">
        <w:rPr>
          <w:b/>
          <w:i/>
        </w:rPr>
        <w:t>Socialinė parama</w:t>
      </w:r>
    </w:p>
    <w:p w:rsidR="00231E58" w:rsidRPr="00E02B92" w:rsidRDefault="0084009D" w:rsidP="006639D2">
      <w:pPr>
        <w:spacing w:line="360" w:lineRule="auto"/>
        <w:ind w:firstLine="680"/>
        <w:jc w:val="both"/>
      </w:pPr>
      <w:r w:rsidRPr="00E02B92">
        <w:t xml:space="preserve">Molėtų rajono savivaldybėje socialinę politiką įgyvendino Socialinės paramos skyrius, Molėtų socialinės paramos centras, Alantos senelių namai, Molėtų vaikų savarankiško gyvenimo namai, </w:t>
      </w:r>
    </w:p>
    <w:p w:rsidR="00231E58" w:rsidRPr="00E02B92" w:rsidRDefault="00231E58" w:rsidP="006639D2">
      <w:pPr>
        <w:spacing w:line="360" w:lineRule="auto"/>
        <w:ind w:firstLine="680"/>
        <w:jc w:val="both"/>
      </w:pPr>
      <w:r w:rsidRPr="00E02B92">
        <w:t>V</w:t>
      </w:r>
      <w:r w:rsidR="008A391B" w:rsidRPr="00E02B92">
        <w:t>ykd</w:t>
      </w:r>
      <w:r w:rsidRPr="00E02B92">
        <w:t>ydamos</w:t>
      </w:r>
      <w:r w:rsidR="008A391B" w:rsidRPr="00E02B92">
        <w:t xml:space="preserve"> LR vietos savivaldos įstatyme</w:t>
      </w:r>
      <w:r w:rsidRPr="00E02B92">
        <w:t xml:space="preserve"> savivaldybėms</w:t>
      </w:r>
      <w:r w:rsidR="006639D2" w:rsidRPr="00E02B92">
        <w:t xml:space="preserve"> nustatytas </w:t>
      </w:r>
      <w:proofErr w:type="spellStart"/>
      <w:r w:rsidR="006639D2" w:rsidRPr="00E02B92">
        <w:t>savarankišką</w:t>
      </w:r>
      <w:r w:rsidR="008A391B" w:rsidRPr="00E02B92">
        <w:t>sias</w:t>
      </w:r>
      <w:proofErr w:type="spellEnd"/>
      <w:r w:rsidRPr="00E02B92">
        <w:t xml:space="preserve"> ir</w:t>
      </w:r>
      <w:r w:rsidR="008A391B" w:rsidRPr="00E02B92">
        <w:t xml:space="preserve"> valstybines (valstybės perduotas savivaldybėms) funkcijas</w:t>
      </w:r>
      <w:r w:rsidRPr="00E02B92">
        <w:t xml:space="preserve">, jos planavo ir teikė socialines paslaugas, </w:t>
      </w:r>
      <w:r w:rsidR="006209A1" w:rsidRPr="00E02B92">
        <w:t xml:space="preserve">bendradarbiavo su kitomis socialines paslaugas teikiančiomis įstaigomis bei nevyriausybinėmis organizacijomis, </w:t>
      </w:r>
      <w:r w:rsidRPr="00E02B92">
        <w:t>rūpinosi</w:t>
      </w:r>
      <w:r w:rsidR="008A391B" w:rsidRPr="00E02B92">
        <w:t xml:space="preserve"> sąlygų savivaldybės teritorijoje gyvenančių neįgaliųjų socialiniam integ</w:t>
      </w:r>
      <w:r w:rsidRPr="00E02B92">
        <w:t>ravimui į bendruomenę sudarymu, planavo</w:t>
      </w:r>
      <w:r w:rsidR="008A391B" w:rsidRPr="00E02B92">
        <w:t xml:space="preserve"> </w:t>
      </w:r>
      <w:r w:rsidRPr="00E02B92">
        <w:t>socialinę raidą</w:t>
      </w:r>
      <w:r w:rsidR="000033E3" w:rsidRPr="00E02B92">
        <w:t>,</w:t>
      </w:r>
      <w:r w:rsidR="008A391B" w:rsidRPr="00E02B92">
        <w:t xml:space="preserve"> </w:t>
      </w:r>
      <w:r w:rsidRPr="00E02B92">
        <w:t xml:space="preserve">sudarė bei įgyvendino </w:t>
      </w:r>
      <w:r w:rsidR="008A391B" w:rsidRPr="00E02B92">
        <w:t>stra</w:t>
      </w:r>
      <w:r w:rsidRPr="00E02B92">
        <w:t xml:space="preserve">teginės plėtros ir veiklos planus, skaičiavo ir mokėjo socialines išmokas, kompensacijas, administravo </w:t>
      </w:r>
      <w:r w:rsidR="008A391B" w:rsidRPr="00E02B92">
        <w:t>nepasiturinčių šeimų mokinių</w:t>
      </w:r>
      <w:r w:rsidRPr="00E02B92">
        <w:t xml:space="preserve"> aprūpinimą mokinio reikmenimis, užtikrino socialinės globos teikimą</w:t>
      </w:r>
      <w:r w:rsidR="008A391B" w:rsidRPr="00E02B92">
        <w:t xml:space="preserve"> asmenims su sunkia negalia.</w:t>
      </w:r>
      <w:r w:rsidRPr="00E02B92">
        <w:t xml:space="preserve"> Taip pat </w:t>
      </w:r>
      <w:r w:rsidR="008A391B" w:rsidRPr="00E02B92">
        <w:t>vykdė Skurdo ir</w:t>
      </w:r>
      <w:r w:rsidRPr="00E02B92">
        <w:t xml:space="preserve"> socialinės atskirties mažinimo, </w:t>
      </w:r>
      <w:r w:rsidR="008A391B" w:rsidRPr="00E02B92">
        <w:t>Socialinės paramos šeim</w:t>
      </w:r>
      <w:r w:rsidRPr="00E02B92">
        <w:t xml:space="preserve">oms, </w:t>
      </w:r>
      <w:r w:rsidR="008A391B" w:rsidRPr="00E02B92">
        <w:t>Maisto iš intervencinių atsargų teikimo labiausiai nepasiturintiems asmenims bendrijoje</w:t>
      </w:r>
      <w:r w:rsidRPr="00E02B92">
        <w:t xml:space="preserve">, </w:t>
      </w:r>
      <w:r w:rsidR="008A391B" w:rsidRPr="00E02B92">
        <w:t>Būsto neį</w:t>
      </w:r>
      <w:r w:rsidRPr="00E02B92">
        <w:t xml:space="preserve">galiesiems pritaikymo, </w:t>
      </w:r>
      <w:r w:rsidR="008A391B" w:rsidRPr="00E02B92">
        <w:t>Neįgaliųjų socialinės reabi</w:t>
      </w:r>
      <w:r w:rsidRPr="00E02B92">
        <w:t xml:space="preserve">litacijos bendruomenėje programas, </w:t>
      </w:r>
      <w:r w:rsidR="008A391B" w:rsidRPr="00E02B92">
        <w:t>dalyvavo projektinėje veikloje.</w:t>
      </w:r>
    </w:p>
    <w:p w:rsidR="003D5260" w:rsidRDefault="000033E3" w:rsidP="003D5260">
      <w:pPr>
        <w:spacing w:line="360" w:lineRule="auto"/>
        <w:ind w:firstLine="900"/>
        <w:jc w:val="both"/>
      </w:pPr>
      <w:r w:rsidRPr="00E02B92">
        <w:t xml:space="preserve">Iš viso iš valstybės ir savivaldybės biudžetų socialinei paramai </w:t>
      </w:r>
      <w:smartTag w:uri="urn:schemas-microsoft-com:office:smarttags" w:element="metricconverter">
        <w:smartTagPr>
          <w:attr w:name="ProductID" w:val="2014 m"/>
        </w:smartTagPr>
        <w:r w:rsidRPr="00E02B92">
          <w:t>2014 m</w:t>
        </w:r>
      </w:smartTag>
      <w:r w:rsidRPr="00E02B92">
        <w:t xml:space="preserve">. buvo panaudota </w:t>
      </w:r>
      <w:r w:rsidR="00E02B92">
        <w:t>3317,5</w:t>
      </w:r>
      <w:r w:rsidR="00E02B92" w:rsidRPr="00E02B92">
        <w:t xml:space="preserve"> tūkst. eurų</w:t>
      </w:r>
      <w:r w:rsidR="003D5260">
        <w:t>. Dėl socialinės paramos į Savivaldybę kreipėsi 9854 asmenys.</w:t>
      </w:r>
    </w:p>
    <w:p w:rsidR="0059063E" w:rsidRPr="001E4554" w:rsidRDefault="0059063E" w:rsidP="006639D2">
      <w:pPr>
        <w:spacing w:line="360" w:lineRule="auto"/>
        <w:ind w:firstLine="680"/>
        <w:jc w:val="both"/>
        <w:rPr>
          <w:highlight w:val="yellow"/>
        </w:rPr>
      </w:pPr>
    </w:p>
    <w:p w:rsidR="000033E3" w:rsidRPr="001E4554" w:rsidRDefault="00E02B92" w:rsidP="006639D2">
      <w:pPr>
        <w:spacing w:line="360" w:lineRule="auto"/>
        <w:jc w:val="center"/>
        <w:rPr>
          <w:b/>
          <w:highlight w:val="yellow"/>
        </w:rPr>
      </w:pPr>
      <w:r w:rsidRPr="00E02B92">
        <w:rPr>
          <w:b/>
        </w:rPr>
        <w:t>2014–2015</w:t>
      </w:r>
      <w:r w:rsidR="000033E3" w:rsidRPr="00E02B92">
        <w:rPr>
          <w:b/>
        </w:rPr>
        <w:t xml:space="preserve"> m. socialinės paramos biudžeto išlaidų sandara</w:t>
      </w:r>
    </w:p>
    <w:p w:rsidR="0059063E" w:rsidRPr="001E4554" w:rsidRDefault="001D26DC" w:rsidP="006639D2">
      <w:pPr>
        <w:tabs>
          <w:tab w:val="left" w:pos="1260"/>
        </w:tabs>
        <w:spacing w:line="360" w:lineRule="auto"/>
        <w:jc w:val="center"/>
        <w:rPr>
          <w:b/>
          <w:highlight w:val="yellow"/>
        </w:rPr>
      </w:pPr>
      <w:r>
        <w:rPr>
          <w:noProof/>
          <w:lang w:eastAsia="lt-LT"/>
        </w:rPr>
        <w:drawing>
          <wp:inline distT="0" distB="0" distL="0" distR="0" wp14:anchorId="40CCA456" wp14:editId="05C949F8">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5206" w:rsidRPr="00805206" w:rsidRDefault="00805206" w:rsidP="00805206">
      <w:pPr>
        <w:tabs>
          <w:tab w:val="left" w:pos="1260"/>
        </w:tabs>
        <w:spacing w:line="360" w:lineRule="auto"/>
        <w:ind w:firstLine="900"/>
        <w:jc w:val="center"/>
        <w:rPr>
          <w:b/>
        </w:rPr>
      </w:pPr>
      <w:r w:rsidRPr="00805206">
        <w:rPr>
          <w:b/>
        </w:rPr>
        <w:t>Socialinės išmokoms (valstybės perduotos funkcijos) iš savivaldybės biudžeto lėšų buvo panaudota: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38"/>
        <w:gridCol w:w="1241"/>
        <w:gridCol w:w="945"/>
        <w:gridCol w:w="1241"/>
        <w:gridCol w:w="945"/>
        <w:gridCol w:w="1241"/>
        <w:gridCol w:w="849"/>
      </w:tblGrid>
      <w:tr w:rsidR="00805206" w:rsidRPr="001C7F83" w:rsidTr="0080520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r>
              <w:t>Eil. Nr.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r>
              <w:t>Pavadinimas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3</w:t>
            </w:r>
            <w:r w:rsidRPr="001C7F83">
              <w:rPr>
                <w:b/>
              </w:rPr>
              <w:t xml:space="preserve"> 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4</w:t>
            </w:r>
            <w:r w:rsidRPr="001C7F83">
              <w:rPr>
                <w:b/>
              </w:rPr>
              <w:t xml:space="preserve"> 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5</w:t>
            </w:r>
            <w:r w:rsidRPr="001C7F83">
              <w:rPr>
                <w:b/>
              </w:rPr>
              <w:t xml:space="preserve"> m.</w:t>
            </w:r>
          </w:p>
        </w:tc>
      </w:tr>
      <w:tr w:rsidR="00805206" w:rsidRPr="001C7F83" w:rsidTr="0080520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tūkst. eurų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tūkst. eurų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tūkst. eurų</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Kompensacija šildymui, karštam vandeniui ir pastatų renovacijai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728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81,7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627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55,8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692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74,7</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Kompensacija šaltam vandeniui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489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12,5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Socialinė pašalpa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1521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1101,5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741,2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1089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596,6</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Kieto kuro kompensacija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83,8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654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667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100,4</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Laidojimo pašalpa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108,7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101,8</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r>
              <w:t>Mokinio aprūpinimo mokinio reikmenimis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802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36,2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23,4</w:t>
            </w:r>
          </w:p>
        </w:tc>
      </w:tr>
      <w:tr w:rsidR="00805206" w:rsidRPr="001C7F83" w:rsidTr="00805206">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05206" w:rsidRDefault="00805206" w:rsidP="007A12BB">
            <w:pPr>
              <w:jc w:val="right"/>
            </w:pPr>
            <w:r w:rsidRPr="001C7F83">
              <w:rPr>
                <w:b/>
              </w:rPr>
              <w:t>Iš viso: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1423,9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1083,8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sidRPr="002444E4">
              <w:rPr>
                <w:b/>
              </w:rPr>
              <w:t>909,4</w:t>
            </w:r>
          </w:p>
        </w:tc>
      </w:tr>
    </w:tbl>
    <w:p w:rsidR="00805206" w:rsidRPr="001B0BCF" w:rsidRDefault="00805206" w:rsidP="00805206">
      <w:pPr>
        <w:ind w:firstLine="900"/>
        <w:rPr>
          <w:highlight w:val="red"/>
        </w:rPr>
      </w:pPr>
    </w:p>
    <w:p w:rsidR="00805206" w:rsidRPr="00805206" w:rsidRDefault="00805206" w:rsidP="00805206">
      <w:pPr>
        <w:ind w:firstLine="900"/>
        <w:jc w:val="center"/>
        <w:rPr>
          <w:b/>
        </w:rPr>
      </w:pPr>
      <w:r w:rsidRPr="00805206">
        <w:rPr>
          <w:b/>
        </w:rPr>
        <w:t>Socialinėms reikmėms iš savivaldybės</w:t>
      </w:r>
      <w:r w:rsidR="001970BA">
        <w:rPr>
          <w:b/>
        </w:rPr>
        <w:t xml:space="preserve"> nuosavų</w:t>
      </w:r>
      <w:r w:rsidRPr="00805206">
        <w:rPr>
          <w:b/>
        </w:rPr>
        <w:t xml:space="preserve"> lėšų buvo panaudota: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737"/>
        <w:gridCol w:w="943"/>
        <w:gridCol w:w="943"/>
        <w:gridCol w:w="1142"/>
      </w:tblGrid>
      <w:tr w:rsidR="00805206" w:rsidRPr="001C7F83" w:rsidTr="00805206">
        <w:tc>
          <w:tcPr>
            <w:tcW w:w="0" w:type="auto"/>
            <w:vMerge w:val="restart"/>
            <w:tcBorders>
              <w:top w:val="single" w:sz="4" w:space="0" w:color="auto"/>
              <w:left w:val="single" w:sz="4" w:space="0" w:color="auto"/>
              <w:right w:val="single" w:sz="4" w:space="0" w:color="auto"/>
            </w:tcBorders>
            <w:shd w:val="clear" w:color="auto" w:fill="auto"/>
            <w:vAlign w:val="center"/>
          </w:tcPr>
          <w:p w:rsidR="00805206" w:rsidRPr="001B0BCF" w:rsidRDefault="00805206" w:rsidP="007A12BB">
            <w:pPr>
              <w:jc w:val="center"/>
            </w:pPr>
            <w:r w:rsidRPr="001B0BCF">
              <w:t>Eil. Nr</w:t>
            </w:r>
            <w: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805206" w:rsidRPr="001B0BCF" w:rsidRDefault="00805206" w:rsidP="007A12BB">
            <w:pPr>
              <w:jc w:val="center"/>
            </w:pPr>
            <w:r w:rsidRPr="001B0BCF">
              <w:t>Pavadinimas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2013m.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2014m.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2015 m.</w:t>
            </w:r>
          </w:p>
        </w:tc>
      </w:tr>
      <w:tr w:rsidR="00805206" w:rsidRPr="001C7F83" w:rsidTr="00805206">
        <w:tc>
          <w:tcPr>
            <w:tcW w:w="0" w:type="auto"/>
            <w:vMerge/>
            <w:tcBorders>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p>
        </w:tc>
        <w:tc>
          <w:tcPr>
            <w:tcW w:w="0" w:type="auto"/>
            <w:vMerge/>
            <w:tcBorders>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tūkst. eurų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tūkst. eurų</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1</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Keleiviam taikomų lengvatų kompensavimas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11,4</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2</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tabs>
                <w:tab w:val="left" w:pos="360"/>
              </w:tabs>
            </w:pPr>
            <w:r w:rsidRPr="001B0BCF">
              <w:t>Vienkartinė pašalpa materialiai paremti soc. remtiniems asmenims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29,6</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Nemokamas maitinimas soc. remtiniems asmenims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4,5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t>Už maisto produktų sandėliavimą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t>2,7</w:t>
            </w:r>
          </w:p>
        </w:tc>
      </w:tr>
      <w:tr w:rsidR="00805206" w:rsidRPr="001C7F83" w:rsidTr="00805206">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right"/>
            </w:pPr>
            <w:r w:rsidRPr="001C7F83">
              <w:rPr>
                <w:b/>
              </w:rPr>
              <w:t>Iš viso: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35,7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37,7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rPr>
                <w:b/>
              </w:rPr>
              <w:t>48,2</w:t>
            </w:r>
          </w:p>
        </w:tc>
      </w:tr>
    </w:tbl>
    <w:p w:rsidR="00805206" w:rsidRDefault="00805206" w:rsidP="00805206"/>
    <w:p w:rsidR="001D26DC" w:rsidRDefault="001D26DC" w:rsidP="00805206">
      <w:pPr>
        <w:ind w:firstLine="900"/>
        <w:jc w:val="center"/>
        <w:rPr>
          <w:b/>
        </w:rPr>
      </w:pPr>
    </w:p>
    <w:p w:rsidR="00805206" w:rsidRPr="00805206" w:rsidRDefault="00805206" w:rsidP="00805206">
      <w:pPr>
        <w:ind w:firstLine="900"/>
        <w:jc w:val="center"/>
        <w:rPr>
          <w:b/>
        </w:rPr>
      </w:pPr>
      <w:r w:rsidRPr="00805206">
        <w:rPr>
          <w:b/>
        </w:rPr>
        <w:lastRenderedPageBreak/>
        <w:t>Socialinėms išmokoms iš valstybės biudžeto panaudota: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84"/>
        <w:gridCol w:w="1232"/>
        <w:gridCol w:w="941"/>
        <w:gridCol w:w="1232"/>
        <w:gridCol w:w="941"/>
        <w:gridCol w:w="1232"/>
        <w:gridCol w:w="941"/>
      </w:tblGrid>
      <w:tr w:rsidR="00805206" w:rsidRPr="001C7F83" w:rsidTr="0080520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Eil. Nr</w:t>
            </w:r>
            <w: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Pavadinimas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3</w:t>
            </w:r>
            <w:r w:rsidRPr="001C7F83">
              <w:rPr>
                <w:b/>
              </w:rPr>
              <w:t xml:space="preserve"> 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4</w:t>
            </w:r>
            <w:r w:rsidRPr="001C7F83">
              <w:rPr>
                <w:b/>
              </w:rPr>
              <w:t xml:space="preserve"> m.</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C7F83" w:rsidRDefault="00805206" w:rsidP="007A12BB">
            <w:pPr>
              <w:jc w:val="center"/>
              <w:rPr>
                <w:b/>
              </w:rPr>
            </w:pPr>
            <w:r w:rsidRPr="001C7F83">
              <w:rPr>
                <w:b/>
              </w:rPr>
              <w:t>201</w:t>
            </w:r>
            <w:r>
              <w:rPr>
                <w:b/>
              </w:rPr>
              <w:t>5</w:t>
            </w:r>
            <w:r w:rsidRPr="001C7F83">
              <w:rPr>
                <w:b/>
              </w:rPr>
              <w:t xml:space="preserve"> m.</w:t>
            </w:r>
          </w:p>
        </w:tc>
      </w:tr>
      <w:tr w:rsidR="00805206" w:rsidRPr="001C7F83" w:rsidTr="0080520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805206">
            <w:r w:rsidRPr="001B0BCF">
              <w:t xml:space="preserve">tūkst. </w:t>
            </w:r>
            <w:r>
              <w:t>eur</w:t>
            </w:r>
            <w:r w:rsidRPr="001B0BCF">
              <w:t>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805206">
            <w:r w:rsidRPr="001B0BCF">
              <w:t xml:space="preserve">tūkst. </w:t>
            </w:r>
            <w:r>
              <w:t>eur</w:t>
            </w:r>
            <w:r w:rsidRPr="001B0BCF">
              <w:t>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rsidRPr="001B0BCF">
              <w:t>Šeimų (asmenų)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805206">
            <w:r w:rsidRPr="001B0BCF">
              <w:t xml:space="preserve">tūkst. </w:t>
            </w:r>
            <w:r>
              <w:t>eurų</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Šalpos (socialinės) išmokos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1640,8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1843,1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1054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1921,5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805206">
            <w:pPr>
              <w:jc w:val="both"/>
              <w:rPr>
                <w:szCs w:val="24"/>
              </w:rPr>
            </w:pPr>
            <w:r w:rsidRPr="00805206">
              <w:rPr>
                <w:szCs w:val="24"/>
              </w:rPr>
              <w:t xml:space="preserve">Transporto kompensacija </w:t>
            </w:r>
            <w:r>
              <w:rPr>
                <w:szCs w:val="24"/>
              </w:rPr>
              <w:t>sutrikusios funkcijos asmenims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rsidRPr="002C6AFD">
              <w:t>3</w:t>
            </w:r>
            <w: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6,5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Vienkartinė pašalpa gimus kūdikiui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65,6</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Vaiko globos pašalpa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188,3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198,6</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Našlaičių įsikūrimo pašalpa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34,9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37,5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Išmoka vaikui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730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165,7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693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601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121,7</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Vienkartinė išmoka nėščiai moteriai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2,6</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Išmoka ginkluoto pasipriešinimo dalyviams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1,5</w:t>
            </w:r>
          </w:p>
        </w:tc>
      </w:tr>
      <w:tr w:rsidR="00805206" w:rsidRPr="001C7F83" w:rsidTr="0080520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r w:rsidRPr="001B0BCF">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805206" w:rsidRDefault="00805206" w:rsidP="007A12BB">
            <w:pPr>
              <w:jc w:val="both"/>
              <w:rPr>
                <w:szCs w:val="24"/>
              </w:rPr>
            </w:pPr>
            <w:r w:rsidRPr="00805206">
              <w:rPr>
                <w:szCs w:val="24"/>
              </w:rPr>
              <w:t>Išmoka neįgaliems tėvams, auginantiems nepilnamečius vaikus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center"/>
            </w:pPr>
            <w: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C6AFD" w:rsidRDefault="00805206" w:rsidP="007A12BB">
            <w:pPr>
              <w:jc w:val="center"/>
            </w:pPr>
            <w:r>
              <w:t>0,3</w:t>
            </w:r>
          </w:p>
        </w:tc>
      </w:tr>
      <w:tr w:rsidR="00805206" w:rsidRPr="001C7F83" w:rsidTr="00805206">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206" w:rsidRPr="001B0BCF" w:rsidRDefault="00805206" w:rsidP="007A12BB">
            <w:pPr>
              <w:jc w:val="right"/>
            </w:pPr>
            <w:r w:rsidRPr="001C7F83">
              <w:rPr>
                <w:b/>
              </w:rPr>
              <w:t>Iš viso</w:t>
            </w:r>
            <w:r>
              <w:rPr>
                <w:b/>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2088,0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Pr="002444E4" w:rsidRDefault="00805206" w:rsidP="007A12BB">
            <w:pPr>
              <w:jc w:val="center"/>
              <w:rPr>
                <w:b/>
              </w:rPr>
            </w:pPr>
            <w:r>
              <w:rPr>
                <w:b/>
              </w:rPr>
              <w:t>2267,1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5206" w:rsidRDefault="00805206" w:rsidP="007A12BB">
            <w:pPr>
              <w:jc w:val="center"/>
            </w:pPr>
            <w:r>
              <w:rPr>
                <w:b/>
              </w:rPr>
              <w:t>2359,9</w:t>
            </w:r>
          </w:p>
        </w:tc>
      </w:tr>
    </w:tbl>
    <w:p w:rsidR="00966AB2" w:rsidRPr="001E4554" w:rsidRDefault="00966AB2" w:rsidP="008A391B">
      <w:pPr>
        <w:spacing w:line="360" w:lineRule="auto"/>
        <w:ind w:firstLine="680"/>
        <w:jc w:val="both"/>
        <w:rPr>
          <w:highlight w:val="yellow"/>
        </w:rPr>
      </w:pPr>
    </w:p>
    <w:p w:rsidR="00931987" w:rsidRDefault="00931987" w:rsidP="00BF79C6">
      <w:pPr>
        <w:tabs>
          <w:tab w:val="left" w:pos="0"/>
          <w:tab w:val="left" w:pos="993"/>
        </w:tabs>
        <w:spacing w:line="360" w:lineRule="auto"/>
        <w:ind w:firstLine="720"/>
        <w:jc w:val="both"/>
      </w:pPr>
      <w:r w:rsidRPr="00931987">
        <w:t>Nuosekliai įgyvendinant savivaldybės politiką neįgaliųjų socialinės reabilitacijos srityje,</w:t>
      </w:r>
      <w:r>
        <w:rPr>
          <w:b/>
        </w:rPr>
        <w:t xml:space="preserve"> </w:t>
      </w:r>
      <w:r w:rsidR="006639D2" w:rsidRPr="00931987">
        <w:t>201</w:t>
      </w:r>
      <w:r w:rsidR="003D5260" w:rsidRPr="00931987">
        <w:t>5</w:t>
      </w:r>
      <w:r w:rsidR="006639D2" w:rsidRPr="00931987">
        <w:t xml:space="preserve"> metais Būsto (aplinkos) pritaikymo žmonėms s</w:t>
      </w:r>
      <w:r>
        <w:t>u negalia programai</w:t>
      </w:r>
      <w:r w:rsidR="003D5260" w:rsidRPr="00931987">
        <w:t xml:space="preserve"> Molėtų mieste ir seniūnijose iš sav</w:t>
      </w:r>
      <w:r>
        <w:t>ivaldybės biudžeto lėšų skirta</w:t>
      </w:r>
      <w:r w:rsidR="003D5260" w:rsidRPr="00931987">
        <w:t xml:space="preserve"> 12,98 tūkst. eurų, iš valstybės biudžeto lėšų – 19,2 tūkst. eurų.</w:t>
      </w:r>
      <w:r w:rsidRPr="00931987">
        <w:t xml:space="preserve"> P</w:t>
      </w:r>
      <w:r w:rsidR="003D5260" w:rsidRPr="00931987">
        <w:t>ritaikyta 10 būstų</w:t>
      </w:r>
      <w:r w:rsidR="006639D2" w:rsidRPr="00931987">
        <w:t xml:space="preserve"> asmenims su negalia</w:t>
      </w:r>
      <w:r>
        <w:t xml:space="preserve"> (</w:t>
      </w:r>
      <w:r w:rsidR="003D5260" w:rsidRPr="00931987">
        <w:t>2014 m. – 4)</w:t>
      </w:r>
      <w:r>
        <w:t>.</w:t>
      </w:r>
    </w:p>
    <w:p w:rsidR="00931987" w:rsidRPr="00B7063D" w:rsidRDefault="00BF79C6" w:rsidP="00B7063D">
      <w:pPr>
        <w:tabs>
          <w:tab w:val="left" w:pos="0"/>
          <w:tab w:val="left" w:pos="993"/>
        </w:tabs>
        <w:spacing w:line="360" w:lineRule="auto"/>
        <w:ind w:firstLine="720"/>
        <w:jc w:val="both"/>
      </w:pPr>
      <w:r>
        <w:t>5 įstaigos ir organizacijos</w:t>
      </w:r>
      <w:r w:rsidR="00B7063D">
        <w:t xml:space="preserve"> (</w:t>
      </w:r>
      <w:proofErr w:type="spellStart"/>
      <w:r w:rsidR="00B7063D" w:rsidRPr="00405E9A">
        <w:t>VšĮ</w:t>
      </w:r>
      <w:proofErr w:type="spellEnd"/>
      <w:r w:rsidR="00B7063D" w:rsidRPr="00405E9A">
        <w:t xml:space="preserve"> Neįgaliųjų integracijos ir darbinio užimtumo centras</w:t>
      </w:r>
      <w:r w:rsidR="00B7063D">
        <w:t>,</w:t>
      </w:r>
      <w:r>
        <w:t xml:space="preserve"> </w:t>
      </w:r>
      <w:proofErr w:type="spellStart"/>
      <w:r w:rsidR="00B7063D" w:rsidRPr="00405E9A">
        <w:t>VšĮ</w:t>
      </w:r>
      <w:proofErr w:type="spellEnd"/>
      <w:r w:rsidR="00B7063D" w:rsidRPr="00405E9A">
        <w:t xml:space="preserve"> Panevėžio ir Utenos regionų aklųjų centras</w:t>
      </w:r>
      <w:r w:rsidR="00B7063D">
        <w:t xml:space="preserve">, </w:t>
      </w:r>
      <w:r w:rsidR="00B7063D" w:rsidRPr="00405E9A">
        <w:t>Molėtų krašto žmonių su negalia sąjunga</w:t>
      </w:r>
      <w:r w:rsidR="00B7063D">
        <w:t xml:space="preserve">, </w:t>
      </w:r>
      <w:r w:rsidR="00B7063D" w:rsidRPr="00405E9A">
        <w:t>Sutrikusio intelekto žmonių globos bendrija „Molėtų Viltis“</w:t>
      </w:r>
      <w:r w:rsidR="00B7063D">
        <w:t xml:space="preserve">, </w:t>
      </w:r>
      <w:proofErr w:type="spellStart"/>
      <w:r w:rsidR="00B7063D" w:rsidRPr="00405E9A">
        <w:t>VšĮ</w:t>
      </w:r>
      <w:proofErr w:type="spellEnd"/>
      <w:r w:rsidR="00B7063D" w:rsidRPr="00405E9A">
        <w:t xml:space="preserve"> Panevėžio kurčiųjų reabilitacijos centras</w:t>
      </w:r>
      <w:r w:rsidR="00B7063D">
        <w:t xml:space="preserve"> </w:t>
      </w:r>
      <w:r>
        <w:t>įgyvendino s</w:t>
      </w:r>
      <w:r w:rsidR="00931987" w:rsidRPr="00A22A11">
        <w:t>ocialinės reabilitacijos paslaugų neįgaliesiems bendruome</w:t>
      </w:r>
      <w:r>
        <w:t>nėje projektus, kuriems skirta 48 tūkst. eurų iš valstybės ir savivaldybės biudžetų.</w:t>
      </w:r>
    </w:p>
    <w:p w:rsidR="00931987" w:rsidRPr="00931987" w:rsidRDefault="00931987" w:rsidP="00656A73">
      <w:pPr>
        <w:spacing w:line="360" w:lineRule="auto"/>
        <w:ind w:firstLine="900"/>
        <w:jc w:val="both"/>
      </w:pPr>
      <w:r>
        <w:t>Problema - rajono seniūnijose nėra socialinio darbo organizatorių, todėl socialinis darbas dirbamas tik su socialinės rizikos šeimomis, auginančiomis nepilnamečius vaikus.</w:t>
      </w:r>
    </w:p>
    <w:p w:rsidR="00931987" w:rsidRDefault="00931987" w:rsidP="00931987">
      <w:pPr>
        <w:spacing w:line="360" w:lineRule="auto"/>
        <w:ind w:firstLine="900"/>
        <w:jc w:val="both"/>
      </w:pPr>
      <w:r>
        <w:t xml:space="preserve">2015 m. socialinė parama nepasiturintiems gyventojams buvo vykdoma kaip savivaldybės </w:t>
      </w:r>
      <w:proofErr w:type="spellStart"/>
      <w:r>
        <w:t>savarankiškoji</w:t>
      </w:r>
      <w:proofErr w:type="spellEnd"/>
      <w:r>
        <w:t xml:space="preserve"> funkcija</w:t>
      </w:r>
      <w:r w:rsidR="00656A73">
        <w:t>.</w:t>
      </w:r>
      <w:r>
        <w:t xml:space="preserve"> Visų rajono atsakingų institucijų </w:t>
      </w:r>
      <w:r w:rsidR="00B7063D">
        <w:t>pastangomis</w:t>
      </w:r>
      <w:r>
        <w:t xml:space="preserve"> socialinių pašalpų gavėjai buvo tikrinami dėl pateiktų duomenų apie pajamas, turtą, užimtumą, šeimos sudėtį, teisingumo. Darbingo amžiaus nedirbantys asmenys, gaunantys socialinę paramą, buvo nukreipiami atlikti visuomenei naudingą veiklą pagal gyven</w:t>
      </w:r>
      <w:r w:rsidR="00656A73">
        <w:t>amąją vietą. Per 2015 m. išduoti</w:t>
      </w:r>
      <w:r>
        <w:t xml:space="preserve"> 1795 siuntimai visuomenei naudingai veiklai atlikti. Visuomenei naudingoje veikloje rajone dalyvavo 495 asmenys.</w:t>
      </w:r>
    </w:p>
    <w:p w:rsidR="00805206" w:rsidRPr="001E4554" w:rsidRDefault="00656A73" w:rsidP="00931987">
      <w:pPr>
        <w:spacing w:line="360" w:lineRule="auto"/>
        <w:ind w:firstLine="900"/>
        <w:jc w:val="both"/>
        <w:rPr>
          <w:highlight w:val="yellow"/>
        </w:rPr>
      </w:pPr>
      <w:r>
        <w:lastRenderedPageBreak/>
        <w:t>Per 2015 m. į Savivaldybę</w:t>
      </w:r>
      <w:r w:rsidR="00931987">
        <w:t xml:space="preserve"> kreipėsi 68 šeimos</w:t>
      </w:r>
      <w:r>
        <w:t xml:space="preserve"> (2014 m. -  58),</w:t>
      </w:r>
      <w:r w:rsidR="00931987">
        <w:t xml:space="preserve"> emigravusios iš Molėtų rajono ir dirbančios užsienyje</w:t>
      </w:r>
      <w:r>
        <w:t>,</w:t>
      </w:r>
      <w:r w:rsidR="00931987">
        <w:t xml:space="preserve"> dėl išmokų šeimai tose šalyse, kurioms taikomi Europos Sąjun</w:t>
      </w:r>
      <w:r>
        <w:t>gos s</w:t>
      </w:r>
      <w:r w:rsidR="00931987">
        <w:t>ocialinės apsaugos sistemų koordinavimo reglamenta</w:t>
      </w:r>
      <w:r>
        <w:t xml:space="preserve">i. </w:t>
      </w:r>
    </w:p>
    <w:p w:rsidR="006A3E31" w:rsidRPr="00656A73" w:rsidRDefault="00A231EC" w:rsidP="00C40CB4">
      <w:pPr>
        <w:spacing w:line="360" w:lineRule="auto"/>
        <w:ind w:firstLine="900"/>
        <w:jc w:val="both"/>
      </w:pPr>
      <w:r w:rsidRPr="00656A73">
        <w:t xml:space="preserve">Teikiant socialines paslaugas, </w:t>
      </w:r>
      <w:proofErr w:type="spellStart"/>
      <w:r w:rsidRPr="00656A73">
        <w:t>savipagalbą</w:t>
      </w:r>
      <w:proofErr w:type="spellEnd"/>
      <w:r w:rsidRPr="00656A73">
        <w:t xml:space="preserve"> neįgaliesiems bei šeimos gerovės srityje nemažai prisideda rajono nevyriausybinės organizac</w:t>
      </w:r>
      <w:r w:rsidR="00656A73">
        <w:t>ijos.</w:t>
      </w:r>
    </w:p>
    <w:p w:rsidR="00A96361" w:rsidRPr="00EE0050" w:rsidRDefault="000909E9" w:rsidP="00D411CE">
      <w:pPr>
        <w:spacing w:line="360" w:lineRule="auto"/>
        <w:ind w:firstLine="680"/>
        <w:jc w:val="both"/>
        <w:rPr>
          <w:b/>
          <w:i/>
        </w:rPr>
      </w:pPr>
      <w:r w:rsidRPr="00EE0050">
        <w:rPr>
          <w:b/>
          <w:i/>
        </w:rPr>
        <w:t>Sveikatos priežiūros sritis</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 xml:space="preserve">2015 m. Molėtų rajono savivaldybės </w:t>
      </w:r>
      <w:r>
        <w:rPr>
          <w:rFonts w:ascii="TimesNewRomanPSMT" w:hAnsi="TimesNewRomanPSMT" w:cs="TimesNewRomanPSMT"/>
          <w:color w:val="000000"/>
        </w:rPr>
        <w:t xml:space="preserve">taryba priėmė </w:t>
      </w:r>
      <w:r w:rsidRPr="00EE0050">
        <w:rPr>
          <w:rFonts w:ascii="TimesNewRomanPSMT" w:hAnsi="TimesNewRomanPSMT" w:cs="TimesNewRomanPSMT"/>
          <w:color w:val="000000"/>
        </w:rPr>
        <w:t xml:space="preserve">21 </w:t>
      </w:r>
      <w:r>
        <w:rPr>
          <w:rFonts w:ascii="TimesNewRomanPSMT" w:hAnsi="TimesNewRomanPSMT" w:cs="TimesNewRomanPSMT"/>
          <w:color w:val="000000"/>
        </w:rPr>
        <w:t>sprendimą dėl</w:t>
      </w:r>
      <w:r w:rsidRPr="00EE0050">
        <w:rPr>
          <w:rFonts w:ascii="TimesNewRomanPSMT" w:hAnsi="TimesNewRomanPSMT" w:cs="TimesNewRomanPSMT"/>
          <w:color w:val="000000"/>
        </w:rPr>
        <w:t xml:space="preserve"> viešųjų asme</w:t>
      </w:r>
      <w:r>
        <w:rPr>
          <w:rFonts w:ascii="TimesNewRomanPSMT" w:hAnsi="TimesNewRomanPSMT" w:cs="TimesNewRomanPSMT"/>
          <w:color w:val="000000"/>
        </w:rPr>
        <w:t>ns sveikatos priežiūros įstaigų veiklos</w:t>
      </w:r>
      <w:r w:rsidRPr="00EE0050">
        <w:rPr>
          <w:rFonts w:ascii="TimesNewRomanPSMT" w:hAnsi="TimesNewRomanPSMT" w:cs="TimesNewRomanPSMT"/>
          <w:color w:val="000000"/>
        </w:rPr>
        <w:t>.</w:t>
      </w:r>
      <w:r>
        <w:rPr>
          <w:rFonts w:ascii="TimesNewRomanPSMT" w:hAnsi="TimesNewRomanPSMT" w:cs="TimesNewRomanPSMT"/>
          <w:color w:val="000000"/>
        </w:rPr>
        <w:t xml:space="preserve"> Išklausyta ir pritarta</w:t>
      </w:r>
      <w:r w:rsidRPr="00EE0050">
        <w:rPr>
          <w:rFonts w:ascii="TimesNewRomanPSMT" w:hAnsi="TimesNewRomanPSMT" w:cs="TimesNewRomanPSMT"/>
          <w:color w:val="000000"/>
        </w:rPr>
        <w:t xml:space="preserve"> įstaigų veiklos ataskaitoms, patvirtin</w:t>
      </w:r>
      <w:r>
        <w:rPr>
          <w:rFonts w:ascii="TimesNewRomanPSMT" w:hAnsi="TimesNewRomanPSMT" w:cs="TimesNewRomanPSMT"/>
          <w:color w:val="000000"/>
        </w:rPr>
        <w:t>t</w:t>
      </w:r>
      <w:r w:rsidRPr="00EE0050">
        <w:rPr>
          <w:rFonts w:ascii="TimesNewRomanPSMT" w:hAnsi="TimesNewRomanPSMT" w:cs="TimesNewRomanPSMT"/>
          <w:color w:val="000000"/>
        </w:rPr>
        <w:t>o</w:t>
      </w:r>
      <w:r>
        <w:rPr>
          <w:rFonts w:ascii="TimesNewRomanPSMT" w:hAnsi="TimesNewRomanPSMT" w:cs="TimesNewRomanPSMT"/>
          <w:color w:val="000000"/>
        </w:rPr>
        <w:t>s veiklos užduotys, nauji įstaigų įstatai</w:t>
      </w:r>
      <w:r w:rsidRPr="00EE0050">
        <w:rPr>
          <w:rFonts w:ascii="TimesNewRomanPSMT" w:hAnsi="TimesNewRomanPSMT" w:cs="TimesNewRomanPSMT"/>
          <w:color w:val="000000"/>
        </w:rPr>
        <w:t xml:space="preserve">,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ligoninės ir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r. pirminės s</w:t>
      </w:r>
      <w:r>
        <w:rPr>
          <w:rFonts w:ascii="TimesNewRomanPSMT" w:hAnsi="TimesNewRomanPSMT" w:cs="TimesNewRomanPSMT"/>
          <w:color w:val="000000"/>
        </w:rPr>
        <w:t>veikatos priežiūros centro naujos valdymo struktūros</w:t>
      </w:r>
      <w:r w:rsidRPr="00EE0050">
        <w:rPr>
          <w:rFonts w:ascii="TimesNewRomanPSMT" w:hAnsi="TimesNewRomanPSMT" w:cs="TimesNewRomanPSMT"/>
          <w:color w:val="000000"/>
        </w:rPr>
        <w:t>, įstaigų mokos fondo ir išlaidų medikamentams normatyv</w:t>
      </w:r>
      <w:r>
        <w:rPr>
          <w:rFonts w:ascii="TimesNewRomanPSMT" w:hAnsi="TimesNewRomanPSMT" w:cs="TimesNewRomanPSMT"/>
          <w:color w:val="000000"/>
        </w:rPr>
        <w:t>ai. Taryba pritarė</w:t>
      </w:r>
      <w:r w:rsidRPr="00EE0050">
        <w:rPr>
          <w:rFonts w:ascii="TimesNewRomanPSMT" w:hAnsi="TimesNewRomanPSMT" w:cs="TimesNewRomanPSMT"/>
          <w:color w:val="000000"/>
        </w:rPr>
        <w:t xml:space="preserve"> </w:t>
      </w:r>
      <w:r>
        <w:rPr>
          <w:rFonts w:ascii="TimesNewRomanPSMT" w:hAnsi="TimesNewRomanPSMT" w:cs="TimesNewRomanPSMT"/>
          <w:color w:val="000000"/>
        </w:rPr>
        <w:t>naujų paslaugų (</w:t>
      </w:r>
      <w:r w:rsidRPr="00EE0050">
        <w:rPr>
          <w:rFonts w:ascii="TimesNewRomanPSMT" w:hAnsi="TimesNewRomanPSMT" w:cs="TimesNewRomanPSMT"/>
          <w:color w:val="000000"/>
        </w:rPr>
        <w:t>stacionarinės reanimacijos ir intensyvios terapijos I</w:t>
      </w:r>
      <w:proofErr w:type="gramStart"/>
      <w:r w:rsidRPr="00EE0050">
        <w:rPr>
          <w:rFonts w:ascii="TimesNewRomanPSMT" w:hAnsi="TimesNewRomanPSMT" w:cs="TimesNewRomanPSMT"/>
          <w:color w:val="000000"/>
        </w:rPr>
        <w:t>-</w:t>
      </w:r>
      <w:proofErr w:type="gramEnd"/>
      <w:r w:rsidRPr="00EE0050">
        <w:rPr>
          <w:rFonts w:ascii="TimesNewRomanPSMT" w:hAnsi="TimesNewRomanPSMT" w:cs="TimesNewRomanPSMT"/>
          <w:color w:val="000000"/>
        </w:rPr>
        <w:t xml:space="preserve">I (suaugusiųjų) ir </w:t>
      </w:r>
      <w:proofErr w:type="spellStart"/>
      <w:r w:rsidRPr="00EE0050">
        <w:rPr>
          <w:rFonts w:ascii="TimesNewRomanPSMT" w:hAnsi="TimesNewRomanPSMT" w:cs="TimesNewRomanPSMT"/>
          <w:color w:val="000000"/>
        </w:rPr>
        <w:t>paliatyvios</w:t>
      </w:r>
      <w:proofErr w:type="spellEnd"/>
      <w:r w:rsidRPr="00EE0050">
        <w:rPr>
          <w:rFonts w:ascii="TimesNewRomanPSMT" w:hAnsi="TimesNewRomanPSMT" w:cs="TimesNewRomanPSMT"/>
          <w:color w:val="000000"/>
        </w:rPr>
        <w:t xml:space="preserve"> pagalbos) teikimui ir kt.</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Siekiant optimizuoti, modernizuoti ir teikti aukšto lygio kokybiškas medicininės laboratorijos paslaugas</w:t>
      </w:r>
      <w:r>
        <w:rPr>
          <w:rFonts w:ascii="TimesNewRomanPSMT" w:hAnsi="TimesNewRomanPSMT" w:cs="TimesNewRomanPSMT"/>
          <w:color w:val="000000"/>
        </w:rPr>
        <w:t>,</w:t>
      </w:r>
      <w:r w:rsidRPr="00EE0050">
        <w:rPr>
          <w:rFonts w:ascii="TimesNewRomanPSMT" w:hAnsi="TimesNewRomanPSMT" w:cs="TimesNewRomanPSMT"/>
          <w:color w:val="000000"/>
        </w:rPr>
        <w:t xml:space="preserve">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r. pirminės sveikatos priežiūros centras ir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ligoninė teikė Molėtų rajono savivaldybės tarybai medicininės laboratorijos paslaugų teikimo projektą dėl laboratorijų reorganizavimo jas apjungiant ir paslaugų teikimą perduodant tretiesiems asmenims. Savivaldybės taryba priėmė sprendimą dėl </w:t>
      </w:r>
      <w:r>
        <w:rPr>
          <w:rFonts w:ascii="TimesNewRomanPSMT" w:hAnsi="TimesNewRomanPSMT" w:cs="TimesNewRomanPSMT"/>
          <w:color w:val="000000"/>
        </w:rPr>
        <w:t xml:space="preserve">šių įstaigų </w:t>
      </w:r>
      <w:r w:rsidRPr="00EE0050">
        <w:rPr>
          <w:rFonts w:ascii="TimesNewRomanPSMT" w:hAnsi="TimesNewRomanPSMT" w:cs="TimesNewRomanPSMT"/>
          <w:color w:val="000000"/>
        </w:rPr>
        <w:t>laboratorijos patalpų iš</w:t>
      </w:r>
      <w:r w:rsidR="00D1442D">
        <w:rPr>
          <w:rFonts w:ascii="TimesNewRomanPSMT" w:hAnsi="TimesNewRomanPSMT" w:cs="TimesNewRomanPSMT"/>
          <w:color w:val="000000"/>
        </w:rPr>
        <w:t>nuomavimo tretiesiems asmenims.</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2015 m. rugpjūčio mėnesį atlikus viešosios įstaigos Suginčių bendrosios praktikos gydytojo kabineto</w:t>
      </w:r>
      <w:r w:rsidR="008B4541">
        <w:rPr>
          <w:rFonts w:ascii="TimesNewRomanPSMT" w:hAnsi="TimesNewRomanPSMT" w:cs="TimesNewRomanPSMT"/>
          <w:color w:val="000000"/>
        </w:rPr>
        <w:t xml:space="preserve"> (BPGK)</w:t>
      </w:r>
      <w:r w:rsidRPr="00EE0050">
        <w:rPr>
          <w:rFonts w:ascii="TimesNewRomanPSMT" w:hAnsi="TimesNewRomanPSMT" w:cs="TimesNewRomanPSMT"/>
          <w:color w:val="000000"/>
        </w:rPr>
        <w:t xml:space="preserve"> veiklos vidaus auditą, nustatyta, k</w:t>
      </w:r>
      <w:r w:rsidR="008B4541">
        <w:rPr>
          <w:rFonts w:ascii="TimesNewRomanPSMT" w:hAnsi="TimesNewRomanPSMT" w:cs="TimesNewRomanPSMT"/>
          <w:color w:val="000000"/>
        </w:rPr>
        <w:t>ad įstaigoje nebuvo užtikrintas</w:t>
      </w:r>
      <w:r w:rsidRPr="00EE0050">
        <w:rPr>
          <w:rFonts w:ascii="TimesNewRomanPSMT" w:hAnsi="TimesNewRomanPSMT" w:cs="TimesNewRomanPSMT"/>
          <w:color w:val="000000"/>
        </w:rPr>
        <w:t xml:space="preserve"> lėšų panaudojimo teisėtumas, ekonomiškumas ir</w:t>
      </w:r>
      <w:r w:rsidR="008B4541">
        <w:rPr>
          <w:rFonts w:ascii="TimesNewRomanPSMT" w:hAnsi="TimesNewRomanPSMT" w:cs="TimesNewRomanPSMT"/>
          <w:color w:val="000000"/>
        </w:rPr>
        <w:t xml:space="preserve"> efektyvumas. Atsižvelgus į tai, </w:t>
      </w:r>
      <w:r w:rsidRPr="00EE0050">
        <w:rPr>
          <w:rFonts w:ascii="TimesNewRomanPSMT" w:hAnsi="TimesNewRomanPSMT" w:cs="TimesNewRomanPSMT"/>
          <w:color w:val="000000"/>
        </w:rPr>
        <w:t xml:space="preserve">2015 m. rugpjūčio 10 d. mero potvarkiu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Suginčių </w:t>
      </w:r>
      <w:r w:rsidR="008B4541">
        <w:rPr>
          <w:rFonts w:ascii="TimesNewRomanPSMT" w:hAnsi="TimesNewRomanPSMT" w:cs="TimesNewRomanPSMT"/>
          <w:color w:val="000000"/>
        </w:rPr>
        <w:t>BPGK direktorė iš pareigų</w:t>
      </w:r>
      <w:r w:rsidRPr="00EE0050">
        <w:rPr>
          <w:rFonts w:ascii="TimesNewRomanPSMT" w:hAnsi="TimesNewRomanPSMT" w:cs="TimesNewRomanPSMT"/>
          <w:color w:val="000000"/>
        </w:rPr>
        <w:t xml:space="preserve"> atleista </w:t>
      </w:r>
      <w:r w:rsidR="008B4541">
        <w:rPr>
          <w:rFonts w:ascii="TimesNewRomanPSMT" w:hAnsi="TimesNewRomanPSMT" w:cs="TimesNewRomanPSMT"/>
          <w:color w:val="000000"/>
        </w:rPr>
        <w:t>ir paskirta laikina</w:t>
      </w:r>
      <w:r w:rsidRPr="00EE0050">
        <w:rPr>
          <w:rFonts w:ascii="TimesNewRomanPSMT" w:hAnsi="TimesNewRomanPSMT" w:cs="TimesNewRomanPSMT"/>
          <w:color w:val="000000"/>
        </w:rPr>
        <w:t xml:space="preserve"> </w:t>
      </w:r>
      <w:r w:rsidR="008B4541">
        <w:rPr>
          <w:rFonts w:ascii="TimesNewRomanPSMT" w:hAnsi="TimesNewRomanPSMT" w:cs="TimesNewRomanPSMT"/>
          <w:color w:val="000000"/>
        </w:rPr>
        <w:t>įstaigos vadovė</w:t>
      </w:r>
      <w:r w:rsidRPr="00EE0050">
        <w:rPr>
          <w:rFonts w:ascii="TimesNewRomanPSMT" w:hAnsi="TimesNewRomanPSMT" w:cs="TimesNewRomanPSMT"/>
          <w:color w:val="000000"/>
        </w:rPr>
        <w:t xml:space="preserve">. Dėl susiklosčiusios sudėtingos įstaigos finansinės padėties Molėtų rajono savivaldybės taryba rugsėjo mėnesį </w:t>
      </w:r>
      <w:r w:rsidR="008B4541">
        <w:rPr>
          <w:rFonts w:ascii="TimesNewRomanPSMT" w:hAnsi="TimesNewRomanPSMT" w:cs="TimesNewRomanPSMT"/>
          <w:color w:val="000000"/>
        </w:rPr>
        <w:t xml:space="preserve">nutarė </w:t>
      </w:r>
      <w:r w:rsidRPr="00EE0050">
        <w:rPr>
          <w:rFonts w:ascii="TimesNewRomanPSMT" w:hAnsi="TimesNewRomanPSMT" w:cs="TimesNewRomanPSMT"/>
          <w:color w:val="000000"/>
        </w:rPr>
        <w:t>invest</w:t>
      </w:r>
      <w:r w:rsidR="008B4541">
        <w:rPr>
          <w:rFonts w:ascii="TimesNewRomanPSMT" w:hAnsi="TimesNewRomanPSMT" w:cs="TimesNewRomanPSMT"/>
          <w:color w:val="000000"/>
        </w:rPr>
        <w:t>uoti</w:t>
      </w:r>
      <w:r w:rsidRPr="00EE0050">
        <w:rPr>
          <w:rFonts w:ascii="TimesNewRomanPSMT" w:hAnsi="TimesNewRomanPSMT" w:cs="TimesNewRomanPSMT"/>
          <w:color w:val="000000"/>
        </w:rPr>
        <w:t xml:space="preserve"> savivaldybės turtą į viešąją įstaigą Suginčių </w:t>
      </w:r>
      <w:r w:rsidR="008B4541">
        <w:rPr>
          <w:rFonts w:ascii="TimesNewRomanPSMT" w:hAnsi="TimesNewRomanPSMT" w:cs="TimesNewRomanPSMT"/>
          <w:color w:val="000000"/>
        </w:rPr>
        <w:t xml:space="preserve">BPGK, </w:t>
      </w:r>
      <w:r w:rsidRPr="00EE0050">
        <w:rPr>
          <w:rFonts w:ascii="TimesNewRomanPSMT" w:hAnsi="TimesNewRomanPSMT" w:cs="TimesNewRomanPSMT"/>
          <w:color w:val="000000"/>
        </w:rPr>
        <w:t>padidin</w:t>
      </w:r>
      <w:r w:rsidR="008B4541">
        <w:rPr>
          <w:rFonts w:ascii="TimesNewRomanPSMT" w:hAnsi="TimesNewRomanPSMT" w:cs="TimesNewRomanPSMT"/>
          <w:color w:val="000000"/>
        </w:rPr>
        <w:t>dama dalininko įnašą 5900</w:t>
      </w:r>
      <w:r w:rsidRPr="00EE0050">
        <w:rPr>
          <w:rFonts w:ascii="TimesNewRomanPSMT" w:hAnsi="TimesNewRomanPSMT" w:cs="TimesNewRomanPSMT"/>
          <w:color w:val="000000"/>
        </w:rPr>
        <w:t xml:space="preserve"> eurų. 2016 m. siekiant užtikrinti </w:t>
      </w:r>
      <w:r w:rsidR="008B4541">
        <w:rPr>
          <w:rFonts w:ascii="TimesNewRomanPSMT" w:hAnsi="TimesNewRomanPSMT" w:cs="TimesNewRomanPSMT"/>
          <w:color w:val="000000"/>
        </w:rPr>
        <w:t xml:space="preserve">kokybiškas ir saugias paslaugas </w:t>
      </w:r>
      <w:r w:rsidRPr="00EE0050">
        <w:rPr>
          <w:rFonts w:ascii="TimesNewRomanPSMT" w:hAnsi="TimesNewRomanPSMT" w:cs="TimesNewRomanPSMT"/>
          <w:color w:val="000000"/>
        </w:rPr>
        <w:t xml:space="preserve">prie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Suginčių </w:t>
      </w:r>
      <w:r w:rsidR="008B4541">
        <w:rPr>
          <w:rFonts w:ascii="TimesNewRomanPSMT" w:hAnsi="TimesNewRomanPSMT" w:cs="TimesNewRomanPSMT"/>
          <w:color w:val="000000"/>
        </w:rPr>
        <w:t>BPGK</w:t>
      </w:r>
      <w:r w:rsidRPr="00EE0050">
        <w:rPr>
          <w:rFonts w:ascii="TimesNewRomanPSMT" w:hAnsi="TimesNewRomanPSMT" w:cs="TimesNewRomanPSMT"/>
          <w:color w:val="000000"/>
        </w:rPr>
        <w:t xml:space="preserve"> prisirašiusiems asmenims</w:t>
      </w:r>
      <w:r w:rsidR="008B4541">
        <w:rPr>
          <w:rFonts w:ascii="TimesNewRomanPSMT" w:hAnsi="TimesNewRomanPSMT" w:cs="TimesNewRomanPSMT"/>
          <w:color w:val="000000"/>
        </w:rPr>
        <w:t>,</w:t>
      </w:r>
      <w:r w:rsidRPr="00EE0050">
        <w:rPr>
          <w:rFonts w:ascii="TimesNewRomanPSMT" w:hAnsi="TimesNewRomanPSMT" w:cs="TimesNewRomanPSMT"/>
          <w:color w:val="000000"/>
        </w:rPr>
        <w:t xml:space="preserve"> bus siūloma Molėtų rajono savivaldybės tarybai reorganizuoti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Suginčių bendrosios praktiško gydytojo kabinetą</w:t>
      </w:r>
      <w:r w:rsidR="008B4541">
        <w:rPr>
          <w:rFonts w:ascii="TimesNewRomanPSMT" w:hAnsi="TimesNewRomanPSMT" w:cs="TimesNewRomanPSMT"/>
          <w:color w:val="000000"/>
        </w:rPr>
        <w:t>,</w:t>
      </w:r>
      <w:r w:rsidRPr="00EE0050">
        <w:rPr>
          <w:rFonts w:ascii="TimesNewRomanPSMT" w:hAnsi="TimesNewRomanPSMT" w:cs="TimesNewRomanPSMT"/>
          <w:color w:val="000000"/>
        </w:rPr>
        <w:t xml:space="preserve"> prijungiant prie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r. pirminės sveikatos priežiūros centro.</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2015 m. aktyviai dalyvauta sprendžiant ir kitas iškilusias sveikatos priežiūros problemas Molėtų rajone.  Buvo kr</w:t>
      </w:r>
      <w:r w:rsidR="008B4541">
        <w:rPr>
          <w:rFonts w:ascii="TimesNewRomanPSMT" w:hAnsi="TimesNewRomanPSMT" w:cs="TimesNewRomanPSMT"/>
          <w:color w:val="000000"/>
        </w:rPr>
        <w:t>eiptasi į Lietuvos Respublikos S</w:t>
      </w:r>
      <w:r w:rsidRPr="00EE0050">
        <w:rPr>
          <w:rFonts w:ascii="TimesNewRomanPSMT" w:hAnsi="TimesNewRomanPSMT" w:cs="TimesNewRomanPSMT"/>
          <w:color w:val="000000"/>
        </w:rPr>
        <w:t>eimo Sveikatos reikalų komitetą, Lietuvos Respublikos Vyriausybę, Lietuvos Respubliko</w:t>
      </w:r>
      <w:r w:rsidR="008B4541">
        <w:rPr>
          <w:rFonts w:ascii="TimesNewRomanPSMT" w:hAnsi="TimesNewRomanPSMT" w:cs="TimesNewRomanPSMT"/>
          <w:color w:val="000000"/>
        </w:rPr>
        <w:t>s sveikatos apsaugos ministeriją, S</w:t>
      </w:r>
      <w:r w:rsidRPr="00EE0050">
        <w:rPr>
          <w:rFonts w:ascii="TimesNewRomanPSMT" w:hAnsi="TimesNewRomanPSMT" w:cs="TimesNewRomanPSMT"/>
          <w:color w:val="000000"/>
        </w:rPr>
        <w:t>eimo narius dėl chirurgų –</w:t>
      </w:r>
      <w:r w:rsidR="008B4541">
        <w:rPr>
          <w:rFonts w:ascii="TimesNewRomanPSMT" w:hAnsi="TimesNewRomanPSMT" w:cs="TimesNewRomanPSMT"/>
          <w:color w:val="000000"/>
        </w:rPr>
        <w:t xml:space="preserve"> </w:t>
      </w:r>
      <w:r w:rsidRPr="00EE0050">
        <w:rPr>
          <w:rFonts w:ascii="TimesNewRomanPSMT" w:hAnsi="TimesNewRomanPSMT" w:cs="TimesNewRomanPSMT"/>
          <w:color w:val="000000"/>
        </w:rPr>
        <w:t>traumatologų</w:t>
      </w:r>
      <w:r w:rsidR="008B4541">
        <w:rPr>
          <w:rFonts w:ascii="TimesNewRomanPSMT" w:hAnsi="TimesNewRomanPSMT" w:cs="TimesNewRomanPSMT"/>
          <w:color w:val="000000"/>
        </w:rPr>
        <w:t>,</w:t>
      </w:r>
      <w:r w:rsidRPr="00EE0050">
        <w:rPr>
          <w:rFonts w:ascii="TimesNewRomanPSMT" w:hAnsi="TimesNewRomanPSMT" w:cs="TimesNewRomanPSMT"/>
          <w:color w:val="000000"/>
        </w:rPr>
        <w:t xml:space="preserve"> budinčių Priėmimo-skubios pagalbos</w:t>
      </w:r>
      <w:r w:rsidR="008B4541">
        <w:rPr>
          <w:rFonts w:ascii="TimesNewRomanPSMT" w:hAnsi="TimesNewRomanPSMT" w:cs="TimesNewRomanPSMT"/>
          <w:color w:val="000000"/>
        </w:rPr>
        <w:t xml:space="preserve"> skyriuje finansavimo, kadangi S</w:t>
      </w:r>
      <w:r w:rsidRPr="00EE0050">
        <w:rPr>
          <w:rFonts w:ascii="TimesNewRomanPSMT" w:hAnsi="TimesNewRomanPSMT" w:cs="TimesNewRomanPSMT"/>
          <w:color w:val="000000"/>
        </w:rPr>
        <w:t>avivaldybė buvo informuota</w:t>
      </w:r>
      <w:r w:rsidR="008B4541">
        <w:rPr>
          <w:rFonts w:ascii="TimesNewRomanPSMT" w:hAnsi="TimesNewRomanPSMT" w:cs="TimesNewRomanPSMT"/>
          <w:color w:val="000000"/>
        </w:rPr>
        <w:t>,</w:t>
      </w:r>
      <w:r w:rsidRPr="00EE0050">
        <w:rPr>
          <w:rFonts w:ascii="TimesNewRomanPSMT" w:hAnsi="TimesNewRomanPSMT" w:cs="TimesNewRomanPSMT"/>
          <w:color w:val="000000"/>
        </w:rPr>
        <w:t xml:space="preserve"> kad nuo 2016 m. ši paslauga nebus finansuojama. </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 xml:space="preserve">Taip pat kreiptasi dėl Greitosios medicinos pagalbos automobilių parko atnaujinimo 2012-2016 m. programos įgyvendinimo ir nusidėvėjusių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rajono greitosios medicinos pagalbos centro automobilių parko atnaujinimo. Gautas atsakymas iš Lietuvos Respublikos sveikatos apsaugos </w:t>
      </w:r>
      <w:r w:rsidRPr="00EE0050">
        <w:rPr>
          <w:rFonts w:ascii="TimesNewRomanPSMT" w:hAnsi="TimesNewRomanPSMT" w:cs="TimesNewRomanPSMT"/>
          <w:color w:val="000000"/>
        </w:rPr>
        <w:lastRenderedPageBreak/>
        <w:t xml:space="preserve">ministerijos, kad į programą yra įtrauktas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rajono greitosios medicinos pagalbos centras ir numatyta skirti 1 greitosios medicinos pagalbos automobilį.</w:t>
      </w:r>
    </w:p>
    <w:p w:rsidR="00EE0050" w:rsidRPr="00EE0050" w:rsidRDefault="00EE0050" w:rsidP="00EE0050">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 xml:space="preserve">Aktyviai ieškota bendro sprendimo su Lietuvos Respublikos sveikatos apsaugos ministerija dėl Molėtų ligoninės investicinio projekto „Paslaugų kokybės ir prieinamumo gerinimas </w:t>
      </w:r>
      <w:proofErr w:type="spellStart"/>
      <w:r w:rsidRPr="00EE0050">
        <w:rPr>
          <w:rFonts w:ascii="TimesNewRomanPSMT" w:hAnsi="TimesNewRomanPSMT" w:cs="TimesNewRomanPSMT"/>
          <w:color w:val="000000"/>
        </w:rPr>
        <w:t>VšĮ</w:t>
      </w:r>
      <w:proofErr w:type="spellEnd"/>
      <w:r w:rsidRPr="00EE0050">
        <w:rPr>
          <w:rFonts w:ascii="TimesNewRomanPSMT" w:hAnsi="TimesNewRomanPSMT" w:cs="TimesNewRomanPSMT"/>
          <w:color w:val="000000"/>
        </w:rPr>
        <w:t xml:space="preserve"> Molėtų ligoninės vidaus ligų bei fizinės medicinos ir reabilitacijos skyriuose“ įgyvendinimo ir papildomo finansavimo.</w:t>
      </w:r>
    </w:p>
    <w:p w:rsidR="00A90CF2" w:rsidRPr="00A90CF2" w:rsidRDefault="00EE0050" w:rsidP="00945D02">
      <w:pPr>
        <w:autoSpaceDE w:val="0"/>
        <w:autoSpaceDN w:val="0"/>
        <w:adjustRightInd w:val="0"/>
        <w:spacing w:line="360" w:lineRule="auto"/>
        <w:ind w:firstLine="680"/>
        <w:jc w:val="both"/>
        <w:rPr>
          <w:rFonts w:ascii="TimesNewRomanPSMT" w:hAnsi="TimesNewRomanPSMT" w:cs="TimesNewRomanPSMT"/>
          <w:color w:val="000000"/>
        </w:rPr>
      </w:pPr>
      <w:r w:rsidRPr="00EE0050">
        <w:rPr>
          <w:rFonts w:ascii="TimesNewRomanPSMT" w:hAnsi="TimesNewRomanPSMT" w:cs="TimesNewRomanPSMT"/>
          <w:color w:val="000000"/>
        </w:rPr>
        <w:t>Giedraičiuose</w:t>
      </w:r>
      <w:r w:rsidR="008B4541">
        <w:rPr>
          <w:rFonts w:ascii="TimesNewRomanPSMT" w:hAnsi="TimesNewRomanPSMT" w:cs="TimesNewRomanPSMT"/>
          <w:color w:val="000000"/>
        </w:rPr>
        <w:t xml:space="preserve"> vietoj esamos ambulatorijos ketinama</w:t>
      </w:r>
      <w:r w:rsidRPr="00EE0050">
        <w:rPr>
          <w:rFonts w:ascii="TimesNewRomanPSMT" w:hAnsi="TimesNewRomanPSMT" w:cs="TimesNewRomanPSMT"/>
          <w:color w:val="000000"/>
        </w:rPr>
        <w:t xml:space="preserve"> įsteigti privatų šeimos gydytojo kabinetą. Šiuo metu jau priimti visi reikiami Molėtų rajono </w:t>
      </w:r>
      <w:proofErr w:type="gramStart"/>
      <w:r w:rsidRPr="00EE0050">
        <w:rPr>
          <w:rFonts w:ascii="TimesNewRomanPSMT" w:hAnsi="TimesNewRomanPSMT" w:cs="TimesNewRomanPSMT"/>
          <w:color w:val="000000"/>
        </w:rPr>
        <w:t>savivaldybės tarybos</w:t>
      </w:r>
      <w:proofErr w:type="gramEnd"/>
      <w:r w:rsidRPr="00EE0050">
        <w:rPr>
          <w:rFonts w:ascii="TimesNewRomanPSMT" w:hAnsi="TimesNewRomanPSMT" w:cs="TimesNewRomanPSMT"/>
          <w:color w:val="000000"/>
        </w:rPr>
        <w:t xml:space="preserve"> sprendimai dėl privataus šeimos gydytojo kabineto įsteigimo Giedraičiuose.</w:t>
      </w:r>
    </w:p>
    <w:p w:rsidR="001B2EFB" w:rsidRPr="0049680A" w:rsidRDefault="009B4AAA" w:rsidP="006F397A">
      <w:pPr>
        <w:spacing w:line="360" w:lineRule="auto"/>
        <w:jc w:val="center"/>
        <w:rPr>
          <w:b/>
          <w:noProof/>
        </w:rPr>
      </w:pPr>
      <w:r w:rsidRPr="0049680A">
        <w:rPr>
          <w:b/>
          <w:noProof/>
        </w:rPr>
        <w:t>VII</w:t>
      </w:r>
      <w:r w:rsidR="006D44EA" w:rsidRPr="0049680A">
        <w:rPr>
          <w:b/>
          <w:noProof/>
        </w:rPr>
        <w:t>I</w:t>
      </w:r>
      <w:r w:rsidRPr="0049680A">
        <w:rPr>
          <w:b/>
          <w:noProof/>
        </w:rPr>
        <w:t xml:space="preserve">. </w:t>
      </w:r>
      <w:r w:rsidR="00AE5B43" w:rsidRPr="0049680A">
        <w:rPr>
          <w:b/>
          <w:noProof/>
        </w:rPr>
        <w:t>Švietimas</w:t>
      </w:r>
      <w:r w:rsidRPr="0049680A">
        <w:rPr>
          <w:b/>
          <w:noProof/>
        </w:rPr>
        <w:t>, kultūra, sportas</w:t>
      </w:r>
    </w:p>
    <w:p w:rsidR="009B4AAA" w:rsidRPr="0049680A" w:rsidRDefault="009B4AAA" w:rsidP="006F397A">
      <w:pPr>
        <w:spacing w:line="360" w:lineRule="auto"/>
        <w:ind w:firstLine="680"/>
        <w:jc w:val="both"/>
        <w:rPr>
          <w:b/>
        </w:rPr>
      </w:pPr>
      <w:r w:rsidRPr="0049680A">
        <w:rPr>
          <w:b/>
        </w:rPr>
        <w:t>Švietimas</w:t>
      </w:r>
    </w:p>
    <w:p w:rsidR="0049680A" w:rsidRDefault="0049680A" w:rsidP="004C14F3">
      <w:pPr>
        <w:spacing w:line="360" w:lineRule="auto"/>
        <w:ind w:firstLine="720"/>
        <w:jc w:val="both"/>
        <w:rPr>
          <w:bCs/>
          <w:szCs w:val="24"/>
          <w:lang w:eastAsia="ar-SA"/>
        </w:rPr>
      </w:pPr>
      <w:r w:rsidRPr="002462CE">
        <w:rPr>
          <w:szCs w:val="24"/>
        </w:rPr>
        <w:t xml:space="preserve">Švietimo paslaugos Molėtų rajone buvo plėtojamos vadovaujantis Molėtų rajono Švietimo paslaugų prieinamumo ir kokybės užtikrinimo programa. Įgyvendinant šią programą, rajono gyventojams 2015 m. teiktos kokybiškos </w:t>
      </w:r>
      <w:r w:rsidRPr="002462CE">
        <w:rPr>
          <w:bCs/>
          <w:szCs w:val="24"/>
          <w:lang w:eastAsia="ar-SA"/>
        </w:rPr>
        <w:t>ikimokyklinio, priešmokyklinio, bendrojo ugdymo, neformaliojo vaikų ir neformaliojo suaugusiųjų švietimo, profesinio orientavimo paslaugos. Buvo užtikrintas savivaldybės teritorijoje gyvenančių vaikų iki 16 metų mokymasis pagal privalomojo švietimo programas, pagalbos mokiniui, mokytojui, mokyklai, šeimai organizavimas. Vykdytas mokinių nemokamas pavėžėjimas į mokyklas ir į namus, švietimo įstaigose teiktos maitinimo paslaugo</w:t>
      </w:r>
      <w:r w:rsidR="003A3F64">
        <w:rPr>
          <w:bCs/>
          <w:szCs w:val="24"/>
          <w:lang w:eastAsia="ar-SA"/>
        </w:rPr>
        <w:t>s.</w:t>
      </w:r>
    </w:p>
    <w:p w:rsidR="003A3F64" w:rsidRPr="00945D02" w:rsidRDefault="003A3F64" w:rsidP="004C14F3">
      <w:pPr>
        <w:tabs>
          <w:tab w:val="left" w:pos="900"/>
        </w:tabs>
        <w:spacing w:line="360" w:lineRule="auto"/>
        <w:outlineLvl w:val="0"/>
        <w:rPr>
          <w:b/>
        </w:rPr>
      </w:pPr>
      <w:r>
        <w:rPr>
          <w:b/>
        </w:rPr>
        <w:tab/>
      </w:r>
      <w:r w:rsidRPr="00413B39">
        <w:rPr>
          <w:b/>
        </w:rPr>
        <w:t xml:space="preserve">Švietimo įstaigų statistika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827"/>
        <w:gridCol w:w="1418"/>
        <w:gridCol w:w="1559"/>
        <w:gridCol w:w="1411"/>
      </w:tblGrid>
      <w:tr w:rsidR="00945D02" w:rsidRPr="00945D02" w:rsidTr="00945D02">
        <w:tc>
          <w:tcPr>
            <w:tcW w:w="5240" w:type="dxa"/>
            <w:gridSpan w:val="2"/>
            <w:shd w:val="clear" w:color="auto" w:fill="auto"/>
            <w:noWrap/>
            <w:vAlign w:val="bottom"/>
            <w:hideMark/>
          </w:tcPr>
          <w:p w:rsidR="00945D02" w:rsidRPr="00945D02" w:rsidRDefault="00945D02" w:rsidP="00945D02">
            <w:pPr>
              <w:jc w:val="center"/>
              <w:rPr>
                <w:b/>
                <w:bCs/>
                <w:color w:val="000000"/>
                <w:szCs w:val="24"/>
                <w:lang w:eastAsia="lt-LT"/>
              </w:rPr>
            </w:pPr>
            <w:r w:rsidRPr="00945D02">
              <w:rPr>
                <w:b/>
                <w:bCs/>
                <w:color w:val="000000"/>
                <w:szCs w:val="24"/>
                <w:lang w:eastAsia="lt-LT"/>
              </w:rPr>
              <w:t>Rodikliai</w:t>
            </w:r>
          </w:p>
        </w:tc>
        <w:tc>
          <w:tcPr>
            <w:tcW w:w="1418" w:type="dxa"/>
            <w:shd w:val="clear" w:color="auto" w:fill="auto"/>
            <w:vAlign w:val="center"/>
            <w:hideMark/>
          </w:tcPr>
          <w:p w:rsidR="00945D02" w:rsidRPr="00945D02" w:rsidRDefault="00945D02" w:rsidP="00945D02">
            <w:pPr>
              <w:jc w:val="center"/>
              <w:rPr>
                <w:b/>
                <w:bCs/>
                <w:color w:val="000000"/>
                <w:szCs w:val="24"/>
                <w:lang w:eastAsia="lt-LT"/>
              </w:rPr>
            </w:pPr>
            <w:r w:rsidRPr="00945D02">
              <w:rPr>
                <w:b/>
                <w:bCs/>
                <w:color w:val="000000"/>
                <w:szCs w:val="24"/>
                <w:lang w:eastAsia="lt-LT"/>
              </w:rPr>
              <w:t>2013 metai</w:t>
            </w:r>
          </w:p>
        </w:tc>
        <w:tc>
          <w:tcPr>
            <w:tcW w:w="1559" w:type="dxa"/>
            <w:shd w:val="clear" w:color="auto" w:fill="auto"/>
            <w:vAlign w:val="center"/>
            <w:hideMark/>
          </w:tcPr>
          <w:p w:rsidR="00945D02" w:rsidRPr="00945D02" w:rsidRDefault="00945D02" w:rsidP="00945D02">
            <w:pPr>
              <w:jc w:val="center"/>
              <w:rPr>
                <w:b/>
                <w:bCs/>
                <w:color w:val="000000"/>
                <w:szCs w:val="24"/>
                <w:lang w:eastAsia="lt-LT"/>
              </w:rPr>
            </w:pPr>
            <w:r w:rsidRPr="00945D02">
              <w:rPr>
                <w:b/>
                <w:bCs/>
                <w:color w:val="000000"/>
                <w:szCs w:val="24"/>
                <w:lang w:eastAsia="lt-LT"/>
              </w:rPr>
              <w:t>2014 metai</w:t>
            </w:r>
          </w:p>
        </w:tc>
        <w:tc>
          <w:tcPr>
            <w:tcW w:w="1411" w:type="dxa"/>
            <w:shd w:val="clear" w:color="auto" w:fill="auto"/>
            <w:vAlign w:val="center"/>
            <w:hideMark/>
          </w:tcPr>
          <w:p w:rsidR="00945D02" w:rsidRPr="00945D02" w:rsidRDefault="00945D02" w:rsidP="00945D02">
            <w:pPr>
              <w:jc w:val="center"/>
              <w:rPr>
                <w:b/>
                <w:bCs/>
                <w:color w:val="000000"/>
                <w:szCs w:val="24"/>
                <w:lang w:eastAsia="lt-LT"/>
              </w:rPr>
            </w:pPr>
            <w:r w:rsidRPr="00945D02">
              <w:rPr>
                <w:b/>
                <w:bCs/>
                <w:color w:val="000000"/>
                <w:szCs w:val="24"/>
                <w:lang w:eastAsia="lt-LT"/>
              </w:rPr>
              <w:t>2015 metai</w:t>
            </w:r>
          </w:p>
        </w:tc>
      </w:tr>
      <w:tr w:rsidR="00945D02" w:rsidRPr="00945D02" w:rsidTr="004C14F3">
        <w:tc>
          <w:tcPr>
            <w:tcW w:w="1413" w:type="dxa"/>
            <w:vMerge w:val="restart"/>
            <w:shd w:val="clear" w:color="auto" w:fill="auto"/>
            <w:noWrap/>
            <w:vAlign w:val="center"/>
            <w:hideMark/>
          </w:tcPr>
          <w:p w:rsidR="00945D02" w:rsidRPr="00945D02" w:rsidRDefault="00945D02" w:rsidP="00945D02">
            <w:pPr>
              <w:rPr>
                <w:color w:val="000000"/>
                <w:szCs w:val="24"/>
                <w:lang w:eastAsia="lt-LT"/>
              </w:rPr>
            </w:pPr>
            <w:r w:rsidRPr="00945D02">
              <w:rPr>
                <w:color w:val="000000"/>
                <w:szCs w:val="24"/>
                <w:lang w:eastAsia="lt-LT"/>
              </w:rPr>
              <w:t>Švietimo įstaigų ir</w:t>
            </w:r>
            <w:r>
              <w:rPr>
                <w:color w:val="000000"/>
                <w:szCs w:val="24"/>
                <w:lang w:eastAsia="lt-LT"/>
              </w:rPr>
              <w:t xml:space="preserve"> </w:t>
            </w:r>
            <w:r w:rsidRPr="00945D02">
              <w:rPr>
                <w:color w:val="000000"/>
                <w:szCs w:val="24"/>
                <w:lang w:eastAsia="lt-LT"/>
              </w:rPr>
              <w:t>paslaugų gavėjų skaičius</w:t>
            </w: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Gimnazijos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812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783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3</w:t>
            </w:r>
            <w:proofErr w:type="gramStart"/>
            <w:r w:rsidRPr="00945D02">
              <w:rPr>
                <w:color w:val="000000"/>
                <w:szCs w:val="24"/>
                <w:lang w:eastAsia="lt-LT"/>
              </w:rPr>
              <w:t>-</w:t>
            </w:r>
            <w:proofErr w:type="gramEnd"/>
            <w:r w:rsidRPr="00945D02">
              <w:rPr>
                <w:color w:val="000000"/>
                <w:szCs w:val="24"/>
                <w:lang w:eastAsia="lt-LT"/>
              </w:rPr>
              <w:t xml:space="preserve"> 918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Vidurinės mokyklos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463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306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Pagrindinės mokyklos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4-736</w:t>
            </w:r>
            <w:proofErr w:type="gramStart"/>
            <w:r w:rsidRPr="00945D02">
              <w:rPr>
                <w:color w:val="000000"/>
                <w:szCs w:val="24"/>
                <w:lang w:eastAsia="lt-LT"/>
              </w:rPr>
              <w:t xml:space="preserve">  </w:t>
            </w:r>
            <w:proofErr w:type="gramEnd"/>
            <w:r w:rsidRPr="00945D02">
              <w:rPr>
                <w:color w:val="000000"/>
                <w:szCs w:val="24"/>
                <w:lang w:eastAsia="lt-LT"/>
              </w:rPr>
              <w:t>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4</w:t>
            </w:r>
            <w:proofErr w:type="gramStart"/>
            <w:r w:rsidRPr="00945D02">
              <w:rPr>
                <w:color w:val="000000"/>
                <w:szCs w:val="24"/>
                <w:lang w:eastAsia="lt-LT"/>
              </w:rPr>
              <w:t>-</w:t>
            </w:r>
            <w:proofErr w:type="gramEnd"/>
            <w:r w:rsidRPr="00945D02">
              <w:rPr>
                <w:color w:val="000000"/>
                <w:szCs w:val="24"/>
                <w:lang w:eastAsia="lt-LT"/>
              </w:rPr>
              <w:t xml:space="preserve"> 263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5</w:t>
            </w:r>
            <w:proofErr w:type="gramStart"/>
            <w:r w:rsidRPr="00945D02">
              <w:rPr>
                <w:color w:val="000000"/>
                <w:szCs w:val="24"/>
                <w:lang w:eastAsia="lt-LT"/>
              </w:rPr>
              <w:t>-</w:t>
            </w:r>
            <w:proofErr w:type="gramEnd"/>
            <w:r w:rsidRPr="00945D02">
              <w:rPr>
                <w:color w:val="000000"/>
                <w:szCs w:val="24"/>
                <w:lang w:eastAsia="lt-LT"/>
              </w:rPr>
              <w:t xml:space="preserve"> 347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Progimnazijos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454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432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Pradinė mokykla</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374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379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347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Pradinio ugdymo skyriai</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26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35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32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4C14F3" w:rsidP="004C14F3">
            <w:pPr>
              <w:rPr>
                <w:szCs w:val="24"/>
                <w:lang w:eastAsia="lt-LT"/>
              </w:rPr>
            </w:pPr>
            <w:r>
              <w:rPr>
                <w:szCs w:val="24"/>
                <w:lang w:eastAsia="lt-LT"/>
              </w:rPr>
              <w:t xml:space="preserve">Iš viso </w:t>
            </w:r>
            <w:proofErr w:type="spellStart"/>
            <w:r>
              <w:rPr>
                <w:szCs w:val="24"/>
                <w:lang w:eastAsia="lt-LT"/>
              </w:rPr>
              <w:t>prad</w:t>
            </w:r>
            <w:proofErr w:type="spellEnd"/>
            <w:r>
              <w:rPr>
                <w:szCs w:val="24"/>
                <w:lang w:eastAsia="lt-LT"/>
              </w:rPr>
              <w:t xml:space="preserve">., </w:t>
            </w:r>
            <w:proofErr w:type="spellStart"/>
            <w:r>
              <w:rPr>
                <w:szCs w:val="24"/>
                <w:lang w:eastAsia="lt-LT"/>
              </w:rPr>
              <w:t>pagr</w:t>
            </w:r>
            <w:proofErr w:type="spellEnd"/>
            <w:r>
              <w:rPr>
                <w:szCs w:val="24"/>
                <w:lang w:eastAsia="lt-LT"/>
              </w:rPr>
              <w:t>. ir vid. įstaigose</w:t>
            </w:r>
          </w:p>
        </w:tc>
        <w:tc>
          <w:tcPr>
            <w:tcW w:w="1418"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2411</w:t>
            </w:r>
          </w:p>
        </w:tc>
        <w:tc>
          <w:tcPr>
            <w:tcW w:w="1559"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2220</w:t>
            </w:r>
          </w:p>
        </w:tc>
        <w:tc>
          <w:tcPr>
            <w:tcW w:w="1411"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2076</w:t>
            </w:r>
          </w:p>
        </w:tc>
      </w:tr>
      <w:tr w:rsidR="00945D02" w:rsidRPr="00945D02" w:rsidTr="004C14F3">
        <w:tc>
          <w:tcPr>
            <w:tcW w:w="1413" w:type="dxa"/>
            <w:vMerge/>
            <w:shd w:val="clear" w:color="auto" w:fill="auto"/>
            <w:noWrap/>
            <w:vAlign w:val="bottom"/>
            <w:hideMark/>
          </w:tcPr>
          <w:p w:rsidR="00945D02" w:rsidRPr="00945D02" w:rsidRDefault="00945D02" w:rsidP="00945D02">
            <w:pPr>
              <w:rPr>
                <w:b/>
                <w:bCs/>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Vaikų lopšeliai</w:t>
            </w:r>
            <w:proofErr w:type="gramStart"/>
            <w:r w:rsidRPr="00945D02">
              <w:rPr>
                <w:color w:val="000000"/>
                <w:szCs w:val="24"/>
                <w:lang w:eastAsia="lt-LT"/>
              </w:rPr>
              <w:t>-</w:t>
            </w:r>
            <w:proofErr w:type="gramEnd"/>
            <w:r w:rsidRPr="00945D02">
              <w:rPr>
                <w:color w:val="000000"/>
                <w:szCs w:val="24"/>
                <w:lang w:eastAsia="lt-LT"/>
              </w:rPr>
              <w:t>darželiai</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321 </w:t>
            </w:r>
            <w:proofErr w:type="spellStart"/>
            <w:r w:rsidRPr="00945D02">
              <w:rPr>
                <w:color w:val="000000"/>
                <w:szCs w:val="24"/>
                <w:lang w:eastAsia="lt-LT"/>
              </w:rPr>
              <w:t>vaik</w:t>
            </w:r>
            <w:proofErr w:type="spellEnd"/>
            <w:r w:rsidRPr="00945D02">
              <w:rPr>
                <w:color w:val="000000"/>
                <w:szCs w:val="24"/>
                <w:lang w:eastAsia="lt-LT"/>
              </w:rPr>
              <w:t>.</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331 </w:t>
            </w:r>
            <w:proofErr w:type="spellStart"/>
            <w:r w:rsidRPr="00945D02">
              <w:rPr>
                <w:color w:val="000000"/>
                <w:szCs w:val="24"/>
                <w:lang w:eastAsia="lt-LT"/>
              </w:rPr>
              <w:t>vaik</w:t>
            </w:r>
            <w:proofErr w:type="spellEnd"/>
            <w:r w:rsidRPr="00945D02">
              <w:rPr>
                <w:color w:val="000000"/>
                <w:szCs w:val="24"/>
                <w:lang w:eastAsia="lt-LT"/>
              </w:rPr>
              <w:t>.</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338 </w:t>
            </w:r>
            <w:proofErr w:type="spellStart"/>
            <w:r w:rsidRPr="00945D02">
              <w:rPr>
                <w:color w:val="000000"/>
                <w:szCs w:val="24"/>
                <w:lang w:eastAsia="lt-LT"/>
              </w:rPr>
              <w:t>vaik</w:t>
            </w:r>
            <w:proofErr w:type="spellEnd"/>
            <w:r w:rsidRPr="00945D02">
              <w:rPr>
                <w:color w:val="000000"/>
                <w:szCs w:val="24"/>
                <w:lang w:eastAsia="lt-LT"/>
              </w:rPr>
              <w:t>.</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Vaikų darželių skyriai</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4</w:t>
            </w:r>
            <w:proofErr w:type="gramStart"/>
            <w:r w:rsidRPr="00945D02">
              <w:rPr>
                <w:color w:val="000000"/>
                <w:szCs w:val="24"/>
                <w:lang w:eastAsia="lt-LT"/>
              </w:rPr>
              <w:t>-</w:t>
            </w:r>
            <w:proofErr w:type="gramEnd"/>
            <w:r w:rsidRPr="00945D02">
              <w:rPr>
                <w:color w:val="000000"/>
                <w:szCs w:val="24"/>
                <w:lang w:eastAsia="lt-LT"/>
              </w:rPr>
              <w:t xml:space="preserve"> 78 </w:t>
            </w:r>
            <w:proofErr w:type="spellStart"/>
            <w:r w:rsidRPr="00945D02">
              <w:rPr>
                <w:color w:val="000000"/>
                <w:szCs w:val="24"/>
                <w:lang w:eastAsia="lt-LT"/>
              </w:rPr>
              <w:t>vaik</w:t>
            </w:r>
            <w:proofErr w:type="spellEnd"/>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4</w:t>
            </w:r>
            <w:proofErr w:type="gramStart"/>
            <w:r w:rsidRPr="00945D02">
              <w:rPr>
                <w:color w:val="000000"/>
                <w:szCs w:val="24"/>
                <w:lang w:eastAsia="lt-LT"/>
              </w:rPr>
              <w:t>-</w:t>
            </w:r>
            <w:proofErr w:type="gramEnd"/>
            <w:r w:rsidRPr="00945D02">
              <w:rPr>
                <w:color w:val="000000"/>
                <w:szCs w:val="24"/>
                <w:lang w:eastAsia="lt-LT"/>
              </w:rPr>
              <w:t xml:space="preserve"> 80 </w:t>
            </w:r>
            <w:proofErr w:type="spellStart"/>
            <w:r w:rsidRPr="00945D02">
              <w:rPr>
                <w:color w:val="000000"/>
                <w:szCs w:val="24"/>
                <w:lang w:eastAsia="lt-LT"/>
              </w:rPr>
              <w:t>vaik</w:t>
            </w:r>
            <w:proofErr w:type="spellEnd"/>
            <w:r w:rsidRPr="00945D02">
              <w:rPr>
                <w:color w:val="000000"/>
                <w:szCs w:val="24"/>
                <w:lang w:eastAsia="lt-LT"/>
              </w:rPr>
              <w:t>.</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4</w:t>
            </w:r>
            <w:proofErr w:type="gramStart"/>
            <w:r w:rsidRPr="00945D02">
              <w:rPr>
                <w:color w:val="000000"/>
                <w:szCs w:val="24"/>
                <w:lang w:eastAsia="lt-LT"/>
              </w:rPr>
              <w:t>-</w:t>
            </w:r>
            <w:proofErr w:type="gramEnd"/>
            <w:r w:rsidRPr="00945D02">
              <w:rPr>
                <w:color w:val="000000"/>
                <w:szCs w:val="24"/>
                <w:lang w:eastAsia="lt-LT"/>
              </w:rPr>
              <w:t xml:space="preserve"> 77 </w:t>
            </w:r>
            <w:proofErr w:type="spellStart"/>
            <w:r w:rsidRPr="00945D02">
              <w:rPr>
                <w:color w:val="000000"/>
                <w:szCs w:val="24"/>
                <w:lang w:eastAsia="lt-LT"/>
              </w:rPr>
              <w:t>vaik</w:t>
            </w:r>
            <w:proofErr w:type="spellEnd"/>
            <w:r w:rsidRPr="00945D02">
              <w:rPr>
                <w:color w:val="000000"/>
                <w:szCs w:val="24"/>
                <w:lang w:eastAsia="lt-LT"/>
              </w:rPr>
              <w:t>.</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4C14F3" w:rsidP="004C14F3">
            <w:pPr>
              <w:rPr>
                <w:szCs w:val="24"/>
                <w:lang w:eastAsia="lt-LT"/>
              </w:rPr>
            </w:pPr>
            <w:r>
              <w:rPr>
                <w:szCs w:val="24"/>
                <w:lang w:eastAsia="lt-LT"/>
              </w:rPr>
              <w:t>Iš viso ikimokyklinėse įstaigose</w:t>
            </w:r>
          </w:p>
        </w:tc>
        <w:tc>
          <w:tcPr>
            <w:tcW w:w="1418"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399</w:t>
            </w:r>
          </w:p>
        </w:tc>
        <w:tc>
          <w:tcPr>
            <w:tcW w:w="1559"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411</w:t>
            </w:r>
          </w:p>
        </w:tc>
        <w:tc>
          <w:tcPr>
            <w:tcW w:w="1411" w:type="dxa"/>
            <w:shd w:val="clear" w:color="auto" w:fill="auto"/>
            <w:noWrap/>
            <w:vAlign w:val="bottom"/>
            <w:hideMark/>
          </w:tcPr>
          <w:p w:rsidR="00945D02" w:rsidRPr="00945D02" w:rsidRDefault="00945D02" w:rsidP="00945D02">
            <w:pPr>
              <w:jc w:val="right"/>
              <w:rPr>
                <w:b/>
                <w:bCs/>
                <w:color w:val="000000"/>
                <w:szCs w:val="24"/>
                <w:lang w:eastAsia="lt-LT"/>
              </w:rPr>
            </w:pPr>
            <w:r w:rsidRPr="00945D02">
              <w:rPr>
                <w:b/>
                <w:bCs/>
                <w:color w:val="000000"/>
                <w:szCs w:val="24"/>
                <w:lang w:eastAsia="lt-LT"/>
              </w:rPr>
              <w:t>415</w:t>
            </w:r>
          </w:p>
        </w:tc>
      </w:tr>
      <w:tr w:rsidR="00945D02" w:rsidRPr="00945D02" w:rsidTr="004C14F3">
        <w:tc>
          <w:tcPr>
            <w:tcW w:w="1413" w:type="dxa"/>
            <w:vMerge/>
            <w:shd w:val="clear" w:color="auto" w:fill="auto"/>
            <w:noWrap/>
            <w:vAlign w:val="bottom"/>
            <w:hideMark/>
          </w:tcPr>
          <w:p w:rsidR="00945D02" w:rsidRPr="00945D02" w:rsidRDefault="00945D02" w:rsidP="00945D02">
            <w:pPr>
              <w:rPr>
                <w:b/>
                <w:bCs/>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Neformaliojo švietimo įstaigos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601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587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554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Suaugusiųjų klasės</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34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34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2</w:t>
            </w:r>
            <w:proofErr w:type="gramStart"/>
            <w:r w:rsidRPr="00945D02">
              <w:rPr>
                <w:color w:val="000000"/>
                <w:szCs w:val="24"/>
                <w:lang w:eastAsia="lt-LT"/>
              </w:rPr>
              <w:t>-</w:t>
            </w:r>
            <w:proofErr w:type="gramEnd"/>
            <w:r w:rsidRPr="00945D02">
              <w:rPr>
                <w:color w:val="000000"/>
                <w:szCs w:val="24"/>
                <w:lang w:eastAsia="lt-LT"/>
              </w:rPr>
              <w:t xml:space="preserve"> 34 mok.</w:t>
            </w:r>
          </w:p>
        </w:tc>
      </w:tr>
      <w:tr w:rsidR="00945D02" w:rsidRPr="00945D02" w:rsidTr="004C14F3">
        <w:tc>
          <w:tcPr>
            <w:tcW w:w="1413" w:type="dxa"/>
            <w:vMerge/>
            <w:shd w:val="clear" w:color="auto" w:fill="auto"/>
            <w:noWrap/>
            <w:vAlign w:val="bottom"/>
            <w:hideMark/>
          </w:tcPr>
          <w:p w:rsidR="00945D02" w:rsidRPr="00945D02" w:rsidRDefault="00945D02" w:rsidP="00945D02">
            <w:pPr>
              <w:rPr>
                <w:color w:val="000000"/>
                <w:szCs w:val="24"/>
                <w:lang w:eastAsia="lt-LT"/>
              </w:rPr>
            </w:pPr>
          </w:p>
        </w:tc>
        <w:tc>
          <w:tcPr>
            <w:tcW w:w="3827"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Kijėlių SUC</w:t>
            </w:r>
          </w:p>
        </w:tc>
        <w:tc>
          <w:tcPr>
            <w:tcW w:w="1418"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24 mok.</w:t>
            </w:r>
          </w:p>
        </w:tc>
        <w:tc>
          <w:tcPr>
            <w:tcW w:w="1559"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25 mok.</w:t>
            </w:r>
          </w:p>
        </w:tc>
        <w:tc>
          <w:tcPr>
            <w:tcW w:w="1411" w:type="dxa"/>
            <w:shd w:val="clear" w:color="auto" w:fill="auto"/>
            <w:noWrap/>
            <w:vAlign w:val="bottom"/>
            <w:hideMark/>
          </w:tcPr>
          <w:p w:rsidR="00945D02" w:rsidRPr="00945D02" w:rsidRDefault="00945D02" w:rsidP="00945D02">
            <w:pPr>
              <w:rPr>
                <w:color w:val="000000"/>
                <w:szCs w:val="24"/>
                <w:lang w:eastAsia="lt-LT"/>
              </w:rPr>
            </w:pPr>
            <w:r w:rsidRPr="00945D02">
              <w:rPr>
                <w:color w:val="000000"/>
                <w:szCs w:val="24"/>
                <w:lang w:eastAsia="lt-LT"/>
              </w:rPr>
              <w:t>1</w:t>
            </w:r>
            <w:proofErr w:type="gramStart"/>
            <w:r w:rsidRPr="00945D02">
              <w:rPr>
                <w:color w:val="000000"/>
                <w:szCs w:val="24"/>
                <w:lang w:eastAsia="lt-LT"/>
              </w:rPr>
              <w:t>-</w:t>
            </w:r>
            <w:proofErr w:type="gramEnd"/>
            <w:r w:rsidRPr="00945D02">
              <w:rPr>
                <w:color w:val="000000"/>
                <w:szCs w:val="24"/>
                <w:lang w:eastAsia="lt-LT"/>
              </w:rPr>
              <w:t xml:space="preserve"> 22 mok.</w:t>
            </w:r>
          </w:p>
        </w:tc>
      </w:tr>
    </w:tbl>
    <w:p w:rsidR="003A3F64" w:rsidRDefault="003A3F64" w:rsidP="003A3F64"/>
    <w:p w:rsidR="003A3F64" w:rsidRPr="004C14F3" w:rsidRDefault="004C14F3" w:rsidP="004C14F3">
      <w:pPr>
        <w:tabs>
          <w:tab w:val="left" w:pos="900"/>
        </w:tabs>
        <w:spacing w:line="360" w:lineRule="auto"/>
        <w:jc w:val="both"/>
        <w:rPr>
          <w:b/>
        </w:rPr>
      </w:pPr>
      <w:r>
        <w:rPr>
          <w:b/>
        </w:rPr>
        <w:tab/>
      </w:r>
      <w:r w:rsidR="003A3F64" w:rsidRPr="00413B39">
        <w:rPr>
          <w:b/>
        </w:rPr>
        <w:t xml:space="preserve">Švietimo įstaigų finansavimas, tūkst. </w:t>
      </w:r>
      <w:proofErr w:type="spellStart"/>
      <w:r w:rsidR="00945D02">
        <w:rPr>
          <w:b/>
        </w:rPr>
        <w:t>Eur</w:t>
      </w:r>
      <w:proofErr w:type="spellEnd"/>
      <w:r w:rsidR="003A3F64" w:rsidRPr="00413B3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28"/>
        <w:gridCol w:w="1600"/>
        <w:gridCol w:w="1403"/>
        <w:gridCol w:w="1600"/>
        <w:gridCol w:w="1595"/>
      </w:tblGrid>
      <w:tr w:rsidR="003A3F64" w:rsidTr="002E473B">
        <w:tc>
          <w:tcPr>
            <w:tcW w:w="3528" w:type="dxa"/>
            <w:gridSpan w:val="2"/>
          </w:tcPr>
          <w:p w:rsidR="003A3F64" w:rsidRPr="004C14F3" w:rsidRDefault="003A3F64" w:rsidP="004C14F3">
            <w:pPr>
              <w:jc w:val="center"/>
              <w:rPr>
                <w:b/>
              </w:rPr>
            </w:pPr>
            <w:r w:rsidRPr="004C14F3">
              <w:rPr>
                <w:b/>
              </w:rPr>
              <w:t>2013 metai</w:t>
            </w:r>
          </w:p>
        </w:tc>
        <w:tc>
          <w:tcPr>
            <w:tcW w:w="3060" w:type="dxa"/>
            <w:gridSpan w:val="2"/>
          </w:tcPr>
          <w:p w:rsidR="003A3F64" w:rsidRPr="004C14F3" w:rsidRDefault="003A3F64" w:rsidP="004C14F3">
            <w:pPr>
              <w:jc w:val="center"/>
              <w:rPr>
                <w:b/>
              </w:rPr>
            </w:pPr>
            <w:r w:rsidRPr="004C14F3">
              <w:rPr>
                <w:b/>
              </w:rPr>
              <w:t>2014 metai</w:t>
            </w:r>
          </w:p>
        </w:tc>
        <w:tc>
          <w:tcPr>
            <w:tcW w:w="3266" w:type="dxa"/>
            <w:gridSpan w:val="2"/>
          </w:tcPr>
          <w:p w:rsidR="003A3F64" w:rsidRPr="004C14F3" w:rsidRDefault="003A3F64" w:rsidP="004C14F3">
            <w:pPr>
              <w:jc w:val="center"/>
              <w:rPr>
                <w:b/>
              </w:rPr>
            </w:pPr>
            <w:r w:rsidRPr="004C14F3">
              <w:rPr>
                <w:b/>
              </w:rPr>
              <w:t>2015 metai</w:t>
            </w:r>
          </w:p>
        </w:tc>
      </w:tr>
      <w:tr w:rsidR="003A3F64" w:rsidTr="002E473B">
        <w:tc>
          <w:tcPr>
            <w:tcW w:w="1728" w:type="dxa"/>
          </w:tcPr>
          <w:p w:rsidR="003A3F64" w:rsidRDefault="003A3F64" w:rsidP="004C14F3">
            <w:pPr>
              <w:jc w:val="center"/>
            </w:pPr>
            <w:r>
              <w:t xml:space="preserve">Iš viso asignavimų </w:t>
            </w:r>
          </w:p>
        </w:tc>
        <w:tc>
          <w:tcPr>
            <w:tcW w:w="1800" w:type="dxa"/>
          </w:tcPr>
          <w:p w:rsidR="003A3F64" w:rsidRDefault="003A3F64" w:rsidP="002E473B">
            <w:pPr>
              <w:jc w:val="both"/>
            </w:pPr>
            <w:r>
              <w:t>MK lėšos</w:t>
            </w:r>
          </w:p>
        </w:tc>
        <w:tc>
          <w:tcPr>
            <w:tcW w:w="1620" w:type="dxa"/>
          </w:tcPr>
          <w:p w:rsidR="003A3F64" w:rsidRDefault="003A3F64" w:rsidP="002E473B">
            <w:r>
              <w:t>Iš viso asignavimų</w:t>
            </w:r>
          </w:p>
        </w:tc>
        <w:tc>
          <w:tcPr>
            <w:tcW w:w="1440" w:type="dxa"/>
          </w:tcPr>
          <w:p w:rsidR="003A3F64" w:rsidRDefault="003A3F64" w:rsidP="002E473B">
            <w:pPr>
              <w:jc w:val="both"/>
            </w:pPr>
            <w:r>
              <w:t>MK lėšos</w:t>
            </w:r>
          </w:p>
        </w:tc>
        <w:tc>
          <w:tcPr>
            <w:tcW w:w="1620" w:type="dxa"/>
          </w:tcPr>
          <w:p w:rsidR="003A3F64" w:rsidRDefault="003A3F64" w:rsidP="002E473B">
            <w:r>
              <w:t>Iš viso asignavimų</w:t>
            </w:r>
          </w:p>
        </w:tc>
        <w:tc>
          <w:tcPr>
            <w:tcW w:w="1646" w:type="dxa"/>
          </w:tcPr>
          <w:p w:rsidR="003A3F64" w:rsidRDefault="003A3F64" w:rsidP="002E473B">
            <w:pPr>
              <w:jc w:val="both"/>
            </w:pPr>
            <w:r>
              <w:t>MK lėšos</w:t>
            </w:r>
          </w:p>
        </w:tc>
      </w:tr>
      <w:tr w:rsidR="003A3F64" w:rsidTr="002E473B">
        <w:tc>
          <w:tcPr>
            <w:tcW w:w="1728" w:type="dxa"/>
          </w:tcPr>
          <w:p w:rsidR="003A3F64" w:rsidRDefault="00945D02" w:rsidP="002E473B">
            <w:pPr>
              <w:jc w:val="both"/>
            </w:pPr>
            <w:r>
              <w:t>6643</w:t>
            </w:r>
          </w:p>
        </w:tc>
        <w:tc>
          <w:tcPr>
            <w:tcW w:w="1800" w:type="dxa"/>
          </w:tcPr>
          <w:p w:rsidR="003A3F64" w:rsidRDefault="00945D02" w:rsidP="002E473B">
            <w:pPr>
              <w:jc w:val="both"/>
            </w:pPr>
            <w:r>
              <w:t>3688</w:t>
            </w:r>
          </w:p>
        </w:tc>
        <w:tc>
          <w:tcPr>
            <w:tcW w:w="1620" w:type="dxa"/>
          </w:tcPr>
          <w:p w:rsidR="003A3F64" w:rsidRDefault="00945D02" w:rsidP="002E473B">
            <w:pPr>
              <w:jc w:val="both"/>
            </w:pPr>
            <w:r>
              <w:t>6744,1</w:t>
            </w:r>
          </w:p>
        </w:tc>
        <w:tc>
          <w:tcPr>
            <w:tcW w:w="1440" w:type="dxa"/>
          </w:tcPr>
          <w:p w:rsidR="003A3F64" w:rsidRDefault="00945D02" w:rsidP="002E473B">
            <w:pPr>
              <w:jc w:val="both"/>
            </w:pPr>
            <w:r>
              <w:t>3589,6</w:t>
            </w:r>
          </w:p>
        </w:tc>
        <w:tc>
          <w:tcPr>
            <w:tcW w:w="1620" w:type="dxa"/>
          </w:tcPr>
          <w:p w:rsidR="003A3F64" w:rsidRDefault="003A3F64" w:rsidP="002E473B">
            <w:pPr>
              <w:jc w:val="both"/>
            </w:pPr>
            <w:r>
              <w:t>6652,5</w:t>
            </w:r>
          </w:p>
        </w:tc>
        <w:tc>
          <w:tcPr>
            <w:tcW w:w="1646" w:type="dxa"/>
          </w:tcPr>
          <w:p w:rsidR="003A3F64" w:rsidRDefault="003A3F64" w:rsidP="002E473B">
            <w:pPr>
              <w:jc w:val="both"/>
            </w:pPr>
            <w:r>
              <w:t>3494,8</w:t>
            </w:r>
          </w:p>
        </w:tc>
      </w:tr>
    </w:tbl>
    <w:p w:rsidR="003A3F64" w:rsidRPr="002462CE" w:rsidRDefault="003A3F64" w:rsidP="002462CE">
      <w:pPr>
        <w:spacing w:line="360" w:lineRule="auto"/>
        <w:ind w:firstLine="720"/>
        <w:jc w:val="both"/>
        <w:rPr>
          <w:bCs/>
          <w:szCs w:val="24"/>
        </w:rPr>
      </w:pPr>
    </w:p>
    <w:p w:rsidR="00071931" w:rsidRPr="004C14F3" w:rsidRDefault="00071931" w:rsidP="004C14F3">
      <w:pPr>
        <w:spacing w:line="360" w:lineRule="auto"/>
        <w:ind w:firstLine="720"/>
        <w:jc w:val="both"/>
        <w:rPr>
          <w:bCs/>
          <w:szCs w:val="24"/>
        </w:rPr>
      </w:pPr>
      <w:r w:rsidRPr="00071931">
        <w:rPr>
          <w:bCs/>
          <w:szCs w:val="24"/>
        </w:rPr>
        <w:lastRenderedPageBreak/>
        <w:t>R</w:t>
      </w:r>
      <w:r w:rsidR="0049680A" w:rsidRPr="00071931">
        <w:rPr>
          <w:bCs/>
          <w:szCs w:val="24"/>
        </w:rPr>
        <w:t>ajono vaikų gabumų lavinimui, saviraiškai</w:t>
      </w:r>
      <w:r w:rsidRPr="00071931">
        <w:rPr>
          <w:bCs/>
          <w:szCs w:val="24"/>
        </w:rPr>
        <w:t xml:space="preserve"> sudarytos sąlygos neformaliojo vaikų švietimo įstaigose - Molėtų menų mokykloje, Molėtų rajono </w:t>
      </w:r>
      <w:proofErr w:type="gramStart"/>
      <w:r w:rsidRPr="00071931">
        <w:rPr>
          <w:bCs/>
          <w:szCs w:val="24"/>
        </w:rPr>
        <w:t>kūno kultūros ir sporto centre</w:t>
      </w:r>
      <w:proofErr w:type="gramEnd"/>
      <w:r w:rsidRPr="00071931">
        <w:rPr>
          <w:bCs/>
          <w:szCs w:val="24"/>
        </w:rPr>
        <w:t>, kultūros įstaigose</w:t>
      </w:r>
      <w:r>
        <w:rPr>
          <w:bCs/>
          <w:szCs w:val="24"/>
        </w:rPr>
        <w:t xml:space="preserve"> ir jų padaliniuose</w:t>
      </w:r>
      <w:r w:rsidRPr="00071931">
        <w:rPr>
          <w:bCs/>
          <w:szCs w:val="24"/>
        </w:rPr>
        <w:t>.</w:t>
      </w:r>
      <w:r w:rsidR="004C14F3">
        <w:rPr>
          <w:bCs/>
          <w:szCs w:val="24"/>
        </w:rPr>
        <w:t xml:space="preserve"> </w:t>
      </w:r>
      <w:r w:rsidRPr="00071931">
        <w:rPr>
          <w:szCs w:val="24"/>
        </w:rPr>
        <w:t>Kvalifikacijos tobulinimo paslaugas pedagogams ir kitoms suaugusiųjų grupėms teikė Molėtų švietimo centras. 2015 m. prie jo įkurtas Molėtų trečiojo amžiaus universitetas (TAU). TAU veikė Alantos, Balninkų, Inturkės, Joniškio, Suginčių seniūnijose, Molėtuose.</w:t>
      </w:r>
      <w:r w:rsidR="004C14F3">
        <w:rPr>
          <w:bCs/>
          <w:szCs w:val="24"/>
        </w:rPr>
        <w:t xml:space="preserve"> </w:t>
      </w:r>
      <w:r w:rsidRPr="00071931">
        <w:rPr>
          <w:szCs w:val="24"/>
        </w:rPr>
        <w:t>Kvalifikuotą pedagoginę psichologinę pagalbą vaikams, jų tė</w:t>
      </w:r>
      <w:r>
        <w:rPr>
          <w:szCs w:val="24"/>
        </w:rPr>
        <w:t>vams (globėjams) bei mokytojams</w:t>
      </w:r>
      <w:r w:rsidRPr="00071931">
        <w:rPr>
          <w:szCs w:val="24"/>
        </w:rPr>
        <w:t xml:space="preserve"> teikė Molėtų pedagoginės psichologinės tarnybos specialistai.</w:t>
      </w:r>
    </w:p>
    <w:p w:rsidR="00071931" w:rsidRDefault="00071931" w:rsidP="00071931">
      <w:pPr>
        <w:tabs>
          <w:tab w:val="left" w:pos="794"/>
        </w:tabs>
        <w:spacing w:line="360" w:lineRule="auto"/>
        <w:ind w:firstLine="720"/>
        <w:jc w:val="both"/>
        <w:rPr>
          <w:szCs w:val="24"/>
        </w:rPr>
      </w:pPr>
      <w:r>
        <w:rPr>
          <w:szCs w:val="24"/>
        </w:rPr>
        <w:t xml:space="preserve">Savivaldybės taryba švietimo srities klausimais 2015 metais priėmė </w:t>
      </w:r>
      <w:r w:rsidR="00361CDA">
        <w:rPr>
          <w:szCs w:val="24"/>
        </w:rPr>
        <w:t xml:space="preserve">14 sprendimų: tvirtinti </w:t>
      </w:r>
      <w:r w:rsidR="00973742">
        <w:rPr>
          <w:szCs w:val="24"/>
        </w:rPr>
        <w:t>švietimo įstaigų</w:t>
      </w:r>
      <w:r w:rsidR="00361CDA">
        <w:rPr>
          <w:szCs w:val="24"/>
        </w:rPr>
        <w:t xml:space="preserve"> nuostatai, bendrojo lavinimo ir ikimokyklinių įstaigų mokinių bei vaikų grupių, klasių skaičius, vaikų (mokinių) skaičiaus vidurkiai, neformaliojo švietimo lėšų skyrimo tvarka, pritarta švietimo įstaigų vadovų ataskaitoms, svarstyti turto perdavimo švietimo įstaigoms</w:t>
      </w:r>
      <w:r w:rsidR="00973742">
        <w:rPr>
          <w:szCs w:val="24"/>
        </w:rPr>
        <w:t>, brandos egzaminų organizavimo</w:t>
      </w:r>
      <w:r w:rsidR="00361CDA">
        <w:rPr>
          <w:szCs w:val="24"/>
        </w:rPr>
        <w:t xml:space="preserve"> </w:t>
      </w:r>
      <w:r w:rsidR="00973742">
        <w:rPr>
          <w:szCs w:val="24"/>
        </w:rPr>
        <w:t>ir kiti klausimai</w:t>
      </w:r>
      <w:r w:rsidR="00361CDA">
        <w:rPr>
          <w:szCs w:val="24"/>
        </w:rPr>
        <w:t>.</w:t>
      </w:r>
      <w:r w:rsidR="00973742">
        <w:rPr>
          <w:szCs w:val="24"/>
        </w:rPr>
        <w:t xml:space="preserve"> </w:t>
      </w:r>
      <w:r w:rsidR="00C24200">
        <w:rPr>
          <w:szCs w:val="24"/>
        </w:rPr>
        <w:t xml:space="preserve">Atsižvelgiant į per metus kitusią situaciją, </w:t>
      </w:r>
      <w:r w:rsidR="00041C31">
        <w:rPr>
          <w:szCs w:val="24"/>
        </w:rPr>
        <w:t>Savivaldybės biudžete</w:t>
      </w:r>
      <w:r w:rsidR="00C24200">
        <w:rPr>
          <w:szCs w:val="24"/>
        </w:rPr>
        <w:t xml:space="preserve"> skirta lėšų Molėtų pradinės, Balninkų, Suginčių, Dubingių pagrindinių mokyklų, Joniškio mokyklos</w:t>
      </w:r>
      <w:proofErr w:type="gramStart"/>
      <w:r w:rsidR="00C24200">
        <w:rPr>
          <w:szCs w:val="24"/>
        </w:rPr>
        <w:t>-</w:t>
      </w:r>
      <w:proofErr w:type="gramEnd"/>
      <w:r w:rsidR="00C24200">
        <w:rPr>
          <w:szCs w:val="24"/>
        </w:rPr>
        <w:t>daugiafunkcio centro, Molėtų progimnazijos patalpų ar šildymo sistemų remontui.</w:t>
      </w:r>
    </w:p>
    <w:p w:rsidR="00973742" w:rsidRPr="00071931" w:rsidRDefault="00973742" w:rsidP="00973742">
      <w:pPr>
        <w:tabs>
          <w:tab w:val="left" w:pos="794"/>
        </w:tabs>
        <w:spacing w:line="360" w:lineRule="auto"/>
        <w:ind w:firstLine="720"/>
        <w:jc w:val="both"/>
        <w:rPr>
          <w:szCs w:val="24"/>
        </w:rPr>
      </w:pPr>
      <w:r>
        <w:rPr>
          <w:szCs w:val="24"/>
        </w:rPr>
        <w:t xml:space="preserve">Išliekant mokinių skaičiaus </w:t>
      </w:r>
      <w:r w:rsidR="00421F06">
        <w:rPr>
          <w:szCs w:val="24"/>
        </w:rPr>
        <w:t>pradinio, pagrindinio ir vidurinio ugdymo</w:t>
      </w:r>
      <w:r>
        <w:rPr>
          <w:szCs w:val="24"/>
        </w:rPr>
        <w:t xml:space="preserve"> </w:t>
      </w:r>
      <w:r w:rsidR="00421F06">
        <w:rPr>
          <w:szCs w:val="24"/>
        </w:rPr>
        <w:t>įstaigose</w:t>
      </w:r>
      <w:r>
        <w:rPr>
          <w:szCs w:val="24"/>
        </w:rPr>
        <w:t xml:space="preserve"> mažėjimo tendencijai, Savivaldybės tarybai teks atsakingai spręsti tolesnio rajono švietimo įstaigų tinklo optimizavimo problemą.</w:t>
      </w:r>
    </w:p>
    <w:p w:rsidR="00DD2E73" w:rsidRDefault="00DD2E73" w:rsidP="00DD2E73">
      <w:pPr>
        <w:tabs>
          <w:tab w:val="left" w:pos="900"/>
        </w:tabs>
        <w:spacing w:line="360" w:lineRule="auto"/>
        <w:ind w:firstLine="720"/>
        <w:jc w:val="both"/>
        <w:rPr>
          <w:sz w:val="22"/>
          <w:szCs w:val="24"/>
        </w:rPr>
      </w:pPr>
      <w:r>
        <w:rPr>
          <w:b/>
          <w:szCs w:val="24"/>
        </w:rPr>
        <w:t>Kultūra</w:t>
      </w:r>
    </w:p>
    <w:p w:rsidR="00DD2E73" w:rsidRDefault="00DD2E73" w:rsidP="00DD2E73">
      <w:pPr>
        <w:spacing w:line="360" w:lineRule="auto"/>
        <w:ind w:firstLine="720"/>
        <w:jc w:val="both"/>
        <w:rPr>
          <w:szCs w:val="24"/>
        </w:rPr>
      </w:pPr>
      <w:r>
        <w:rPr>
          <w:szCs w:val="24"/>
        </w:rPr>
        <w:t xml:space="preserve">Kultūra Molėtų rajone buvo plėtojama vadovaujantis Molėtų rajono kultūrinės veiklos organizavimo, nevyriausybinių organizacijų ir tradicinių religinių bendruomenių veiklos rėmimo programa. Įgyvendinant šią programą, siekiama </w:t>
      </w:r>
      <w:r>
        <w:rPr>
          <w:bCs/>
          <w:szCs w:val="24"/>
          <w:lang w:eastAsia="ar-SA"/>
        </w:rPr>
        <w:t xml:space="preserve">teikti rajono gyventojams kokybiškas kultūros paslaugas savivaldybės bibliotekose, muziejuose ir kultūros centre, </w:t>
      </w:r>
      <w:r>
        <w:rPr>
          <w:szCs w:val="24"/>
          <w:lang w:eastAsia="ar-SA"/>
        </w:rPr>
        <w:t>skatinti ir remti gyventojų saviraišką kultūros ir etnokultūros srityje, išsaugoti istorinę atmintį</w:t>
      </w:r>
      <w:r>
        <w:rPr>
          <w:szCs w:val="24"/>
        </w:rPr>
        <w:t>.</w:t>
      </w:r>
    </w:p>
    <w:p w:rsidR="00DD2E73" w:rsidRDefault="00DD2E73" w:rsidP="00DD2E73">
      <w:pPr>
        <w:spacing w:line="360" w:lineRule="auto"/>
        <w:ind w:firstLine="720"/>
        <w:jc w:val="both"/>
        <w:rPr>
          <w:szCs w:val="24"/>
        </w:rPr>
      </w:pPr>
      <w:r>
        <w:rPr>
          <w:szCs w:val="24"/>
        </w:rPr>
        <w:t>2015 m. rajone veikė viešoji biblioteka ir 24 kaimo bibliotekos, iš kurių 7 sujungtos su kaimo mokyklų bibliotekomis.  Molėtų kultūros centre ir seniūnijose 2015 m. veikė 35 įvairių žanrų meno mėgėjų kolektyvai (iš jų 14 vaikų ir jaunimo), kuriuose dalyvavo 345 nariai (iš jų seniūnijose - 165, vaikų ir jaunimo - 179 nariai). Rajono meno mėgėjų kolektyvai 58 kartus koncertavo kitose šalies savivaldybėse, 3 – užsienio valstybėse.</w:t>
      </w:r>
      <w:r>
        <w:rPr>
          <w:bCs/>
          <w:szCs w:val="24"/>
        </w:rPr>
        <w:t xml:space="preserve"> Molėtų krašto muziejus veikia su 9 padaliniais </w:t>
      </w:r>
      <w:r>
        <w:rPr>
          <w:szCs w:val="24"/>
        </w:rPr>
        <w:t>(Ežerų žvejybos muziejus Mindūnuose, Antano Truskausko medžioklės ir gamtos ekspozicija, Alantos dvaro muziejus-galerija, Stiklo muziejus ir paveikslų galerija Balninkuose, Etnografinė sodyba ir dangaus šviesulių stebykla</w:t>
      </w:r>
      <w:proofErr w:type="gramStart"/>
      <w:r>
        <w:rPr>
          <w:szCs w:val="24"/>
        </w:rPr>
        <w:t xml:space="preserve">  </w:t>
      </w:r>
      <w:proofErr w:type="gramEnd"/>
      <w:r>
        <w:rPr>
          <w:szCs w:val="24"/>
        </w:rPr>
        <w:t xml:space="preserve">Kulionyse, Molėtų dailės galerija, Molėtų skulptūrų parkas, Molėtų krašto amatų centras, Vienuolyno muziejus). </w:t>
      </w:r>
      <w:r>
        <w:rPr>
          <w:bCs/>
          <w:szCs w:val="24"/>
        </w:rPr>
        <w:t>Krašto muziejus taip pat globojo</w:t>
      </w:r>
      <w:r>
        <w:rPr>
          <w:szCs w:val="24"/>
        </w:rPr>
        <w:t xml:space="preserve"> Mykolo </w:t>
      </w:r>
      <w:proofErr w:type="spellStart"/>
      <w:r>
        <w:rPr>
          <w:szCs w:val="24"/>
        </w:rPr>
        <w:t>Šeduikio</w:t>
      </w:r>
      <w:proofErr w:type="spellEnd"/>
      <w:r>
        <w:rPr>
          <w:szCs w:val="24"/>
        </w:rPr>
        <w:t xml:space="preserve"> muziejų Alantos gimnazijoje, Parapijos namų galeriją ,,Projektai“, Molėtų bažnyčios bokšto muziejų, Molėtų ir Alantos gimnazijų muziejus.</w:t>
      </w:r>
    </w:p>
    <w:p w:rsidR="000030C5" w:rsidRDefault="000030C5" w:rsidP="00DD2E73">
      <w:pPr>
        <w:spacing w:line="360" w:lineRule="auto"/>
        <w:ind w:firstLine="720"/>
        <w:jc w:val="both"/>
        <w:rPr>
          <w:szCs w:val="24"/>
        </w:rPr>
      </w:pPr>
    </w:p>
    <w:p w:rsidR="00934A68" w:rsidRDefault="00934A68" w:rsidP="00DD2E73">
      <w:pPr>
        <w:spacing w:line="360" w:lineRule="auto"/>
        <w:ind w:firstLine="720"/>
        <w:jc w:val="both"/>
        <w:rPr>
          <w:szCs w:val="24"/>
        </w:rPr>
      </w:pPr>
      <w:r>
        <w:rPr>
          <w:szCs w:val="24"/>
        </w:rPr>
        <w:lastRenderedPageBreak/>
        <w:t>Kultūros įstaigose:</w:t>
      </w:r>
    </w:p>
    <w:tbl>
      <w:tblPr>
        <w:tblpPr w:leftFromText="180" w:rightFromText="180" w:vertAnchor="text" w:horzAnchor="margin" w:tblpY="119"/>
        <w:tblW w:w="9900" w:type="dxa"/>
        <w:tblLayout w:type="fixed"/>
        <w:tblLook w:val="04A0" w:firstRow="1" w:lastRow="0" w:firstColumn="1" w:lastColumn="0" w:noHBand="0" w:noVBand="1"/>
      </w:tblPr>
      <w:tblGrid>
        <w:gridCol w:w="689"/>
        <w:gridCol w:w="5527"/>
        <w:gridCol w:w="1416"/>
        <w:gridCol w:w="1134"/>
        <w:gridCol w:w="1134"/>
      </w:tblGrid>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Eil.</w:t>
            </w:r>
          </w:p>
          <w:p w:rsidR="00DD2E73" w:rsidRDefault="00DD2E73">
            <w:pPr>
              <w:jc w:val="both"/>
              <w:rPr>
                <w:szCs w:val="24"/>
              </w:rPr>
            </w:pPr>
            <w:r>
              <w:rPr>
                <w:szCs w:val="24"/>
              </w:rPr>
              <w:t>Nr.</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Pavadinimas</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2013 m.</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jc w:val="both"/>
              <w:rPr>
                <w:szCs w:val="24"/>
              </w:rPr>
            </w:pPr>
            <w:r>
              <w:rPr>
                <w:szCs w:val="24"/>
              </w:rPr>
              <w:t>2014 m.</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2015 m.</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1.</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Darbuotojų skaičius</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110</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115</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115</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2.</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Biudžeto lėšos (tūkst. eurų)</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704,5</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698,1</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822,3</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3.</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Lėšos už teikiamas paslaugas (tūkst. Lt)</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7,4</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12,8</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17,4</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4.</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Projektinės ir rėmėjų lėšos (tūkst. Lt)</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73,6</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223,6</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154,6</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5.</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Renginių skaičius</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891</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960</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1027</w:t>
            </w:r>
          </w:p>
        </w:tc>
      </w:tr>
      <w:tr w:rsidR="00DD2E73" w:rsidTr="00DD2E73">
        <w:tc>
          <w:tcPr>
            <w:tcW w:w="690" w:type="dxa"/>
            <w:tcBorders>
              <w:top w:val="single" w:sz="4" w:space="0" w:color="000000"/>
              <w:left w:val="single" w:sz="4" w:space="0" w:color="000000"/>
              <w:bottom w:val="single" w:sz="4" w:space="0" w:color="000000"/>
              <w:right w:val="nil"/>
            </w:tcBorders>
            <w:hideMark/>
          </w:tcPr>
          <w:p w:rsidR="00DD2E73" w:rsidRDefault="00DD2E73">
            <w:pPr>
              <w:rPr>
                <w:szCs w:val="24"/>
              </w:rPr>
            </w:pPr>
            <w:r>
              <w:rPr>
                <w:szCs w:val="24"/>
              </w:rPr>
              <w:t>6.</w:t>
            </w:r>
          </w:p>
        </w:tc>
        <w:tc>
          <w:tcPr>
            <w:tcW w:w="5529" w:type="dxa"/>
            <w:tcBorders>
              <w:top w:val="single" w:sz="4" w:space="0" w:color="000000"/>
              <w:left w:val="single" w:sz="4" w:space="0" w:color="000000"/>
              <w:bottom w:val="single" w:sz="4" w:space="0" w:color="000000"/>
              <w:right w:val="nil"/>
            </w:tcBorders>
            <w:hideMark/>
          </w:tcPr>
          <w:p w:rsidR="00DD2E73" w:rsidRDefault="00DD2E73">
            <w:pPr>
              <w:snapToGrid w:val="0"/>
              <w:jc w:val="both"/>
              <w:rPr>
                <w:szCs w:val="24"/>
              </w:rPr>
            </w:pPr>
            <w:r>
              <w:rPr>
                <w:szCs w:val="24"/>
              </w:rPr>
              <w:t>Lankytojų skaičius (tūkst.)</w:t>
            </w:r>
          </w:p>
        </w:tc>
        <w:tc>
          <w:tcPr>
            <w:tcW w:w="1417"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177,5</w:t>
            </w:r>
          </w:p>
        </w:tc>
        <w:tc>
          <w:tcPr>
            <w:tcW w:w="1134" w:type="dxa"/>
            <w:tcBorders>
              <w:top w:val="single" w:sz="4" w:space="0" w:color="000000"/>
              <w:left w:val="single" w:sz="4" w:space="0" w:color="000000"/>
              <w:bottom w:val="single" w:sz="4" w:space="0" w:color="000000"/>
              <w:right w:val="single" w:sz="4" w:space="0" w:color="000000"/>
            </w:tcBorders>
            <w:hideMark/>
          </w:tcPr>
          <w:p w:rsidR="00DD2E73" w:rsidRDefault="00DD2E73">
            <w:pPr>
              <w:snapToGrid w:val="0"/>
              <w:jc w:val="both"/>
              <w:rPr>
                <w:szCs w:val="24"/>
              </w:rPr>
            </w:pPr>
            <w:r>
              <w:rPr>
                <w:szCs w:val="24"/>
              </w:rPr>
              <w:t>166,9</w:t>
            </w:r>
          </w:p>
        </w:tc>
        <w:tc>
          <w:tcPr>
            <w:tcW w:w="1134" w:type="dxa"/>
            <w:tcBorders>
              <w:top w:val="single" w:sz="4" w:space="0" w:color="000000"/>
              <w:left w:val="single" w:sz="4" w:space="0" w:color="000000"/>
              <w:bottom w:val="single" w:sz="4" w:space="0" w:color="000000"/>
              <w:right w:val="single" w:sz="4" w:space="0" w:color="auto"/>
            </w:tcBorders>
            <w:hideMark/>
          </w:tcPr>
          <w:p w:rsidR="00DD2E73" w:rsidRDefault="00DD2E73">
            <w:pPr>
              <w:rPr>
                <w:szCs w:val="24"/>
              </w:rPr>
            </w:pPr>
            <w:r>
              <w:rPr>
                <w:szCs w:val="24"/>
              </w:rPr>
              <w:t>194,5</w:t>
            </w:r>
          </w:p>
        </w:tc>
      </w:tr>
    </w:tbl>
    <w:p w:rsidR="00DD2E73" w:rsidRDefault="00DD2E73" w:rsidP="00DD2E73">
      <w:pPr>
        <w:spacing w:line="360" w:lineRule="auto"/>
        <w:jc w:val="both"/>
        <w:rPr>
          <w:szCs w:val="24"/>
        </w:rPr>
      </w:pPr>
    </w:p>
    <w:p w:rsidR="00DD2E73" w:rsidRDefault="00DD2E73" w:rsidP="00DB5129">
      <w:pPr>
        <w:spacing w:line="360" w:lineRule="auto"/>
        <w:ind w:firstLine="680"/>
        <w:jc w:val="both"/>
        <w:rPr>
          <w:szCs w:val="24"/>
        </w:rPr>
      </w:pPr>
      <w:r>
        <w:rPr>
          <w:szCs w:val="24"/>
        </w:rPr>
        <w:t>Savivaldybės taryba 2105 metais priėmė reikiamus sprendimus, susijusius su kultūros įstaigų veiklos užtikrinimu, jų teikiamų paslaugų įkainiais, nuostatais, bendruomenių ir NVO projektine veikla, ieškota galimybių spartesnei Molėtų kultūros centro pastato rekonstrukcijai (</w:t>
      </w:r>
      <w:r>
        <w:rPr>
          <w:szCs w:val="24"/>
          <w:lang w:eastAsia="lt-LT"/>
        </w:rPr>
        <w:t xml:space="preserve">2015 m. atlikta darbų už </w:t>
      </w:r>
      <w:r>
        <w:rPr>
          <w:bCs/>
          <w:szCs w:val="24"/>
          <w:lang w:eastAsia="lt-LT"/>
        </w:rPr>
        <w:t xml:space="preserve">751 217 </w:t>
      </w:r>
      <w:proofErr w:type="spellStart"/>
      <w:r>
        <w:rPr>
          <w:szCs w:val="24"/>
          <w:lang w:eastAsia="lt-LT"/>
        </w:rPr>
        <w:t>Eur</w:t>
      </w:r>
      <w:proofErr w:type="spellEnd"/>
      <w:r>
        <w:rPr>
          <w:szCs w:val="24"/>
          <w:lang w:eastAsia="lt-LT"/>
        </w:rPr>
        <w:t xml:space="preserve">). </w:t>
      </w:r>
    </w:p>
    <w:p w:rsidR="002462CE" w:rsidRPr="00421E79" w:rsidRDefault="002462CE" w:rsidP="002462CE">
      <w:pPr>
        <w:spacing w:line="360" w:lineRule="auto"/>
        <w:ind w:firstLine="680"/>
        <w:contextualSpacing/>
        <w:mirrorIndents/>
        <w:jc w:val="both"/>
        <w:rPr>
          <w:b/>
          <w:szCs w:val="24"/>
        </w:rPr>
      </w:pPr>
      <w:r w:rsidRPr="00421E79">
        <w:rPr>
          <w:b/>
          <w:szCs w:val="24"/>
        </w:rPr>
        <w:t>Sportas</w:t>
      </w:r>
      <w:r w:rsidR="002B7177" w:rsidRPr="00421E79">
        <w:rPr>
          <w:b/>
          <w:szCs w:val="24"/>
        </w:rPr>
        <w:t xml:space="preserve"> </w:t>
      </w:r>
    </w:p>
    <w:p w:rsidR="002462CE" w:rsidRPr="0038584C" w:rsidRDefault="002B7177" w:rsidP="002462CE">
      <w:pPr>
        <w:spacing w:line="360" w:lineRule="auto"/>
        <w:ind w:firstLine="680"/>
        <w:jc w:val="both"/>
        <w:rPr>
          <w:szCs w:val="24"/>
        </w:rPr>
      </w:pPr>
      <w:r w:rsidRPr="0038584C">
        <w:rPr>
          <w:szCs w:val="24"/>
        </w:rPr>
        <w:t>Šioje sferoje</w:t>
      </w:r>
      <w:r w:rsidR="002462CE" w:rsidRPr="0038584C">
        <w:rPr>
          <w:szCs w:val="24"/>
        </w:rPr>
        <w:t xml:space="preserve"> ženkli Molėtų kūno kultūros ir sporto centro veikla, bendrojo lavinimo mokyklų, sporto klubų, krašto bendruomenių ir savarankiš</w:t>
      </w:r>
      <w:r w:rsidR="00F50B2C">
        <w:rPr>
          <w:szCs w:val="24"/>
        </w:rPr>
        <w:t>kai sportuojančių asmenų veikla, privačios iniciatyvos.</w:t>
      </w:r>
    </w:p>
    <w:p w:rsidR="00F50B2C" w:rsidRDefault="002B7177" w:rsidP="002462CE">
      <w:pPr>
        <w:spacing w:line="360" w:lineRule="auto"/>
        <w:ind w:firstLine="680"/>
        <w:jc w:val="both"/>
        <w:rPr>
          <w:szCs w:val="24"/>
          <w:lang w:eastAsia="lt-LT"/>
        </w:rPr>
      </w:pPr>
      <w:r w:rsidRPr="0038584C">
        <w:rPr>
          <w:szCs w:val="24"/>
        </w:rPr>
        <w:t>2015 m. Savivaldybės pagrindinis siekis buvo užtikrinti kuo geresnes sąlygas vaikų, jaunimo ir suaugusiųjų sportinei, lavinimo ir sveikatinimo veiklai</w:t>
      </w:r>
      <w:r w:rsidR="00DB0AD9" w:rsidRPr="0038584C">
        <w:rPr>
          <w:szCs w:val="24"/>
        </w:rPr>
        <w:t>, propaguoti judrų ir sveiką gyvenimo būdą</w:t>
      </w:r>
      <w:r w:rsidRPr="0038584C">
        <w:rPr>
          <w:szCs w:val="24"/>
        </w:rPr>
        <w:t>. Tuo tikslu buvo įgyvendinami jau anksčiau priimti politiniai sprendimai – tęsiama Molėtų miesto stadiono rekonstrukcija (</w:t>
      </w:r>
      <w:r w:rsidRPr="0038584C">
        <w:rPr>
          <w:szCs w:val="24"/>
          <w:lang w:eastAsia="lt-LT"/>
        </w:rPr>
        <w:t xml:space="preserve">atlikta darbų už </w:t>
      </w:r>
      <w:r w:rsidRPr="0038584C">
        <w:rPr>
          <w:bCs/>
          <w:szCs w:val="24"/>
          <w:lang w:eastAsia="lt-LT"/>
        </w:rPr>
        <w:t xml:space="preserve">347 544 </w:t>
      </w:r>
      <w:proofErr w:type="spellStart"/>
      <w:r w:rsidRPr="0038584C">
        <w:rPr>
          <w:szCs w:val="24"/>
          <w:lang w:eastAsia="lt-LT"/>
        </w:rPr>
        <w:t>Eur</w:t>
      </w:r>
      <w:proofErr w:type="spellEnd"/>
      <w:r w:rsidRPr="0038584C">
        <w:rPr>
          <w:szCs w:val="24"/>
          <w:lang w:eastAsia="lt-LT"/>
        </w:rPr>
        <w:t xml:space="preserve">), </w:t>
      </w:r>
      <w:r w:rsidRPr="0038584C">
        <w:rPr>
          <w:bCs/>
          <w:szCs w:val="24"/>
          <w:lang w:eastAsia="lt-LT"/>
        </w:rPr>
        <w:t xml:space="preserve">Molėtų progimnazijos patalpos pritaikytos imtynininkų treniruotėms (darbų vertė </w:t>
      </w:r>
      <w:r w:rsidRPr="0038584C">
        <w:rPr>
          <w:bCs/>
          <w:color w:val="000000" w:themeColor="text1"/>
          <w:szCs w:val="24"/>
          <w:lang w:eastAsia="lt-LT"/>
        </w:rPr>
        <w:t>23 033</w:t>
      </w:r>
      <w:r w:rsidR="00DB0AD9" w:rsidRPr="0038584C">
        <w:rPr>
          <w:bCs/>
          <w:color w:val="000000" w:themeColor="text1"/>
          <w:szCs w:val="24"/>
          <w:lang w:eastAsia="lt-LT"/>
        </w:rPr>
        <w:t xml:space="preserve"> </w:t>
      </w:r>
      <w:proofErr w:type="spellStart"/>
      <w:r w:rsidR="00DB0AD9" w:rsidRPr="0038584C">
        <w:rPr>
          <w:bCs/>
          <w:color w:val="000000" w:themeColor="text1"/>
          <w:szCs w:val="24"/>
          <w:lang w:eastAsia="lt-LT"/>
        </w:rPr>
        <w:t>Eur</w:t>
      </w:r>
      <w:proofErr w:type="spellEnd"/>
      <w:r w:rsidRPr="0038584C">
        <w:rPr>
          <w:bCs/>
          <w:color w:val="000000" w:themeColor="text1"/>
          <w:szCs w:val="24"/>
          <w:lang w:eastAsia="lt-LT"/>
        </w:rPr>
        <w:t xml:space="preserve">),  </w:t>
      </w:r>
      <w:r w:rsidR="00DB0AD9" w:rsidRPr="0038584C">
        <w:rPr>
          <w:bCs/>
          <w:color w:val="000000" w:themeColor="text1"/>
          <w:szCs w:val="24"/>
          <w:lang w:eastAsia="lt-LT"/>
        </w:rPr>
        <w:t xml:space="preserve">atliktas kapitalinis administracinio pastato dalies, sporto salės Statybininkų g. 9  remontas (vertė </w:t>
      </w:r>
      <w:r w:rsidR="00DB0AD9" w:rsidRPr="0038584C">
        <w:rPr>
          <w:szCs w:val="24"/>
          <w:lang w:eastAsia="lt-LT"/>
        </w:rPr>
        <w:t xml:space="preserve">569253 </w:t>
      </w:r>
      <w:proofErr w:type="spellStart"/>
      <w:r w:rsidR="00DB0AD9" w:rsidRPr="0038584C">
        <w:rPr>
          <w:szCs w:val="24"/>
          <w:lang w:eastAsia="lt-LT"/>
        </w:rPr>
        <w:t>Eur</w:t>
      </w:r>
      <w:proofErr w:type="spellEnd"/>
      <w:r w:rsidR="00DB0AD9" w:rsidRPr="0038584C">
        <w:rPr>
          <w:szCs w:val="24"/>
          <w:lang w:eastAsia="lt-LT"/>
        </w:rPr>
        <w:t>). Šiose patalpose pradėjo veiklą Pasaulio čempiono Ž.Savicko sporto klubas „</w:t>
      </w:r>
      <w:proofErr w:type="spellStart"/>
      <w:r w:rsidR="00DB0AD9" w:rsidRPr="0038584C">
        <w:rPr>
          <w:szCs w:val="24"/>
          <w:lang w:eastAsia="lt-LT"/>
        </w:rPr>
        <w:t>BigZ</w:t>
      </w:r>
      <w:proofErr w:type="spellEnd"/>
      <w:r w:rsidR="00DB0AD9" w:rsidRPr="0038584C">
        <w:rPr>
          <w:szCs w:val="24"/>
          <w:lang w:eastAsia="lt-LT"/>
        </w:rPr>
        <w:t>“</w:t>
      </w:r>
      <w:r w:rsidR="00F50B2C">
        <w:rPr>
          <w:szCs w:val="24"/>
          <w:lang w:eastAsia="lt-LT"/>
        </w:rPr>
        <w:t>, sulaukta privačių investicijų</w:t>
      </w:r>
      <w:r w:rsidR="00DB0AD9" w:rsidRPr="0038584C">
        <w:rPr>
          <w:szCs w:val="24"/>
          <w:lang w:eastAsia="lt-LT"/>
        </w:rPr>
        <w:t xml:space="preserve">. </w:t>
      </w:r>
      <w:r w:rsidR="00F50B2C">
        <w:rPr>
          <w:szCs w:val="24"/>
          <w:lang w:eastAsia="lt-LT"/>
        </w:rPr>
        <w:t xml:space="preserve">Iš privačių iniciatyvų vertėtų paminėti ir Molėtų mieste pradėjusį veikti jaunimo </w:t>
      </w:r>
      <w:proofErr w:type="spellStart"/>
      <w:r w:rsidR="00F50B2C">
        <w:rPr>
          <w:szCs w:val="24"/>
          <w:lang w:eastAsia="lt-LT"/>
        </w:rPr>
        <w:t>vandenlenčių</w:t>
      </w:r>
      <w:proofErr w:type="spellEnd"/>
      <w:r w:rsidR="00F50B2C">
        <w:rPr>
          <w:szCs w:val="24"/>
          <w:lang w:eastAsia="lt-LT"/>
        </w:rPr>
        <w:t xml:space="preserve"> parką.</w:t>
      </w:r>
    </w:p>
    <w:p w:rsidR="00F50B2C" w:rsidRPr="0038584C" w:rsidRDefault="00F50B2C" w:rsidP="00A90CF2">
      <w:pPr>
        <w:spacing w:line="360" w:lineRule="auto"/>
        <w:ind w:firstLine="680"/>
        <w:jc w:val="both"/>
        <w:rPr>
          <w:szCs w:val="24"/>
          <w:lang w:eastAsia="lt-LT"/>
        </w:rPr>
      </w:pPr>
      <w:r>
        <w:rPr>
          <w:szCs w:val="24"/>
          <w:lang w:eastAsia="lt-LT"/>
        </w:rPr>
        <w:t>Savivaldybės iniciatyva, tariantis su bendruomene, Molėtų miesto</w:t>
      </w:r>
      <w:r w:rsidR="00DB0AD9" w:rsidRPr="0038584C">
        <w:rPr>
          <w:szCs w:val="24"/>
          <w:lang w:eastAsia="lt-LT"/>
        </w:rPr>
        <w:t xml:space="preserve"> gyvenamuosiuose kvartaluose įrengtos 3 kompleksinės </w:t>
      </w:r>
      <w:r w:rsidR="00421E79">
        <w:rPr>
          <w:szCs w:val="24"/>
          <w:lang w:eastAsia="lt-LT"/>
        </w:rPr>
        <w:t>vaikų ir jaunimo žaidimų</w:t>
      </w:r>
      <w:r w:rsidR="00DB0AD9" w:rsidRPr="0038584C">
        <w:rPr>
          <w:szCs w:val="24"/>
          <w:lang w:eastAsia="lt-LT"/>
        </w:rPr>
        <w:t xml:space="preserve"> aikštelės (vertė </w:t>
      </w:r>
      <w:r w:rsidR="00DB0AD9" w:rsidRPr="0038584C">
        <w:rPr>
          <w:color w:val="000000" w:themeColor="text1"/>
          <w:szCs w:val="24"/>
          <w:lang w:eastAsia="lt-LT"/>
        </w:rPr>
        <w:t xml:space="preserve">36 953 </w:t>
      </w:r>
      <w:proofErr w:type="spellStart"/>
      <w:r w:rsidR="00DB0AD9" w:rsidRPr="0038584C">
        <w:rPr>
          <w:color w:val="000000" w:themeColor="text1"/>
          <w:szCs w:val="24"/>
          <w:lang w:eastAsia="lt-LT"/>
        </w:rPr>
        <w:t>Eur</w:t>
      </w:r>
      <w:proofErr w:type="spellEnd"/>
      <w:r w:rsidR="00DB0AD9" w:rsidRPr="0038584C">
        <w:rPr>
          <w:color w:val="000000" w:themeColor="text1"/>
          <w:szCs w:val="24"/>
          <w:lang w:eastAsia="lt-LT"/>
        </w:rPr>
        <w:t>).</w:t>
      </w:r>
    </w:p>
    <w:p w:rsidR="002462CE" w:rsidRPr="0038584C" w:rsidRDefault="00DB0AD9" w:rsidP="002462CE">
      <w:pPr>
        <w:spacing w:line="360" w:lineRule="auto"/>
        <w:ind w:firstLine="680"/>
        <w:jc w:val="both"/>
        <w:rPr>
          <w:szCs w:val="24"/>
        </w:rPr>
      </w:pPr>
      <w:r w:rsidRPr="0038584C">
        <w:rPr>
          <w:szCs w:val="24"/>
          <w:lang w:eastAsia="lt-LT"/>
        </w:rPr>
        <w:t>Pagrindiniai uždaviniai artimiausiems metams – nuosekliai įgyvendinti</w:t>
      </w:r>
      <w:r w:rsidR="002462CE" w:rsidRPr="0038584C">
        <w:rPr>
          <w:szCs w:val="24"/>
        </w:rPr>
        <w:t xml:space="preserve"> „</w:t>
      </w:r>
      <w:r w:rsidRPr="0038584C">
        <w:rPr>
          <w:szCs w:val="24"/>
        </w:rPr>
        <w:t>Molėtų sporto</w:t>
      </w:r>
      <w:r w:rsidR="0038584C">
        <w:rPr>
          <w:szCs w:val="24"/>
        </w:rPr>
        <w:t xml:space="preserve"> ir sveikatingumo</w:t>
      </w:r>
      <w:r w:rsidRPr="0038584C">
        <w:rPr>
          <w:szCs w:val="24"/>
        </w:rPr>
        <w:t xml:space="preserve"> komplekso“ idėją – sutvarkyti </w:t>
      </w:r>
      <w:r w:rsidR="0038584C" w:rsidRPr="0038584C">
        <w:rPr>
          <w:szCs w:val="24"/>
        </w:rPr>
        <w:t>S</w:t>
      </w:r>
      <w:r w:rsidRPr="0038584C">
        <w:rPr>
          <w:szCs w:val="24"/>
        </w:rPr>
        <w:t>porto centro teritoriją</w:t>
      </w:r>
      <w:r w:rsidR="002462CE" w:rsidRPr="0038584C">
        <w:rPr>
          <w:szCs w:val="24"/>
        </w:rPr>
        <w:t xml:space="preserve">, </w:t>
      </w:r>
      <w:r w:rsidRPr="0038584C">
        <w:rPr>
          <w:szCs w:val="24"/>
        </w:rPr>
        <w:t xml:space="preserve">spartinti stadiono rekonstrukciją, </w:t>
      </w:r>
      <w:r w:rsidR="0038584C" w:rsidRPr="0038584C">
        <w:rPr>
          <w:szCs w:val="24"/>
        </w:rPr>
        <w:t>ieškoti galimybių įrengti baseiną</w:t>
      </w:r>
      <w:r w:rsidR="002462CE" w:rsidRPr="0038584C">
        <w:rPr>
          <w:szCs w:val="24"/>
        </w:rPr>
        <w:t xml:space="preserve"> su šiuolaikinėmis treniruoklių, aerobikos s</w:t>
      </w:r>
      <w:r w:rsidR="0038584C">
        <w:rPr>
          <w:szCs w:val="24"/>
        </w:rPr>
        <w:t>alėmis, pagalbinėmis stadiono bei</w:t>
      </w:r>
      <w:r w:rsidR="002462CE" w:rsidRPr="0038584C">
        <w:rPr>
          <w:szCs w:val="24"/>
        </w:rPr>
        <w:t xml:space="preserve"> arenos aptarnavimo patalpomis ir t.t.</w:t>
      </w:r>
    </w:p>
    <w:p w:rsidR="002462CE" w:rsidRPr="0038584C" w:rsidRDefault="002462CE" w:rsidP="002462CE">
      <w:pPr>
        <w:spacing w:line="360" w:lineRule="auto"/>
        <w:ind w:firstLine="680"/>
        <w:jc w:val="both"/>
        <w:rPr>
          <w:szCs w:val="24"/>
        </w:rPr>
      </w:pPr>
      <w:r w:rsidRPr="0038584C">
        <w:rPr>
          <w:szCs w:val="24"/>
        </w:rPr>
        <w:t>Aktualu ieškoti daugiau galimybių įvairesnių veiklų finansavimui per programas, projektus, plėsti ryšius su vietos ir užsienio partneriais.</w:t>
      </w:r>
    </w:p>
    <w:p w:rsidR="002462CE" w:rsidRDefault="002462CE" w:rsidP="002462CE">
      <w:pPr>
        <w:ind w:firstLine="709"/>
      </w:pPr>
    </w:p>
    <w:p w:rsidR="000030C5" w:rsidRDefault="000030C5" w:rsidP="00325034">
      <w:pPr>
        <w:jc w:val="center"/>
        <w:rPr>
          <w:b/>
        </w:rPr>
      </w:pPr>
    </w:p>
    <w:p w:rsidR="000030C5" w:rsidRDefault="000030C5" w:rsidP="00325034">
      <w:pPr>
        <w:jc w:val="center"/>
        <w:rPr>
          <w:b/>
        </w:rPr>
      </w:pPr>
    </w:p>
    <w:p w:rsidR="000030C5" w:rsidRDefault="000030C5" w:rsidP="00325034">
      <w:pPr>
        <w:jc w:val="center"/>
        <w:rPr>
          <w:b/>
        </w:rPr>
      </w:pPr>
    </w:p>
    <w:p w:rsidR="000030C5" w:rsidRDefault="000030C5" w:rsidP="00325034">
      <w:pPr>
        <w:jc w:val="center"/>
        <w:rPr>
          <w:b/>
        </w:rPr>
      </w:pPr>
    </w:p>
    <w:p w:rsidR="00325034" w:rsidRPr="00325034" w:rsidRDefault="00325034" w:rsidP="00325034">
      <w:pPr>
        <w:jc w:val="center"/>
        <w:rPr>
          <w:b/>
        </w:rPr>
      </w:pPr>
      <w:r w:rsidRPr="00325034">
        <w:rPr>
          <w:b/>
        </w:rPr>
        <w:lastRenderedPageBreak/>
        <w:t>IX. Visuomenės aktyvumo skatinimas, jaunimo politika, partnerystė, viešieji ryšiai</w:t>
      </w:r>
    </w:p>
    <w:p w:rsidR="002462CE" w:rsidRPr="00C6422E" w:rsidRDefault="002462CE" w:rsidP="002462CE">
      <w:pPr>
        <w:ind w:firstLine="709"/>
      </w:pPr>
    </w:p>
    <w:p w:rsidR="002462CE" w:rsidRPr="00325034" w:rsidRDefault="002462CE" w:rsidP="00325034">
      <w:pPr>
        <w:spacing w:line="360" w:lineRule="auto"/>
        <w:ind w:firstLine="720"/>
        <w:jc w:val="both"/>
        <w:rPr>
          <w:i/>
          <w:u w:val="single"/>
        </w:rPr>
      </w:pPr>
      <w:r w:rsidRPr="00325034">
        <w:rPr>
          <w:i/>
          <w:u w:val="single"/>
        </w:rPr>
        <w:t>Nevyriausybinių organizacijų ir tradicinių religinių bendrijų  projektų finansavimas</w:t>
      </w:r>
    </w:p>
    <w:p w:rsidR="002462CE" w:rsidRDefault="002462CE" w:rsidP="00325034">
      <w:pPr>
        <w:spacing w:line="360" w:lineRule="auto"/>
        <w:ind w:firstLine="720"/>
        <w:jc w:val="both"/>
      </w:pPr>
      <w:r w:rsidRPr="00874391">
        <w:t>Mol</w:t>
      </w:r>
      <w:r>
        <w:t>ėtų rajono savivaldybės teritorijoje veikiančių nevyriausybinių organizacijų projektams</w:t>
      </w:r>
      <w:r w:rsidRPr="00A63DF9">
        <w:t xml:space="preserve"> </w:t>
      </w:r>
      <w:r>
        <w:t>finansuoti</w:t>
      </w:r>
      <w:r w:rsidRPr="00A63DF9">
        <w:t xml:space="preserve"> </w:t>
      </w:r>
      <w:r>
        <w:t>buvo skirta 43 tūkst. eurų. Iš dalies finansuoti 69 nevyriausybinių organizacijų projektai. Sporto projektams teko 16.6 tūkst. eurų (9 projektai), socialiniams – 10,1 tūkst. eurų (5 projektai), bendruomeniškumo – 8,2 tūkst. eurų (33 projektai), kultūros – 3 tūkst. eurų (7 projektai), jaunimo – 2,5 tūkst. eurų (7 projektai), kitiems – 2,6 tūkst. eurų (8 projektai).</w:t>
      </w:r>
    </w:p>
    <w:p w:rsidR="002462CE" w:rsidRPr="00325034" w:rsidRDefault="002462CE" w:rsidP="00325034">
      <w:pPr>
        <w:spacing w:line="360" w:lineRule="auto"/>
        <w:ind w:firstLine="720"/>
        <w:jc w:val="both"/>
      </w:pPr>
      <w:r>
        <w:t>Molėtų rajono savivaldybės teritorijoje veikiančių tradicinių religinių bendruomenių projektams buvo skirta 8 tūkst. eurų. Iš dalies finansuoti Alantos, Balninkų, Molėtų, Inturkės, Dubingių, Videniškių, Suginčių parapijų bei Gailiūnų stačiatikių religinės bendruomenės projektai. Suremontuoti 2 krašto kultūros paveldo objektai.</w:t>
      </w:r>
    </w:p>
    <w:p w:rsidR="002462CE" w:rsidRPr="00325034" w:rsidRDefault="002462CE" w:rsidP="00325034">
      <w:pPr>
        <w:spacing w:line="360" w:lineRule="auto"/>
        <w:ind w:firstLine="720"/>
        <w:jc w:val="both"/>
        <w:outlineLvl w:val="0"/>
        <w:rPr>
          <w:i/>
          <w:u w:val="single"/>
        </w:rPr>
      </w:pPr>
      <w:r w:rsidRPr="00325034">
        <w:rPr>
          <w:i/>
          <w:u w:val="single"/>
        </w:rPr>
        <w:t xml:space="preserve">Jaunimo politikos įgyvendinimas </w:t>
      </w:r>
    </w:p>
    <w:p w:rsidR="002462CE" w:rsidRDefault="002462CE" w:rsidP="00325034">
      <w:pPr>
        <w:tabs>
          <w:tab w:val="left" w:pos="709"/>
          <w:tab w:val="center" w:pos="4535"/>
          <w:tab w:val="left" w:pos="6345"/>
        </w:tabs>
        <w:spacing w:line="360" w:lineRule="auto"/>
        <w:ind w:firstLine="720"/>
        <w:jc w:val="both"/>
      </w:pPr>
      <w:r>
        <w:rPr>
          <w:color w:val="000000"/>
        </w:rPr>
        <w:tab/>
      </w:r>
      <w:r>
        <w:t>Jaunimo politikos įgyvendinimą rajone koordinuoja jaunimo reikalų koordinatorius.</w:t>
      </w:r>
    </w:p>
    <w:p w:rsidR="002462CE" w:rsidRDefault="002462CE" w:rsidP="00325034">
      <w:pPr>
        <w:tabs>
          <w:tab w:val="left" w:pos="709"/>
          <w:tab w:val="center" w:pos="4535"/>
          <w:tab w:val="left" w:pos="6345"/>
        </w:tabs>
        <w:spacing w:line="360" w:lineRule="auto"/>
        <w:ind w:firstLine="720"/>
        <w:jc w:val="both"/>
      </w:pPr>
      <w:r>
        <w:rPr>
          <w:color w:val="000000"/>
        </w:rPr>
        <w:tab/>
        <w:t>2015 m. rajone veikė 5</w:t>
      </w:r>
      <w:r w:rsidRPr="00FB690B">
        <w:rPr>
          <w:color w:val="000000"/>
        </w:rPr>
        <w:t xml:space="preserve"> jaunimo organizacijos: </w:t>
      </w:r>
      <w:r w:rsidRPr="00FB690B">
        <w:t>Ja</w:t>
      </w:r>
      <w:r>
        <w:t>unimo klubas „Virpanti styga“, k</w:t>
      </w:r>
      <w:r w:rsidRPr="00FB690B">
        <w:t>lubas „Jaunimo brizas“, Molėtų vaikų ir jaunimo pilietinio ir tautinio ugdymo klubas „Mes-gimnazistai“, Jaunimo organizacija darbas, Meninio</w:t>
      </w:r>
      <w:r>
        <w:t xml:space="preserve"> ugdymo asociacija „Meno sodas“ ir 1 neformali organizacija - </w:t>
      </w:r>
      <w:r w:rsidRPr="00FB690B">
        <w:t xml:space="preserve"> Molėtų rajono mokinių</w:t>
      </w:r>
      <w:r>
        <w:t xml:space="preserve"> taryba.</w:t>
      </w:r>
    </w:p>
    <w:p w:rsidR="002462CE" w:rsidRDefault="002462CE" w:rsidP="00325034">
      <w:pPr>
        <w:tabs>
          <w:tab w:val="left" w:pos="709"/>
          <w:tab w:val="center" w:pos="4535"/>
          <w:tab w:val="left" w:pos="6345"/>
        </w:tabs>
        <w:spacing w:line="360" w:lineRule="auto"/>
        <w:ind w:firstLine="720"/>
        <w:jc w:val="both"/>
        <w:rPr>
          <w:color w:val="000000"/>
        </w:rPr>
      </w:pPr>
      <w:r>
        <w:rPr>
          <w:color w:val="000000"/>
        </w:rPr>
        <w:tab/>
        <w:t>2015 m. sudaryta nauja Molėtų rajono savivaldybės jaunimo reikalų taryba (JRT). Įvyko 2 JRT posėdžiai, kuriuose buvo priimta 17 rajono jaunimui aktualių sprendimų.</w:t>
      </w:r>
    </w:p>
    <w:p w:rsidR="002462CE" w:rsidRDefault="002462CE" w:rsidP="00325034">
      <w:pPr>
        <w:spacing w:line="360" w:lineRule="auto"/>
        <w:ind w:firstLine="720"/>
        <w:jc w:val="both"/>
      </w:pPr>
      <w:r>
        <w:rPr>
          <w:color w:val="000000"/>
        </w:rPr>
        <w:t xml:space="preserve">Buvo tęsiama </w:t>
      </w:r>
      <w:r>
        <w:t>Jaunimo garantijų iniciatyvos įgyvendinimo programa. Įvyko 4 Jaunimo garantijų iniciatyvos įgyvendinimo komisijos posėdžiai. 2016 m. sausio 1 d. Molėtų teritorinėje darbo biržoje registruoti 163 nedirbantys jauni žmonės. Neaktyvių (nedirbančių, nesimokančių ir nedalyvaujančių) jaunų žmonių skaičius Molėtų rajono savivaldybėje – 77.</w:t>
      </w:r>
    </w:p>
    <w:p w:rsidR="001D26DC" w:rsidRDefault="002462CE" w:rsidP="00A90CF2">
      <w:pPr>
        <w:spacing w:line="360" w:lineRule="auto"/>
        <w:ind w:firstLine="720"/>
        <w:jc w:val="both"/>
      </w:pPr>
      <w:r>
        <w:t xml:space="preserve">Kartu </w:t>
      </w:r>
      <w:r w:rsidR="00182586">
        <w:t xml:space="preserve">su Jaunimo reiklų departamentu </w:t>
      </w:r>
      <w:r>
        <w:t>įgyvendintas projektas „</w:t>
      </w:r>
      <w:r w:rsidRPr="002962CF">
        <w:t>Darbo su sunkaus elgesio jaunuoliais ir tarpžinybinio bendradarbiavimo plėtra Molėtų rajone</w:t>
      </w:r>
      <w:r>
        <w:t xml:space="preserve">“. </w:t>
      </w:r>
    </w:p>
    <w:p w:rsidR="001D26DC" w:rsidRDefault="002462CE" w:rsidP="00A90CF2">
      <w:pPr>
        <w:spacing w:line="360" w:lineRule="auto"/>
        <w:ind w:firstLine="720"/>
        <w:jc w:val="both"/>
      </w:pPr>
      <w:r>
        <w:t xml:space="preserve">Įgyvendinant projektą </w:t>
      </w:r>
      <w:r w:rsidRPr="00482FE3">
        <w:t>„Jaunimo profesinių, socialinių ir verslumo kompetencijų stiprinimas jaunų bedarbių tarpe“</w:t>
      </w:r>
      <w:r>
        <w:t>, organizuota savanoriškos veiklos praktika 13 jaunų žmonių.</w:t>
      </w:r>
      <w:r w:rsidR="00A90CF2">
        <w:t xml:space="preserve"> </w:t>
      </w:r>
      <w:r>
        <w:t>Įgyvendintas jaunimo verslumo skatinimo projektas „Pažink gamybą kitaip“ ( įvyko 3 renginiai).</w:t>
      </w:r>
    </w:p>
    <w:p w:rsidR="001D26DC" w:rsidRPr="00DB5129" w:rsidRDefault="002462CE" w:rsidP="00DB5129">
      <w:pPr>
        <w:spacing w:line="360" w:lineRule="auto"/>
        <w:ind w:firstLine="720"/>
        <w:jc w:val="both"/>
      </w:pPr>
      <w:r>
        <w:rPr>
          <w:sz w:val="23"/>
          <w:szCs w:val="23"/>
        </w:rPr>
        <w:t xml:space="preserve">2015 m. </w:t>
      </w:r>
      <w:r>
        <w:t>iš savivaldybės biudžeto finansuoti</w:t>
      </w:r>
      <w:proofErr w:type="gramStart"/>
      <w:r>
        <w:t xml:space="preserve">  </w:t>
      </w:r>
      <w:proofErr w:type="gramEnd"/>
      <w:r>
        <w:t>7 jaunimo projektai, skirta 2515 eurų.</w:t>
      </w:r>
    </w:p>
    <w:p w:rsidR="002462CE" w:rsidRPr="00325034" w:rsidRDefault="002462CE" w:rsidP="00325034">
      <w:pPr>
        <w:spacing w:line="360" w:lineRule="auto"/>
        <w:ind w:firstLine="720"/>
        <w:jc w:val="both"/>
        <w:outlineLvl w:val="0"/>
        <w:rPr>
          <w:i/>
          <w:u w:val="single"/>
        </w:rPr>
      </w:pPr>
      <w:r w:rsidRPr="00325034">
        <w:rPr>
          <w:i/>
          <w:u w:val="single"/>
        </w:rPr>
        <w:t>Vietos bendruomenių savivaldos programos įgyvendinimas</w:t>
      </w:r>
    </w:p>
    <w:p w:rsidR="004E559F" w:rsidRPr="00BB28FC" w:rsidRDefault="002462CE" w:rsidP="00A90CF2">
      <w:pPr>
        <w:spacing w:line="360" w:lineRule="auto"/>
        <w:ind w:firstLine="720"/>
        <w:jc w:val="both"/>
      </w:pPr>
      <w:r>
        <w:t xml:space="preserve"> </w:t>
      </w:r>
      <w:r w:rsidRPr="001F6C4D">
        <w:t>Vietos bendruomenių savivaldos 2013-2015 m</w:t>
      </w:r>
      <w:r w:rsidR="00A90CF2">
        <w:t>etų</w:t>
      </w:r>
      <w:r w:rsidRPr="001F6C4D">
        <w:t xml:space="preserve"> programos paskirtis – skatinti savivaldą ir savarankiškumą</w:t>
      </w:r>
      <w:r w:rsidR="00A90CF2">
        <w:t>,</w:t>
      </w:r>
      <w:r w:rsidRPr="001F6C4D">
        <w:t xml:space="preserve"> sudarant galimybes vietos bendruomenėms spręsti joms aktualius klausimus ir tenkinti bendruomenių viešuosius poreikius. Socialinės apsaugos ir darbo ministerija šiai programai įgyvendinti 201</w:t>
      </w:r>
      <w:r>
        <w:t>5</w:t>
      </w:r>
      <w:r w:rsidRPr="001F6C4D">
        <w:t xml:space="preserve"> m</w:t>
      </w:r>
      <w:r>
        <w:t>. skyrė 13 972 eurus</w:t>
      </w:r>
      <w:r w:rsidRPr="001F6C4D">
        <w:t>. Atsižvelgiant į vietos bendruomenių tarybų sprendimus, proporcingai pagal gyventojų skaičių lėšos buvo paskirstytos seniūnijoms</w:t>
      </w:r>
      <w:r w:rsidR="00A90CF2">
        <w:t xml:space="preserve">: </w:t>
      </w:r>
      <w:r w:rsidRPr="00115B3C">
        <w:t>Alantos seniūnija</w:t>
      </w:r>
      <w:r w:rsidR="00115B3C">
        <w:t>i</w:t>
      </w:r>
      <w:r w:rsidRPr="00115B3C">
        <w:t xml:space="preserve"> – 1704; </w:t>
      </w:r>
      <w:r w:rsidRPr="00115B3C">
        <w:lastRenderedPageBreak/>
        <w:t>Balninkų – 903; Čiulėnų – 1403; Dubingių  – 934; Giedraičių  – 1941; Inturkės– 1331; Joniškio – 1194; Luokesos – 1600; Mindūnų  – 518; Sugi</w:t>
      </w:r>
      <w:r w:rsidR="00A90CF2">
        <w:t>nčių  – 1749;  Videniškių – 695</w:t>
      </w:r>
      <w:r w:rsidRPr="00115B3C">
        <w:t>.</w:t>
      </w:r>
      <w:r w:rsidR="00A90CF2">
        <w:t xml:space="preserve"> </w:t>
      </w:r>
      <w:r>
        <w:t>Bendruomenės už gautas lėšas tvar</w:t>
      </w:r>
      <w:r w:rsidR="00182586">
        <w:t>kėsi bendruomenių centrų aplinką</w:t>
      </w:r>
      <w:r>
        <w:t xml:space="preserve">, įsigijo baldų, virtuvės įrangos, garso aparatūros, pavėsinių, sporto įrangos. </w:t>
      </w:r>
    </w:p>
    <w:p w:rsidR="00BD7735" w:rsidRPr="00115B3C" w:rsidRDefault="004E559F" w:rsidP="00006161">
      <w:pPr>
        <w:spacing w:line="360" w:lineRule="auto"/>
        <w:ind w:firstLine="680"/>
        <w:jc w:val="both"/>
        <w:rPr>
          <w:b/>
          <w:i/>
          <w:szCs w:val="24"/>
        </w:rPr>
      </w:pPr>
      <w:r w:rsidRPr="00115B3C">
        <w:rPr>
          <w:b/>
          <w:i/>
          <w:szCs w:val="24"/>
        </w:rPr>
        <w:t>Viešieji ryšiai</w:t>
      </w:r>
    </w:p>
    <w:p w:rsidR="00883B4A" w:rsidRPr="00115B3C" w:rsidRDefault="00883B4A" w:rsidP="00082154">
      <w:pPr>
        <w:spacing w:line="360" w:lineRule="auto"/>
        <w:ind w:firstLine="680"/>
        <w:jc w:val="both"/>
      </w:pPr>
      <w:r w:rsidRPr="00115B3C">
        <w:t>Apie savivaldybės vykdomą veiklą nuolat teikiama informacija mūsų rajono, regiono ir respublikiniams leidiniams (</w:t>
      </w:r>
      <w:r w:rsidRPr="00115B3C">
        <w:rPr>
          <w:i/>
        </w:rPr>
        <w:t xml:space="preserve">Vilnis, </w:t>
      </w:r>
      <w:smartTag w:uri="urn:schemas-microsoft-com:office:smarttags" w:element="PersonName">
        <w:smartTagPr>
          <w:attr w:name="ProductID" w:val="Molėtų žinios"/>
        </w:smartTagPr>
        <w:r w:rsidRPr="00115B3C">
          <w:rPr>
            <w:i/>
          </w:rPr>
          <w:t>Molėtų žinios</w:t>
        </w:r>
      </w:smartTag>
      <w:r w:rsidRPr="00115B3C">
        <w:rPr>
          <w:i/>
        </w:rPr>
        <w:t xml:space="preserve">, </w:t>
      </w:r>
      <w:smartTag w:uri="urn:schemas-microsoft-com:office:smarttags" w:element="PersonName">
        <w:smartTagPr>
          <w:attr w:name="ProductID" w:val="Utenos apskrities žinios"/>
        </w:smartTagPr>
        <w:r w:rsidRPr="00115B3C">
          <w:rPr>
            <w:i/>
          </w:rPr>
          <w:t>Utenos apskrities žinios</w:t>
        </w:r>
      </w:smartTag>
      <w:r w:rsidRPr="00115B3C">
        <w:rPr>
          <w:i/>
        </w:rPr>
        <w:t xml:space="preserve">, </w:t>
      </w:r>
      <w:smartTag w:uri="urn:schemas-microsoft-com:office:smarttags" w:element="PersonName">
        <w:smartTagPr>
          <w:attr w:name="ProductID" w:val="Savivaldybių žinios"/>
        </w:smartTagPr>
        <w:r w:rsidRPr="00115B3C">
          <w:rPr>
            <w:i/>
          </w:rPr>
          <w:t>Savivaldybių žinios</w:t>
        </w:r>
      </w:smartTag>
      <w:r w:rsidRPr="00115B3C">
        <w:rPr>
          <w:i/>
        </w:rPr>
        <w:t xml:space="preserve">, </w:t>
      </w:r>
      <w:smartTag w:uri="urn:schemas-microsoft-com:office:smarttags" w:element="PersonName">
        <w:smartTagPr>
          <w:attr w:name="ProductID" w:val="Lietuvos žinios"/>
        </w:smartTagPr>
        <w:r w:rsidRPr="00115B3C">
          <w:rPr>
            <w:i/>
          </w:rPr>
          <w:t>Lietuvos žinios</w:t>
        </w:r>
      </w:smartTag>
      <w:r w:rsidRPr="00115B3C">
        <w:t xml:space="preserve"> ir kt.)., taip pat el. leidiniams (</w:t>
      </w:r>
      <w:proofErr w:type="spellStart"/>
      <w:r w:rsidRPr="00115B3C">
        <w:t>lietuve.lt</w:t>
      </w:r>
      <w:proofErr w:type="spellEnd"/>
      <w:r w:rsidRPr="00115B3C">
        <w:t xml:space="preserve">, </w:t>
      </w:r>
      <w:proofErr w:type="spellStart"/>
      <w:r w:rsidRPr="00115B3C">
        <w:t>regionunaujienos.lt</w:t>
      </w:r>
      <w:proofErr w:type="spellEnd"/>
      <w:r w:rsidRPr="00115B3C">
        <w:t xml:space="preserve">, </w:t>
      </w:r>
      <w:proofErr w:type="spellStart"/>
      <w:r w:rsidRPr="00115B3C">
        <w:t>savivaldybes.lt</w:t>
      </w:r>
      <w:proofErr w:type="spellEnd"/>
      <w:r w:rsidRPr="00115B3C">
        <w:t xml:space="preserve">, </w:t>
      </w:r>
      <w:proofErr w:type="spellStart"/>
      <w:r w:rsidRPr="00115B3C">
        <w:t>aukstaitijosgidas.lt</w:t>
      </w:r>
      <w:proofErr w:type="spellEnd"/>
      <w:r w:rsidRPr="00115B3C">
        <w:t xml:space="preserve"> </w:t>
      </w:r>
      <w:proofErr w:type="spellStart"/>
      <w:r w:rsidRPr="00115B3C">
        <w:t>delfi.lt</w:t>
      </w:r>
      <w:proofErr w:type="spellEnd"/>
      <w:r w:rsidRPr="00115B3C">
        <w:t xml:space="preserve">; </w:t>
      </w:r>
      <w:proofErr w:type="spellStart"/>
      <w:r w:rsidRPr="00115B3C">
        <w:t>lrytas.lt</w:t>
      </w:r>
      <w:proofErr w:type="spellEnd"/>
      <w:r w:rsidRPr="00115B3C">
        <w:t xml:space="preserve">; </w:t>
      </w:r>
      <w:proofErr w:type="spellStart"/>
      <w:r w:rsidRPr="00115B3C">
        <w:t>savivaldybes.lt</w:t>
      </w:r>
      <w:proofErr w:type="spellEnd"/>
      <w:r w:rsidRPr="00115B3C">
        <w:t xml:space="preserve">, </w:t>
      </w:r>
      <w:proofErr w:type="spellStart"/>
      <w:r w:rsidRPr="00115B3C">
        <w:t>moletiskis.lt</w:t>
      </w:r>
      <w:proofErr w:type="spellEnd"/>
      <w:r w:rsidRPr="00115B3C">
        <w:t xml:space="preserve">; </w:t>
      </w:r>
      <w:proofErr w:type="spellStart"/>
      <w:r w:rsidRPr="00115B3C">
        <w:t>moletas.lt</w:t>
      </w:r>
      <w:proofErr w:type="spellEnd"/>
      <w:r w:rsidRPr="00115B3C">
        <w:t xml:space="preserve">; ir kt.), Bendradarbiaujama su </w:t>
      </w:r>
      <w:smartTag w:uri="urn:schemas-microsoft-com:office:smarttags" w:element="PersonName">
        <w:smartTagPr>
          <w:attr w:name="ProductID" w:val="LRT televizija"/>
        </w:smartTagPr>
        <w:r w:rsidRPr="00115B3C">
          <w:t>LRT televizija</w:t>
        </w:r>
      </w:smartTag>
      <w:r w:rsidRPr="00115B3C">
        <w:t xml:space="preserve"> ir radiju. Papildomai žodžiu, raštu, el. priemonėmis informacija teikiama ir atskiriems jos prašytojams, korespondentams ar paklausėjams. Laikraštyje „Vilnis“ nuolat skelbiami skelbimai, padėkos, sveikinimai, renginių sąrašai ir pan. </w:t>
      </w:r>
    </w:p>
    <w:p w:rsidR="00F36B87" w:rsidRPr="00115B3C" w:rsidRDefault="002B6AAD" w:rsidP="00006161">
      <w:pPr>
        <w:pStyle w:val="prastasiniatinklio"/>
        <w:spacing w:before="0" w:beforeAutospacing="0" w:after="0" w:afterAutospacing="0" w:line="360" w:lineRule="auto"/>
        <w:ind w:firstLine="680"/>
        <w:jc w:val="both"/>
        <w:rPr>
          <w:rFonts w:ascii="Times New Roman" w:hAnsi="Times New Roman" w:cs="Times New Roman"/>
          <w:color w:val="auto"/>
          <w:sz w:val="24"/>
          <w:szCs w:val="24"/>
        </w:rPr>
      </w:pPr>
      <w:r w:rsidRPr="00115B3C">
        <w:rPr>
          <w:rFonts w:ascii="Times New Roman" w:hAnsi="Times New Roman" w:cs="Times New Roman"/>
          <w:color w:val="auto"/>
          <w:sz w:val="24"/>
          <w:szCs w:val="24"/>
        </w:rPr>
        <w:t>Informacija apie savivaldybės veiklą elektroniniu būdu teikiama informacijos prašytojams, sa</w:t>
      </w:r>
      <w:r w:rsidR="001B0466" w:rsidRPr="00115B3C">
        <w:rPr>
          <w:rFonts w:ascii="Times New Roman" w:hAnsi="Times New Roman" w:cs="Times New Roman"/>
          <w:color w:val="auto"/>
          <w:sz w:val="24"/>
          <w:szCs w:val="24"/>
        </w:rPr>
        <w:t>vivaldybės interneto svetainėje n</w:t>
      </w:r>
      <w:r w:rsidRPr="00115B3C">
        <w:rPr>
          <w:rFonts w:ascii="Times New Roman" w:hAnsi="Times New Roman" w:cs="Times New Roman"/>
          <w:color w:val="auto"/>
          <w:sz w:val="24"/>
          <w:szCs w:val="24"/>
        </w:rPr>
        <w:t xml:space="preserve">uolat </w:t>
      </w:r>
      <w:r w:rsidR="00F36B87" w:rsidRPr="00115B3C">
        <w:rPr>
          <w:rFonts w:ascii="Times New Roman" w:hAnsi="Times New Roman" w:cs="Times New Roman"/>
          <w:color w:val="auto"/>
          <w:sz w:val="24"/>
          <w:szCs w:val="24"/>
        </w:rPr>
        <w:t>skelbiamos naujienos ir aktualijų pranešimai,</w:t>
      </w:r>
      <w:r w:rsidRPr="00115B3C">
        <w:rPr>
          <w:rFonts w:ascii="Times New Roman" w:hAnsi="Times New Roman" w:cs="Times New Roman"/>
          <w:color w:val="auto"/>
          <w:sz w:val="24"/>
          <w:szCs w:val="24"/>
        </w:rPr>
        <w:t xml:space="preserve"> informacija apie viešuosius pirkimus,</w:t>
      </w:r>
      <w:r w:rsidR="001B0466" w:rsidRPr="00115B3C">
        <w:rPr>
          <w:rFonts w:ascii="Times New Roman" w:hAnsi="Times New Roman" w:cs="Times New Roman"/>
          <w:color w:val="auto"/>
          <w:sz w:val="24"/>
          <w:szCs w:val="24"/>
        </w:rPr>
        <w:t xml:space="preserve"> </w:t>
      </w:r>
      <w:r w:rsidRPr="00115B3C">
        <w:rPr>
          <w:rFonts w:ascii="Times New Roman" w:hAnsi="Times New Roman" w:cs="Times New Roman"/>
          <w:color w:val="auto"/>
          <w:sz w:val="24"/>
          <w:szCs w:val="24"/>
        </w:rPr>
        <w:t xml:space="preserve">konkursus į laisvas pareigas, savivaldybės darbuotojų darbo užmokestį, </w:t>
      </w:r>
      <w:r w:rsidR="00F36B87" w:rsidRPr="00115B3C">
        <w:rPr>
          <w:rFonts w:ascii="Times New Roman" w:hAnsi="Times New Roman" w:cs="Times New Roman"/>
          <w:color w:val="auto"/>
          <w:sz w:val="24"/>
          <w:szCs w:val="24"/>
        </w:rPr>
        <w:t xml:space="preserve">administracinių paslaugų aprašai, </w:t>
      </w:r>
      <w:r w:rsidR="001B0466" w:rsidRPr="00115B3C">
        <w:rPr>
          <w:rFonts w:ascii="Times New Roman" w:hAnsi="Times New Roman" w:cs="Times New Roman"/>
          <w:color w:val="auto"/>
          <w:sz w:val="24"/>
          <w:szCs w:val="24"/>
        </w:rPr>
        <w:t>f</w:t>
      </w:r>
      <w:r w:rsidRPr="00115B3C">
        <w:rPr>
          <w:rFonts w:ascii="Times New Roman" w:hAnsi="Times New Roman" w:cs="Times New Roman"/>
          <w:color w:val="auto"/>
          <w:sz w:val="24"/>
          <w:szCs w:val="24"/>
        </w:rPr>
        <w:t>inansinių ataskaitų rinkiniai, teisinė informacija apie Tarybos svarstomus projektus, patvirtintus sprendimus</w:t>
      </w:r>
      <w:r w:rsidR="001B0466" w:rsidRPr="00115B3C">
        <w:rPr>
          <w:rFonts w:ascii="Times New Roman" w:hAnsi="Times New Roman" w:cs="Times New Roman"/>
          <w:color w:val="auto"/>
          <w:sz w:val="24"/>
          <w:szCs w:val="24"/>
        </w:rPr>
        <w:t xml:space="preserve">, teritorijų planavimo dokumentai, </w:t>
      </w:r>
      <w:r w:rsidR="00F90050" w:rsidRPr="00115B3C">
        <w:rPr>
          <w:rFonts w:ascii="Times New Roman" w:hAnsi="Times New Roman" w:cs="Times New Roman"/>
          <w:color w:val="auto"/>
          <w:sz w:val="24"/>
          <w:szCs w:val="24"/>
        </w:rPr>
        <w:t>daugiabučių modernizavimo infor</w:t>
      </w:r>
      <w:r w:rsidR="00A53984" w:rsidRPr="00115B3C">
        <w:rPr>
          <w:rFonts w:ascii="Times New Roman" w:hAnsi="Times New Roman" w:cs="Times New Roman"/>
          <w:color w:val="auto"/>
          <w:sz w:val="24"/>
          <w:szCs w:val="24"/>
        </w:rPr>
        <w:t xml:space="preserve">macija, investiciniai projektai, </w:t>
      </w:r>
      <w:r w:rsidR="001B0466" w:rsidRPr="00115B3C">
        <w:rPr>
          <w:rFonts w:ascii="Times New Roman" w:hAnsi="Times New Roman" w:cs="Times New Roman"/>
          <w:color w:val="auto"/>
          <w:sz w:val="24"/>
          <w:szCs w:val="24"/>
        </w:rPr>
        <w:t>informacija apie renginius</w:t>
      </w:r>
      <w:r w:rsidR="00C8055A" w:rsidRPr="00115B3C">
        <w:rPr>
          <w:rFonts w:ascii="Times New Roman" w:hAnsi="Times New Roman" w:cs="Times New Roman"/>
          <w:color w:val="auto"/>
          <w:sz w:val="24"/>
          <w:szCs w:val="24"/>
        </w:rPr>
        <w:t>, vykdomų projektų viešinimo pranešimai</w:t>
      </w:r>
      <w:r w:rsidRPr="00115B3C">
        <w:rPr>
          <w:rFonts w:ascii="Times New Roman" w:hAnsi="Times New Roman" w:cs="Times New Roman"/>
          <w:color w:val="auto"/>
          <w:sz w:val="24"/>
          <w:szCs w:val="24"/>
        </w:rPr>
        <w:t xml:space="preserve">. </w:t>
      </w:r>
      <w:r w:rsidR="001B0466" w:rsidRPr="00115B3C">
        <w:rPr>
          <w:rFonts w:ascii="Times New Roman" w:hAnsi="Times New Roman" w:cs="Times New Roman"/>
          <w:color w:val="auto"/>
          <w:sz w:val="24"/>
          <w:szCs w:val="24"/>
        </w:rPr>
        <w:t>Prenumeratoriams siunčiamos n</w:t>
      </w:r>
      <w:r w:rsidR="00753417" w:rsidRPr="00115B3C">
        <w:rPr>
          <w:rFonts w:ascii="Times New Roman" w:hAnsi="Times New Roman" w:cs="Times New Roman"/>
          <w:color w:val="auto"/>
          <w:sz w:val="24"/>
          <w:szCs w:val="24"/>
        </w:rPr>
        <w:t>aujien</w:t>
      </w:r>
      <w:r w:rsidR="001B0466" w:rsidRPr="00115B3C">
        <w:rPr>
          <w:rFonts w:ascii="Times New Roman" w:hAnsi="Times New Roman" w:cs="Times New Roman"/>
          <w:color w:val="auto"/>
          <w:sz w:val="24"/>
          <w:szCs w:val="24"/>
        </w:rPr>
        <w:t>os el. paštu.</w:t>
      </w:r>
      <w:r w:rsidR="00115B3C" w:rsidRPr="00115B3C">
        <w:rPr>
          <w:rFonts w:ascii="Times New Roman" w:hAnsi="Times New Roman" w:cs="Times New Roman"/>
          <w:color w:val="auto"/>
          <w:sz w:val="24"/>
          <w:szCs w:val="24"/>
        </w:rPr>
        <w:t xml:space="preserve"> Surengtos 3 apklausos</w:t>
      </w:r>
      <w:r w:rsidR="001B0466" w:rsidRPr="00115B3C">
        <w:rPr>
          <w:rFonts w:ascii="Times New Roman" w:hAnsi="Times New Roman" w:cs="Times New Roman"/>
          <w:color w:val="auto"/>
          <w:sz w:val="24"/>
          <w:szCs w:val="24"/>
        </w:rPr>
        <w:t xml:space="preserve"> </w:t>
      </w:r>
    </w:p>
    <w:p w:rsidR="00115B3C" w:rsidRPr="00115B3C" w:rsidRDefault="00F36B87" w:rsidP="00006161">
      <w:pPr>
        <w:pStyle w:val="TableText"/>
        <w:spacing w:line="360" w:lineRule="auto"/>
        <w:ind w:firstLine="680"/>
        <w:jc w:val="both"/>
      </w:pPr>
      <w:r w:rsidRPr="00115B3C">
        <w:rPr>
          <w:lang w:val="lt-LT"/>
        </w:rPr>
        <w:t>Naudojant elektroninės demokratijos priemones, interneto svetainėje tiesiogi</w:t>
      </w:r>
      <w:r w:rsidR="00BC7362" w:rsidRPr="00115B3C">
        <w:rPr>
          <w:lang w:val="lt-LT"/>
        </w:rPr>
        <w:t>ai transliuoti</w:t>
      </w:r>
      <w:r w:rsidRPr="00115B3C">
        <w:rPr>
          <w:lang w:val="lt-LT"/>
        </w:rPr>
        <w:t xml:space="preserve"> </w:t>
      </w:r>
      <w:r w:rsidR="00115B3C" w:rsidRPr="00115B3C">
        <w:rPr>
          <w:lang w:val="lt-LT"/>
        </w:rPr>
        <w:t>11</w:t>
      </w:r>
      <w:r w:rsidR="00082154" w:rsidRPr="00115B3C">
        <w:rPr>
          <w:lang w:val="lt-LT"/>
        </w:rPr>
        <w:t xml:space="preserve"> Tarybos posėdžių, 1 vaizdo k</w:t>
      </w:r>
      <w:r w:rsidR="00115B3C" w:rsidRPr="00115B3C">
        <w:rPr>
          <w:lang w:val="lt-LT"/>
        </w:rPr>
        <w:t>onferencija, skirta susitikimui</w:t>
      </w:r>
      <w:r w:rsidR="00082154" w:rsidRPr="00115B3C">
        <w:rPr>
          <w:lang w:val="lt-LT"/>
        </w:rPr>
        <w:t xml:space="preserve"> su gyventojais ir atsakymams į jų klausimus</w:t>
      </w:r>
      <w:r w:rsidR="00115B3C" w:rsidRPr="00115B3C">
        <w:rPr>
          <w:lang w:val="lt-LT"/>
        </w:rPr>
        <w:t>. Parengti ir išsiųstas 31 atsakymas</w:t>
      </w:r>
      <w:r w:rsidR="00006161" w:rsidRPr="00115B3C">
        <w:rPr>
          <w:lang w:val="lt-LT"/>
        </w:rPr>
        <w:t xml:space="preserve"> lankytojams „Klausimų-atsakymų“ skiltyje, visi savivaldybės pranešimai, teisės aktai ir jų projektai, kiti dokumentai publikuojami su komentavimo ir nuomonių bei pasiūlymų teikimo galimybe.</w:t>
      </w:r>
    </w:p>
    <w:p w:rsidR="00BC7362" w:rsidRPr="00115B3C" w:rsidRDefault="00115B3C" w:rsidP="00006161">
      <w:pPr>
        <w:pStyle w:val="TableText"/>
        <w:spacing w:line="360" w:lineRule="auto"/>
        <w:ind w:firstLine="680"/>
        <w:jc w:val="both"/>
        <w:rPr>
          <w:lang w:val="lt-LT"/>
        </w:rPr>
      </w:pPr>
      <w:r w:rsidRPr="00115B3C">
        <w:rPr>
          <w:lang w:val="lt-LT"/>
        </w:rPr>
        <w:t>2015 m. sukurti Savivaldybės profiliai socialiniuose tinkluose „</w:t>
      </w:r>
      <w:proofErr w:type="spellStart"/>
      <w:r w:rsidRPr="00115B3C">
        <w:rPr>
          <w:lang w:val="lt-LT"/>
        </w:rPr>
        <w:t>Facebook</w:t>
      </w:r>
      <w:proofErr w:type="spellEnd"/>
      <w:r w:rsidRPr="00115B3C">
        <w:rPr>
          <w:lang w:val="lt-LT"/>
        </w:rPr>
        <w:t xml:space="preserve">“, </w:t>
      </w:r>
      <w:r>
        <w:rPr>
          <w:lang w:val="lt-LT"/>
        </w:rPr>
        <w:t>„</w:t>
      </w:r>
      <w:proofErr w:type="spellStart"/>
      <w:r w:rsidRPr="00115B3C">
        <w:rPr>
          <w:lang w:val="lt-LT"/>
        </w:rPr>
        <w:t>Youtube</w:t>
      </w:r>
      <w:proofErr w:type="spellEnd"/>
      <w:r w:rsidRPr="00115B3C">
        <w:rPr>
          <w:lang w:val="lt-LT"/>
        </w:rPr>
        <w:t>”.</w:t>
      </w:r>
    </w:p>
    <w:p w:rsidR="00A90CF2" w:rsidRDefault="00115B3C" w:rsidP="00A90CF2">
      <w:pPr>
        <w:spacing w:line="360" w:lineRule="auto"/>
        <w:ind w:firstLine="680"/>
        <w:jc w:val="both"/>
        <w:rPr>
          <w:szCs w:val="24"/>
        </w:rPr>
      </w:pPr>
      <w:r w:rsidRPr="00115B3C">
        <w:rPr>
          <w:szCs w:val="24"/>
        </w:rPr>
        <w:t>Surengti</w:t>
      </w:r>
      <w:r w:rsidR="002F3409" w:rsidRPr="00115B3C">
        <w:rPr>
          <w:szCs w:val="24"/>
        </w:rPr>
        <w:t xml:space="preserve"> Savivaldybės mero susitikimai su seniūnij</w:t>
      </w:r>
      <w:r w:rsidR="00CA3544" w:rsidRPr="00115B3C">
        <w:rPr>
          <w:szCs w:val="24"/>
        </w:rPr>
        <w:t>ų ir Molėtų miesto gyventojais.</w:t>
      </w:r>
    </w:p>
    <w:p w:rsidR="00CA3544" w:rsidRPr="00A90CF2" w:rsidRDefault="00CA3544" w:rsidP="00A90CF2">
      <w:pPr>
        <w:spacing w:line="360" w:lineRule="auto"/>
        <w:ind w:firstLine="680"/>
        <w:jc w:val="both"/>
        <w:rPr>
          <w:szCs w:val="24"/>
        </w:rPr>
      </w:pPr>
      <w:r w:rsidRPr="00115B3C">
        <w:t>Aktyviai buvo prisidėta prie patrauklaus Molėtų krašto ir savivaldybės įvaizdžio formavimo, reklamos planų kūrimo ir įgyvendinimo, dalyvauta rengiant reprezentacinius ra</w:t>
      </w:r>
      <w:r w:rsidR="001A7882" w:rsidRPr="00115B3C">
        <w:t>jono kultūros renginius, oficialius su</w:t>
      </w:r>
      <w:r w:rsidR="00D1442D">
        <w:t>sitikimus</w:t>
      </w:r>
      <w:r w:rsidR="001A7882" w:rsidRPr="00115B3C">
        <w:t xml:space="preserve"> ir kitus renginius bei konferencijas rajone.</w:t>
      </w:r>
    </w:p>
    <w:p w:rsidR="006376D0" w:rsidRPr="001E4554" w:rsidRDefault="006376D0" w:rsidP="006376D0">
      <w:pPr>
        <w:pStyle w:val="TableText"/>
        <w:spacing w:line="360" w:lineRule="auto"/>
        <w:jc w:val="center"/>
        <w:rPr>
          <w:highlight w:val="yellow"/>
          <w:lang w:val="lt-LT"/>
        </w:rPr>
      </w:pPr>
      <w:r w:rsidRPr="00B005E5">
        <w:rPr>
          <w:b/>
        </w:rPr>
        <w:t xml:space="preserve">X. </w:t>
      </w:r>
      <w:proofErr w:type="spellStart"/>
      <w:r w:rsidRPr="00B005E5">
        <w:rPr>
          <w:b/>
        </w:rPr>
        <w:t>Apibendrinimas</w:t>
      </w:r>
      <w:proofErr w:type="spellEnd"/>
    </w:p>
    <w:p w:rsidR="00B005E5" w:rsidRDefault="00B005E5" w:rsidP="00B005E5">
      <w:pPr>
        <w:spacing w:line="360" w:lineRule="auto"/>
        <w:ind w:firstLine="720"/>
        <w:jc w:val="both"/>
        <w:rPr>
          <w:szCs w:val="24"/>
        </w:rPr>
      </w:pPr>
      <w:r>
        <w:rPr>
          <w:szCs w:val="24"/>
        </w:rPr>
        <w:t xml:space="preserve">Per ataskaitinį 2015-ųjų metų laikotarpį tarybos darbas buvo nuoseklus, dalykiškas ir atsakingas. Komitetų ir Tarybos posėdžiuose vykstant atviroms diskusijoms, pavyko suderinti ir priimti reikalingus sprendimus, kurie buvo reikšmingi rajono, verslo plėtrai bei savivaldybės teritorijoje gyvenantiems žmonėms. Buvo užtikrintas visų savivaldybės sektorių tinkamas </w:t>
      </w:r>
      <w:r>
        <w:rPr>
          <w:szCs w:val="24"/>
        </w:rPr>
        <w:lastRenderedPageBreak/>
        <w:t>funkcionavimas ir finansavimas, užtikrintas viešojo sektoriaus paslaugų prieinamumas ir geresnė kokybė, nors tai padaryti, suformavus minimalistinį 2015-ųjų metų biudžetą, nebuvo  lengva.</w:t>
      </w:r>
    </w:p>
    <w:p w:rsidR="00B005E5" w:rsidRDefault="00B005E5" w:rsidP="00B005E5">
      <w:pPr>
        <w:spacing w:line="360" w:lineRule="auto"/>
        <w:ind w:firstLine="720"/>
        <w:jc w:val="both"/>
        <w:rPr>
          <w:szCs w:val="24"/>
        </w:rPr>
      </w:pPr>
      <w:r>
        <w:rPr>
          <w:szCs w:val="24"/>
        </w:rPr>
        <w:t xml:space="preserve">Pastarųjų metų patirtys patvirtino faktą, kad planuojamos biudžeto pajamos negali užtikrinti tolygios krašto plėtros, todėl norėdami įgyvendinti savivaldybės strateginiame plėtros plane numatytus tikslus, privalėjome būti aktyvūs, išmintingi ir kompetentingi, ieškodami privačių investuotojų, papildomai pritraukdami ES ir kitų šalių fondų tikslines bei valstybines investicijų lėšas. </w:t>
      </w:r>
    </w:p>
    <w:p w:rsidR="00B005E5" w:rsidRDefault="00B005E5" w:rsidP="00B005E5">
      <w:pPr>
        <w:spacing w:line="360" w:lineRule="auto"/>
        <w:ind w:firstLine="720"/>
        <w:jc w:val="both"/>
        <w:rPr>
          <w:szCs w:val="24"/>
        </w:rPr>
      </w:pPr>
      <w:r>
        <w:rPr>
          <w:szCs w:val="24"/>
        </w:rPr>
        <w:t xml:space="preserve">Manau, kad kai kas mums pavyko padaryti ir tuo galime džiaugtis ir didžiuotis. Esmingai pakito tiek kaimo, tiek miesto aplinka ir infrastruktūra – atrodome </w:t>
      </w:r>
      <w:r w:rsidR="00A90CF2">
        <w:rPr>
          <w:szCs w:val="24"/>
        </w:rPr>
        <w:t xml:space="preserve">daug </w:t>
      </w:r>
      <w:r>
        <w:rPr>
          <w:szCs w:val="24"/>
        </w:rPr>
        <w:t>tvarkingesni, patrauklesni, sustiprėjo, suaktyvėjo krašto bendruomenės, sėkminga daugiabučių namų renovacija, atsakingas požiūris į miesto tvarkymą, apželdinimą ryškiai pakeitė miesto įvaizdį. Išpildėme seną visų Molėtų krašto žmonių svajonę – Molėtuose turėti sporto klubą, skirtą žmonių sveikatingumo palaikymui, baigiame įrengti miesto stadioną su teniso aikštynu, įpusėjome su daugiafunkciniu kultūros centro pastato rekonstrukcija, Mindūnuose kartu su Aukštaitijos nacionaliniu parku pastatėme apžvalgos bokštą, toliau vystome „Žvejybos rojaus“ projektą, atlikome ir kitų svarbių darbų. Turime didelius norus ir darome reikalingus darbus, kad Molėtuose atsirastų plaukimo baseinas su sveikatinimo paslaugų teikimu.</w:t>
      </w:r>
    </w:p>
    <w:p w:rsidR="00B005E5" w:rsidRDefault="00B005E5" w:rsidP="00B005E5">
      <w:pPr>
        <w:spacing w:line="360" w:lineRule="auto"/>
        <w:ind w:firstLine="720"/>
        <w:jc w:val="both"/>
        <w:rPr>
          <w:szCs w:val="24"/>
        </w:rPr>
      </w:pPr>
      <w:r>
        <w:rPr>
          <w:szCs w:val="24"/>
        </w:rPr>
        <w:t>Molėtai tampa vienu iš patraukliausių Lietuvos savivaldybių, kurioje yra gera gyventi, kurti, investuoti, ilsėtis ir dirbti. Molėtai, esantys šalia sostinės Vilniaus – tai tarsi vartai į vieną vertingiausių kraštovaizdžių Lietuvoje – Rytų Aukštaitijos regioną. Šią situaciją privalome maksimaliai išnaudoti.</w:t>
      </w:r>
    </w:p>
    <w:p w:rsidR="00B005E5" w:rsidRDefault="00B005E5" w:rsidP="00B005E5">
      <w:pPr>
        <w:spacing w:line="360" w:lineRule="auto"/>
        <w:ind w:firstLine="720"/>
        <w:jc w:val="both"/>
        <w:rPr>
          <w:szCs w:val="24"/>
        </w:rPr>
      </w:pPr>
      <w:r>
        <w:rPr>
          <w:szCs w:val="24"/>
        </w:rPr>
        <w:t>Reikia pripažinti, kad ne viskas mums pavyko. Kaip ir ankstesniais metais, mums nepavyko padaryti proveržio investicinės aplinkos gerinimo srityje. Šioje labai reikšmingoje srityje nėra sisteminio veikimo, strateginio matymo, kurios veiklos yra prioritetinės ir skatinamos. Neturime teritoriniu principu suformuotų investicinių paketų, nėra suformuoti sklypai, nesukurta reikalinga inžinerinė infrastruktūra, neužtikrintas investuotojams informacijos apie investicinę aplinką prieinamumas. Manau, kad tiek aš, kaip meras, tiek Taryba ir naujai suformuota Administracijos vadovybė, šiais klausimais yra pajėgūs ir privalo padaryti esmingus pokyčius.</w:t>
      </w:r>
    </w:p>
    <w:p w:rsidR="00B005E5" w:rsidRDefault="00B005E5" w:rsidP="00B005E5">
      <w:pPr>
        <w:spacing w:line="360" w:lineRule="auto"/>
        <w:ind w:firstLine="720"/>
        <w:jc w:val="both"/>
        <w:rPr>
          <w:szCs w:val="24"/>
        </w:rPr>
      </w:pPr>
      <w:r>
        <w:rPr>
          <w:szCs w:val="24"/>
        </w:rPr>
        <w:t>Nepavyko pasiekti pažangos ir savivaldybės valdomo turto srityje. Galime teigti, kad valdomas apie 46 milijonų eurų vertės finansinis bei nekilnojamasis turtas yra valdomas neefektyviai, nedaroma įtaka jo kuriamai pridėtinei vertei, didelė turto dalis iš viso nėra panaudojama, nors jo priežiūrai yra naudojami tiek žmogiškieji, tiek finansiniai ištekliai. Tiesa, šioje srityje yra tam tikro pozityvo, tačiau vien to nepakanka. Administracija neatidėliojant turėtų sistemiškai įvertinti esamą situaciją ir priimti reikalingus sprendimus, kurie leistų esmingai pakeisti padėtį šioje srityje.</w:t>
      </w:r>
    </w:p>
    <w:p w:rsidR="00B005E5" w:rsidRDefault="00B005E5" w:rsidP="00B005E5">
      <w:pPr>
        <w:spacing w:line="360" w:lineRule="auto"/>
        <w:ind w:firstLine="720"/>
        <w:jc w:val="both"/>
        <w:rPr>
          <w:szCs w:val="24"/>
        </w:rPr>
      </w:pPr>
      <w:r>
        <w:rPr>
          <w:szCs w:val="24"/>
        </w:rPr>
        <w:t xml:space="preserve">Savivaldybėje yra daugiau negu 1400 km vietos kelių. Turime pripažinti, kad jų būklė yra prasta, ir dėl to krašto žmonės kelia pagrįstas problemas. Neturint galimybės iš savivaldybės biudžeto </w:t>
      </w:r>
      <w:r>
        <w:rPr>
          <w:szCs w:val="24"/>
        </w:rPr>
        <w:lastRenderedPageBreak/>
        <w:t>tam skirti papildomų lėšų, vien kelių fondo skiriamų lėšų iš valstybės biudžeto, nepakanka jų rekonstrukcijai ir priežiūrai. Todėl vietos kelių būklės pagerinimo problemos išlieka ir, manoma, kad be centrinės valdžios dėmesio ne tik mūsų savivaldybė, bet ir visos Lietuvos savivaldybės nesugebės šios problemos savarankiškai išspręsti.</w:t>
      </w:r>
    </w:p>
    <w:p w:rsidR="00B005E5" w:rsidRDefault="00B005E5" w:rsidP="00B005E5">
      <w:pPr>
        <w:spacing w:line="360" w:lineRule="auto"/>
        <w:ind w:firstLine="720"/>
        <w:jc w:val="both"/>
        <w:rPr>
          <w:szCs w:val="24"/>
        </w:rPr>
      </w:pPr>
      <w:r>
        <w:rPr>
          <w:szCs w:val="24"/>
        </w:rPr>
        <w:t>Esame neleistinai įstrigę su miesto kapinių kompleks</w:t>
      </w:r>
      <w:r w:rsidR="001970BA">
        <w:rPr>
          <w:szCs w:val="24"/>
        </w:rPr>
        <w:t xml:space="preserve">iniu tvarkymu, įrengiant ir </w:t>
      </w:r>
      <w:proofErr w:type="spellStart"/>
      <w:r w:rsidR="001970BA">
        <w:rPr>
          <w:szCs w:val="24"/>
        </w:rPr>
        <w:t>kolu</w:t>
      </w:r>
      <w:r>
        <w:rPr>
          <w:szCs w:val="24"/>
        </w:rPr>
        <w:t>mbariumą</w:t>
      </w:r>
      <w:proofErr w:type="spellEnd"/>
      <w:r>
        <w:rPr>
          <w:szCs w:val="24"/>
        </w:rPr>
        <w:t>. Mūsų visų garbės reikalas skirti reikalingą dėmesį ir pagarbą ne tik gyviesiems, bet ir mirusiems. Manau, kad į tai Taryba ir Savivaldybės administracija įsiklausys ir priims reikalingus sprendimus artimiausioje perspektyvoje.</w:t>
      </w:r>
    </w:p>
    <w:p w:rsidR="00B005E5" w:rsidRDefault="00B005E5" w:rsidP="00B005E5">
      <w:pPr>
        <w:spacing w:line="360" w:lineRule="auto"/>
        <w:ind w:firstLine="720"/>
        <w:jc w:val="both"/>
        <w:rPr>
          <w:szCs w:val="24"/>
        </w:rPr>
      </w:pPr>
      <w:r>
        <w:rPr>
          <w:szCs w:val="24"/>
        </w:rPr>
        <w:t xml:space="preserve">Jau eilę metų nerandame finansinių galimybių </w:t>
      </w:r>
      <w:proofErr w:type="spellStart"/>
      <w:r>
        <w:rPr>
          <w:szCs w:val="24"/>
        </w:rPr>
        <w:t>Žvyrakalnio</w:t>
      </w:r>
      <w:proofErr w:type="spellEnd"/>
      <w:r>
        <w:rPr>
          <w:szCs w:val="24"/>
        </w:rPr>
        <w:t xml:space="preserve"> kvartalo plėtrai užtikrinti. Pagal bendrojo miesto plano projektinius sprendinius, šiame kvartale yra leidžiama plėtoti individualių gyvenamųjų namų statybą, tačiau neturint šio kvartalo inžinerinės infrastruktūros įrengimo projektinių sprendinių (techninio projekto), stabdome šio kvartalo plėtrą, kas sukelia pagrįstą žmonių nepasitenkinimą. Turime surasti galimybes šio kvartalo kompleksiniam sutvarkymui, taip suteikiant galimybes jaunoms šeimoms kurtis.</w:t>
      </w:r>
    </w:p>
    <w:p w:rsidR="00A90CF2" w:rsidRDefault="00B005E5" w:rsidP="00A90CF2">
      <w:pPr>
        <w:spacing w:line="360" w:lineRule="auto"/>
        <w:ind w:firstLine="720"/>
        <w:jc w:val="both"/>
        <w:rPr>
          <w:szCs w:val="24"/>
        </w:rPr>
      </w:pPr>
      <w:r>
        <w:rPr>
          <w:szCs w:val="24"/>
        </w:rPr>
        <w:t>Mūsų laukiantys iššūkiai:</w:t>
      </w:r>
    </w:p>
    <w:p w:rsidR="00B005E5" w:rsidRPr="00A90CF2" w:rsidRDefault="00A90CF2" w:rsidP="00A90CF2">
      <w:pPr>
        <w:spacing w:line="360" w:lineRule="auto"/>
        <w:ind w:firstLine="720"/>
        <w:jc w:val="both"/>
        <w:rPr>
          <w:szCs w:val="24"/>
        </w:rPr>
      </w:pPr>
      <w:r>
        <w:rPr>
          <w:szCs w:val="24"/>
        </w:rPr>
        <w:t xml:space="preserve">1. </w:t>
      </w:r>
      <w:r w:rsidR="00B005E5" w:rsidRPr="00A90CF2">
        <w:rPr>
          <w:szCs w:val="24"/>
        </w:rPr>
        <w:t>Mokyklų tinklo optimizavimas.</w:t>
      </w:r>
    </w:p>
    <w:p w:rsidR="00B005E5" w:rsidRPr="00A90CF2" w:rsidRDefault="00A90CF2" w:rsidP="00A90CF2">
      <w:pPr>
        <w:spacing w:line="360" w:lineRule="auto"/>
        <w:ind w:firstLine="720"/>
        <w:jc w:val="both"/>
        <w:rPr>
          <w:szCs w:val="24"/>
        </w:rPr>
      </w:pPr>
      <w:r>
        <w:rPr>
          <w:szCs w:val="24"/>
        </w:rPr>
        <w:t xml:space="preserve">2. </w:t>
      </w:r>
      <w:r w:rsidR="00B005E5" w:rsidRPr="00A90CF2">
        <w:rPr>
          <w:szCs w:val="24"/>
        </w:rPr>
        <w:t>Europos Sąjungos 2014-2020 m. laikotarpiu finansuojam</w:t>
      </w:r>
      <w:r>
        <w:rPr>
          <w:szCs w:val="24"/>
        </w:rPr>
        <w:t xml:space="preserve">ų projektų tinkamas parengimas, </w:t>
      </w:r>
      <w:r w:rsidR="00B005E5" w:rsidRPr="00A90CF2">
        <w:rPr>
          <w:szCs w:val="24"/>
        </w:rPr>
        <w:t>administravimas ir keliamų tikslų pasiekimas.</w:t>
      </w:r>
    </w:p>
    <w:p w:rsidR="00B005E5" w:rsidRPr="00A90CF2" w:rsidRDefault="00A90CF2" w:rsidP="00A90CF2">
      <w:pPr>
        <w:spacing w:line="360" w:lineRule="auto"/>
        <w:ind w:firstLine="720"/>
        <w:jc w:val="both"/>
        <w:rPr>
          <w:szCs w:val="24"/>
        </w:rPr>
      </w:pPr>
      <w:r>
        <w:rPr>
          <w:szCs w:val="24"/>
        </w:rPr>
        <w:t xml:space="preserve">3. </w:t>
      </w:r>
      <w:r w:rsidR="00B005E5" w:rsidRPr="00A90CF2">
        <w:rPr>
          <w:szCs w:val="24"/>
        </w:rPr>
        <w:t>Palankios investicinės aplinkos Molėtų r. savivaldybėje sukūrimas ir investuotojų pritraukimas.</w:t>
      </w:r>
    </w:p>
    <w:p w:rsidR="00B005E5" w:rsidRPr="00A90CF2" w:rsidRDefault="00A90CF2" w:rsidP="00A90CF2">
      <w:pPr>
        <w:spacing w:line="360" w:lineRule="auto"/>
        <w:ind w:firstLine="720"/>
        <w:jc w:val="both"/>
        <w:rPr>
          <w:szCs w:val="24"/>
        </w:rPr>
      </w:pPr>
      <w:r>
        <w:rPr>
          <w:szCs w:val="24"/>
        </w:rPr>
        <w:t xml:space="preserve">4. </w:t>
      </w:r>
      <w:r w:rsidR="00B005E5" w:rsidRPr="00A90CF2">
        <w:rPr>
          <w:szCs w:val="24"/>
        </w:rPr>
        <w:t>Savivaldybės įmonių ir turto valdymo optimizavimas, pritaikant geriausią turto valdymo praktiką.</w:t>
      </w:r>
    </w:p>
    <w:p w:rsidR="006D44EA" w:rsidRPr="001E4554" w:rsidRDefault="00B005E5" w:rsidP="00B005E5">
      <w:pPr>
        <w:spacing w:line="360" w:lineRule="auto"/>
        <w:ind w:firstLine="720"/>
        <w:jc w:val="both"/>
        <w:rPr>
          <w:highlight w:val="yellow"/>
        </w:rPr>
      </w:pPr>
      <w:r>
        <w:rPr>
          <w:szCs w:val="24"/>
          <w:lang w:eastAsia="lt-LT"/>
        </w:rPr>
        <w:t>Baigdamas nuoširdžiai dėkoju Savivaldybės tarybos nariams, Tarybos komitetų pirmininkams ir jų nariams, Administracijos vadovybei ir atskirų Administracijos skyrių vedėjams bei jų darbuotojams už atliktą kasdienį darbą. Sutelktomis pastangomis es</w:t>
      </w:r>
      <w:r w:rsidR="00A90CF2">
        <w:rPr>
          <w:szCs w:val="24"/>
          <w:lang w:eastAsia="lt-LT"/>
        </w:rPr>
        <w:t>ame pajėgūs padaryti daugiau ir</w:t>
      </w:r>
      <w:r>
        <w:rPr>
          <w:szCs w:val="24"/>
          <w:lang w:eastAsia="lt-LT"/>
        </w:rPr>
        <w:t xml:space="preserve"> padaryti viską, kad Molėtų kraštas būtų dar pa</w:t>
      </w:r>
      <w:r w:rsidR="00A90CF2">
        <w:rPr>
          <w:szCs w:val="24"/>
          <w:lang w:eastAsia="lt-LT"/>
        </w:rPr>
        <w:t>trauklesnis, kad jame būtų gera</w:t>
      </w:r>
      <w:r>
        <w:rPr>
          <w:szCs w:val="24"/>
          <w:lang w:eastAsia="lt-LT"/>
        </w:rPr>
        <w:t xml:space="preserve"> gyventi ir dirbti mums visiems.</w:t>
      </w:r>
    </w:p>
    <w:p w:rsidR="005A03BB" w:rsidRDefault="006D44EA" w:rsidP="009A136E">
      <w:pPr>
        <w:spacing w:line="360" w:lineRule="auto"/>
        <w:ind w:firstLine="720"/>
        <w:jc w:val="right"/>
      </w:pPr>
      <w:r w:rsidRPr="00B005E5">
        <w:t xml:space="preserve">Molėtų rajono savivaldybės meras          </w:t>
      </w:r>
      <w:r w:rsidR="005A03BB" w:rsidRPr="00B005E5">
        <w:t>Stasys Žvinys</w:t>
      </w:r>
    </w:p>
    <w:p w:rsidR="006F39FE" w:rsidRPr="00654129" w:rsidRDefault="006F39FE" w:rsidP="00654129">
      <w:pPr>
        <w:spacing w:line="360" w:lineRule="auto"/>
        <w:ind w:firstLine="720"/>
        <w:jc w:val="both"/>
      </w:pPr>
    </w:p>
    <w:sectPr w:rsidR="006F39FE" w:rsidRPr="00654129" w:rsidSect="00451519">
      <w:headerReference w:type="even" r:id="rId29"/>
      <w:headerReference w:type="default" r:id="rId3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1D" w:rsidRDefault="005F3C1D">
      <w:r>
        <w:separator/>
      </w:r>
    </w:p>
  </w:endnote>
  <w:endnote w:type="continuationSeparator" w:id="0">
    <w:p w:rsidR="005F3C1D" w:rsidRDefault="005F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1D" w:rsidRDefault="005F3C1D">
      <w:r>
        <w:separator/>
      </w:r>
    </w:p>
  </w:footnote>
  <w:footnote w:type="continuationSeparator" w:id="0">
    <w:p w:rsidR="005F3C1D" w:rsidRDefault="005F3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1D" w:rsidRDefault="005F3C1D" w:rsidP="00FF2B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1C31">
      <w:rPr>
        <w:rStyle w:val="Puslapionumeris"/>
        <w:noProof/>
      </w:rPr>
      <w:t>40</w:t>
    </w:r>
    <w:r>
      <w:rPr>
        <w:rStyle w:val="Puslapionumeris"/>
      </w:rPr>
      <w:fldChar w:fldCharType="end"/>
    </w:r>
  </w:p>
  <w:p w:rsidR="005F3C1D" w:rsidRDefault="005F3C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1D" w:rsidRDefault="005F3C1D" w:rsidP="00FF2B2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5F09">
      <w:rPr>
        <w:rStyle w:val="Puslapionumeris"/>
        <w:noProof/>
      </w:rPr>
      <w:t>36</w:t>
    </w:r>
    <w:r>
      <w:rPr>
        <w:rStyle w:val="Puslapionumeris"/>
      </w:rPr>
      <w:fldChar w:fldCharType="end"/>
    </w:r>
  </w:p>
  <w:p w:rsidR="005F3C1D" w:rsidRDefault="005F3C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D4E78EE"/>
    <w:lvl w:ilvl="0">
      <w:start w:val="1"/>
      <w:numFmt w:val="decimal"/>
      <w:pStyle w:val="Punktas"/>
      <w:suff w:val="space"/>
      <w:lvlText w:val="%1."/>
      <w:lvlJc w:val="left"/>
      <w:pPr>
        <w:ind w:left="0" w:firstLine="720"/>
      </w:pPr>
      <w:rPr>
        <w:rFonts w:hint="default"/>
        <w:b/>
        <w:i w:val="0"/>
        <w:u w:val="none"/>
      </w:rPr>
    </w:lvl>
    <w:lvl w:ilvl="1">
      <w:start w:val="1"/>
      <w:numFmt w:val="decimal"/>
      <w:pStyle w:val="Papunktis"/>
      <w:suff w:val="space"/>
      <w:lvlText w:val="%1.%2."/>
      <w:lvlJc w:val="left"/>
      <w:pPr>
        <w:ind w:left="2880" w:firstLine="720"/>
      </w:pPr>
      <w:rPr>
        <w:rFonts w:hint="default"/>
        <w:b w:val="0"/>
        <w:i w:val="0"/>
        <w:iCs w:val="0"/>
        <w:color w:val="auto"/>
      </w:rPr>
    </w:lvl>
    <w:lvl w:ilvl="2">
      <w:start w:val="1"/>
      <w:numFmt w:val="decimal"/>
      <w:pStyle w:val="Papunkiopapunktis"/>
      <w:lvlText w:val="%1.%2.%3."/>
      <w:lvlJc w:val="left"/>
      <w:pPr>
        <w:tabs>
          <w:tab w:val="num" w:pos="1287"/>
        </w:tabs>
        <w:ind w:left="1287" w:hanging="567"/>
      </w:pPr>
      <w:rPr>
        <w:rFonts w:hint="default"/>
        <w:i w:val="0"/>
        <w:iCs w:val="0"/>
        <w:color w:val="auto"/>
      </w:rPr>
    </w:lvl>
    <w:lvl w:ilvl="3">
      <w:start w:val="1"/>
      <w:numFmt w:val="decimal"/>
      <w:lvlText w:val="%1.%2.%3.%4."/>
      <w:lvlJc w:val="left"/>
      <w:pPr>
        <w:tabs>
          <w:tab w:val="num" w:pos="2520"/>
        </w:tabs>
        <w:ind w:left="2448" w:hanging="648"/>
      </w:pPr>
      <w:rPr>
        <w:rFonts w:hint="default"/>
        <w:i w:val="0"/>
        <w:iCs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3895CB4"/>
    <w:multiLevelType w:val="hybridMultilevel"/>
    <w:tmpl w:val="BB80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73CD"/>
    <w:multiLevelType w:val="hybridMultilevel"/>
    <w:tmpl w:val="C824A606"/>
    <w:lvl w:ilvl="0" w:tplc="B32044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8916226"/>
    <w:multiLevelType w:val="hybridMultilevel"/>
    <w:tmpl w:val="41E67FE0"/>
    <w:lvl w:ilvl="0" w:tplc="E5E0426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AB6DBB"/>
    <w:multiLevelType w:val="hybridMultilevel"/>
    <w:tmpl w:val="789EE1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D3700A"/>
    <w:multiLevelType w:val="hybridMultilevel"/>
    <w:tmpl w:val="E758B2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A118FB"/>
    <w:multiLevelType w:val="hybridMultilevel"/>
    <w:tmpl w:val="78F6E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1457A0"/>
    <w:multiLevelType w:val="hybridMultilevel"/>
    <w:tmpl w:val="D7383D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4D1CAD"/>
    <w:multiLevelType w:val="hybridMultilevel"/>
    <w:tmpl w:val="BB20689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8EE2AFB"/>
    <w:multiLevelType w:val="hybridMultilevel"/>
    <w:tmpl w:val="3E0A93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BCC0D4C"/>
    <w:multiLevelType w:val="hybridMultilevel"/>
    <w:tmpl w:val="D5EC77F4"/>
    <w:lvl w:ilvl="0" w:tplc="EC506840">
      <w:start w:val="201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9421C"/>
    <w:multiLevelType w:val="hybridMultilevel"/>
    <w:tmpl w:val="883864BC"/>
    <w:lvl w:ilvl="0" w:tplc="E5E0426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3C20EA2"/>
    <w:multiLevelType w:val="hybridMultilevel"/>
    <w:tmpl w:val="DE924882"/>
    <w:lvl w:ilvl="0" w:tplc="FE0CA3EA">
      <w:start w:val="1"/>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DA7935"/>
    <w:multiLevelType w:val="hybridMultilevel"/>
    <w:tmpl w:val="8FD455A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311731"/>
    <w:multiLevelType w:val="hybridMultilevel"/>
    <w:tmpl w:val="7EACF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C049A0"/>
    <w:multiLevelType w:val="hybridMultilevel"/>
    <w:tmpl w:val="96E448E8"/>
    <w:lvl w:ilvl="0" w:tplc="1D9AFB9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83627"/>
    <w:multiLevelType w:val="hybridMultilevel"/>
    <w:tmpl w:val="C5F83410"/>
    <w:lvl w:ilvl="0" w:tplc="2A9E55C4">
      <w:start w:val="2012"/>
      <w:numFmt w:val="bullet"/>
      <w:lvlText w:val="-"/>
      <w:lvlJc w:val="left"/>
      <w:pPr>
        <w:tabs>
          <w:tab w:val="num" w:pos="1624"/>
        </w:tabs>
        <w:ind w:left="1624" w:hanging="915"/>
      </w:pPr>
      <w:rPr>
        <w:rFonts w:ascii="Times New Roman" w:eastAsia="Times New Roman" w:hAnsi="Times New Roman" w:cs="Times New Roman" w:hint="default"/>
      </w:rPr>
    </w:lvl>
    <w:lvl w:ilvl="1" w:tplc="04270003" w:tentative="1">
      <w:start w:val="1"/>
      <w:numFmt w:val="bullet"/>
      <w:lvlText w:val="o"/>
      <w:lvlJc w:val="left"/>
      <w:pPr>
        <w:tabs>
          <w:tab w:val="num" w:pos="1789"/>
        </w:tabs>
        <w:ind w:left="1789" w:hanging="360"/>
      </w:pPr>
      <w:rPr>
        <w:rFonts w:ascii="Courier New" w:hAnsi="Courier New" w:cs="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cs="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cs="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3C25DA7"/>
    <w:multiLevelType w:val="hybridMultilevel"/>
    <w:tmpl w:val="C6C4D76A"/>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7162A0"/>
    <w:multiLevelType w:val="hybridMultilevel"/>
    <w:tmpl w:val="DE0E6B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70590"/>
    <w:multiLevelType w:val="hybridMultilevel"/>
    <w:tmpl w:val="49D4DB82"/>
    <w:lvl w:ilvl="0" w:tplc="1D9AFB9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0617E"/>
    <w:multiLevelType w:val="hybridMultilevel"/>
    <w:tmpl w:val="A7BC86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194148D"/>
    <w:multiLevelType w:val="hybridMultilevel"/>
    <w:tmpl w:val="15244CCC"/>
    <w:lvl w:ilvl="0" w:tplc="0D026980">
      <w:numFmt w:val="bullet"/>
      <w:lvlText w:val=""/>
      <w:lvlJc w:val="left"/>
      <w:pPr>
        <w:ind w:left="1440" w:hanging="360"/>
      </w:pPr>
      <w:rPr>
        <w:rFonts w:ascii="Wingdings 2" w:eastAsia="Cambria" w:hAnsi="Wingdings 2"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8B260A"/>
    <w:multiLevelType w:val="multilevel"/>
    <w:tmpl w:val="ECB46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B34F9D"/>
    <w:multiLevelType w:val="hybridMultilevel"/>
    <w:tmpl w:val="6D5E20FC"/>
    <w:lvl w:ilvl="0" w:tplc="3EE8D740">
      <w:start w:val="3"/>
      <w:numFmt w:val="bullet"/>
      <w:lvlText w:val="-"/>
      <w:lvlJc w:val="left"/>
      <w:pPr>
        <w:tabs>
          <w:tab w:val="num" w:pos="702"/>
        </w:tabs>
        <w:ind w:left="702"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07F53"/>
    <w:multiLevelType w:val="hybridMultilevel"/>
    <w:tmpl w:val="3530E108"/>
    <w:lvl w:ilvl="0" w:tplc="48404A58">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E6417CF"/>
    <w:multiLevelType w:val="hybridMultilevel"/>
    <w:tmpl w:val="D1F09570"/>
    <w:lvl w:ilvl="0" w:tplc="1D9AFB9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46306"/>
    <w:multiLevelType w:val="hybridMultilevel"/>
    <w:tmpl w:val="027EE6A8"/>
    <w:lvl w:ilvl="0" w:tplc="04B62132">
      <w:start w:val="3"/>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7" w15:restartNumberingAfterBreak="0">
    <w:nsid w:val="67B72903"/>
    <w:multiLevelType w:val="hybridMultilevel"/>
    <w:tmpl w:val="FAE00118"/>
    <w:lvl w:ilvl="0" w:tplc="FDB4B0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AC02331"/>
    <w:multiLevelType w:val="hybridMultilevel"/>
    <w:tmpl w:val="604E1070"/>
    <w:lvl w:ilvl="0" w:tplc="48404A58">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32C3623"/>
    <w:multiLevelType w:val="hybridMultilevel"/>
    <w:tmpl w:val="2A0672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128AC"/>
    <w:multiLevelType w:val="hybridMultilevel"/>
    <w:tmpl w:val="542A437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DCB1D95"/>
    <w:multiLevelType w:val="hybridMultilevel"/>
    <w:tmpl w:val="A358F1B6"/>
    <w:lvl w:ilvl="0" w:tplc="03B0DDE8">
      <w:numFmt w:val="bullet"/>
      <w:lvlText w:val="-"/>
      <w:lvlJc w:val="left"/>
      <w:pPr>
        <w:tabs>
          <w:tab w:val="num" w:pos="1080"/>
        </w:tabs>
        <w:ind w:left="1080" w:hanging="360"/>
      </w:pPr>
      <w:rPr>
        <w:rFonts w:ascii="Calibri" w:eastAsia="Times New Roman" w:hAnsi="Calibri" w:cs="Times New Roman" w:hint="default"/>
        <w:sz w:val="22"/>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3"/>
  </w:num>
  <w:num w:numId="3">
    <w:abstractNumId w:val="26"/>
  </w:num>
  <w:num w:numId="4">
    <w:abstractNumId w:val="1"/>
  </w:num>
  <w:num w:numId="5">
    <w:abstractNumId w:val="21"/>
  </w:num>
  <w:num w:numId="6">
    <w:abstractNumId w:val="29"/>
  </w:num>
  <w:num w:numId="7">
    <w:abstractNumId w:val="25"/>
  </w:num>
  <w:num w:numId="8">
    <w:abstractNumId w:val="15"/>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0"/>
  </w:num>
  <w:num w:numId="14">
    <w:abstractNumId w:val="18"/>
  </w:num>
  <w:num w:numId="15">
    <w:abstractNumId w:val="30"/>
  </w:num>
  <w:num w:numId="16">
    <w:abstractNumId w:val="17"/>
  </w:num>
  <w:num w:numId="17">
    <w:abstractNumId w:val="10"/>
  </w:num>
  <w:num w:numId="18">
    <w:abstractNumId w:val="12"/>
  </w:num>
  <w:num w:numId="19">
    <w:abstractNumId w:val="6"/>
  </w:num>
  <w:num w:numId="20">
    <w:abstractNumId w:val="20"/>
  </w:num>
  <w:num w:numId="21">
    <w:abstractNumId w:val="4"/>
  </w:num>
  <w:num w:numId="22">
    <w:abstractNumId w:val="14"/>
  </w:num>
  <w:num w:numId="23">
    <w:abstractNumId w:val="11"/>
  </w:num>
  <w:num w:numId="24">
    <w:abstractNumId w:val="3"/>
  </w:num>
  <w:num w:numId="25">
    <w:abstractNumId w:val="31"/>
  </w:num>
  <w:num w:numId="26">
    <w:abstractNumId w:val="2"/>
  </w:num>
  <w:num w:numId="27">
    <w:abstractNumId w:val="5"/>
  </w:num>
  <w:num w:numId="28">
    <w:abstractNumId w:val="7"/>
  </w:num>
  <w:num w:numId="29">
    <w:abstractNumId w:val="27"/>
  </w:num>
  <w:num w:numId="30">
    <w:abstractNumId w:val="22"/>
  </w:num>
  <w:num w:numId="31">
    <w:abstractNumId w:val="28"/>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04"/>
    <w:rsid w:val="000030C5"/>
    <w:rsid w:val="000033E3"/>
    <w:rsid w:val="00003554"/>
    <w:rsid w:val="00006161"/>
    <w:rsid w:val="00006DBA"/>
    <w:rsid w:val="00012A5D"/>
    <w:rsid w:val="0001659E"/>
    <w:rsid w:val="00016CE8"/>
    <w:rsid w:val="00020721"/>
    <w:rsid w:val="00023409"/>
    <w:rsid w:val="00026417"/>
    <w:rsid w:val="000319A2"/>
    <w:rsid w:val="00031A32"/>
    <w:rsid w:val="000373AD"/>
    <w:rsid w:val="000374E3"/>
    <w:rsid w:val="000378ED"/>
    <w:rsid w:val="00041C31"/>
    <w:rsid w:val="0005317B"/>
    <w:rsid w:val="000542FC"/>
    <w:rsid w:val="000557BC"/>
    <w:rsid w:val="0005627D"/>
    <w:rsid w:val="00063C8B"/>
    <w:rsid w:val="00066075"/>
    <w:rsid w:val="00070D67"/>
    <w:rsid w:val="00071571"/>
    <w:rsid w:val="00071931"/>
    <w:rsid w:val="000728A2"/>
    <w:rsid w:val="00075CED"/>
    <w:rsid w:val="00082154"/>
    <w:rsid w:val="000909E9"/>
    <w:rsid w:val="00092F33"/>
    <w:rsid w:val="00095D7F"/>
    <w:rsid w:val="000A32A8"/>
    <w:rsid w:val="000A5287"/>
    <w:rsid w:val="000A52BA"/>
    <w:rsid w:val="000A6361"/>
    <w:rsid w:val="000A6ADC"/>
    <w:rsid w:val="000A7245"/>
    <w:rsid w:val="000A7663"/>
    <w:rsid w:val="000A7CCC"/>
    <w:rsid w:val="000B0AC9"/>
    <w:rsid w:val="000B1B4C"/>
    <w:rsid w:val="000C1D7E"/>
    <w:rsid w:val="000C3435"/>
    <w:rsid w:val="000D2352"/>
    <w:rsid w:val="000D6487"/>
    <w:rsid w:val="000D67DD"/>
    <w:rsid w:val="000D78DE"/>
    <w:rsid w:val="000E1792"/>
    <w:rsid w:val="000E5BCA"/>
    <w:rsid w:val="000E758B"/>
    <w:rsid w:val="000E77A8"/>
    <w:rsid w:val="000F1627"/>
    <w:rsid w:val="000F1ECE"/>
    <w:rsid w:val="000F22FD"/>
    <w:rsid w:val="000F72F9"/>
    <w:rsid w:val="000F7953"/>
    <w:rsid w:val="00101505"/>
    <w:rsid w:val="00104054"/>
    <w:rsid w:val="001118EE"/>
    <w:rsid w:val="00113400"/>
    <w:rsid w:val="00115939"/>
    <w:rsid w:val="00115B3C"/>
    <w:rsid w:val="001307F0"/>
    <w:rsid w:val="0013319A"/>
    <w:rsid w:val="001429F4"/>
    <w:rsid w:val="0015068B"/>
    <w:rsid w:val="001513FF"/>
    <w:rsid w:val="001553F5"/>
    <w:rsid w:val="00160880"/>
    <w:rsid w:val="00163E27"/>
    <w:rsid w:val="0017098A"/>
    <w:rsid w:val="00170CEA"/>
    <w:rsid w:val="0017158D"/>
    <w:rsid w:val="001718F2"/>
    <w:rsid w:val="00172570"/>
    <w:rsid w:val="00180050"/>
    <w:rsid w:val="00182586"/>
    <w:rsid w:val="00183FE1"/>
    <w:rsid w:val="00184569"/>
    <w:rsid w:val="0018563C"/>
    <w:rsid w:val="00186928"/>
    <w:rsid w:val="00190DF0"/>
    <w:rsid w:val="00191A8C"/>
    <w:rsid w:val="0019653C"/>
    <w:rsid w:val="001970BA"/>
    <w:rsid w:val="001975FB"/>
    <w:rsid w:val="00197B81"/>
    <w:rsid w:val="001A7882"/>
    <w:rsid w:val="001A7BB8"/>
    <w:rsid w:val="001B017C"/>
    <w:rsid w:val="001B0466"/>
    <w:rsid w:val="001B2BF7"/>
    <w:rsid w:val="001B2EFB"/>
    <w:rsid w:val="001B6F7A"/>
    <w:rsid w:val="001C0F6E"/>
    <w:rsid w:val="001C1B74"/>
    <w:rsid w:val="001C547C"/>
    <w:rsid w:val="001C57FD"/>
    <w:rsid w:val="001C62F0"/>
    <w:rsid w:val="001D05A9"/>
    <w:rsid w:val="001D09C7"/>
    <w:rsid w:val="001D26DC"/>
    <w:rsid w:val="001D53E1"/>
    <w:rsid w:val="001D6946"/>
    <w:rsid w:val="001E0DEE"/>
    <w:rsid w:val="001E4554"/>
    <w:rsid w:val="001E4703"/>
    <w:rsid w:val="001E5154"/>
    <w:rsid w:val="001E7193"/>
    <w:rsid w:val="001F1E4B"/>
    <w:rsid w:val="001F4DE1"/>
    <w:rsid w:val="001F6978"/>
    <w:rsid w:val="00200EDA"/>
    <w:rsid w:val="00205D87"/>
    <w:rsid w:val="002076C4"/>
    <w:rsid w:val="00210A4B"/>
    <w:rsid w:val="00214D00"/>
    <w:rsid w:val="002171C3"/>
    <w:rsid w:val="00220251"/>
    <w:rsid w:val="002204AF"/>
    <w:rsid w:val="00231E58"/>
    <w:rsid w:val="00241815"/>
    <w:rsid w:val="002418B7"/>
    <w:rsid w:val="002462CE"/>
    <w:rsid w:val="002508EA"/>
    <w:rsid w:val="002707BF"/>
    <w:rsid w:val="00272CEE"/>
    <w:rsid w:val="00273FA6"/>
    <w:rsid w:val="0027512F"/>
    <w:rsid w:val="00281F94"/>
    <w:rsid w:val="00285E41"/>
    <w:rsid w:val="002876E6"/>
    <w:rsid w:val="00292413"/>
    <w:rsid w:val="00293B0D"/>
    <w:rsid w:val="00295BC0"/>
    <w:rsid w:val="002A2CD2"/>
    <w:rsid w:val="002A450C"/>
    <w:rsid w:val="002B4C78"/>
    <w:rsid w:val="002B6AAD"/>
    <w:rsid w:val="002B6B13"/>
    <w:rsid w:val="002B7177"/>
    <w:rsid w:val="002C1E9E"/>
    <w:rsid w:val="002D4F0C"/>
    <w:rsid w:val="002D5D7D"/>
    <w:rsid w:val="002D60A6"/>
    <w:rsid w:val="002D7479"/>
    <w:rsid w:val="002E06AF"/>
    <w:rsid w:val="002E3ED5"/>
    <w:rsid w:val="002E410D"/>
    <w:rsid w:val="002E4C72"/>
    <w:rsid w:val="002E5DD9"/>
    <w:rsid w:val="002E76AB"/>
    <w:rsid w:val="002F3409"/>
    <w:rsid w:val="002F5526"/>
    <w:rsid w:val="0030280B"/>
    <w:rsid w:val="00302E6F"/>
    <w:rsid w:val="00302F55"/>
    <w:rsid w:val="00304FB1"/>
    <w:rsid w:val="00311831"/>
    <w:rsid w:val="003147BC"/>
    <w:rsid w:val="00317D40"/>
    <w:rsid w:val="003214F6"/>
    <w:rsid w:val="00325034"/>
    <w:rsid w:val="003309F3"/>
    <w:rsid w:val="0033347C"/>
    <w:rsid w:val="0033797D"/>
    <w:rsid w:val="00342BA0"/>
    <w:rsid w:val="003436D1"/>
    <w:rsid w:val="003440A3"/>
    <w:rsid w:val="00345AAE"/>
    <w:rsid w:val="00346AB6"/>
    <w:rsid w:val="00353515"/>
    <w:rsid w:val="00356152"/>
    <w:rsid w:val="003561FF"/>
    <w:rsid w:val="00357304"/>
    <w:rsid w:val="00361CDA"/>
    <w:rsid w:val="003636C2"/>
    <w:rsid w:val="00364E6A"/>
    <w:rsid w:val="00366BEB"/>
    <w:rsid w:val="00371C75"/>
    <w:rsid w:val="00375314"/>
    <w:rsid w:val="00383496"/>
    <w:rsid w:val="00383641"/>
    <w:rsid w:val="0038393A"/>
    <w:rsid w:val="0038584C"/>
    <w:rsid w:val="00387C73"/>
    <w:rsid w:val="00390A68"/>
    <w:rsid w:val="003921C5"/>
    <w:rsid w:val="003A0A90"/>
    <w:rsid w:val="003A3F64"/>
    <w:rsid w:val="003A5F24"/>
    <w:rsid w:val="003A5FC2"/>
    <w:rsid w:val="003B50B1"/>
    <w:rsid w:val="003B7004"/>
    <w:rsid w:val="003C39B9"/>
    <w:rsid w:val="003C4CE8"/>
    <w:rsid w:val="003C6249"/>
    <w:rsid w:val="003C78C9"/>
    <w:rsid w:val="003D2AC5"/>
    <w:rsid w:val="003D30AB"/>
    <w:rsid w:val="003D4A56"/>
    <w:rsid w:val="003D5260"/>
    <w:rsid w:val="003E10F5"/>
    <w:rsid w:val="003E1B3C"/>
    <w:rsid w:val="003E24EB"/>
    <w:rsid w:val="003E7C42"/>
    <w:rsid w:val="003F2251"/>
    <w:rsid w:val="003F58DF"/>
    <w:rsid w:val="0040419F"/>
    <w:rsid w:val="004047E4"/>
    <w:rsid w:val="00406203"/>
    <w:rsid w:val="00406CBA"/>
    <w:rsid w:val="004104C6"/>
    <w:rsid w:val="0041778F"/>
    <w:rsid w:val="00420823"/>
    <w:rsid w:val="00421E79"/>
    <w:rsid w:val="00421F06"/>
    <w:rsid w:val="004311B6"/>
    <w:rsid w:val="004325EA"/>
    <w:rsid w:val="00432B17"/>
    <w:rsid w:val="004343EE"/>
    <w:rsid w:val="00435C63"/>
    <w:rsid w:val="00443085"/>
    <w:rsid w:val="0045005A"/>
    <w:rsid w:val="00451519"/>
    <w:rsid w:val="00452627"/>
    <w:rsid w:val="0045293C"/>
    <w:rsid w:val="00452B45"/>
    <w:rsid w:val="00454507"/>
    <w:rsid w:val="00455619"/>
    <w:rsid w:val="0046427A"/>
    <w:rsid w:val="004679BD"/>
    <w:rsid w:val="00467AE5"/>
    <w:rsid w:val="00473DDC"/>
    <w:rsid w:val="0047514F"/>
    <w:rsid w:val="00477FF9"/>
    <w:rsid w:val="00484360"/>
    <w:rsid w:val="00484989"/>
    <w:rsid w:val="00485504"/>
    <w:rsid w:val="00490A9E"/>
    <w:rsid w:val="004911B2"/>
    <w:rsid w:val="00491FA8"/>
    <w:rsid w:val="0049221E"/>
    <w:rsid w:val="0049680A"/>
    <w:rsid w:val="00497274"/>
    <w:rsid w:val="004972AB"/>
    <w:rsid w:val="004A09CA"/>
    <w:rsid w:val="004A2C62"/>
    <w:rsid w:val="004B0792"/>
    <w:rsid w:val="004B3029"/>
    <w:rsid w:val="004B3966"/>
    <w:rsid w:val="004B6BA8"/>
    <w:rsid w:val="004C05AA"/>
    <w:rsid w:val="004C11F7"/>
    <w:rsid w:val="004C14F3"/>
    <w:rsid w:val="004D38F9"/>
    <w:rsid w:val="004D6C44"/>
    <w:rsid w:val="004D71C6"/>
    <w:rsid w:val="004E0E51"/>
    <w:rsid w:val="004E18C8"/>
    <w:rsid w:val="004E1C20"/>
    <w:rsid w:val="004E559F"/>
    <w:rsid w:val="004E78A7"/>
    <w:rsid w:val="004F6C3C"/>
    <w:rsid w:val="004F701C"/>
    <w:rsid w:val="0050019C"/>
    <w:rsid w:val="00500BBC"/>
    <w:rsid w:val="00501E24"/>
    <w:rsid w:val="00504951"/>
    <w:rsid w:val="00506501"/>
    <w:rsid w:val="005067A7"/>
    <w:rsid w:val="00511BF1"/>
    <w:rsid w:val="0051490F"/>
    <w:rsid w:val="00523C2B"/>
    <w:rsid w:val="00524C7F"/>
    <w:rsid w:val="0052671F"/>
    <w:rsid w:val="0053223A"/>
    <w:rsid w:val="005418A3"/>
    <w:rsid w:val="00543643"/>
    <w:rsid w:val="00545EC6"/>
    <w:rsid w:val="00547F08"/>
    <w:rsid w:val="00551C02"/>
    <w:rsid w:val="00556484"/>
    <w:rsid w:val="00557B16"/>
    <w:rsid w:val="00560A8F"/>
    <w:rsid w:val="00562703"/>
    <w:rsid w:val="0056542B"/>
    <w:rsid w:val="005752B9"/>
    <w:rsid w:val="00576365"/>
    <w:rsid w:val="005811CC"/>
    <w:rsid w:val="00586809"/>
    <w:rsid w:val="0059063E"/>
    <w:rsid w:val="005909DD"/>
    <w:rsid w:val="00592404"/>
    <w:rsid w:val="00594ABA"/>
    <w:rsid w:val="005A03BB"/>
    <w:rsid w:val="005A21D5"/>
    <w:rsid w:val="005A3F7C"/>
    <w:rsid w:val="005A7286"/>
    <w:rsid w:val="005B540D"/>
    <w:rsid w:val="005C03B5"/>
    <w:rsid w:val="005C139B"/>
    <w:rsid w:val="005C1EB6"/>
    <w:rsid w:val="005D1A1B"/>
    <w:rsid w:val="005D2850"/>
    <w:rsid w:val="005D663A"/>
    <w:rsid w:val="005E0429"/>
    <w:rsid w:val="005E0CD2"/>
    <w:rsid w:val="005E357B"/>
    <w:rsid w:val="005E36AD"/>
    <w:rsid w:val="005E7CA1"/>
    <w:rsid w:val="005F0338"/>
    <w:rsid w:val="005F1D80"/>
    <w:rsid w:val="005F3C1D"/>
    <w:rsid w:val="005F57FE"/>
    <w:rsid w:val="006015E0"/>
    <w:rsid w:val="00602776"/>
    <w:rsid w:val="0060355A"/>
    <w:rsid w:val="00605DCB"/>
    <w:rsid w:val="00606803"/>
    <w:rsid w:val="006111FA"/>
    <w:rsid w:val="00612093"/>
    <w:rsid w:val="00614269"/>
    <w:rsid w:val="006209A1"/>
    <w:rsid w:val="00624DF8"/>
    <w:rsid w:val="00626E19"/>
    <w:rsid w:val="0063538E"/>
    <w:rsid w:val="0063597F"/>
    <w:rsid w:val="006376D0"/>
    <w:rsid w:val="00645F52"/>
    <w:rsid w:val="0064705E"/>
    <w:rsid w:val="0064714B"/>
    <w:rsid w:val="00654129"/>
    <w:rsid w:val="00654AEE"/>
    <w:rsid w:val="00656A73"/>
    <w:rsid w:val="006573A8"/>
    <w:rsid w:val="00657928"/>
    <w:rsid w:val="00660004"/>
    <w:rsid w:val="00661AAD"/>
    <w:rsid w:val="006629A7"/>
    <w:rsid w:val="006639D2"/>
    <w:rsid w:val="006662F8"/>
    <w:rsid w:val="006702C0"/>
    <w:rsid w:val="006717C0"/>
    <w:rsid w:val="00671B83"/>
    <w:rsid w:val="00675044"/>
    <w:rsid w:val="00675238"/>
    <w:rsid w:val="00680756"/>
    <w:rsid w:val="00681027"/>
    <w:rsid w:val="00681237"/>
    <w:rsid w:val="00681927"/>
    <w:rsid w:val="00682B95"/>
    <w:rsid w:val="00686838"/>
    <w:rsid w:val="0069373F"/>
    <w:rsid w:val="00694407"/>
    <w:rsid w:val="00697A2D"/>
    <w:rsid w:val="006A242B"/>
    <w:rsid w:val="006A3E31"/>
    <w:rsid w:val="006A5355"/>
    <w:rsid w:val="006A5CE5"/>
    <w:rsid w:val="006A7F41"/>
    <w:rsid w:val="006A7FF1"/>
    <w:rsid w:val="006B0437"/>
    <w:rsid w:val="006B49D8"/>
    <w:rsid w:val="006B5F88"/>
    <w:rsid w:val="006C060F"/>
    <w:rsid w:val="006C0DE1"/>
    <w:rsid w:val="006C35AB"/>
    <w:rsid w:val="006D00FD"/>
    <w:rsid w:val="006D44EA"/>
    <w:rsid w:val="006D4EA6"/>
    <w:rsid w:val="006D5C61"/>
    <w:rsid w:val="006D6CB2"/>
    <w:rsid w:val="006E0145"/>
    <w:rsid w:val="006E5D81"/>
    <w:rsid w:val="006F2A55"/>
    <w:rsid w:val="006F2C18"/>
    <w:rsid w:val="006F397A"/>
    <w:rsid w:val="006F39FE"/>
    <w:rsid w:val="006F6D6A"/>
    <w:rsid w:val="006F7037"/>
    <w:rsid w:val="006F7830"/>
    <w:rsid w:val="006F78EC"/>
    <w:rsid w:val="006F7E23"/>
    <w:rsid w:val="00701C4D"/>
    <w:rsid w:val="00703FB8"/>
    <w:rsid w:val="00704C0E"/>
    <w:rsid w:val="007057CE"/>
    <w:rsid w:val="00705E5F"/>
    <w:rsid w:val="007063F5"/>
    <w:rsid w:val="007064F5"/>
    <w:rsid w:val="00711161"/>
    <w:rsid w:val="00712746"/>
    <w:rsid w:val="0071793B"/>
    <w:rsid w:val="00722124"/>
    <w:rsid w:val="00722758"/>
    <w:rsid w:val="00722BED"/>
    <w:rsid w:val="00724624"/>
    <w:rsid w:val="00725187"/>
    <w:rsid w:val="00731507"/>
    <w:rsid w:val="00733A90"/>
    <w:rsid w:val="0073425F"/>
    <w:rsid w:val="0073762C"/>
    <w:rsid w:val="00745390"/>
    <w:rsid w:val="00746A4F"/>
    <w:rsid w:val="00753417"/>
    <w:rsid w:val="0075345B"/>
    <w:rsid w:val="007541B2"/>
    <w:rsid w:val="007567EA"/>
    <w:rsid w:val="00761091"/>
    <w:rsid w:val="007655B6"/>
    <w:rsid w:val="007661FB"/>
    <w:rsid w:val="0077326D"/>
    <w:rsid w:val="00773D82"/>
    <w:rsid w:val="007743D1"/>
    <w:rsid w:val="00774668"/>
    <w:rsid w:val="00782BA1"/>
    <w:rsid w:val="00783055"/>
    <w:rsid w:val="00786014"/>
    <w:rsid w:val="00787389"/>
    <w:rsid w:val="00797A11"/>
    <w:rsid w:val="007A12BB"/>
    <w:rsid w:val="007A3347"/>
    <w:rsid w:val="007A50E2"/>
    <w:rsid w:val="007A64EA"/>
    <w:rsid w:val="007B0242"/>
    <w:rsid w:val="007B08BC"/>
    <w:rsid w:val="007B125B"/>
    <w:rsid w:val="007B6F1A"/>
    <w:rsid w:val="007B7C30"/>
    <w:rsid w:val="007C3E14"/>
    <w:rsid w:val="007C70A5"/>
    <w:rsid w:val="007C7D7B"/>
    <w:rsid w:val="007D05A4"/>
    <w:rsid w:val="007D3E09"/>
    <w:rsid w:val="007E2220"/>
    <w:rsid w:val="007E355D"/>
    <w:rsid w:val="007E6480"/>
    <w:rsid w:val="007E6BB4"/>
    <w:rsid w:val="007F73DD"/>
    <w:rsid w:val="007F7593"/>
    <w:rsid w:val="0080468A"/>
    <w:rsid w:val="00805206"/>
    <w:rsid w:val="008070FF"/>
    <w:rsid w:val="00811AD7"/>
    <w:rsid w:val="00811BBE"/>
    <w:rsid w:val="008129A4"/>
    <w:rsid w:val="008143D8"/>
    <w:rsid w:val="008148B4"/>
    <w:rsid w:val="008171AB"/>
    <w:rsid w:val="00820A39"/>
    <w:rsid w:val="00824870"/>
    <w:rsid w:val="008256A8"/>
    <w:rsid w:val="00825C52"/>
    <w:rsid w:val="00826EA1"/>
    <w:rsid w:val="00830EAE"/>
    <w:rsid w:val="008339AC"/>
    <w:rsid w:val="0084009D"/>
    <w:rsid w:val="00851BE8"/>
    <w:rsid w:val="008529AE"/>
    <w:rsid w:val="00853A09"/>
    <w:rsid w:val="0085775D"/>
    <w:rsid w:val="00857E8A"/>
    <w:rsid w:val="00870BFA"/>
    <w:rsid w:val="0087479D"/>
    <w:rsid w:val="00874B18"/>
    <w:rsid w:val="00876250"/>
    <w:rsid w:val="008766C3"/>
    <w:rsid w:val="008808F9"/>
    <w:rsid w:val="00882397"/>
    <w:rsid w:val="00883044"/>
    <w:rsid w:val="00883B4A"/>
    <w:rsid w:val="00887E31"/>
    <w:rsid w:val="0089213A"/>
    <w:rsid w:val="008969D5"/>
    <w:rsid w:val="008A07FD"/>
    <w:rsid w:val="008A1BFE"/>
    <w:rsid w:val="008A324F"/>
    <w:rsid w:val="008A391B"/>
    <w:rsid w:val="008A74BE"/>
    <w:rsid w:val="008B1CA1"/>
    <w:rsid w:val="008B4541"/>
    <w:rsid w:val="008B49FA"/>
    <w:rsid w:val="008B653E"/>
    <w:rsid w:val="008B7326"/>
    <w:rsid w:val="008B7433"/>
    <w:rsid w:val="008C158F"/>
    <w:rsid w:val="008C3566"/>
    <w:rsid w:val="008D0A0F"/>
    <w:rsid w:val="008D0E0E"/>
    <w:rsid w:val="008D2454"/>
    <w:rsid w:val="008D726A"/>
    <w:rsid w:val="008E76BA"/>
    <w:rsid w:val="008E779C"/>
    <w:rsid w:val="008F1CDE"/>
    <w:rsid w:val="008F2C30"/>
    <w:rsid w:val="008F3468"/>
    <w:rsid w:val="008F3BF0"/>
    <w:rsid w:val="008F6F56"/>
    <w:rsid w:val="00900650"/>
    <w:rsid w:val="00902652"/>
    <w:rsid w:val="00903240"/>
    <w:rsid w:val="00904645"/>
    <w:rsid w:val="009064F3"/>
    <w:rsid w:val="00915D73"/>
    <w:rsid w:val="00915EE7"/>
    <w:rsid w:val="00915F8C"/>
    <w:rsid w:val="009231A9"/>
    <w:rsid w:val="00924F3D"/>
    <w:rsid w:val="0092656B"/>
    <w:rsid w:val="009308CC"/>
    <w:rsid w:val="009315EF"/>
    <w:rsid w:val="00931987"/>
    <w:rsid w:val="009334B8"/>
    <w:rsid w:val="00934A68"/>
    <w:rsid w:val="00937945"/>
    <w:rsid w:val="00944CC3"/>
    <w:rsid w:val="009456B3"/>
    <w:rsid w:val="0094592F"/>
    <w:rsid w:val="00945D02"/>
    <w:rsid w:val="00945DA4"/>
    <w:rsid w:val="00950B07"/>
    <w:rsid w:val="00950D45"/>
    <w:rsid w:val="0095727E"/>
    <w:rsid w:val="00960320"/>
    <w:rsid w:val="0096453F"/>
    <w:rsid w:val="00965C57"/>
    <w:rsid w:val="00966AB2"/>
    <w:rsid w:val="00970815"/>
    <w:rsid w:val="00971292"/>
    <w:rsid w:val="00972F8E"/>
    <w:rsid w:val="00973742"/>
    <w:rsid w:val="0097385C"/>
    <w:rsid w:val="00974A34"/>
    <w:rsid w:val="00975F09"/>
    <w:rsid w:val="0098003B"/>
    <w:rsid w:val="009810D7"/>
    <w:rsid w:val="0098132B"/>
    <w:rsid w:val="0098424F"/>
    <w:rsid w:val="00985F4C"/>
    <w:rsid w:val="00987B84"/>
    <w:rsid w:val="00992B30"/>
    <w:rsid w:val="0099667A"/>
    <w:rsid w:val="00996AE2"/>
    <w:rsid w:val="009971CC"/>
    <w:rsid w:val="009A0B4C"/>
    <w:rsid w:val="009A136E"/>
    <w:rsid w:val="009A19D9"/>
    <w:rsid w:val="009A2703"/>
    <w:rsid w:val="009A43C6"/>
    <w:rsid w:val="009A6C59"/>
    <w:rsid w:val="009B081C"/>
    <w:rsid w:val="009B0B9F"/>
    <w:rsid w:val="009B1331"/>
    <w:rsid w:val="009B2A98"/>
    <w:rsid w:val="009B4AAA"/>
    <w:rsid w:val="009B72FB"/>
    <w:rsid w:val="009B7CE2"/>
    <w:rsid w:val="009D0EB0"/>
    <w:rsid w:val="009D38F1"/>
    <w:rsid w:val="009D3F7A"/>
    <w:rsid w:val="009D5D35"/>
    <w:rsid w:val="009D6033"/>
    <w:rsid w:val="009E1C85"/>
    <w:rsid w:val="009E606F"/>
    <w:rsid w:val="009F4480"/>
    <w:rsid w:val="009F45E3"/>
    <w:rsid w:val="00A022EF"/>
    <w:rsid w:val="00A041AF"/>
    <w:rsid w:val="00A10383"/>
    <w:rsid w:val="00A1075D"/>
    <w:rsid w:val="00A10D7A"/>
    <w:rsid w:val="00A11023"/>
    <w:rsid w:val="00A11EA3"/>
    <w:rsid w:val="00A14A38"/>
    <w:rsid w:val="00A153B8"/>
    <w:rsid w:val="00A204C8"/>
    <w:rsid w:val="00A21FE3"/>
    <w:rsid w:val="00A231EC"/>
    <w:rsid w:val="00A238F3"/>
    <w:rsid w:val="00A23FE0"/>
    <w:rsid w:val="00A26EBF"/>
    <w:rsid w:val="00A27DAA"/>
    <w:rsid w:val="00A27EEF"/>
    <w:rsid w:val="00A339E7"/>
    <w:rsid w:val="00A33AD7"/>
    <w:rsid w:val="00A34118"/>
    <w:rsid w:val="00A35B43"/>
    <w:rsid w:val="00A40DC5"/>
    <w:rsid w:val="00A43314"/>
    <w:rsid w:val="00A4514B"/>
    <w:rsid w:val="00A50A59"/>
    <w:rsid w:val="00A5394B"/>
    <w:rsid w:val="00A53984"/>
    <w:rsid w:val="00A55D40"/>
    <w:rsid w:val="00A57AC0"/>
    <w:rsid w:val="00A60935"/>
    <w:rsid w:val="00A631DE"/>
    <w:rsid w:val="00A67D8A"/>
    <w:rsid w:val="00A7257F"/>
    <w:rsid w:val="00A72BA6"/>
    <w:rsid w:val="00A76BDE"/>
    <w:rsid w:val="00A77DD6"/>
    <w:rsid w:val="00A84607"/>
    <w:rsid w:val="00A878F2"/>
    <w:rsid w:val="00A90859"/>
    <w:rsid w:val="00A90CF2"/>
    <w:rsid w:val="00A96361"/>
    <w:rsid w:val="00AA76EA"/>
    <w:rsid w:val="00AB0163"/>
    <w:rsid w:val="00AB0478"/>
    <w:rsid w:val="00AB680E"/>
    <w:rsid w:val="00AB7277"/>
    <w:rsid w:val="00AC217A"/>
    <w:rsid w:val="00AC3EE2"/>
    <w:rsid w:val="00AC5B38"/>
    <w:rsid w:val="00AD306F"/>
    <w:rsid w:val="00AE162B"/>
    <w:rsid w:val="00AE55AF"/>
    <w:rsid w:val="00AE5B43"/>
    <w:rsid w:val="00AE7046"/>
    <w:rsid w:val="00AF3980"/>
    <w:rsid w:val="00AF7014"/>
    <w:rsid w:val="00AF796A"/>
    <w:rsid w:val="00B005E5"/>
    <w:rsid w:val="00B01909"/>
    <w:rsid w:val="00B03F09"/>
    <w:rsid w:val="00B05808"/>
    <w:rsid w:val="00B072C0"/>
    <w:rsid w:val="00B1157B"/>
    <w:rsid w:val="00B12BFC"/>
    <w:rsid w:val="00B22598"/>
    <w:rsid w:val="00B249BC"/>
    <w:rsid w:val="00B25BDA"/>
    <w:rsid w:val="00B3133D"/>
    <w:rsid w:val="00B351E8"/>
    <w:rsid w:val="00B37319"/>
    <w:rsid w:val="00B37749"/>
    <w:rsid w:val="00B40672"/>
    <w:rsid w:val="00B41DAD"/>
    <w:rsid w:val="00B441ED"/>
    <w:rsid w:val="00B51F40"/>
    <w:rsid w:val="00B52514"/>
    <w:rsid w:val="00B531A6"/>
    <w:rsid w:val="00B55D84"/>
    <w:rsid w:val="00B56474"/>
    <w:rsid w:val="00B56F30"/>
    <w:rsid w:val="00B57150"/>
    <w:rsid w:val="00B620D3"/>
    <w:rsid w:val="00B62285"/>
    <w:rsid w:val="00B7063D"/>
    <w:rsid w:val="00B75EAD"/>
    <w:rsid w:val="00B83649"/>
    <w:rsid w:val="00B8597B"/>
    <w:rsid w:val="00B85C39"/>
    <w:rsid w:val="00B92A18"/>
    <w:rsid w:val="00BA022A"/>
    <w:rsid w:val="00BA033D"/>
    <w:rsid w:val="00BA3070"/>
    <w:rsid w:val="00BA6878"/>
    <w:rsid w:val="00BA782B"/>
    <w:rsid w:val="00BB026A"/>
    <w:rsid w:val="00BB28FC"/>
    <w:rsid w:val="00BC23E9"/>
    <w:rsid w:val="00BC7362"/>
    <w:rsid w:val="00BD2EE0"/>
    <w:rsid w:val="00BD5536"/>
    <w:rsid w:val="00BD7735"/>
    <w:rsid w:val="00BE24D5"/>
    <w:rsid w:val="00BE50FE"/>
    <w:rsid w:val="00BF0E58"/>
    <w:rsid w:val="00BF17DB"/>
    <w:rsid w:val="00BF1ACB"/>
    <w:rsid w:val="00BF50CA"/>
    <w:rsid w:val="00BF79C6"/>
    <w:rsid w:val="00C04727"/>
    <w:rsid w:val="00C070DB"/>
    <w:rsid w:val="00C07DBD"/>
    <w:rsid w:val="00C12CD5"/>
    <w:rsid w:val="00C14F4A"/>
    <w:rsid w:val="00C16489"/>
    <w:rsid w:val="00C1784B"/>
    <w:rsid w:val="00C20A0C"/>
    <w:rsid w:val="00C210CC"/>
    <w:rsid w:val="00C24200"/>
    <w:rsid w:val="00C31F65"/>
    <w:rsid w:val="00C33D79"/>
    <w:rsid w:val="00C37568"/>
    <w:rsid w:val="00C40245"/>
    <w:rsid w:val="00C40CB4"/>
    <w:rsid w:val="00C4162F"/>
    <w:rsid w:val="00C528D7"/>
    <w:rsid w:val="00C54A10"/>
    <w:rsid w:val="00C566EA"/>
    <w:rsid w:val="00C572A2"/>
    <w:rsid w:val="00C57429"/>
    <w:rsid w:val="00C61E46"/>
    <w:rsid w:val="00C63608"/>
    <w:rsid w:val="00C649DB"/>
    <w:rsid w:val="00C6725F"/>
    <w:rsid w:val="00C74015"/>
    <w:rsid w:val="00C8055A"/>
    <w:rsid w:val="00C8177D"/>
    <w:rsid w:val="00C83891"/>
    <w:rsid w:val="00C84243"/>
    <w:rsid w:val="00C84ECA"/>
    <w:rsid w:val="00C85069"/>
    <w:rsid w:val="00C86053"/>
    <w:rsid w:val="00C90FC5"/>
    <w:rsid w:val="00C91B9A"/>
    <w:rsid w:val="00C91ECA"/>
    <w:rsid w:val="00C91F57"/>
    <w:rsid w:val="00C92B36"/>
    <w:rsid w:val="00C94CFF"/>
    <w:rsid w:val="00CA3544"/>
    <w:rsid w:val="00CA359E"/>
    <w:rsid w:val="00CA527F"/>
    <w:rsid w:val="00CB5683"/>
    <w:rsid w:val="00CB5C83"/>
    <w:rsid w:val="00CC549D"/>
    <w:rsid w:val="00CC6F53"/>
    <w:rsid w:val="00CD3123"/>
    <w:rsid w:val="00CD436B"/>
    <w:rsid w:val="00CD63B7"/>
    <w:rsid w:val="00CD76F7"/>
    <w:rsid w:val="00CE3640"/>
    <w:rsid w:val="00CE71AB"/>
    <w:rsid w:val="00CF1DAF"/>
    <w:rsid w:val="00CF2B74"/>
    <w:rsid w:val="00CF5803"/>
    <w:rsid w:val="00CF690A"/>
    <w:rsid w:val="00CF7D48"/>
    <w:rsid w:val="00D0017E"/>
    <w:rsid w:val="00D01310"/>
    <w:rsid w:val="00D11311"/>
    <w:rsid w:val="00D1442D"/>
    <w:rsid w:val="00D14E13"/>
    <w:rsid w:val="00D20D7F"/>
    <w:rsid w:val="00D24A7D"/>
    <w:rsid w:val="00D26A31"/>
    <w:rsid w:val="00D30127"/>
    <w:rsid w:val="00D30C66"/>
    <w:rsid w:val="00D311E8"/>
    <w:rsid w:val="00D338CB"/>
    <w:rsid w:val="00D36F5E"/>
    <w:rsid w:val="00D40640"/>
    <w:rsid w:val="00D40B7C"/>
    <w:rsid w:val="00D411CE"/>
    <w:rsid w:val="00D44C5B"/>
    <w:rsid w:val="00D45F4A"/>
    <w:rsid w:val="00D504FE"/>
    <w:rsid w:val="00D507B2"/>
    <w:rsid w:val="00D5195A"/>
    <w:rsid w:val="00D57B0A"/>
    <w:rsid w:val="00D61631"/>
    <w:rsid w:val="00D64F3F"/>
    <w:rsid w:val="00D664BC"/>
    <w:rsid w:val="00D72645"/>
    <w:rsid w:val="00D75382"/>
    <w:rsid w:val="00D800FC"/>
    <w:rsid w:val="00D84EE0"/>
    <w:rsid w:val="00D85D86"/>
    <w:rsid w:val="00D85E67"/>
    <w:rsid w:val="00D86E23"/>
    <w:rsid w:val="00D9089F"/>
    <w:rsid w:val="00DA1C63"/>
    <w:rsid w:val="00DA2095"/>
    <w:rsid w:val="00DA25FE"/>
    <w:rsid w:val="00DA2914"/>
    <w:rsid w:val="00DA2D8D"/>
    <w:rsid w:val="00DA6174"/>
    <w:rsid w:val="00DB07E0"/>
    <w:rsid w:val="00DB0AD9"/>
    <w:rsid w:val="00DB3006"/>
    <w:rsid w:val="00DB4453"/>
    <w:rsid w:val="00DB5129"/>
    <w:rsid w:val="00DB5FA2"/>
    <w:rsid w:val="00DB6502"/>
    <w:rsid w:val="00DB664B"/>
    <w:rsid w:val="00DC1B02"/>
    <w:rsid w:val="00DC2437"/>
    <w:rsid w:val="00DC44DE"/>
    <w:rsid w:val="00DC4E0B"/>
    <w:rsid w:val="00DD2E73"/>
    <w:rsid w:val="00DD3632"/>
    <w:rsid w:val="00DD41FD"/>
    <w:rsid w:val="00DD553F"/>
    <w:rsid w:val="00DE0DA7"/>
    <w:rsid w:val="00DE53D7"/>
    <w:rsid w:val="00DE6369"/>
    <w:rsid w:val="00DF10F0"/>
    <w:rsid w:val="00DF6E12"/>
    <w:rsid w:val="00E00595"/>
    <w:rsid w:val="00E02B92"/>
    <w:rsid w:val="00E06562"/>
    <w:rsid w:val="00E06937"/>
    <w:rsid w:val="00E06A2D"/>
    <w:rsid w:val="00E07C00"/>
    <w:rsid w:val="00E14772"/>
    <w:rsid w:val="00E1546D"/>
    <w:rsid w:val="00E15CA5"/>
    <w:rsid w:val="00E205F8"/>
    <w:rsid w:val="00E24D1B"/>
    <w:rsid w:val="00E24D3D"/>
    <w:rsid w:val="00E2613E"/>
    <w:rsid w:val="00E27D7F"/>
    <w:rsid w:val="00E344DA"/>
    <w:rsid w:val="00E376C0"/>
    <w:rsid w:val="00E40FB1"/>
    <w:rsid w:val="00E41187"/>
    <w:rsid w:val="00E418EA"/>
    <w:rsid w:val="00E55BB3"/>
    <w:rsid w:val="00E562CB"/>
    <w:rsid w:val="00E6472F"/>
    <w:rsid w:val="00E75837"/>
    <w:rsid w:val="00E83555"/>
    <w:rsid w:val="00E86D83"/>
    <w:rsid w:val="00E90AA0"/>
    <w:rsid w:val="00E923C1"/>
    <w:rsid w:val="00E943EA"/>
    <w:rsid w:val="00E96B93"/>
    <w:rsid w:val="00EA4C01"/>
    <w:rsid w:val="00EA5C13"/>
    <w:rsid w:val="00EA5D4F"/>
    <w:rsid w:val="00EB01C0"/>
    <w:rsid w:val="00EC109E"/>
    <w:rsid w:val="00EC3889"/>
    <w:rsid w:val="00EC5A56"/>
    <w:rsid w:val="00EC70EF"/>
    <w:rsid w:val="00ED1291"/>
    <w:rsid w:val="00ED2A90"/>
    <w:rsid w:val="00ED3E33"/>
    <w:rsid w:val="00ED44CB"/>
    <w:rsid w:val="00ED4674"/>
    <w:rsid w:val="00ED502D"/>
    <w:rsid w:val="00EE0050"/>
    <w:rsid w:val="00EE3B64"/>
    <w:rsid w:val="00EE62E5"/>
    <w:rsid w:val="00EE7D4A"/>
    <w:rsid w:val="00EF1929"/>
    <w:rsid w:val="00F03BDD"/>
    <w:rsid w:val="00F03CCF"/>
    <w:rsid w:val="00F05744"/>
    <w:rsid w:val="00F05D94"/>
    <w:rsid w:val="00F1055B"/>
    <w:rsid w:val="00F143B9"/>
    <w:rsid w:val="00F17382"/>
    <w:rsid w:val="00F22D3E"/>
    <w:rsid w:val="00F22FD9"/>
    <w:rsid w:val="00F27AFA"/>
    <w:rsid w:val="00F311E7"/>
    <w:rsid w:val="00F31CD7"/>
    <w:rsid w:val="00F36B87"/>
    <w:rsid w:val="00F36BD0"/>
    <w:rsid w:val="00F40E83"/>
    <w:rsid w:val="00F41538"/>
    <w:rsid w:val="00F45413"/>
    <w:rsid w:val="00F50B2C"/>
    <w:rsid w:val="00F51EB5"/>
    <w:rsid w:val="00F64CE5"/>
    <w:rsid w:val="00F652D7"/>
    <w:rsid w:val="00F65BA6"/>
    <w:rsid w:val="00F660F1"/>
    <w:rsid w:val="00F669F3"/>
    <w:rsid w:val="00F66F2A"/>
    <w:rsid w:val="00F67699"/>
    <w:rsid w:val="00F82875"/>
    <w:rsid w:val="00F85AC4"/>
    <w:rsid w:val="00F90050"/>
    <w:rsid w:val="00F90C05"/>
    <w:rsid w:val="00F94AD2"/>
    <w:rsid w:val="00FB0F4F"/>
    <w:rsid w:val="00FB3119"/>
    <w:rsid w:val="00FB4A35"/>
    <w:rsid w:val="00FB5A3B"/>
    <w:rsid w:val="00FB731D"/>
    <w:rsid w:val="00FC4685"/>
    <w:rsid w:val="00FC47E6"/>
    <w:rsid w:val="00FC6424"/>
    <w:rsid w:val="00FD00E7"/>
    <w:rsid w:val="00FD0DAC"/>
    <w:rsid w:val="00FD501C"/>
    <w:rsid w:val="00FD6485"/>
    <w:rsid w:val="00FD7824"/>
    <w:rsid w:val="00FE0E35"/>
    <w:rsid w:val="00FE2B3A"/>
    <w:rsid w:val="00FE663F"/>
    <w:rsid w:val="00FE6774"/>
    <w:rsid w:val="00FF2B27"/>
    <w:rsid w:val="00FF7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9A604E-A4A7-4F39-8D1C-6DC08E8A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7004"/>
    <w:rPr>
      <w:sz w:val="24"/>
      <w:lang w:eastAsia="en-US"/>
    </w:rPr>
  </w:style>
  <w:style w:type="paragraph" w:styleId="Antrat3">
    <w:name w:val="heading 3"/>
    <w:basedOn w:val="prastasis"/>
    <w:next w:val="prastasis"/>
    <w:qFormat/>
    <w:rsid w:val="003921C5"/>
    <w:pPr>
      <w:keepNext/>
      <w:ind w:right="-1141"/>
      <w:outlineLvl w:val="2"/>
    </w:pPr>
    <w:rPr>
      <w:u w:val="single"/>
    </w:rPr>
  </w:style>
  <w:style w:type="paragraph" w:styleId="Antrat5">
    <w:name w:val="heading 5"/>
    <w:basedOn w:val="prastasis"/>
    <w:next w:val="prastasis"/>
    <w:qFormat/>
    <w:rsid w:val="00857E8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3B7004"/>
    <w:pPr>
      <w:spacing w:before="100" w:beforeAutospacing="1" w:after="100" w:afterAutospacing="1"/>
    </w:pPr>
    <w:rPr>
      <w:rFonts w:ascii="Arial" w:hAnsi="Arial" w:cs="Arial"/>
      <w:color w:val="1A2B2E"/>
      <w:sz w:val="18"/>
      <w:szCs w:val="18"/>
      <w:lang w:eastAsia="lt-LT"/>
    </w:rPr>
  </w:style>
  <w:style w:type="character" w:styleId="Grietas">
    <w:name w:val="Strong"/>
    <w:uiPriority w:val="22"/>
    <w:qFormat/>
    <w:rsid w:val="003B7004"/>
    <w:rPr>
      <w:b/>
      <w:bCs/>
    </w:rPr>
  </w:style>
  <w:style w:type="paragraph" w:styleId="Pagrindinistekstas">
    <w:name w:val="Body Text"/>
    <w:basedOn w:val="prastasis"/>
    <w:link w:val="PagrindinistekstasDiagrama"/>
    <w:rsid w:val="00FD501C"/>
    <w:rPr>
      <w:sz w:val="40"/>
      <w:szCs w:val="24"/>
    </w:rPr>
  </w:style>
  <w:style w:type="character" w:customStyle="1" w:styleId="A8">
    <w:name w:val="A8"/>
    <w:rsid w:val="00F67699"/>
    <w:rPr>
      <w:color w:val="000000"/>
      <w:sz w:val="7"/>
    </w:rPr>
  </w:style>
  <w:style w:type="paragraph" w:customStyle="1" w:styleId="Sraopastraipa1">
    <w:name w:val="Sąrašo pastraipa1"/>
    <w:basedOn w:val="prastasis"/>
    <w:uiPriority w:val="99"/>
    <w:qFormat/>
    <w:rsid w:val="00F67699"/>
    <w:pPr>
      <w:spacing w:after="200" w:line="276" w:lineRule="auto"/>
      <w:ind w:left="720"/>
      <w:contextualSpacing/>
    </w:pPr>
    <w:rPr>
      <w:rFonts w:ascii="Calibri" w:hAnsi="Calibri"/>
      <w:sz w:val="22"/>
      <w:szCs w:val="22"/>
    </w:rPr>
  </w:style>
  <w:style w:type="character" w:styleId="Hipersaitas">
    <w:name w:val="Hyperlink"/>
    <w:rsid w:val="00F67699"/>
    <w:rPr>
      <w:rFonts w:cs="Times New Roman"/>
      <w:color w:val="0000FF"/>
      <w:u w:val="single"/>
    </w:rPr>
  </w:style>
  <w:style w:type="character" w:customStyle="1" w:styleId="apple-style-span">
    <w:name w:val="apple-style-span"/>
    <w:basedOn w:val="Numatytasispastraiposriftas"/>
    <w:rsid w:val="00924F3D"/>
  </w:style>
  <w:style w:type="paragraph" w:styleId="Pagrindinistekstas3">
    <w:name w:val="Body Text 3"/>
    <w:basedOn w:val="prastasis"/>
    <w:rsid w:val="003921C5"/>
    <w:pPr>
      <w:spacing w:after="120"/>
    </w:pPr>
    <w:rPr>
      <w:sz w:val="16"/>
      <w:szCs w:val="16"/>
    </w:rPr>
  </w:style>
  <w:style w:type="paragraph" w:styleId="Antrats">
    <w:name w:val="header"/>
    <w:basedOn w:val="prastasis"/>
    <w:rsid w:val="00451519"/>
    <w:pPr>
      <w:tabs>
        <w:tab w:val="center" w:pos="4819"/>
        <w:tab w:val="right" w:pos="9638"/>
      </w:tabs>
    </w:pPr>
  </w:style>
  <w:style w:type="character" w:styleId="Puslapionumeris">
    <w:name w:val="page number"/>
    <w:basedOn w:val="Numatytasispastraiposriftas"/>
    <w:rsid w:val="00451519"/>
  </w:style>
  <w:style w:type="paragraph" w:customStyle="1" w:styleId="Default">
    <w:name w:val="Default"/>
    <w:rsid w:val="00970815"/>
    <w:pPr>
      <w:autoSpaceDE w:val="0"/>
      <w:autoSpaceDN w:val="0"/>
      <w:adjustRightInd w:val="0"/>
    </w:pPr>
    <w:rPr>
      <w:color w:val="000000"/>
      <w:sz w:val="24"/>
      <w:szCs w:val="24"/>
    </w:rPr>
  </w:style>
  <w:style w:type="paragraph" w:customStyle="1" w:styleId="Betarp1">
    <w:name w:val="Be tarpų1"/>
    <w:rsid w:val="00970815"/>
    <w:rPr>
      <w:rFonts w:ascii="Calibri" w:hAnsi="Calibri"/>
      <w:sz w:val="22"/>
      <w:szCs w:val="22"/>
      <w:lang w:eastAsia="en-US"/>
    </w:rPr>
  </w:style>
  <w:style w:type="paragraph" w:styleId="Porat">
    <w:name w:val="footer"/>
    <w:basedOn w:val="prastasis"/>
    <w:rsid w:val="00970815"/>
    <w:pPr>
      <w:tabs>
        <w:tab w:val="center" w:pos="4819"/>
        <w:tab w:val="right" w:pos="9638"/>
      </w:tabs>
    </w:pPr>
    <w:rPr>
      <w:szCs w:val="24"/>
      <w:lang w:eastAsia="lt-LT"/>
    </w:rPr>
  </w:style>
  <w:style w:type="paragraph" w:styleId="Komentarotekstas">
    <w:name w:val="annotation text"/>
    <w:basedOn w:val="prastasis"/>
    <w:semiHidden/>
    <w:rsid w:val="00970815"/>
    <w:rPr>
      <w:sz w:val="20"/>
      <w:lang w:eastAsia="lt-LT"/>
    </w:rPr>
  </w:style>
  <w:style w:type="paragraph" w:styleId="Komentarotema">
    <w:name w:val="annotation subject"/>
    <w:basedOn w:val="Komentarotekstas"/>
    <w:next w:val="Komentarotekstas"/>
    <w:semiHidden/>
    <w:rsid w:val="00970815"/>
    <w:rPr>
      <w:b/>
      <w:bCs/>
    </w:rPr>
  </w:style>
  <w:style w:type="character" w:customStyle="1" w:styleId="longtext">
    <w:name w:val="long_text"/>
    <w:basedOn w:val="Numatytasispastraiposriftas"/>
    <w:rsid w:val="00970815"/>
  </w:style>
  <w:style w:type="paragraph" w:styleId="Turinys1">
    <w:name w:val="toc 1"/>
    <w:basedOn w:val="prastasis"/>
    <w:next w:val="prastasis"/>
    <w:autoRedefine/>
    <w:rsid w:val="00970815"/>
    <w:rPr>
      <w:szCs w:val="24"/>
      <w:lang w:val="en-US"/>
    </w:rPr>
  </w:style>
  <w:style w:type="paragraph" w:styleId="Turinys2">
    <w:name w:val="toc 2"/>
    <w:basedOn w:val="prastasis"/>
    <w:next w:val="prastasis"/>
    <w:autoRedefine/>
    <w:rsid w:val="00970815"/>
    <w:pPr>
      <w:ind w:left="240"/>
    </w:pPr>
    <w:rPr>
      <w:szCs w:val="24"/>
      <w:lang w:val="en-US"/>
    </w:rPr>
  </w:style>
  <w:style w:type="paragraph" w:customStyle="1" w:styleId="TableText">
    <w:name w:val="Table Text"/>
    <w:basedOn w:val="prastasis"/>
    <w:rsid w:val="00753417"/>
    <w:pPr>
      <w:autoSpaceDE w:val="0"/>
      <w:autoSpaceDN w:val="0"/>
      <w:adjustRightInd w:val="0"/>
      <w:jc w:val="right"/>
    </w:pPr>
    <w:rPr>
      <w:szCs w:val="24"/>
      <w:lang w:val="en-US"/>
    </w:rPr>
  </w:style>
  <w:style w:type="paragraph" w:customStyle="1" w:styleId="Punktas">
    <w:name w:val="Punktas"/>
    <w:basedOn w:val="Pagrindiniotekstotrauka"/>
    <w:rsid w:val="000E5BCA"/>
    <w:pPr>
      <w:numPr>
        <w:numId w:val="13"/>
      </w:numPr>
      <w:spacing w:before="60" w:after="60"/>
      <w:jc w:val="both"/>
    </w:pPr>
    <w:rPr>
      <w:b/>
      <w:szCs w:val="24"/>
    </w:rPr>
  </w:style>
  <w:style w:type="paragraph" w:customStyle="1" w:styleId="Papunktis">
    <w:name w:val="Papunktis"/>
    <w:basedOn w:val="Pagrindiniotekstotrauka"/>
    <w:rsid w:val="000E5BCA"/>
    <w:pPr>
      <w:numPr>
        <w:ilvl w:val="1"/>
        <w:numId w:val="13"/>
      </w:numPr>
      <w:spacing w:after="0"/>
      <w:jc w:val="both"/>
    </w:pPr>
    <w:rPr>
      <w:szCs w:val="24"/>
    </w:rPr>
  </w:style>
  <w:style w:type="paragraph" w:customStyle="1" w:styleId="Papunkiopapunktis">
    <w:name w:val="Papunkčio papunktis"/>
    <w:basedOn w:val="prastasis"/>
    <w:rsid w:val="000E5BCA"/>
    <w:pPr>
      <w:numPr>
        <w:ilvl w:val="2"/>
        <w:numId w:val="13"/>
      </w:numPr>
      <w:jc w:val="both"/>
    </w:pPr>
    <w:rPr>
      <w:szCs w:val="24"/>
    </w:rPr>
  </w:style>
  <w:style w:type="paragraph" w:styleId="Pagrindiniotekstotrauka">
    <w:name w:val="Body Text Indent"/>
    <w:basedOn w:val="prastasis"/>
    <w:rsid w:val="000E5BCA"/>
    <w:pPr>
      <w:spacing w:after="120"/>
      <w:ind w:left="283"/>
    </w:pPr>
  </w:style>
  <w:style w:type="paragraph" w:styleId="Debesliotekstas">
    <w:name w:val="Balloon Text"/>
    <w:basedOn w:val="prastasis"/>
    <w:link w:val="DebesliotekstasDiagrama"/>
    <w:rsid w:val="001B6F7A"/>
    <w:rPr>
      <w:rFonts w:ascii="Segoe UI" w:hAnsi="Segoe UI" w:cs="Segoe UI"/>
      <w:sz w:val="18"/>
      <w:szCs w:val="18"/>
    </w:rPr>
  </w:style>
  <w:style w:type="character" w:customStyle="1" w:styleId="DebesliotekstasDiagrama">
    <w:name w:val="Debesėlio tekstas Diagrama"/>
    <w:link w:val="Debesliotekstas"/>
    <w:rsid w:val="001B6F7A"/>
    <w:rPr>
      <w:rFonts w:ascii="Segoe UI" w:hAnsi="Segoe UI" w:cs="Segoe UI"/>
      <w:sz w:val="18"/>
      <w:szCs w:val="18"/>
      <w:lang w:eastAsia="en-US"/>
    </w:rPr>
  </w:style>
  <w:style w:type="character" w:customStyle="1" w:styleId="st1">
    <w:name w:val="st1"/>
    <w:rsid w:val="009A2703"/>
  </w:style>
  <w:style w:type="paragraph" w:customStyle="1" w:styleId="CharCharCharCharCharCharCharCharCharCharCharCharCharCharCharCharCharCharChar1CharCharCharCharCharCharCharCharCharDiagrama">
    <w:name w:val="Char Char Char Char Char Char Char Char Char Char Char Char Char Char Char Char Char Char Char1 Char Char Char Char Char Char Char Char Char Diagrama"/>
    <w:basedOn w:val="prastasis"/>
    <w:rsid w:val="00452627"/>
    <w:pPr>
      <w:spacing w:after="160" w:line="240" w:lineRule="exact"/>
    </w:pPr>
    <w:rPr>
      <w:rFonts w:ascii="Tahoma" w:hAnsi="Tahoma"/>
      <w:sz w:val="20"/>
      <w:lang w:val="en-US"/>
    </w:rPr>
  </w:style>
  <w:style w:type="numbering" w:customStyle="1" w:styleId="Sraonra1">
    <w:name w:val="Sąrašo nėra1"/>
    <w:next w:val="Sraonra"/>
    <w:semiHidden/>
    <w:rsid w:val="00937945"/>
  </w:style>
  <w:style w:type="character" w:styleId="Komentaronuoroda">
    <w:name w:val="annotation reference"/>
    <w:rsid w:val="00937945"/>
    <w:rPr>
      <w:sz w:val="16"/>
      <w:szCs w:val="16"/>
    </w:rPr>
  </w:style>
  <w:style w:type="paragraph" w:styleId="Dokumentostruktra">
    <w:name w:val="Document Map"/>
    <w:basedOn w:val="prastasis"/>
    <w:link w:val="DokumentostruktraDiagrama"/>
    <w:rsid w:val="00937945"/>
    <w:pPr>
      <w:shd w:val="clear" w:color="auto" w:fill="000080"/>
    </w:pPr>
    <w:rPr>
      <w:rFonts w:ascii="Tahoma" w:hAnsi="Tahoma" w:cs="Tahoma"/>
      <w:sz w:val="20"/>
      <w:lang w:eastAsia="lt-LT"/>
    </w:rPr>
  </w:style>
  <w:style w:type="character" w:customStyle="1" w:styleId="DokumentostruktraDiagrama">
    <w:name w:val="Dokumento struktūra Diagrama"/>
    <w:link w:val="Dokumentostruktra"/>
    <w:rsid w:val="00937945"/>
    <w:rPr>
      <w:rFonts w:ascii="Tahoma" w:hAnsi="Tahoma" w:cs="Tahoma"/>
      <w:shd w:val="clear" w:color="auto" w:fill="000080"/>
    </w:rPr>
  </w:style>
  <w:style w:type="paragraph" w:customStyle="1" w:styleId="msolistparagraphcxspmiddle">
    <w:name w:val="msolistparagraphcxspmiddle"/>
    <w:basedOn w:val="prastasis"/>
    <w:rsid w:val="00937945"/>
    <w:pPr>
      <w:spacing w:before="100" w:beforeAutospacing="1" w:after="100" w:afterAutospacing="1"/>
    </w:pPr>
    <w:rPr>
      <w:szCs w:val="24"/>
      <w:lang w:eastAsia="lt-LT"/>
    </w:rPr>
  </w:style>
  <w:style w:type="paragraph" w:customStyle="1" w:styleId="a">
    <w:basedOn w:val="prastasis"/>
    <w:next w:val="prastasiniatinklio"/>
    <w:rsid w:val="0027512F"/>
    <w:rPr>
      <w:szCs w:val="24"/>
      <w:lang w:eastAsia="lt-LT"/>
    </w:rPr>
  </w:style>
  <w:style w:type="character" w:styleId="Emfaz">
    <w:name w:val="Emphasis"/>
    <w:uiPriority w:val="20"/>
    <w:qFormat/>
    <w:rsid w:val="0027512F"/>
    <w:rPr>
      <w:b/>
      <w:bCs/>
      <w:i w:val="0"/>
      <w:iCs w:val="0"/>
    </w:rPr>
  </w:style>
  <w:style w:type="paragraph" w:customStyle="1" w:styleId="CharCharCharCharCharCharCharCharCharCharCharCharCharCharCharCharCharCharChar1CharCharCharCharCharCharCharCharCharDiagrama0">
    <w:name w:val="Char Char Char Char Char Char Char Char Char Char Char Char Char Char Char Char Char Char Char1 Char Char Char Char Char Char Char Char Char Diagrama"/>
    <w:basedOn w:val="prastasis"/>
    <w:rsid w:val="001118EE"/>
    <w:pPr>
      <w:spacing w:after="160" w:line="240" w:lineRule="exact"/>
    </w:pPr>
    <w:rPr>
      <w:rFonts w:ascii="Tahoma" w:hAnsi="Tahoma"/>
      <w:sz w:val="20"/>
      <w:lang w:val="en-US"/>
    </w:rPr>
  </w:style>
  <w:style w:type="paragraph" w:customStyle="1" w:styleId="Sraopastraipa2">
    <w:name w:val="Sąrašo pastraipa2"/>
    <w:basedOn w:val="prastasis"/>
    <w:uiPriority w:val="99"/>
    <w:qFormat/>
    <w:rsid w:val="00D72645"/>
    <w:pPr>
      <w:spacing w:after="200" w:line="276" w:lineRule="auto"/>
      <w:ind w:left="720"/>
      <w:contextualSpacing/>
    </w:pPr>
    <w:rPr>
      <w:rFonts w:ascii="Calibri" w:hAnsi="Calibri"/>
      <w:sz w:val="22"/>
      <w:szCs w:val="22"/>
    </w:rPr>
  </w:style>
  <w:style w:type="character" w:styleId="Perirtashipersaitas">
    <w:name w:val="FollowedHyperlink"/>
    <w:rsid w:val="0017158D"/>
    <w:rPr>
      <w:color w:val="954F72"/>
      <w:u w:val="single"/>
    </w:rPr>
  </w:style>
  <w:style w:type="paragraph" w:styleId="Sraopastraipa">
    <w:name w:val="List Paragraph"/>
    <w:basedOn w:val="prastasis"/>
    <w:uiPriority w:val="34"/>
    <w:qFormat/>
    <w:rsid w:val="007C3E14"/>
    <w:pPr>
      <w:spacing w:after="200" w:line="276" w:lineRule="auto"/>
      <w:ind w:left="720"/>
      <w:contextualSpacing/>
    </w:pPr>
    <w:rPr>
      <w:rFonts w:ascii="Calibri" w:eastAsia="Calibri" w:hAnsi="Calibri"/>
      <w:sz w:val="22"/>
      <w:szCs w:val="22"/>
    </w:rPr>
  </w:style>
  <w:style w:type="character" w:customStyle="1" w:styleId="PagrindinistekstasDiagrama">
    <w:name w:val="Pagrindinis tekstas Diagrama"/>
    <w:link w:val="Pagrindinistekstas"/>
    <w:rsid w:val="002E06AF"/>
    <w:rPr>
      <w:sz w:val="40"/>
      <w:szCs w:val="24"/>
      <w:lang w:eastAsia="en-US"/>
    </w:rPr>
  </w:style>
  <w:style w:type="paragraph" w:styleId="Antrat">
    <w:name w:val="caption"/>
    <w:basedOn w:val="prastasis"/>
    <w:next w:val="prastasis"/>
    <w:unhideWhenUsed/>
    <w:qFormat/>
    <w:rsid w:val="00D14E13"/>
    <w:pPr>
      <w:spacing w:after="200"/>
    </w:pPr>
    <w:rPr>
      <w:i/>
      <w:iCs/>
      <w:color w:val="44546A" w:themeColor="text2"/>
      <w:sz w:val="18"/>
      <w:szCs w:val="18"/>
    </w:rPr>
  </w:style>
  <w:style w:type="paragraph" w:styleId="Betarp">
    <w:name w:val="No Spacing"/>
    <w:uiPriority w:val="1"/>
    <w:qFormat/>
    <w:rsid w:val="00FB4A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494">
      <w:bodyDiv w:val="1"/>
      <w:marLeft w:val="0"/>
      <w:marRight w:val="0"/>
      <w:marTop w:val="0"/>
      <w:marBottom w:val="0"/>
      <w:divBdr>
        <w:top w:val="none" w:sz="0" w:space="0" w:color="auto"/>
        <w:left w:val="none" w:sz="0" w:space="0" w:color="auto"/>
        <w:bottom w:val="none" w:sz="0" w:space="0" w:color="auto"/>
        <w:right w:val="none" w:sz="0" w:space="0" w:color="auto"/>
      </w:divBdr>
    </w:div>
    <w:div w:id="25256273">
      <w:bodyDiv w:val="1"/>
      <w:marLeft w:val="0"/>
      <w:marRight w:val="0"/>
      <w:marTop w:val="0"/>
      <w:marBottom w:val="0"/>
      <w:divBdr>
        <w:top w:val="none" w:sz="0" w:space="0" w:color="auto"/>
        <w:left w:val="none" w:sz="0" w:space="0" w:color="auto"/>
        <w:bottom w:val="none" w:sz="0" w:space="0" w:color="auto"/>
        <w:right w:val="none" w:sz="0" w:space="0" w:color="auto"/>
      </w:divBdr>
    </w:div>
    <w:div w:id="194150207">
      <w:bodyDiv w:val="1"/>
      <w:marLeft w:val="0"/>
      <w:marRight w:val="0"/>
      <w:marTop w:val="0"/>
      <w:marBottom w:val="0"/>
      <w:divBdr>
        <w:top w:val="none" w:sz="0" w:space="0" w:color="auto"/>
        <w:left w:val="none" w:sz="0" w:space="0" w:color="auto"/>
        <w:bottom w:val="none" w:sz="0" w:space="0" w:color="auto"/>
        <w:right w:val="none" w:sz="0" w:space="0" w:color="auto"/>
      </w:divBdr>
    </w:div>
    <w:div w:id="353390151">
      <w:bodyDiv w:val="1"/>
      <w:marLeft w:val="0"/>
      <w:marRight w:val="0"/>
      <w:marTop w:val="0"/>
      <w:marBottom w:val="0"/>
      <w:divBdr>
        <w:top w:val="none" w:sz="0" w:space="0" w:color="auto"/>
        <w:left w:val="none" w:sz="0" w:space="0" w:color="auto"/>
        <w:bottom w:val="none" w:sz="0" w:space="0" w:color="auto"/>
        <w:right w:val="none" w:sz="0" w:space="0" w:color="auto"/>
      </w:divBdr>
    </w:div>
    <w:div w:id="394356329">
      <w:bodyDiv w:val="1"/>
      <w:marLeft w:val="0"/>
      <w:marRight w:val="0"/>
      <w:marTop w:val="0"/>
      <w:marBottom w:val="0"/>
      <w:divBdr>
        <w:top w:val="none" w:sz="0" w:space="0" w:color="auto"/>
        <w:left w:val="none" w:sz="0" w:space="0" w:color="auto"/>
        <w:bottom w:val="none" w:sz="0" w:space="0" w:color="auto"/>
        <w:right w:val="none" w:sz="0" w:space="0" w:color="auto"/>
      </w:divBdr>
    </w:div>
    <w:div w:id="490634305">
      <w:bodyDiv w:val="1"/>
      <w:marLeft w:val="0"/>
      <w:marRight w:val="0"/>
      <w:marTop w:val="0"/>
      <w:marBottom w:val="0"/>
      <w:divBdr>
        <w:top w:val="none" w:sz="0" w:space="0" w:color="auto"/>
        <w:left w:val="none" w:sz="0" w:space="0" w:color="auto"/>
        <w:bottom w:val="none" w:sz="0" w:space="0" w:color="auto"/>
        <w:right w:val="none" w:sz="0" w:space="0" w:color="auto"/>
      </w:divBdr>
    </w:div>
    <w:div w:id="562369592">
      <w:bodyDiv w:val="1"/>
      <w:marLeft w:val="0"/>
      <w:marRight w:val="0"/>
      <w:marTop w:val="0"/>
      <w:marBottom w:val="0"/>
      <w:divBdr>
        <w:top w:val="none" w:sz="0" w:space="0" w:color="auto"/>
        <w:left w:val="none" w:sz="0" w:space="0" w:color="auto"/>
        <w:bottom w:val="none" w:sz="0" w:space="0" w:color="auto"/>
        <w:right w:val="none" w:sz="0" w:space="0" w:color="auto"/>
      </w:divBdr>
    </w:div>
    <w:div w:id="594244696">
      <w:bodyDiv w:val="1"/>
      <w:marLeft w:val="0"/>
      <w:marRight w:val="0"/>
      <w:marTop w:val="0"/>
      <w:marBottom w:val="0"/>
      <w:divBdr>
        <w:top w:val="none" w:sz="0" w:space="0" w:color="auto"/>
        <w:left w:val="none" w:sz="0" w:space="0" w:color="auto"/>
        <w:bottom w:val="none" w:sz="0" w:space="0" w:color="auto"/>
        <w:right w:val="none" w:sz="0" w:space="0" w:color="auto"/>
      </w:divBdr>
    </w:div>
    <w:div w:id="612635776">
      <w:bodyDiv w:val="1"/>
      <w:marLeft w:val="0"/>
      <w:marRight w:val="0"/>
      <w:marTop w:val="0"/>
      <w:marBottom w:val="0"/>
      <w:divBdr>
        <w:top w:val="none" w:sz="0" w:space="0" w:color="auto"/>
        <w:left w:val="none" w:sz="0" w:space="0" w:color="auto"/>
        <w:bottom w:val="none" w:sz="0" w:space="0" w:color="auto"/>
        <w:right w:val="none" w:sz="0" w:space="0" w:color="auto"/>
      </w:divBdr>
    </w:div>
    <w:div w:id="758717562">
      <w:bodyDiv w:val="1"/>
      <w:marLeft w:val="0"/>
      <w:marRight w:val="0"/>
      <w:marTop w:val="0"/>
      <w:marBottom w:val="0"/>
      <w:divBdr>
        <w:top w:val="none" w:sz="0" w:space="0" w:color="auto"/>
        <w:left w:val="none" w:sz="0" w:space="0" w:color="auto"/>
        <w:bottom w:val="none" w:sz="0" w:space="0" w:color="auto"/>
        <w:right w:val="none" w:sz="0" w:space="0" w:color="auto"/>
      </w:divBdr>
    </w:div>
    <w:div w:id="981348230">
      <w:bodyDiv w:val="1"/>
      <w:marLeft w:val="0"/>
      <w:marRight w:val="0"/>
      <w:marTop w:val="0"/>
      <w:marBottom w:val="0"/>
      <w:divBdr>
        <w:top w:val="none" w:sz="0" w:space="0" w:color="auto"/>
        <w:left w:val="none" w:sz="0" w:space="0" w:color="auto"/>
        <w:bottom w:val="none" w:sz="0" w:space="0" w:color="auto"/>
        <w:right w:val="none" w:sz="0" w:space="0" w:color="auto"/>
      </w:divBdr>
    </w:div>
    <w:div w:id="1019820284">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261714303">
      <w:bodyDiv w:val="1"/>
      <w:marLeft w:val="0"/>
      <w:marRight w:val="0"/>
      <w:marTop w:val="0"/>
      <w:marBottom w:val="0"/>
      <w:divBdr>
        <w:top w:val="none" w:sz="0" w:space="0" w:color="auto"/>
        <w:left w:val="none" w:sz="0" w:space="0" w:color="auto"/>
        <w:bottom w:val="none" w:sz="0" w:space="0" w:color="auto"/>
        <w:right w:val="none" w:sz="0" w:space="0" w:color="auto"/>
      </w:divBdr>
    </w:div>
    <w:div w:id="1279068641">
      <w:bodyDiv w:val="1"/>
      <w:marLeft w:val="0"/>
      <w:marRight w:val="0"/>
      <w:marTop w:val="0"/>
      <w:marBottom w:val="0"/>
      <w:divBdr>
        <w:top w:val="none" w:sz="0" w:space="0" w:color="auto"/>
        <w:left w:val="none" w:sz="0" w:space="0" w:color="auto"/>
        <w:bottom w:val="none" w:sz="0" w:space="0" w:color="auto"/>
        <w:right w:val="none" w:sz="0" w:space="0" w:color="auto"/>
      </w:divBdr>
    </w:div>
    <w:div w:id="1290403894">
      <w:bodyDiv w:val="1"/>
      <w:marLeft w:val="0"/>
      <w:marRight w:val="0"/>
      <w:marTop w:val="0"/>
      <w:marBottom w:val="0"/>
      <w:divBdr>
        <w:top w:val="none" w:sz="0" w:space="0" w:color="auto"/>
        <w:left w:val="none" w:sz="0" w:space="0" w:color="auto"/>
        <w:bottom w:val="none" w:sz="0" w:space="0" w:color="auto"/>
        <w:right w:val="none" w:sz="0" w:space="0" w:color="auto"/>
      </w:divBdr>
    </w:div>
    <w:div w:id="1437749638">
      <w:bodyDiv w:val="1"/>
      <w:marLeft w:val="0"/>
      <w:marRight w:val="0"/>
      <w:marTop w:val="0"/>
      <w:marBottom w:val="0"/>
      <w:divBdr>
        <w:top w:val="none" w:sz="0" w:space="0" w:color="auto"/>
        <w:left w:val="none" w:sz="0" w:space="0" w:color="auto"/>
        <w:bottom w:val="none" w:sz="0" w:space="0" w:color="auto"/>
        <w:right w:val="none" w:sz="0" w:space="0" w:color="auto"/>
      </w:divBdr>
    </w:div>
    <w:div w:id="1447894137">
      <w:bodyDiv w:val="1"/>
      <w:marLeft w:val="0"/>
      <w:marRight w:val="0"/>
      <w:marTop w:val="0"/>
      <w:marBottom w:val="0"/>
      <w:divBdr>
        <w:top w:val="none" w:sz="0" w:space="0" w:color="auto"/>
        <w:left w:val="none" w:sz="0" w:space="0" w:color="auto"/>
        <w:bottom w:val="none" w:sz="0" w:space="0" w:color="auto"/>
        <w:right w:val="none" w:sz="0" w:space="0" w:color="auto"/>
      </w:divBdr>
    </w:div>
    <w:div w:id="1504514755">
      <w:bodyDiv w:val="1"/>
      <w:marLeft w:val="0"/>
      <w:marRight w:val="0"/>
      <w:marTop w:val="0"/>
      <w:marBottom w:val="0"/>
      <w:divBdr>
        <w:top w:val="none" w:sz="0" w:space="0" w:color="auto"/>
        <w:left w:val="none" w:sz="0" w:space="0" w:color="auto"/>
        <w:bottom w:val="none" w:sz="0" w:space="0" w:color="auto"/>
        <w:right w:val="none" w:sz="0" w:space="0" w:color="auto"/>
      </w:divBdr>
    </w:div>
    <w:div w:id="1606038991">
      <w:bodyDiv w:val="1"/>
      <w:marLeft w:val="0"/>
      <w:marRight w:val="0"/>
      <w:marTop w:val="0"/>
      <w:marBottom w:val="0"/>
      <w:divBdr>
        <w:top w:val="none" w:sz="0" w:space="0" w:color="auto"/>
        <w:left w:val="none" w:sz="0" w:space="0" w:color="auto"/>
        <w:bottom w:val="none" w:sz="0" w:space="0" w:color="auto"/>
        <w:right w:val="none" w:sz="0" w:space="0" w:color="auto"/>
      </w:divBdr>
    </w:div>
    <w:div w:id="1606377470">
      <w:bodyDiv w:val="1"/>
      <w:marLeft w:val="0"/>
      <w:marRight w:val="0"/>
      <w:marTop w:val="0"/>
      <w:marBottom w:val="0"/>
      <w:divBdr>
        <w:top w:val="none" w:sz="0" w:space="0" w:color="auto"/>
        <w:left w:val="none" w:sz="0" w:space="0" w:color="auto"/>
        <w:bottom w:val="none" w:sz="0" w:space="0" w:color="auto"/>
        <w:right w:val="none" w:sz="0" w:space="0" w:color="auto"/>
      </w:divBdr>
    </w:div>
    <w:div w:id="1635407271">
      <w:bodyDiv w:val="1"/>
      <w:marLeft w:val="0"/>
      <w:marRight w:val="0"/>
      <w:marTop w:val="0"/>
      <w:marBottom w:val="0"/>
      <w:divBdr>
        <w:top w:val="none" w:sz="0" w:space="0" w:color="auto"/>
        <w:left w:val="none" w:sz="0" w:space="0" w:color="auto"/>
        <w:bottom w:val="none" w:sz="0" w:space="0" w:color="auto"/>
        <w:right w:val="none" w:sz="0" w:space="0" w:color="auto"/>
      </w:divBdr>
    </w:div>
    <w:div w:id="1698386390">
      <w:bodyDiv w:val="1"/>
      <w:marLeft w:val="0"/>
      <w:marRight w:val="0"/>
      <w:marTop w:val="0"/>
      <w:marBottom w:val="0"/>
      <w:divBdr>
        <w:top w:val="none" w:sz="0" w:space="0" w:color="auto"/>
        <w:left w:val="none" w:sz="0" w:space="0" w:color="auto"/>
        <w:bottom w:val="none" w:sz="0" w:space="0" w:color="auto"/>
        <w:right w:val="none" w:sz="0" w:space="0" w:color="auto"/>
      </w:divBdr>
      <w:divsChild>
        <w:div w:id="2105373810">
          <w:marLeft w:val="0"/>
          <w:marRight w:val="0"/>
          <w:marTop w:val="0"/>
          <w:marBottom w:val="0"/>
          <w:divBdr>
            <w:top w:val="none" w:sz="0" w:space="0" w:color="auto"/>
            <w:left w:val="none" w:sz="0" w:space="0" w:color="auto"/>
            <w:bottom w:val="none" w:sz="0" w:space="0" w:color="auto"/>
            <w:right w:val="none" w:sz="0" w:space="0" w:color="auto"/>
          </w:divBdr>
        </w:div>
      </w:divsChild>
    </w:div>
    <w:div w:id="1815758338">
      <w:bodyDiv w:val="1"/>
      <w:marLeft w:val="0"/>
      <w:marRight w:val="0"/>
      <w:marTop w:val="0"/>
      <w:marBottom w:val="0"/>
      <w:divBdr>
        <w:top w:val="none" w:sz="0" w:space="0" w:color="auto"/>
        <w:left w:val="none" w:sz="0" w:space="0" w:color="auto"/>
        <w:bottom w:val="none" w:sz="0" w:space="0" w:color="auto"/>
        <w:right w:val="none" w:sz="0" w:space="0" w:color="auto"/>
      </w:divBdr>
    </w:div>
    <w:div w:id="1817840454">
      <w:bodyDiv w:val="1"/>
      <w:marLeft w:val="0"/>
      <w:marRight w:val="0"/>
      <w:marTop w:val="0"/>
      <w:marBottom w:val="0"/>
      <w:divBdr>
        <w:top w:val="none" w:sz="0" w:space="0" w:color="auto"/>
        <w:left w:val="none" w:sz="0" w:space="0" w:color="auto"/>
        <w:bottom w:val="none" w:sz="0" w:space="0" w:color="auto"/>
        <w:right w:val="none" w:sz="0" w:space="0" w:color="auto"/>
      </w:divBdr>
    </w:div>
    <w:div w:id="1908876271">
      <w:bodyDiv w:val="1"/>
      <w:marLeft w:val="0"/>
      <w:marRight w:val="0"/>
      <w:marTop w:val="0"/>
      <w:marBottom w:val="0"/>
      <w:divBdr>
        <w:top w:val="none" w:sz="0" w:space="0" w:color="auto"/>
        <w:left w:val="none" w:sz="0" w:space="0" w:color="auto"/>
        <w:bottom w:val="none" w:sz="0" w:space="0" w:color="auto"/>
        <w:right w:val="none" w:sz="0" w:space="0" w:color="auto"/>
      </w:divBdr>
    </w:div>
    <w:div w:id="1974480681">
      <w:bodyDiv w:val="1"/>
      <w:marLeft w:val="0"/>
      <w:marRight w:val="0"/>
      <w:marTop w:val="0"/>
      <w:marBottom w:val="0"/>
      <w:divBdr>
        <w:top w:val="none" w:sz="0" w:space="0" w:color="auto"/>
        <w:left w:val="none" w:sz="0" w:space="0" w:color="auto"/>
        <w:bottom w:val="none" w:sz="0" w:space="0" w:color="auto"/>
        <w:right w:val="none" w:sz="0" w:space="0" w:color="auto"/>
      </w:divBdr>
    </w:div>
    <w:div w:id="2046638217">
      <w:bodyDiv w:val="1"/>
      <w:marLeft w:val="0"/>
      <w:marRight w:val="0"/>
      <w:marTop w:val="0"/>
      <w:marBottom w:val="0"/>
      <w:divBdr>
        <w:top w:val="none" w:sz="0" w:space="0" w:color="auto"/>
        <w:left w:val="none" w:sz="0" w:space="0" w:color="auto"/>
        <w:bottom w:val="none" w:sz="0" w:space="0" w:color="auto"/>
        <w:right w:val="none" w:sz="0" w:space="0" w:color="auto"/>
      </w:divBdr>
    </w:div>
    <w:div w:id="2052146720">
      <w:bodyDiv w:val="1"/>
      <w:marLeft w:val="0"/>
      <w:marRight w:val="0"/>
      <w:marTop w:val="0"/>
      <w:marBottom w:val="0"/>
      <w:divBdr>
        <w:top w:val="none" w:sz="0" w:space="0" w:color="auto"/>
        <w:left w:val="none" w:sz="0" w:space="0" w:color="auto"/>
        <w:bottom w:val="none" w:sz="0" w:space="0" w:color="auto"/>
        <w:right w:val="none" w:sz="0" w:space="0" w:color="auto"/>
      </w:divBdr>
      <w:divsChild>
        <w:div w:id="1227692571">
          <w:marLeft w:val="0"/>
          <w:marRight w:val="0"/>
          <w:marTop w:val="0"/>
          <w:marBottom w:val="0"/>
          <w:divBdr>
            <w:top w:val="none" w:sz="0" w:space="0" w:color="auto"/>
            <w:left w:val="none" w:sz="0" w:space="0" w:color="auto"/>
            <w:bottom w:val="none" w:sz="0" w:space="0" w:color="auto"/>
            <w:right w:val="none" w:sz="0" w:space="0" w:color="auto"/>
          </w:divBdr>
          <w:divsChild>
            <w:div w:id="1693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3310d100a8c11e588da8908dfa91cac" TargetMode="External"/><Relationship Id="rId13" Type="http://schemas.openxmlformats.org/officeDocument/2006/relationships/hyperlink" Target="http://moletai.lt/go.php/lit/Del-Moletu-rajono-savivaldybes-mero-pavaduotojo-skyrimo/9548" TargetMode="External"/><Relationship Id="rId18" Type="http://schemas.openxmlformats.org/officeDocument/2006/relationships/chart" Target="charts/chart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moletai.lt/go.php/lit/Del-Savivaldybes-administracijos-direktoriaus-pavaduotojo-skyrimo/9599" TargetMode="External"/><Relationship Id="rId17" Type="http://schemas.openxmlformats.org/officeDocument/2006/relationships/hyperlink" Target="http://moletai.lt/go.php/lit/Del-pritarimo-jungtines-veiklos-sutarties-igyvendinant-projekta-Zvejybos-rojus-pasiraymui/9289"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tar.lt/portal/lt/legalAct/2c7facb0c62211e4bac9d73c75fc910a" TargetMode="External"/><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etai.lt/go.php/lit/Del-vykdomosios-institucijos-igaliojimu-suteikimo-Moletu-rajono-savivaldybes-administracijos-direktoriaus-pavaduotojui/9598" TargetMode="Externa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letai.lt/go.php/lit/Del-Moletu-rajono-savivaldybes-komunaliniu-atlieku-tvarkymo-plano-ir-Moletu-rajono-savivaldybes-komunaliniu-atlieku-tvarkymo-taisykliu-patvirtinimo/9472" TargetMode="External"/><Relationship Id="rId23" Type="http://schemas.openxmlformats.org/officeDocument/2006/relationships/chart" Target="charts/chart4.xml"/><Relationship Id="rId28" Type="http://schemas.openxmlformats.org/officeDocument/2006/relationships/chart" Target="charts/chart7.xml"/><Relationship Id="rId10" Type="http://schemas.openxmlformats.org/officeDocument/2006/relationships/hyperlink" Target="http://moletai.lt/go.php/lit/Del-Savivaldybes-tarybos-komitetu-sudarymo/9594" TargetMode="Externa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87410e800e6d11e5920c94700bb1958e" TargetMode="External"/><Relationship Id="rId14" Type="http://schemas.openxmlformats.org/officeDocument/2006/relationships/hyperlink" Target="http://moletai.lt/go.php/lit/Del-Moletu-rajono-savivaldybes-administracijos-direktoriaus-skyrimo/9549" TargetMode="External"/><Relationship Id="rId22" Type="http://schemas.openxmlformats.org/officeDocument/2006/relationships/image" Target="media/image2.jpg"/><Relationship Id="rId27" Type="http://schemas.openxmlformats.org/officeDocument/2006/relationships/chart" Target="charts/chart6.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3" Type="http://schemas.openxmlformats.org/officeDocument/2006/relationships/oleObject" Target="Knyga2"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Knyga2"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Vladimiras\Desktop\2016%20biudzeta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Microsoft%20Word%20diagrama"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0"/>
      <c:perspective val="0"/>
    </c:view3D>
    <c:floor>
      <c:thickness val="0"/>
    </c:floor>
    <c:sideWall>
      <c:thickness val="0"/>
    </c:sideWall>
    <c:backWall>
      <c:thickness val="0"/>
    </c:backWall>
    <c:plotArea>
      <c:layout>
        <c:manualLayout>
          <c:layoutTarget val="inner"/>
          <c:xMode val="edge"/>
          <c:yMode val="edge"/>
          <c:x val="0"/>
          <c:y val="2.6309326013147435E-3"/>
          <c:w val="1"/>
          <c:h val="0.99600134845529642"/>
        </c:manualLayout>
      </c:layout>
      <c:pie3DChart>
        <c:varyColors val="1"/>
        <c:ser>
          <c:idx val="0"/>
          <c:order val="0"/>
          <c:tx>
            <c:strRef>
              <c:f>Sheet1!$A$2</c:f>
              <c:strCache>
                <c:ptCount val="1"/>
                <c:pt idx="0">
                  <c:v>Mieste</c:v>
                </c:pt>
              </c:strCache>
            </c:strRef>
          </c:tx>
          <c:spPr>
            <a:solidFill>
              <a:srgbClr val="CCCCFF"/>
            </a:solidFill>
            <a:ln w="12700">
              <a:solidFill>
                <a:srgbClr val="000000"/>
              </a:solidFill>
              <a:prstDash val="solid"/>
            </a:ln>
          </c:spPr>
          <c:explosion val="9"/>
          <c:dPt>
            <c:idx val="0"/>
            <c:bubble3D val="0"/>
            <c:spPr>
              <a:solidFill>
                <a:srgbClr val="FFCC99"/>
              </a:solidFill>
              <a:ln w="12700">
                <a:solidFill>
                  <a:srgbClr val="000000"/>
                </a:solidFill>
                <a:prstDash val="solid"/>
              </a:ln>
            </c:spPr>
          </c:dPt>
          <c:dPt>
            <c:idx val="1"/>
            <c:bubble3D val="0"/>
            <c:spPr>
              <a:solidFill>
                <a:srgbClr val="99CCFF"/>
              </a:solidFill>
              <a:ln w="12700">
                <a:solidFill>
                  <a:srgbClr val="000000"/>
                </a:solidFill>
                <a:prstDash val="solid"/>
              </a:ln>
            </c:spPr>
          </c:dPt>
          <c:dLbls>
            <c:dLbl>
              <c:idx val="0"/>
              <c:layout>
                <c:manualLayout>
                  <c:x val="-0.19376484719071133"/>
                  <c:y val="1.0626723591620901E-2"/>
                </c:manualLayout>
              </c:layout>
              <c:tx>
                <c:rich>
                  <a:bodyPr/>
                  <a:lstStyle/>
                  <a:p>
                    <a:pPr>
                      <a:defRPr sz="1100" b="1" i="0" u="none" strike="noStrike" baseline="0">
                        <a:solidFill>
                          <a:srgbClr val="000000"/>
                        </a:solidFill>
                        <a:latin typeface="Calibri"/>
                        <a:ea typeface="Calibri"/>
                        <a:cs typeface="Calibri"/>
                      </a:defRPr>
                    </a:pPr>
                    <a:r>
                      <a:rPr lang="en-US"/>
                      <a:t>Mieste 6085 32%</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22228947017216064"/>
                  <c:y val="-0.25314679622713909"/>
                </c:manualLayout>
              </c:layout>
              <c:tx>
                <c:rich>
                  <a:bodyPr/>
                  <a:lstStyle/>
                  <a:p>
                    <a:pPr>
                      <a:defRPr sz="1100" b="1" i="0" u="none" strike="noStrike" baseline="0">
                        <a:solidFill>
                          <a:srgbClr val="000000"/>
                        </a:solidFill>
                        <a:latin typeface="Calibri"/>
                        <a:ea typeface="Calibri"/>
                        <a:cs typeface="Calibri"/>
                      </a:defRPr>
                    </a:pPr>
                    <a:r>
                      <a:rPr lang="en-US"/>
                      <a:t>Kaime 13148
68%</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 sourceLinked="0"/>
            <c:spPr>
              <a:noFill/>
              <a:ln w="25399">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lt-LT"/>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Sheet1!$B$1:$C$1</c:f>
              <c:strCache>
                <c:ptCount val="2"/>
                <c:pt idx="0">
                  <c:v>Mieste</c:v>
                </c:pt>
                <c:pt idx="1">
                  <c:v>Kaime</c:v>
                </c:pt>
              </c:strCache>
            </c:strRef>
          </c:cat>
          <c:val>
            <c:numRef>
              <c:f>Sheet1!$B$2:$C$2</c:f>
              <c:numCache>
                <c:formatCode>General</c:formatCode>
                <c:ptCount val="2"/>
                <c:pt idx="0">
                  <c:v>6085</c:v>
                </c:pt>
                <c:pt idx="1">
                  <c:v>13148</c:v>
                </c:pt>
              </c:numCache>
            </c:numRef>
          </c:val>
        </c:ser>
        <c:dLbls>
          <c:showLegendKey val="0"/>
          <c:showVal val="1"/>
          <c:showCatName val="0"/>
          <c:showSerName val="1"/>
          <c:showPercent val="1"/>
          <c:showBubbleSize val="0"/>
          <c:showLeaderLines val="1"/>
        </c:dLbls>
      </c:pie3DChart>
      <c:spPr>
        <a:noFill/>
        <a:ln w="25399">
          <a:noFill/>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Nuolatinių gyventojų skaičius Molėtų rajone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Lapas1!$A$7</c:f>
              <c:strCache>
                <c:ptCount val="1"/>
                <c:pt idx="0">
                  <c:v>Nuolatinių gyventojų skaičius Molėtų rajone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Lapas1!$B$6:$H$6</c:f>
              <c:strCache>
                <c:ptCount val="7"/>
                <c:pt idx="0">
                  <c:v>2010 m.</c:v>
                </c:pt>
                <c:pt idx="1">
                  <c:v>2011 m.</c:v>
                </c:pt>
                <c:pt idx="2">
                  <c:v>2012 m.</c:v>
                </c:pt>
                <c:pt idx="3">
                  <c:v>2013 m.</c:v>
                </c:pt>
                <c:pt idx="4">
                  <c:v>2014 m.</c:v>
                </c:pt>
                <c:pt idx="5">
                  <c:v>2015 m.</c:v>
                </c:pt>
                <c:pt idx="6">
                  <c:v>2016 m.</c:v>
                </c:pt>
              </c:strCache>
            </c:strRef>
          </c:cat>
          <c:val>
            <c:numRef>
              <c:f>Lapas1!$B$7:$H$7</c:f>
              <c:numCache>
                <c:formatCode>General</c:formatCode>
                <c:ptCount val="7"/>
                <c:pt idx="0">
                  <c:v>21238</c:v>
                </c:pt>
                <c:pt idx="1">
                  <c:v>20751</c:v>
                </c:pt>
                <c:pt idx="2">
                  <c:v>20399</c:v>
                </c:pt>
                <c:pt idx="3">
                  <c:v>20032</c:v>
                </c:pt>
                <c:pt idx="4">
                  <c:v>19582</c:v>
                </c:pt>
                <c:pt idx="5">
                  <c:v>19233</c:v>
                </c:pt>
                <c:pt idx="6">
                  <c:v>18887</c:v>
                </c:pt>
              </c:numCache>
            </c:numRef>
          </c:val>
          <c:smooth val="0"/>
        </c:ser>
        <c:dLbls>
          <c:showLegendKey val="0"/>
          <c:showVal val="0"/>
          <c:showCatName val="0"/>
          <c:showSerName val="0"/>
          <c:showPercent val="0"/>
          <c:showBubbleSize val="0"/>
        </c:dLbls>
        <c:marker val="1"/>
        <c:smooth val="0"/>
        <c:axId val="6953872"/>
        <c:axId val="246054160"/>
      </c:lineChart>
      <c:catAx>
        <c:axId val="695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t-LT"/>
          </a:p>
        </c:txPr>
        <c:crossAx val="246054160"/>
        <c:crosses val="autoZero"/>
        <c:auto val="1"/>
        <c:lblAlgn val="ctr"/>
        <c:lblOffset val="100"/>
        <c:noMultiLvlLbl val="0"/>
      </c:catAx>
      <c:valAx>
        <c:axId val="24605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5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Molėtų rajono gyventojai 2015 - 2016 m. pradžioje pagal amžiaus grupes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2016 pradžia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iki 6</c:v>
                </c:pt>
                <c:pt idx="1">
                  <c:v>nuo 7 iki 18</c:v>
                </c:pt>
                <c:pt idx="2">
                  <c:v>19-24</c:v>
                </c:pt>
                <c:pt idx="3">
                  <c:v>25-64</c:v>
                </c:pt>
                <c:pt idx="4">
                  <c:v>64 ir vyresni</c:v>
                </c:pt>
              </c:strCache>
            </c:strRef>
          </c:cat>
          <c:val>
            <c:numRef>
              <c:f>Lapas1!$B$2:$B$6</c:f>
              <c:numCache>
                <c:formatCode>General</c:formatCode>
                <c:ptCount val="5"/>
                <c:pt idx="0">
                  <c:v>991</c:v>
                </c:pt>
                <c:pt idx="1">
                  <c:v>2058</c:v>
                </c:pt>
                <c:pt idx="2">
                  <c:v>1741</c:v>
                </c:pt>
                <c:pt idx="3">
                  <c:v>9596</c:v>
                </c:pt>
                <c:pt idx="4">
                  <c:v>4501</c:v>
                </c:pt>
              </c:numCache>
            </c:numRef>
          </c:val>
        </c:ser>
        <c:ser>
          <c:idx val="1"/>
          <c:order val="1"/>
          <c:tx>
            <c:strRef>
              <c:f>Lapas1!$C$1</c:f>
              <c:strCache>
                <c:ptCount val="1"/>
                <c:pt idx="0">
                  <c:v>2015 pradžia</c:v>
                </c:pt>
              </c:strCache>
            </c:strRef>
          </c:tx>
          <c:spPr>
            <a:solidFill>
              <a:schemeClr val="accent2"/>
            </a:solidFill>
            <a:ln>
              <a:noFill/>
            </a:ln>
            <a:effectLst/>
          </c:spPr>
          <c:invertIfNegative val="0"/>
          <c:dLbls>
            <c:dLbl>
              <c:idx val="3"/>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iki 6</c:v>
                </c:pt>
                <c:pt idx="1">
                  <c:v>nuo 7 iki 18</c:v>
                </c:pt>
                <c:pt idx="2">
                  <c:v>19-24</c:v>
                </c:pt>
                <c:pt idx="3">
                  <c:v>25-64</c:v>
                </c:pt>
                <c:pt idx="4">
                  <c:v>64 ir vyresni</c:v>
                </c:pt>
              </c:strCache>
            </c:strRef>
          </c:cat>
          <c:val>
            <c:numRef>
              <c:f>Lapas1!$C$2:$C$6</c:f>
              <c:numCache>
                <c:formatCode>General</c:formatCode>
                <c:ptCount val="5"/>
                <c:pt idx="0">
                  <c:v>967</c:v>
                </c:pt>
                <c:pt idx="1">
                  <c:v>2186</c:v>
                </c:pt>
                <c:pt idx="2">
                  <c:v>1727</c:v>
                </c:pt>
                <c:pt idx="3">
                  <c:v>9797</c:v>
                </c:pt>
                <c:pt idx="4">
                  <c:v>4556</c:v>
                </c:pt>
              </c:numCache>
            </c:numRef>
          </c:val>
        </c:ser>
        <c:dLbls>
          <c:showLegendKey val="0"/>
          <c:showVal val="0"/>
          <c:showCatName val="0"/>
          <c:showSerName val="0"/>
          <c:showPercent val="0"/>
          <c:showBubbleSize val="0"/>
        </c:dLbls>
        <c:gapWidth val="182"/>
        <c:axId val="246128056"/>
        <c:axId val="305470464"/>
      </c:barChart>
      <c:catAx>
        <c:axId val="246128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305470464"/>
        <c:crosses val="autoZero"/>
        <c:auto val="1"/>
        <c:lblAlgn val="ctr"/>
        <c:lblOffset val="100"/>
        <c:noMultiLvlLbl val="0"/>
      </c:catAx>
      <c:valAx>
        <c:axId val="305470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6128056"/>
        <c:crosses val="autoZero"/>
        <c:crossBetween val="between"/>
      </c:valAx>
      <c:spPr>
        <a:noFill/>
        <a:ln>
          <a:noFill/>
        </a:ln>
        <a:effectLst/>
      </c:spPr>
    </c:plotArea>
    <c:legend>
      <c:legendPos val="b"/>
      <c:layout>
        <c:manualLayout>
          <c:xMode val="edge"/>
          <c:yMode val="edge"/>
          <c:x val="0.34802643081111023"/>
          <c:y val="0.90498393308313096"/>
          <c:w val="0.28734602042767066"/>
          <c:h val="7.009394853680672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10"/>
      <c:rAngAx val="0"/>
      <c:perspective val="0"/>
    </c:view3D>
    <c:floor>
      <c:thickness val="0"/>
    </c:floor>
    <c:sideWall>
      <c:thickness val="0"/>
    </c:sideWall>
    <c:backWall>
      <c:thickness val="0"/>
    </c:backWall>
    <c:plotArea>
      <c:layout>
        <c:manualLayout>
          <c:layoutTarget val="inner"/>
          <c:xMode val="edge"/>
          <c:yMode val="edge"/>
          <c:x val="0"/>
          <c:y val="2.6309326013147435E-3"/>
          <c:w val="1"/>
          <c:h val="0.99600134845529642"/>
        </c:manualLayout>
      </c:layout>
      <c:pie3DChart>
        <c:varyColors val="1"/>
        <c:ser>
          <c:idx val="0"/>
          <c:order val="0"/>
          <c:tx>
            <c:strRef>
              <c:f>Sheet1!$A$2</c:f>
              <c:strCache>
                <c:ptCount val="1"/>
                <c:pt idx="0">
                  <c:v>2015 m.</c:v>
                </c:pt>
              </c:strCache>
            </c:strRef>
          </c:tx>
          <c:spPr>
            <a:solidFill>
              <a:srgbClr val="CCCCFF"/>
            </a:solidFill>
            <a:ln w="12700">
              <a:solidFill>
                <a:srgbClr val="000000"/>
              </a:solidFill>
              <a:prstDash val="solid"/>
            </a:ln>
          </c:spPr>
          <c:explosion val="4"/>
          <c:dPt>
            <c:idx val="0"/>
            <c:bubble3D val="0"/>
            <c:spPr>
              <a:solidFill>
                <a:srgbClr val="FFCC99"/>
              </a:solidFill>
              <a:ln w="12700">
                <a:solidFill>
                  <a:srgbClr val="000000"/>
                </a:solidFill>
                <a:prstDash val="solid"/>
              </a:ln>
            </c:spPr>
          </c:dPt>
          <c:dPt>
            <c:idx val="1"/>
            <c:bubble3D val="0"/>
            <c:spPr>
              <a:solidFill>
                <a:srgbClr val="99CCFF"/>
              </a:solidFill>
              <a:ln w="12700">
                <a:solidFill>
                  <a:srgbClr val="000000"/>
                </a:solidFill>
                <a:prstDash val="solid"/>
              </a:ln>
            </c:spPr>
          </c:dPt>
          <c:dLbls>
            <c:dLbl>
              <c:idx val="0"/>
              <c:layout>
                <c:manualLayout>
                  <c:x val="0.14473684210526316"/>
                  <c:y val="-0.48784415709504203"/>
                </c:manualLayout>
              </c:layout>
              <c:tx>
                <c:rich>
                  <a:bodyPr/>
                  <a:lstStyle/>
                  <a:p>
                    <a:pPr>
                      <a:defRPr sz="1100" b="1" i="0" u="none" strike="noStrike" baseline="0">
                        <a:solidFill>
                          <a:srgbClr val="000000"/>
                        </a:solidFill>
                        <a:latin typeface="Calibri"/>
                        <a:ea typeface="Calibri"/>
                        <a:cs typeface="Calibri"/>
                      </a:defRPr>
                    </a:pPr>
                    <a:r>
                      <a:rPr lang="en-US"/>
                      <a:t>Nedirbantys  </a:t>
                    </a:r>
                    <a:r>
                      <a:rPr lang="en-US" baseline="0"/>
                      <a:t> </a:t>
                    </a:r>
                    <a:fld id="{307954B2-2891-4A00-9178-238EFE0A36FE}" type="VALUE">
                      <a:rPr lang="en-US" baseline="0"/>
                      <a:pPr>
                        <a:defRPr sz="1100" b="1" i="0" u="none" strike="noStrike" baseline="0">
                          <a:solidFill>
                            <a:srgbClr val="000000"/>
                          </a:solidFill>
                          <a:latin typeface="Calibri"/>
                          <a:ea typeface="Calibri"/>
                          <a:cs typeface="Calibri"/>
                        </a:defRPr>
                      </a:pPr>
                      <a:t>[REIKŠMĖ]</a:t>
                    </a:fld>
                    <a:endParaRPr lang="en-US" baseline="0"/>
                  </a:p>
                  <a:p>
                    <a:pPr>
                      <a:defRPr sz="1100" b="1" i="0" u="none" strike="noStrike" baseline="0">
                        <a:solidFill>
                          <a:srgbClr val="000000"/>
                        </a:solidFill>
                        <a:latin typeface="Calibri"/>
                        <a:ea typeface="Calibri"/>
                        <a:cs typeface="Calibri"/>
                      </a:defRPr>
                    </a:pPr>
                    <a:fld id="{530F294C-9566-4E71-8312-59CF355DB947}" type="PERCENTAGE">
                      <a:rPr lang="en-US" baseline="0"/>
                      <a:pPr>
                        <a:defRPr sz="1100" b="1" i="0" u="none" strike="noStrike" baseline="0">
                          <a:solidFill>
                            <a:srgbClr val="000000"/>
                          </a:solidFill>
                          <a:latin typeface="Calibri"/>
                          <a:ea typeface="Calibri"/>
                          <a:cs typeface="Calibri"/>
                        </a:defRPr>
                      </a:pPr>
                      <a:t>[PROCENTAI]</a:t>
                    </a:fld>
                    <a:endParaRPr lang="lt-LT"/>
                  </a:p>
                </c:rich>
              </c:tx>
              <c:spPr>
                <a:noFill/>
                <a:ln w="25399">
                  <a:noFill/>
                </a:ln>
              </c:spPr>
              <c:showLegendKey val="0"/>
              <c:showVal val="1"/>
              <c:showCatName val="1"/>
              <c:showSerName val="0"/>
              <c:showPercent val="1"/>
              <c:showBubbleSize val="0"/>
              <c:extLst>
                <c:ext xmlns:c15="http://schemas.microsoft.com/office/drawing/2012/chart" uri="{CE6537A1-D6FC-4f65-9D91-7224C49458BB}">
                  <c15:layout>
                    <c:manualLayout>
                      <c:w val="0.30080420868444074"/>
                      <c:h val="0.31455657492354738"/>
                    </c:manualLayout>
                  </c15:layout>
                  <c15:dlblFieldTable/>
                  <c15:showDataLabelsRange val="0"/>
                </c:ext>
              </c:extLst>
            </c:dLbl>
            <c:dLbl>
              <c:idx val="1"/>
              <c:layout>
                <c:manualLayout>
                  <c:x val="-0.19883040935672514"/>
                  <c:y val="0.11269378024994584"/>
                </c:manualLayout>
              </c:layout>
              <c:tx>
                <c:rich>
                  <a:bodyPr/>
                  <a:lstStyle/>
                  <a:p>
                    <a:pPr>
                      <a:defRPr sz="1100" b="1" i="0" u="none" strike="noStrike" baseline="0">
                        <a:solidFill>
                          <a:srgbClr val="000000"/>
                        </a:solidFill>
                        <a:latin typeface="Calibri"/>
                        <a:ea typeface="Calibri"/>
                        <a:cs typeface="Calibri"/>
                      </a:defRPr>
                    </a:pPr>
                    <a:fld id="{1F560BDB-51F6-4CDE-9FAF-7A68FB220338}" type="CATEGORYNAME">
                      <a:rPr lang="en-US"/>
                      <a:pPr>
                        <a:defRPr sz="1100" b="1" i="0" u="none" strike="noStrike" baseline="0">
                          <a:solidFill>
                            <a:srgbClr val="000000"/>
                          </a:solidFill>
                          <a:latin typeface="Calibri"/>
                          <a:ea typeface="Calibri"/>
                          <a:cs typeface="Calibri"/>
                        </a:defRPr>
                      </a:pPr>
                      <a:t>[KATEGORIJOS PAVADINIMAS]</a:t>
                    </a:fld>
                    <a:r>
                      <a:rPr lang="en-US" baseline="0"/>
                      <a:t>   </a:t>
                    </a:r>
                    <a:fld id="{75929950-D1C2-48DC-8B12-5693F62D224C}" type="VALUE">
                      <a:rPr lang="en-US" baseline="0"/>
                      <a:pPr>
                        <a:defRPr sz="1100" b="1" i="0" u="none" strike="noStrike" baseline="0">
                          <a:solidFill>
                            <a:srgbClr val="000000"/>
                          </a:solidFill>
                          <a:latin typeface="Calibri"/>
                          <a:ea typeface="Calibri"/>
                          <a:cs typeface="Calibri"/>
                        </a:defRPr>
                      </a:pPr>
                      <a:t>[REIKŠMĖ]</a:t>
                    </a:fld>
                    <a:r>
                      <a:rPr lang="en-US" baseline="0"/>
                      <a:t> </a:t>
                    </a:r>
                    <a:fld id="{A1FFB6DC-297D-4276-BA93-EC4F4A3D8831}" type="PERCENTAGE">
                      <a:rPr lang="en-US" baseline="0"/>
                      <a:pPr>
                        <a:defRPr sz="1100" b="1" i="0" u="none" strike="noStrike" baseline="0">
                          <a:solidFill>
                            <a:srgbClr val="000000"/>
                          </a:solidFill>
                          <a:latin typeface="Calibri"/>
                          <a:ea typeface="Calibri"/>
                          <a:cs typeface="Calibri"/>
                        </a:defRPr>
                      </a:pPr>
                      <a:t>[PROCENTAI]</a:t>
                    </a:fld>
                    <a:endParaRPr lang="en-US" baseline="0"/>
                  </a:p>
                </c:rich>
              </c:tx>
              <c:spPr>
                <a:noFill/>
                <a:ln w="25399">
                  <a:noFill/>
                </a:ln>
              </c:spPr>
              <c:showLegendKey val="0"/>
              <c:showVal val="1"/>
              <c:showCatName val="1"/>
              <c:showSerName val="0"/>
              <c:showPercent val="1"/>
              <c:showBubbleSize val="0"/>
              <c:extLst>
                <c:ext xmlns:c15="http://schemas.microsoft.com/office/drawing/2012/chart" uri="{CE6537A1-D6FC-4f65-9D91-7224C49458BB}">
                  <c15:layout>
                    <c:manualLayout>
                      <c:w val="0.23479532163742689"/>
                      <c:h val="0.25951070336391435"/>
                    </c:manualLayout>
                  </c15:layout>
                  <c15:dlblFieldTable/>
                  <c15:showDataLabelsRange val="0"/>
                </c:ext>
              </c:extLst>
            </c:dLbl>
            <c:numFmt formatCode="0%" sourceLinked="0"/>
            <c:spPr>
              <a:noFill/>
              <a:ln w="25399">
                <a:noFill/>
              </a:ln>
              <a:effectLst/>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lt-LT"/>
              </a:p>
            </c:txPr>
            <c:showLegendKey val="0"/>
            <c:showVal val="1"/>
            <c:showCatName val="1"/>
            <c:showSerName val="1"/>
            <c:showPercent val="0"/>
            <c:showBubbleSize val="0"/>
            <c:separator> </c:separator>
            <c:showLeaderLines val="1"/>
            <c:extLst>
              <c:ext xmlns:c15="http://schemas.microsoft.com/office/drawing/2012/chart" uri="{CE6537A1-D6FC-4f65-9D91-7224C49458BB}"/>
            </c:extLst>
          </c:dLbls>
          <c:cat>
            <c:strRef>
              <c:f>Sheet1!$B$1:$C$1</c:f>
              <c:strCache>
                <c:ptCount val="2"/>
                <c:pt idx="0">
                  <c:v>nedirbantys</c:v>
                </c:pt>
                <c:pt idx="1">
                  <c:v>Užimti</c:v>
                </c:pt>
              </c:strCache>
            </c:strRef>
          </c:cat>
          <c:val>
            <c:numRef>
              <c:f>Sheet1!$B$2:$C$2</c:f>
              <c:numCache>
                <c:formatCode>General</c:formatCode>
                <c:ptCount val="2"/>
                <c:pt idx="0">
                  <c:v>13533</c:v>
                </c:pt>
                <c:pt idx="1">
                  <c:v>5700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rPr>
              <a:t>Molėtų rajono savivaldybės biudžeto pajamų 2013-2015 m. palyginimas</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5029080435741994"/>
          <c:y val="8.5928571428571437E-2"/>
          <c:w val="0.61248948969874339"/>
          <c:h val="0.80199193850768657"/>
        </c:manualLayout>
      </c:layout>
      <c:bar3DChart>
        <c:barDir val="bar"/>
        <c:grouping val="clustered"/>
        <c:varyColors val="0"/>
        <c:ser>
          <c:idx val="0"/>
          <c:order val="0"/>
          <c:tx>
            <c:strRef>
              <c:f>Lapas2!$B$1</c:f>
              <c:strCache>
                <c:ptCount val="1"/>
                <c:pt idx="0">
                  <c:v>2013</c:v>
                </c:pt>
              </c:strCache>
            </c:strRef>
          </c:tx>
          <c:spPr>
            <a:solidFill>
              <a:schemeClr val="accent1"/>
            </a:solidFill>
            <a:ln>
              <a:noFill/>
            </a:ln>
            <a:effectLst/>
            <a:sp3d/>
          </c:spPr>
          <c:invertIfNegative val="0"/>
          <c:cat>
            <c:strRef>
              <c:f>Lapas2!$A$2:$A$16</c:f>
              <c:strCache>
                <c:ptCount val="15"/>
                <c:pt idx="0">
                  <c:v>Gyventojų pajamų mokestis iš VMI</c:v>
                </c:pt>
                <c:pt idx="1">
                  <c:v>Gyventojų pajamų mokestis iš valstybės iždo</c:v>
                </c:pt>
                <c:pt idx="2">
                  <c:v>Turto mokesčiai</c:v>
                </c:pt>
                <c:pt idx="3">
                  <c:v>Prekių ir paslaugų mokesčiai</c:v>
                </c:pt>
                <c:pt idx="4">
                  <c:v>Dotacija valstybinėms (perduotoms) funkcijoms</c:v>
                </c:pt>
                <c:pt idx="5">
                  <c:v>Tikslinė dotacija moksleivio krepšeliui</c:v>
                </c:pt>
                <c:pt idx="6">
                  <c:v>Tikslinė dotacija kapitalui formuoti</c:v>
                </c:pt>
                <c:pt idx="7">
                  <c:v>Kita tikslinė dotacija</c:v>
                </c:pt>
                <c:pt idx="8">
                  <c:v>Bendrosios dotacijos kompensacija</c:v>
                </c:pt>
                <c:pt idx="9">
                  <c:v>Turto pajamos</c:v>
                </c:pt>
                <c:pt idx="10">
                  <c:v>Pajamos už prekes ir paslaugas</c:v>
                </c:pt>
                <c:pt idx="11">
                  <c:v>Kitos pajamos</c:v>
                </c:pt>
                <c:pt idx="12">
                  <c:v>Apyvartos lėšos įsiskolinimams ir paskoloms grąžinti</c:v>
                </c:pt>
                <c:pt idx="13">
                  <c:v>Skolintos lėšos</c:v>
                </c:pt>
                <c:pt idx="14">
                  <c:v>ES finansinė parama</c:v>
                </c:pt>
              </c:strCache>
            </c:strRef>
          </c:cat>
          <c:val>
            <c:numRef>
              <c:f>Lapas2!$B$2:$B$16</c:f>
              <c:numCache>
                <c:formatCode>General</c:formatCode>
                <c:ptCount val="15"/>
                <c:pt idx="0">
                  <c:v>2278.1799999999998</c:v>
                </c:pt>
                <c:pt idx="1">
                  <c:v>2721.8490000000002</c:v>
                </c:pt>
                <c:pt idx="2">
                  <c:v>243.04900000000001</c:v>
                </c:pt>
                <c:pt idx="3">
                  <c:v>48.713999999999999</c:v>
                </c:pt>
                <c:pt idx="4">
                  <c:v>2480.393</c:v>
                </c:pt>
                <c:pt idx="5">
                  <c:v>3687.9929999999999</c:v>
                </c:pt>
                <c:pt idx="6">
                  <c:v>241.833</c:v>
                </c:pt>
                <c:pt idx="7">
                  <c:v>459.94600000000003</c:v>
                </c:pt>
                <c:pt idx="8">
                  <c:v>894.63599999999997</c:v>
                </c:pt>
                <c:pt idx="9">
                  <c:v>107.91200000000001</c:v>
                </c:pt>
                <c:pt idx="10">
                  <c:v>251.79599999999999</c:v>
                </c:pt>
                <c:pt idx="11">
                  <c:v>24.356000000000002</c:v>
                </c:pt>
                <c:pt idx="12">
                  <c:v>358.37599999999998</c:v>
                </c:pt>
                <c:pt idx="13">
                  <c:v>687.61599999999999</c:v>
                </c:pt>
                <c:pt idx="14">
                  <c:v>256.19799999999998</c:v>
                </c:pt>
              </c:numCache>
            </c:numRef>
          </c:val>
          <c:shape val="cylinder"/>
        </c:ser>
        <c:ser>
          <c:idx val="1"/>
          <c:order val="1"/>
          <c:tx>
            <c:strRef>
              <c:f>Lapas2!$C$1</c:f>
              <c:strCache>
                <c:ptCount val="1"/>
                <c:pt idx="0">
                  <c:v>2014</c:v>
                </c:pt>
              </c:strCache>
            </c:strRef>
          </c:tx>
          <c:spPr>
            <a:solidFill>
              <a:schemeClr val="accent2"/>
            </a:solidFill>
            <a:ln>
              <a:noFill/>
            </a:ln>
            <a:effectLst/>
            <a:sp3d/>
          </c:spPr>
          <c:invertIfNegative val="0"/>
          <c:cat>
            <c:strRef>
              <c:f>Lapas2!$A$2:$A$16</c:f>
              <c:strCache>
                <c:ptCount val="15"/>
                <c:pt idx="0">
                  <c:v>Gyventojų pajamų mokestis iš VMI</c:v>
                </c:pt>
                <c:pt idx="1">
                  <c:v>Gyventojų pajamų mokestis iš valstybės iždo</c:v>
                </c:pt>
                <c:pt idx="2">
                  <c:v>Turto mokesčiai</c:v>
                </c:pt>
                <c:pt idx="3">
                  <c:v>Prekių ir paslaugų mokesčiai</c:v>
                </c:pt>
                <c:pt idx="4">
                  <c:v>Dotacija valstybinėms (perduotoms) funkcijoms</c:v>
                </c:pt>
                <c:pt idx="5">
                  <c:v>Tikslinė dotacija moksleivio krepšeliui</c:v>
                </c:pt>
                <c:pt idx="6">
                  <c:v>Tikslinė dotacija kapitalui formuoti</c:v>
                </c:pt>
                <c:pt idx="7">
                  <c:v>Kita tikslinė dotacija</c:v>
                </c:pt>
                <c:pt idx="8">
                  <c:v>Bendrosios dotacijos kompensacija</c:v>
                </c:pt>
                <c:pt idx="9">
                  <c:v>Turto pajamos</c:v>
                </c:pt>
                <c:pt idx="10">
                  <c:v>Pajamos už prekes ir paslaugas</c:v>
                </c:pt>
                <c:pt idx="11">
                  <c:v>Kitos pajamos</c:v>
                </c:pt>
                <c:pt idx="12">
                  <c:v>Apyvartos lėšos įsiskolinimams ir paskoloms grąžinti</c:v>
                </c:pt>
                <c:pt idx="13">
                  <c:v>Skolintos lėšos</c:v>
                </c:pt>
                <c:pt idx="14">
                  <c:v>ES finansinė parama</c:v>
                </c:pt>
              </c:strCache>
            </c:strRef>
          </c:cat>
          <c:val>
            <c:numRef>
              <c:f>Lapas2!$C$2:$C$16</c:f>
              <c:numCache>
                <c:formatCode>General</c:formatCode>
                <c:ptCount val="15"/>
                <c:pt idx="0">
                  <c:v>3057.5189999999998</c:v>
                </c:pt>
                <c:pt idx="1">
                  <c:v>2923.7139999999999</c:v>
                </c:pt>
                <c:pt idx="2">
                  <c:v>282.553</c:v>
                </c:pt>
                <c:pt idx="3">
                  <c:v>46.716000000000001</c:v>
                </c:pt>
                <c:pt idx="4">
                  <c:v>1529.6569999999999</c:v>
                </c:pt>
                <c:pt idx="5">
                  <c:v>3589</c:v>
                </c:pt>
                <c:pt idx="6">
                  <c:v>1012.6559999999999</c:v>
                </c:pt>
                <c:pt idx="7">
                  <c:v>426.11799999999999</c:v>
                </c:pt>
                <c:pt idx="8">
                  <c:v>1514.423</c:v>
                </c:pt>
                <c:pt idx="9">
                  <c:v>111.90900000000001</c:v>
                </c:pt>
                <c:pt idx="10">
                  <c:v>287.709</c:v>
                </c:pt>
                <c:pt idx="11">
                  <c:v>10.977</c:v>
                </c:pt>
                <c:pt idx="12">
                  <c:v>428.20299999999997</c:v>
                </c:pt>
                <c:pt idx="13">
                  <c:v>520.27300000000002</c:v>
                </c:pt>
                <c:pt idx="14">
                  <c:v>95.256</c:v>
                </c:pt>
              </c:numCache>
            </c:numRef>
          </c:val>
        </c:ser>
        <c:ser>
          <c:idx val="2"/>
          <c:order val="2"/>
          <c:tx>
            <c:strRef>
              <c:f>Lapas2!$D$1</c:f>
              <c:strCache>
                <c:ptCount val="1"/>
                <c:pt idx="0">
                  <c:v>2015</c:v>
                </c:pt>
              </c:strCache>
            </c:strRef>
          </c:tx>
          <c:spPr>
            <a:solidFill>
              <a:schemeClr val="accent3"/>
            </a:solidFill>
            <a:ln>
              <a:noFill/>
            </a:ln>
            <a:effectLst/>
            <a:sp3d/>
          </c:spPr>
          <c:invertIfNegative val="0"/>
          <c:cat>
            <c:strRef>
              <c:f>Lapas2!$A$2:$A$16</c:f>
              <c:strCache>
                <c:ptCount val="15"/>
                <c:pt idx="0">
                  <c:v>Gyventojų pajamų mokestis iš VMI</c:v>
                </c:pt>
                <c:pt idx="1">
                  <c:v>Gyventojų pajamų mokestis iš valstybės iždo</c:v>
                </c:pt>
                <c:pt idx="2">
                  <c:v>Turto mokesčiai</c:v>
                </c:pt>
                <c:pt idx="3">
                  <c:v>Prekių ir paslaugų mokesčiai</c:v>
                </c:pt>
                <c:pt idx="4">
                  <c:v>Dotacija valstybinėms (perduotoms) funkcijoms</c:v>
                </c:pt>
                <c:pt idx="5">
                  <c:v>Tikslinė dotacija moksleivio krepšeliui</c:v>
                </c:pt>
                <c:pt idx="6">
                  <c:v>Tikslinė dotacija kapitalui formuoti</c:v>
                </c:pt>
                <c:pt idx="7">
                  <c:v>Kita tikslinė dotacija</c:v>
                </c:pt>
                <c:pt idx="8">
                  <c:v>Bendrosios dotacijos kompensacija</c:v>
                </c:pt>
                <c:pt idx="9">
                  <c:v>Turto pajamos</c:v>
                </c:pt>
                <c:pt idx="10">
                  <c:v>Pajamos už prekes ir paslaugas</c:v>
                </c:pt>
                <c:pt idx="11">
                  <c:v>Kitos pajamos</c:v>
                </c:pt>
                <c:pt idx="12">
                  <c:v>Apyvartos lėšos įsiskolinimams ir paskoloms grąžinti</c:v>
                </c:pt>
                <c:pt idx="13">
                  <c:v>Skolintos lėšos</c:v>
                </c:pt>
                <c:pt idx="14">
                  <c:v>ES finansinė parama</c:v>
                </c:pt>
              </c:strCache>
            </c:strRef>
          </c:cat>
          <c:val>
            <c:numRef>
              <c:f>Lapas2!$D$2:$D$16</c:f>
              <c:numCache>
                <c:formatCode>General</c:formatCode>
                <c:ptCount val="15"/>
                <c:pt idx="0">
                  <c:v>3683.098</c:v>
                </c:pt>
                <c:pt idx="1">
                  <c:v>3277.7280000000001</c:v>
                </c:pt>
                <c:pt idx="2">
                  <c:v>338.90199999999999</c:v>
                </c:pt>
                <c:pt idx="3">
                  <c:v>51.625</c:v>
                </c:pt>
                <c:pt idx="4">
                  <c:v>1386.4010000000001</c:v>
                </c:pt>
                <c:pt idx="5">
                  <c:v>3494.8069999999998</c:v>
                </c:pt>
                <c:pt idx="6">
                  <c:v>1587.817</c:v>
                </c:pt>
                <c:pt idx="7">
                  <c:v>1052.7139999999999</c:v>
                </c:pt>
                <c:pt idx="8">
                  <c:v>963.87400000000002</c:v>
                </c:pt>
                <c:pt idx="9">
                  <c:v>105.41500000000001</c:v>
                </c:pt>
                <c:pt idx="10">
                  <c:v>319.67200000000003</c:v>
                </c:pt>
                <c:pt idx="11">
                  <c:v>64.123999999999995</c:v>
                </c:pt>
                <c:pt idx="12">
                  <c:v>464.68</c:v>
                </c:pt>
                <c:pt idx="13">
                  <c:v>1568.0419999999999</c:v>
                </c:pt>
                <c:pt idx="14">
                  <c:v>80.882999999999996</c:v>
                </c:pt>
              </c:numCache>
            </c:numRef>
          </c:val>
        </c:ser>
        <c:dLbls>
          <c:showLegendKey val="0"/>
          <c:showVal val="0"/>
          <c:showCatName val="0"/>
          <c:showSerName val="0"/>
          <c:showPercent val="0"/>
          <c:showBubbleSize val="0"/>
        </c:dLbls>
        <c:gapWidth val="121"/>
        <c:gapDepth val="291"/>
        <c:shape val="box"/>
        <c:axId val="246173344"/>
        <c:axId val="246173728"/>
        <c:axId val="0"/>
      </c:bar3DChart>
      <c:catAx>
        <c:axId val="246173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crossAx val="246173728"/>
        <c:crosses val="autoZero"/>
        <c:auto val="1"/>
        <c:lblAlgn val="ctr"/>
        <c:lblOffset val="100"/>
        <c:noMultiLvlLbl val="0"/>
      </c:catAx>
      <c:valAx>
        <c:axId val="246173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617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Atnaujinta daugiabučių gyvenamųjų namų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'[Microsoft Word diagrama]Lapas4'!$B$23</c:f>
              <c:strCache>
                <c:ptCount val="1"/>
                <c:pt idx="0">
                  <c:v>Atnaujinta daugiabučių gyvenamųjų namų per metus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diagrama]Lapas4'!$C$22:$G$22</c:f>
              <c:strCache>
                <c:ptCount val="5"/>
                <c:pt idx="0">
                  <c:v>2011 m.</c:v>
                </c:pt>
                <c:pt idx="1">
                  <c:v>2012 m.</c:v>
                </c:pt>
                <c:pt idx="2">
                  <c:v>2013 m.</c:v>
                </c:pt>
                <c:pt idx="3">
                  <c:v>2014 m.</c:v>
                </c:pt>
                <c:pt idx="4">
                  <c:v>2015 m.</c:v>
                </c:pt>
              </c:strCache>
            </c:strRef>
          </c:cat>
          <c:val>
            <c:numRef>
              <c:f>'[Microsoft Word diagrama]Lapas4'!$C$23:$G$23</c:f>
              <c:numCache>
                <c:formatCode>General</c:formatCode>
                <c:ptCount val="5"/>
                <c:pt idx="0">
                  <c:v>0</c:v>
                </c:pt>
                <c:pt idx="1">
                  <c:v>3</c:v>
                </c:pt>
                <c:pt idx="2">
                  <c:v>1</c:v>
                </c:pt>
                <c:pt idx="3">
                  <c:v>9</c:v>
                </c:pt>
                <c:pt idx="4">
                  <c:v>19</c:v>
                </c:pt>
              </c:numCache>
            </c:numRef>
          </c:val>
        </c:ser>
        <c:dLbls>
          <c:showLegendKey val="0"/>
          <c:showVal val="0"/>
          <c:showCatName val="0"/>
          <c:showSerName val="0"/>
          <c:showPercent val="0"/>
          <c:showBubbleSize val="0"/>
        </c:dLbls>
        <c:gapWidth val="150"/>
        <c:axId val="244402840"/>
        <c:axId val="244402448"/>
      </c:barChart>
      <c:lineChart>
        <c:grouping val="standard"/>
        <c:varyColors val="0"/>
        <c:ser>
          <c:idx val="1"/>
          <c:order val="1"/>
          <c:tx>
            <c:strRef>
              <c:f>'[Microsoft Word diagrama]Lapas4'!$B$24</c:f>
              <c:strCache>
                <c:ptCount val="1"/>
                <c:pt idx="0">
                  <c:v>Bendras skaičius</c:v>
                </c:pt>
              </c:strCache>
            </c:strRef>
          </c:tx>
          <c:spPr>
            <a:ln w="28575" cap="rnd">
              <a:solidFill>
                <a:schemeClr val="accent2"/>
              </a:solidFill>
              <a:round/>
            </a:ln>
            <a:effectLst/>
          </c:spPr>
          <c:marker>
            <c:symbol val="none"/>
          </c:marker>
          <c:cat>
            <c:strRef>
              <c:f>'[Microsoft Word diagrama]Lapas4'!$C$22:$G$22</c:f>
              <c:strCache>
                <c:ptCount val="5"/>
                <c:pt idx="0">
                  <c:v>2011 m.</c:v>
                </c:pt>
                <c:pt idx="1">
                  <c:v>2012 m.</c:v>
                </c:pt>
                <c:pt idx="2">
                  <c:v>2013 m.</c:v>
                </c:pt>
                <c:pt idx="3">
                  <c:v>2014 m.</c:v>
                </c:pt>
                <c:pt idx="4">
                  <c:v>2015 m.</c:v>
                </c:pt>
              </c:strCache>
            </c:strRef>
          </c:cat>
          <c:val>
            <c:numRef>
              <c:f>'[Microsoft Word diagrama]Lapas4'!$C$24:$G$24</c:f>
              <c:numCache>
                <c:formatCode>General</c:formatCode>
                <c:ptCount val="5"/>
                <c:pt idx="0">
                  <c:v>0</c:v>
                </c:pt>
                <c:pt idx="1">
                  <c:v>3</c:v>
                </c:pt>
                <c:pt idx="2">
                  <c:v>4</c:v>
                </c:pt>
                <c:pt idx="3">
                  <c:v>13</c:v>
                </c:pt>
                <c:pt idx="4">
                  <c:v>32</c:v>
                </c:pt>
              </c:numCache>
            </c:numRef>
          </c:val>
          <c:smooth val="0"/>
        </c:ser>
        <c:dLbls>
          <c:showLegendKey val="0"/>
          <c:showVal val="0"/>
          <c:showCatName val="0"/>
          <c:showSerName val="0"/>
          <c:showPercent val="0"/>
          <c:showBubbleSize val="0"/>
        </c:dLbls>
        <c:marker val="1"/>
        <c:smooth val="0"/>
        <c:axId val="244402840"/>
        <c:axId val="244402448"/>
      </c:lineChart>
      <c:catAx>
        <c:axId val="24440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lt-LT"/>
          </a:p>
        </c:txPr>
        <c:crossAx val="244402448"/>
        <c:crosses val="autoZero"/>
        <c:auto val="1"/>
        <c:lblAlgn val="ctr"/>
        <c:lblOffset val="100"/>
        <c:noMultiLvlLbl val="0"/>
      </c:catAx>
      <c:valAx>
        <c:axId val="24440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4402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'[Microsoft Word diagrama]Sheet1'!$A$2</c:f>
              <c:strCache>
                <c:ptCount val="1"/>
                <c:pt idx="0">
                  <c:v>Valstybės biudžeto lėšos</c:v>
                </c:pt>
              </c:strCache>
            </c:strRef>
          </c:tx>
          <c:spPr>
            <a:solidFill>
              <a:schemeClr val="accent1"/>
            </a:solidFill>
            <a:ln>
              <a:noFill/>
            </a:ln>
            <a:effectLst/>
            <a:sp3d/>
          </c:spPr>
          <c:invertIfNegative val="0"/>
          <c:dLbls>
            <c:dLbl>
              <c:idx val="0"/>
              <c:layout>
                <c:manualLayout>
                  <c:x val="2.5462668816039986E-17"/>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185067526415994E-16"/>
                  <c:y val="-1.8518518518518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7777777777778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'[Microsoft Word diagrama]Sheet1'!$B$1:$D$1</c:f>
              <c:numCache>
                <c:formatCode>General</c:formatCode>
                <c:ptCount val="3"/>
                <c:pt idx="0">
                  <c:v>2013</c:v>
                </c:pt>
                <c:pt idx="1">
                  <c:v>2014</c:v>
                </c:pt>
                <c:pt idx="2">
                  <c:v>2015</c:v>
                </c:pt>
              </c:numCache>
            </c:numRef>
          </c:cat>
          <c:val>
            <c:numRef>
              <c:f>'[Microsoft Word diagrama]Sheet1'!$B$2:$D$2</c:f>
              <c:numCache>
                <c:formatCode>General</c:formatCode>
                <c:ptCount val="3"/>
                <c:pt idx="0">
                  <c:v>2088</c:v>
                </c:pt>
                <c:pt idx="1">
                  <c:v>2267.1</c:v>
                </c:pt>
                <c:pt idx="2">
                  <c:v>2359.9</c:v>
                </c:pt>
              </c:numCache>
            </c:numRef>
          </c:val>
        </c:ser>
        <c:ser>
          <c:idx val="1"/>
          <c:order val="1"/>
          <c:tx>
            <c:strRef>
              <c:f>'[Microsoft Word diagrama]Sheet1'!$A$3</c:f>
              <c:strCache>
                <c:ptCount val="1"/>
                <c:pt idx="0">
                  <c:v>Valstybės perduotų funkcijų vykdymui skirtos ir nuosavos biudžeto lėšos</c:v>
                </c:pt>
              </c:strCache>
            </c:strRef>
          </c:tx>
          <c:spPr>
            <a:solidFill>
              <a:schemeClr val="accent2"/>
            </a:solidFill>
            <a:ln>
              <a:noFill/>
            </a:ln>
            <a:effectLst/>
            <a:sp3d/>
          </c:spPr>
          <c:invertIfNegative val="0"/>
          <c:dLbls>
            <c:dLbl>
              <c:idx val="0"/>
              <c:layout>
                <c:manualLayout>
                  <c:x val="4.1666666666666616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333E-2"/>
                  <c:y val="-2.77777777777778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'[Microsoft Word diagrama]Sheet1'!$B$1:$D$1</c:f>
              <c:numCache>
                <c:formatCode>General</c:formatCode>
                <c:ptCount val="3"/>
                <c:pt idx="0">
                  <c:v>2013</c:v>
                </c:pt>
                <c:pt idx="1">
                  <c:v>2014</c:v>
                </c:pt>
                <c:pt idx="2">
                  <c:v>2015</c:v>
                </c:pt>
              </c:numCache>
            </c:numRef>
          </c:cat>
          <c:val>
            <c:numRef>
              <c:f>'[Microsoft Word diagrama]Sheet1'!$B$3:$D$3</c:f>
              <c:numCache>
                <c:formatCode>General</c:formatCode>
                <c:ptCount val="3"/>
                <c:pt idx="0">
                  <c:v>1459.6</c:v>
                </c:pt>
                <c:pt idx="1">
                  <c:v>1121.5</c:v>
                </c:pt>
                <c:pt idx="2">
                  <c:v>957.6</c:v>
                </c:pt>
              </c:numCache>
            </c:numRef>
          </c:val>
        </c:ser>
        <c:dLbls>
          <c:showLegendKey val="0"/>
          <c:showVal val="0"/>
          <c:showCatName val="0"/>
          <c:showSerName val="0"/>
          <c:showPercent val="0"/>
          <c:showBubbleSize val="0"/>
        </c:dLbls>
        <c:gapWidth val="150"/>
        <c:shape val="box"/>
        <c:axId val="245803016"/>
        <c:axId val="245803408"/>
        <c:axId val="0"/>
      </c:bar3DChart>
      <c:catAx>
        <c:axId val="245803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crossAx val="245803408"/>
        <c:crosses val="autoZero"/>
        <c:auto val="1"/>
        <c:lblAlgn val="ctr"/>
        <c:lblOffset val="100"/>
        <c:noMultiLvlLbl val="0"/>
      </c:catAx>
      <c:valAx>
        <c:axId val="24580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5803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F946-A86C-49F1-A8B7-D4279D40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40</Pages>
  <Words>11670</Words>
  <Characters>82995</Characters>
  <Application>Microsoft Office Word</Application>
  <DocSecurity>0</DocSecurity>
  <Lines>691</Lines>
  <Paragraphs>188</Paragraphs>
  <ScaleCrop>false</ScaleCrop>
  <HeadingPairs>
    <vt:vector size="2" baseType="variant">
      <vt:variant>
        <vt:lpstr>Pavadinimas</vt:lpstr>
      </vt:variant>
      <vt:variant>
        <vt:i4>1</vt:i4>
      </vt:variant>
    </vt:vector>
  </HeadingPairs>
  <TitlesOfParts>
    <vt:vector size="1" baseType="lpstr">
      <vt:lpstr>Tarybos veikla</vt:lpstr>
    </vt:vector>
  </TitlesOfParts>
  <Company>MolSav</Company>
  <LinksUpToDate>false</LinksUpToDate>
  <CharactersWithSpaces>94477</CharactersWithSpaces>
  <SharedDoc>false</SharedDoc>
  <HLinks>
    <vt:vector size="126" baseType="variant">
      <vt:variant>
        <vt:i4>8192073</vt:i4>
      </vt:variant>
      <vt:variant>
        <vt:i4>72</vt:i4>
      </vt:variant>
      <vt:variant>
        <vt:i4>0</vt:i4>
      </vt:variant>
      <vt:variant>
        <vt:i4>5</vt:i4>
      </vt:variant>
      <vt:variant>
        <vt:lpwstr>http://lt.wikipedia.org/wiki/Videni%C5%A1ki%C5%B3_seni%C5%ABnija</vt:lpwstr>
      </vt:variant>
      <vt:variant>
        <vt:lpwstr/>
      </vt:variant>
      <vt:variant>
        <vt:i4>4391022</vt:i4>
      </vt:variant>
      <vt:variant>
        <vt:i4>69</vt:i4>
      </vt:variant>
      <vt:variant>
        <vt:i4>0</vt:i4>
      </vt:variant>
      <vt:variant>
        <vt:i4>5</vt:i4>
      </vt:variant>
      <vt:variant>
        <vt:lpwstr>http://lt.wikipedia.org/wiki/Sugin%C4%8Di%C5%B3_seni%C5%ABnija</vt:lpwstr>
      </vt:variant>
      <vt:variant>
        <vt:lpwstr/>
      </vt:variant>
      <vt:variant>
        <vt:i4>1507434</vt:i4>
      </vt:variant>
      <vt:variant>
        <vt:i4>66</vt:i4>
      </vt:variant>
      <vt:variant>
        <vt:i4>0</vt:i4>
      </vt:variant>
      <vt:variant>
        <vt:i4>5</vt:i4>
      </vt:variant>
      <vt:variant>
        <vt:lpwstr>http://lt.wikipedia.org/wiki/Mind%C5%ABn%C5%B3_seni%C5%ABnija</vt:lpwstr>
      </vt:variant>
      <vt:variant>
        <vt:lpwstr/>
      </vt:variant>
      <vt:variant>
        <vt:i4>6291545</vt:i4>
      </vt:variant>
      <vt:variant>
        <vt:i4>63</vt:i4>
      </vt:variant>
      <vt:variant>
        <vt:i4>0</vt:i4>
      </vt:variant>
      <vt:variant>
        <vt:i4>5</vt:i4>
      </vt:variant>
      <vt:variant>
        <vt:lpwstr>http://lt.wikipedia.org/wiki/Luokesos_seni%C5%ABnija</vt:lpwstr>
      </vt:variant>
      <vt:variant>
        <vt:lpwstr/>
      </vt:variant>
      <vt:variant>
        <vt:i4>2097182</vt:i4>
      </vt:variant>
      <vt:variant>
        <vt:i4>60</vt:i4>
      </vt:variant>
      <vt:variant>
        <vt:i4>0</vt:i4>
      </vt:variant>
      <vt:variant>
        <vt:i4>5</vt:i4>
      </vt:variant>
      <vt:variant>
        <vt:lpwstr>http://lt.wikipedia.org/wiki/Giedrai%C4%8Di%C5%B3_seni%C5%ABnija</vt:lpwstr>
      </vt:variant>
      <vt:variant>
        <vt:lpwstr/>
      </vt:variant>
      <vt:variant>
        <vt:i4>655416</vt:i4>
      </vt:variant>
      <vt:variant>
        <vt:i4>57</vt:i4>
      </vt:variant>
      <vt:variant>
        <vt:i4>0</vt:i4>
      </vt:variant>
      <vt:variant>
        <vt:i4>5</vt:i4>
      </vt:variant>
      <vt:variant>
        <vt:lpwstr>http://lt.wikipedia.org/wiki/Dubingi%C5%B3_seni%C5%ABnija</vt:lpwstr>
      </vt:variant>
      <vt:variant>
        <vt:lpwstr/>
      </vt:variant>
      <vt:variant>
        <vt:i4>7929948</vt:i4>
      </vt:variant>
      <vt:variant>
        <vt:i4>54</vt:i4>
      </vt:variant>
      <vt:variant>
        <vt:i4>0</vt:i4>
      </vt:variant>
      <vt:variant>
        <vt:i4>5</vt:i4>
      </vt:variant>
      <vt:variant>
        <vt:lpwstr>http://lt.wikipedia.org/wiki/Alantos_seni%C5%ABnija</vt:lpwstr>
      </vt:variant>
      <vt:variant>
        <vt:lpwstr/>
      </vt:variant>
      <vt:variant>
        <vt:i4>7143526</vt:i4>
      </vt:variant>
      <vt:variant>
        <vt:i4>39</vt:i4>
      </vt:variant>
      <vt:variant>
        <vt:i4>0</vt:i4>
      </vt:variant>
      <vt:variant>
        <vt:i4>5</vt:i4>
      </vt:variant>
      <vt:variant>
        <vt:lpwstr>http://moletai.lt/go.php/lit/Del-Moletu-rajono-savivaldybes-jaunimo-reikalu-tarybos-sudarymo-ir-jos-nuostatu-patvirtinimo/7981</vt:lpwstr>
      </vt:variant>
      <vt:variant>
        <vt:lpwstr/>
      </vt:variant>
      <vt:variant>
        <vt:i4>3866748</vt:i4>
      </vt:variant>
      <vt:variant>
        <vt:i4>36</vt:i4>
      </vt:variant>
      <vt:variant>
        <vt:i4>0</vt:i4>
      </vt:variant>
      <vt:variant>
        <vt:i4>5</vt:i4>
      </vt:variant>
      <vt:variant>
        <vt:lpwstr>http://moletai.lt/go.php/lit/Del-Moletu-rajono-savivaldybes-tarybos-2012-m-vasario-23-d-sprendimo-Nr-B1-11-Del-komunaliniu-atlieku-surinkimo-i-atlieku-turetoju-ir-ju-tvarkymo-paslaugu-tarifu-atlieku-susikaupimo-normu-ir-atlieku-k/7871</vt:lpwstr>
      </vt:variant>
      <vt:variant>
        <vt:lpwstr/>
      </vt:variant>
      <vt:variant>
        <vt:i4>5701713</vt:i4>
      </vt:variant>
      <vt:variant>
        <vt:i4>33</vt:i4>
      </vt:variant>
      <vt:variant>
        <vt:i4>0</vt:i4>
      </vt:variant>
      <vt:variant>
        <vt:i4>5</vt:i4>
      </vt:variant>
      <vt:variant>
        <vt:lpwstr>http://moletai.lt/go.php/lit/Del-Moletu-rajono-savivaldybes-komunaliniu-atlieku-tvarkymo-taisykliu-patvirtintu-2008-02-14-sprendimu-Nr-B1-19-pakeitimo-ir-papildymo/7869</vt:lpwstr>
      </vt:variant>
      <vt:variant>
        <vt:lpwstr/>
      </vt:variant>
      <vt:variant>
        <vt:i4>7602277</vt:i4>
      </vt:variant>
      <vt:variant>
        <vt:i4>30</vt:i4>
      </vt:variant>
      <vt:variant>
        <vt:i4>0</vt:i4>
      </vt:variant>
      <vt:variant>
        <vt:i4>5</vt:i4>
      </vt:variant>
      <vt:variant>
        <vt:lpwstr>http://moletai.lt/go.php/lit/Del-vieosios-istaigos-Moletu-rajono-greitosios-medicinos-pagalbos-centro-dispecerines-tarnybos-paslaugu-perdavimo/7866</vt:lpwstr>
      </vt:variant>
      <vt:variant>
        <vt:lpwstr/>
      </vt:variant>
      <vt:variant>
        <vt:i4>4980756</vt:i4>
      </vt:variant>
      <vt:variant>
        <vt:i4>27</vt:i4>
      </vt:variant>
      <vt:variant>
        <vt:i4>0</vt:i4>
      </vt:variant>
      <vt:variant>
        <vt:i4>5</vt:i4>
      </vt:variant>
      <vt:variant>
        <vt:lpwstr>http://moletai.lt/go.php/lit/Del-atlyginimo-uz-ikimokyklinio-ir-priemokyklinio-amziaus-vaiku-ilaikyma-ikimokyklinio-ugdymo-istaigose-tvarkos-aprao-patvirtinimo/7862</vt:lpwstr>
      </vt:variant>
      <vt:variant>
        <vt:lpwstr/>
      </vt:variant>
      <vt:variant>
        <vt:i4>7602297</vt:i4>
      </vt:variant>
      <vt:variant>
        <vt:i4>24</vt:i4>
      </vt:variant>
      <vt:variant>
        <vt:i4>0</vt:i4>
      </vt:variant>
      <vt:variant>
        <vt:i4>5</vt:i4>
      </vt:variant>
      <vt:variant>
        <vt:lpwstr>http://moletai.lt/go.php/lit/Del-individualios-veiklos-kuria-gali-buti-verciamasi-turint-verslo-liudijima-fiksuotu-pajamu-dydziu-2014-m-ir-mazesnio-fiksuoto-dydzio-pajamu-mokescio-lengvatos-2014-metams-atskiroms-asmenu-grupems-uz/7751</vt:lpwstr>
      </vt:variant>
      <vt:variant>
        <vt:lpwstr/>
      </vt:variant>
      <vt:variant>
        <vt:i4>262157</vt:i4>
      </vt:variant>
      <vt:variant>
        <vt:i4>21</vt:i4>
      </vt:variant>
      <vt:variant>
        <vt:i4>0</vt:i4>
      </vt:variant>
      <vt:variant>
        <vt:i4>5</vt:i4>
      </vt:variant>
      <vt:variant>
        <vt:lpwstr>http://moletai.lt/go.php/lit/Del-pritarimo-projekto-Centralizuotai-tiekiamo-vandens-nugelezinimo-irenginiu-irengimas-Moletu-rajono-akalikiu-Kaniuku-Drasenu-Purvenu-ir-Geliogaliu-kaimikose-vietovese-igyvendinimui/7747</vt:lpwstr>
      </vt:variant>
      <vt:variant>
        <vt:lpwstr/>
      </vt:variant>
      <vt:variant>
        <vt:i4>2228269</vt:i4>
      </vt:variant>
      <vt:variant>
        <vt:i4>18</vt:i4>
      </vt:variant>
      <vt:variant>
        <vt:i4>0</vt:i4>
      </vt:variant>
      <vt:variant>
        <vt:i4>5</vt:i4>
      </vt:variant>
      <vt:variant>
        <vt:lpwstr>http://moletai.lt/go.php/lit/Del-Moletu-garbes-piliecio-vardo-padekos-zenklo-ir-padekos-rato-teikimo-nuostatu-patvirtinimo/7557</vt:lpwstr>
      </vt:variant>
      <vt:variant>
        <vt:lpwstr/>
      </vt:variant>
      <vt:variant>
        <vt:i4>6291573</vt:i4>
      </vt:variant>
      <vt:variant>
        <vt:i4>15</vt:i4>
      </vt:variant>
      <vt:variant>
        <vt:i4>0</vt:i4>
      </vt:variant>
      <vt:variant>
        <vt:i4>5</vt:i4>
      </vt:variant>
      <vt:variant>
        <vt:lpwstr>http://moletai.lt/go.php/lit/Del-sutikimo-reorganizuoti-vieaja-istaiga-Moletu-eimos-sveikatos-centra-ir-vieaja-istaiga-Moletu-rajono-pirmines-sveikatos-prieziuros-centra/7452</vt:lpwstr>
      </vt:variant>
      <vt:variant>
        <vt:lpwstr/>
      </vt:variant>
      <vt:variant>
        <vt:i4>1245191</vt:i4>
      </vt:variant>
      <vt:variant>
        <vt:i4>12</vt:i4>
      </vt:variant>
      <vt:variant>
        <vt:i4>0</vt:i4>
      </vt:variant>
      <vt:variant>
        <vt:i4>5</vt:i4>
      </vt:variant>
      <vt:variant>
        <vt:lpwstr>http://moletai.lt/go.php/lit/Del-zemes-mokescio-tarifu-nustatymo-2014-metams/7346</vt:lpwstr>
      </vt:variant>
      <vt:variant>
        <vt:lpwstr/>
      </vt:variant>
      <vt:variant>
        <vt:i4>6291518</vt:i4>
      </vt:variant>
      <vt:variant>
        <vt:i4>9</vt:i4>
      </vt:variant>
      <vt:variant>
        <vt:i4>0</vt:i4>
      </vt:variant>
      <vt:variant>
        <vt:i4>5</vt:i4>
      </vt:variant>
      <vt:variant>
        <vt:lpwstr>http://moletai.lt/go.php/lit/Del-Moletu-rajono-savivaldybes-objektu-2013-metais-finansuojamu-i-Keliu-prieziuros-ir-pletros-programos-leu-skirtu-Moletu-rajono-savivaldybes-vietiniams-keliams-ir-gatvems-tiesti-taisyti-ir-priziureti/7266</vt:lpwstr>
      </vt:variant>
      <vt:variant>
        <vt:lpwstr/>
      </vt:variant>
      <vt:variant>
        <vt:i4>2424895</vt:i4>
      </vt:variant>
      <vt:variant>
        <vt:i4>6</vt:i4>
      </vt:variant>
      <vt:variant>
        <vt:i4>0</vt:i4>
      </vt:variant>
      <vt:variant>
        <vt:i4>5</vt:i4>
      </vt:variant>
      <vt:variant>
        <vt:lpwstr>http://moletai.lt/go.php/lit/Del-vietos-bendruomeniu-savivaldos-2013-2015-metu-programos-leu-vietos-bendruomeniu-sprendimams-igyvendinti-Moletu-rajone-skyrimo-ir-naudojimo-tvarkos-aprao-patvirtinimo/7259</vt:lpwstr>
      </vt:variant>
      <vt:variant>
        <vt:lpwstr/>
      </vt:variant>
      <vt:variant>
        <vt:i4>1966095</vt:i4>
      </vt:variant>
      <vt:variant>
        <vt:i4>3</vt:i4>
      </vt:variant>
      <vt:variant>
        <vt:i4>0</vt:i4>
      </vt:variant>
      <vt:variant>
        <vt:i4>5</vt:i4>
      </vt:variant>
      <vt:variant>
        <vt:lpwstr>http://moletai.lt/go.php/lit/Del-maksimalaus-trumpalaikes-ar-ilgalaikes-socialines-globos-ilaidu-finansavimo-Moletu-rajono-gyventojams-dydzio-nustatymo/7151</vt:lpwstr>
      </vt:variant>
      <vt:variant>
        <vt:lpwstr/>
      </vt:variant>
      <vt:variant>
        <vt:i4>3866678</vt:i4>
      </vt:variant>
      <vt:variant>
        <vt:i4>0</vt:i4>
      </vt:variant>
      <vt:variant>
        <vt:i4>0</vt:i4>
      </vt:variant>
      <vt:variant>
        <vt:i4>5</vt:i4>
      </vt:variant>
      <vt:variant>
        <vt:lpwstr>http://moletai.lt/go.php/lit/Del-Moletu-vaiku-savarankiko-gyvenimo-namu-2013-metu-socialines-globos-kainos-suderinimo/7149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Tarybos veikla</dc:title>
  <dc:subject/>
  <dc:creator>Suchodumcevas Vladimiras</dc:creator>
  <cp:keywords/>
  <cp:lastModifiedBy>Suchodumcevas Vladimiras</cp:lastModifiedBy>
  <cp:revision>10</cp:revision>
  <cp:lastPrinted>2016-03-23T09:57:00Z</cp:lastPrinted>
  <dcterms:created xsi:type="dcterms:W3CDTF">2016-03-22T14:57:00Z</dcterms:created>
  <dcterms:modified xsi:type="dcterms:W3CDTF">2016-03-23T13:52:00Z</dcterms:modified>
</cp:coreProperties>
</file>