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91" w:rsidRDefault="00623E91" w:rsidP="00623E91">
      <w:pPr>
        <w:tabs>
          <w:tab w:val="left" w:pos="720"/>
          <w:tab w:val="num" w:pos="3960"/>
        </w:tabs>
        <w:spacing w:line="360" w:lineRule="auto"/>
        <w:ind w:firstLine="720"/>
        <w:jc w:val="center"/>
      </w:pPr>
      <w:r>
        <w:t>AIŠKINAMASIS RAŠTAS</w:t>
      </w:r>
    </w:p>
    <w:p w:rsidR="0022791D" w:rsidRPr="0022791D" w:rsidRDefault="0022791D" w:rsidP="00623E91">
      <w:pPr>
        <w:tabs>
          <w:tab w:val="left" w:pos="720"/>
          <w:tab w:val="num" w:pos="3960"/>
        </w:tabs>
        <w:spacing w:line="360" w:lineRule="auto"/>
        <w:ind w:firstLine="720"/>
        <w:jc w:val="center"/>
        <w:rPr>
          <w:caps/>
          <w:noProof/>
        </w:rPr>
      </w:pPr>
      <w:r w:rsidRPr="0022791D">
        <w:rPr>
          <w:caps/>
        </w:rPr>
        <w:t xml:space="preserve">dėl </w:t>
      </w:r>
      <w:r w:rsidR="00675485">
        <w:rPr>
          <w:caps/>
        </w:rPr>
        <w:t xml:space="preserve">MOLĖTŲ RAJONO SAVIVALDYBĖS </w:t>
      </w:r>
      <w:bookmarkStart w:id="0" w:name="_GoBack"/>
      <w:bookmarkEnd w:id="0"/>
      <w:r w:rsidRPr="0022791D">
        <w:rPr>
          <w:caps/>
        </w:rPr>
        <w:t>administracijos direktoriaus pavaduotojo karolio balčiūno pavadavimo</w:t>
      </w:r>
    </w:p>
    <w:p w:rsidR="00623E91" w:rsidRDefault="00623E91" w:rsidP="00623E91">
      <w:pPr>
        <w:jc w:val="center"/>
        <w:outlineLvl w:val="0"/>
      </w:pPr>
    </w:p>
    <w:p w:rsidR="00623E91" w:rsidRDefault="00623E91" w:rsidP="00623E91">
      <w:pPr>
        <w:jc w:val="center"/>
        <w:rPr>
          <w:sz w:val="16"/>
          <w:szCs w:val="16"/>
        </w:rPr>
      </w:pPr>
    </w:p>
    <w:p w:rsidR="000A67E5" w:rsidRDefault="000A67E5" w:rsidP="000A67E5">
      <w:pPr>
        <w:pStyle w:val="Sraopastraipa"/>
        <w:tabs>
          <w:tab w:val="left" w:pos="680"/>
          <w:tab w:val="left" w:pos="1674"/>
        </w:tabs>
        <w:spacing w:line="360" w:lineRule="auto"/>
        <w:ind w:left="675"/>
        <w:jc w:val="both"/>
      </w:pPr>
      <w:r>
        <w:rPr>
          <w:b/>
        </w:rPr>
        <w:tab/>
      </w:r>
      <w:r>
        <w:rPr>
          <w:b/>
        </w:rPr>
        <w:tab/>
      </w:r>
      <w:r w:rsidR="00623E91">
        <w:rPr>
          <w:b/>
        </w:rPr>
        <w:t>P</w:t>
      </w:r>
      <w:r w:rsidR="00623E91">
        <w:rPr>
          <w:b/>
          <w:lang w:val="pt-BR"/>
        </w:rPr>
        <w:t>arengto tarybos sprendimo projekto tikslai ir uždaviniai</w:t>
      </w:r>
      <w:r w:rsidR="00623E91">
        <w:rPr>
          <w:lang w:val="pt-BR"/>
        </w:rPr>
        <w:t xml:space="preserve">. </w:t>
      </w:r>
      <w:r w:rsidR="00D92C7E">
        <w:rPr>
          <w:lang w:val="pt-BR"/>
        </w:rPr>
        <w:t>Tikslas - p</w:t>
      </w:r>
      <w:r w:rsidR="00623E91" w:rsidRPr="00623E91">
        <w:rPr>
          <w:lang w:val="pt-BR"/>
        </w:rPr>
        <w:t xml:space="preserve">avesti </w:t>
      </w:r>
      <w:r w:rsidR="00623E91">
        <w:rPr>
          <w:lang w:val="pt-BR"/>
        </w:rPr>
        <w:t xml:space="preserve">pavaduoti administracijos direktoriaus pavaduotoją </w:t>
      </w:r>
      <w:r>
        <w:t>jo atostogų, ligos metu, taip pat kai jis laikinai negali eiti pareigų dėl kitų priežasčių. Administracijos direktoriaus pavaduotojui Molėtų rajono savivaldybės tarybos 2015 m. balandžio 30 d. sprendimu Nr. B1-97 „</w:t>
      </w:r>
      <w:r w:rsidRPr="00607835">
        <w:t>Dėl vykdomosios institucijos įgaliojimų suteikimo Molėtų rajono savivaldybės administracijos direktoriaus pavaduotojui</w:t>
      </w:r>
      <w:r>
        <w:t>“ suteikti vykdomosios valdžios įgaliojimai. Vykdant šį sprendimą administracijos direktoriaus 2015 m. gegužės 11 d. įsakymu Nr. B7-31 „Dėl pavedimo administracijos direktoriaus pavaduotojui Karoliui Balčiūnui“</w:t>
      </w:r>
      <w:r w:rsidRPr="000A67E5">
        <w:t xml:space="preserve"> </w:t>
      </w:r>
      <w:r>
        <w:t xml:space="preserve">pavesta kontroliuoti ir koordinuoti seniūnijų (filialų)veiklą, tvirtinti seniūnijų (filialų)veiklos nuostatus, tvirtinti seniūnijų metinius veiklos planus ir kontroliuoti jų įgyvendinimą, įstatymų nustatyta tvarka skirti į pareigas ir iš jų atleisti seniūnijų (filialų) valstybės tarnautojus ir kitus darbuotojus, atlikti kitas Valstybės tarnybos įstatymo ir savivaldybės tarybos administracijos direktoriui priskirtas personalo valdymo funkcijas. </w:t>
      </w:r>
    </w:p>
    <w:p w:rsidR="00623E91" w:rsidRPr="000A67E5" w:rsidRDefault="00D92C7E" w:rsidP="00D92C7E">
      <w:pPr>
        <w:pStyle w:val="Sraopastraipa"/>
        <w:tabs>
          <w:tab w:val="left" w:pos="680"/>
          <w:tab w:val="left" w:pos="1674"/>
        </w:tabs>
        <w:spacing w:line="360" w:lineRule="auto"/>
        <w:ind w:left="675"/>
        <w:jc w:val="both"/>
      </w:pPr>
      <w:r>
        <w:rPr>
          <w:b/>
        </w:rPr>
        <w:tab/>
      </w:r>
      <w:r>
        <w:rPr>
          <w:b/>
        </w:rPr>
        <w:tab/>
      </w:r>
      <w:r w:rsidRPr="00D92C7E">
        <w:t>Sprendimo projektas parengtas</w:t>
      </w:r>
      <w:r>
        <w:rPr>
          <w:b/>
        </w:rPr>
        <w:t xml:space="preserve"> </w:t>
      </w:r>
      <w:r>
        <w:t>s</w:t>
      </w:r>
      <w:r w:rsidRPr="00D92C7E">
        <w:t xml:space="preserve">iekiant </w:t>
      </w:r>
      <w:r>
        <w:t>užtikrinti nepertraukiamą administracijos direktoriaus pavaduotojui pavestų vykdomosio</w:t>
      </w:r>
      <w:r w:rsidR="00741F24">
        <w:t xml:space="preserve">s valdžios įgaliojimų   vykdymą ir sudaryti sąlygas administracijos direktoriui išvengti </w:t>
      </w:r>
      <w:r w:rsidR="00A350E3">
        <w:t xml:space="preserve">privačių </w:t>
      </w:r>
      <w:r w:rsidR="00741F24">
        <w:t xml:space="preserve">interesų konflikto, kai sprendžiami </w:t>
      </w:r>
      <w:r w:rsidR="00A350E3">
        <w:t>seniūnijų darbo organizavimo klausimai.</w:t>
      </w:r>
      <w:r w:rsidR="000A67E5" w:rsidRPr="00D92C7E">
        <w:rPr>
          <w:b/>
        </w:rPr>
        <w:tab/>
      </w:r>
    </w:p>
    <w:p w:rsidR="00623E91" w:rsidRDefault="00623E91" w:rsidP="00623E91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</w:rPr>
        <w:tab/>
        <w:t xml:space="preserve">3. </w:t>
      </w:r>
      <w:r>
        <w:rPr>
          <w:b/>
          <w:lang w:val="pt-BR"/>
        </w:rPr>
        <w:t>Galimos teigiamos ir neigiamos pasekmės priėmus siūlomą tarybos sprendimo projektą</w:t>
      </w:r>
    </w:p>
    <w:p w:rsidR="00623E91" w:rsidRDefault="00623E91" w:rsidP="00623E91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>
        <w:rPr>
          <w:lang w:val="pt-BR"/>
        </w:rPr>
        <w:t>Neigiamų pasekmių nenumatoma.</w:t>
      </w:r>
    </w:p>
    <w:p w:rsidR="00623E91" w:rsidRDefault="00623E91" w:rsidP="00623E91">
      <w:pPr>
        <w:tabs>
          <w:tab w:val="num" w:pos="0"/>
          <w:tab w:val="left" w:pos="720"/>
        </w:tabs>
        <w:spacing w:line="360" w:lineRule="auto"/>
        <w:outlineLvl w:val="0"/>
        <w:rPr>
          <w:b/>
        </w:rPr>
      </w:pPr>
      <w:r>
        <w:rPr>
          <w:b/>
        </w:rPr>
        <w:tab/>
        <w:t>4. Priemonės sprendimui įgyvendinti</w:t>
      </w:r>
      <w:r w:rsidR="00D92C7E">
        <w:rPr>
          <w:b/>
        </w:rPr>
        <w:t>.</w:t>
      </w:r>
    </w:p>
    <w:p w:rsidR="00623E91" w:rsidRDefault="00623E91" w:rsidP="00623E91">
      <w:pPr>
        <w:tabs>
          <w:tab w:val="num" w:pos="0"/>
          <w:tab w:val="left" w:pos="720"/>
        </w:tabs>
        <w:spacing w:line="360" w:lineRule="auto"/>
      </w:pPr>
      <w:r>
        <w:tab/>
      </w:r>
    </w:p>
    <w:p w:rsidR="00623E91" w:rsidRDefault="00623E91" w:rsidP="00623E91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5. Lėšų poreikis ir jų šaltiniai (prireikus skaičiavimai ir išlaidų sąmatos)</w:t>
      </w:r>
    </w:p>
    <w:p w:rsidR="00623E91" w:rsidRDefault="00623E91" w:rsidP="00623E91">
      <w:pPr>
        <w:tabs>
          <w:tab w:val="left" w:pos="720"/>
          <w:tab w:val="num" w:pos="3960"/>
        </w:tabs>
        <w:spacing w:line="360" w:lineRule="auto"/>
        <w:outlineLvl w:val="0"/>
      </w:pPr>
      <w:r>
        <w:tab/>
        <w:t>Nėra.</w:t>
      </w:r>
    </w:p>
    <w:p w:rsidR="00623E91" w:rsidRDefault="00623E91" w:rsidP="00623E91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6.Vykdytojai, įvykdymo terminai</w:t>
      </w:r>
      <w:r w:rsidR="000A67E5">
        <w:rPr>
          <w:b/>
        </w:rPr>
        <w:t>.</w:t>
      </w:r>
    </w:p>
    <w:p w:rsidR="00623E91" w:rsidRDefault="00623E91" w:rsidP="00623E91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>
        <w:tab/>
      </w:r>
      <w:r>
        <w:tab/>
      </w:r>
    </w:p>
    <w:p w:rsidR="00623E91" w:rsidRDefault="00623E91" w:rsidP="00623E91">
      <w:pPr>
        <w:ind w:left="-57"/>
        <w:outlineLvl w:val="0"/>
        <w:rPr>
          <w:sz w:val="28"/>
          <w:szCs w:val="28"/>
        </w:rPr>
      </w:pPr>
      <w:r>
        <w:rPr>
          <w:sz w:val="28"/>
          <w:szCs w:val="28"/>
        </w:rPr>
        <w:t>Parengė</w:t>
      </w:r>
    </w:p>
    <w:p w:rsidR="00623E91" w:rsidRDefault="00623E91" w:rsidP="00623E91">
      <w:pPr>
        <w:rPr>
          <w:sz w:val="28"/>
          <w:szCs w:val="28"/>
        </w:rPr>
      </w:pPr>
      <w:r>
        <w:rPr>
          <w:sz w:val="28"/>
          <w:szCs w:val="28"/>
        </w:rPr>
        <w:t xml:space="preserve">Irena Sabaliauskienė, Bendrojo skyriaus vedėja         </w:t>
      </w:r>
    </w:p>
    <w:p w:rsidR="00623E91" w:rsidRDefault="00623E91" w:rsidP="00623E91">
      <w:pPr>
        <w:rPr>
          <w:sz w:val="28"/>
          <w:szCs w:val="28"/>
        </w:rPr>
      </w:pPr>
    </w:p>
    <w:p w:rsidR="00623E91" w:rsidRDefault="00623E91" w:rsidP="00623E91"/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F6AE3"/>
    <w:multiLevelType w:val="hybridMultilevel"/>
    <w:tmpl w:val="1AD0E9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C33CF"/>
    <w:multiLevelType w:val="hybridMultilevel"/>
    <w:tmpl w:val="7DF246D6"/>
    <w:lvl w:ilvl="0" w:tplc="2B081A7C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91"/>
    <w:rsid w:val="000A67E5"/>
    <w:rsid w:val="0022791D"/>
    <w:rsid w:val="00623E91"/>
    <w:rsid w:val="00675485"/>
    <w:rsid w:val="00741F24"/>
    <w:rsid w:val="00782838"/>
    <w:rsid w:val="00A350E3"/>
    <w:rsid w:val="00AB48EB"/>
    <w:rsid w:val="00D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7C30"/>
  <w15:chartTrackingRefBased/>
  <w15:docId w15:val="{983ED9E8-71E1-4C20-9484-0AC05614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2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1206</Words>
  <Characters>688</Characters>
  <Application>Microsoft Office Word</Application>
  <DocSecurity>0</DocSecurity>
  <Lines>5</Lines>
  <Paragraphs>3</Paragraphs>
  <ScaleCrop>false</ScaleCrop>
  <Company>Molėtų raj. savivaldybės administracija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7</cp:revision>
  <dcterms:created xsi:type="dcterms:W3CDTF">2016-03-16T13:34:00Z</dcterms:created>
  <dcterms:modified xsi:type="dcterms:W3CDTF">2016-03-17T07:55:00Z</dcterms:modified>
</cp:coreProperties>
</file>