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A9C194" w14:textId="77777777" w:rsidR="002A3F4A" w:rsidRPr="00A876BA" w:rsidRDefault="002A3F4A" w:rsidP="002A3F4A">
      <w:pPr>
        <w:ind w:left="5040"/>
        <w:jc w:val="both"/>
        <w:rPr>
          <w:sz w:val="24"/>
          <w:szCs w:val="24"/>
          <w:lang w:val="lt-LT"/>
        </w:rPr>
      </w:pPr>
      <w:r w:rsidRPr="00A876BA">
        <w:rPr>
          <w:sz w:val="24"/>
          <w:szCs w:val="24"/>
          <w:lang w:val="lt-LT"/>
        </w:rPr>
        <w:t>PATVIRTINTA</w:t>
      </w:r>
    </w:p>
    <w:p w14:paraId="2273F88D" w14:textId="77777777" w:rsidR="002A3F4A" w:rsidRDefault="002A3F4A" w:rsidP="002A3F4A">
      <w:pPr>
        <w:ind w:left="4320" w:firstLine="720"/>
        <w:rPr>
          <w:sz w:val="24"/>
          <w:szCs w:val="24"/>
          <w:lang w:val="lt-LT"/>
        </w:rPr>
      </w:pPr>
      <w:r>
        <w:rPr>
          <w:sz w:val="24"/>
          <w:szCs w:val="24"/>
          <w:lang w:val="lt-LT"/>
        </w:rPr>
        <w:t>Molėtų</w:t>
      </w:r>
      <w:r w:rsidRPr="00A876BA">
        <w:rPr>
          <w:sz w:val="24"/>
          <w:szCs w:val="24"/>
          <w:lang w:val="lt-LT"/>
        </w:rPr>
        <w:t xml:space="preserve"> rajono saviv</w:t>
      </w:r>
      <w:r>
        <w:rPr>
          <w:sz w:val="24"/>
          <w:szCs w:val="24"/>
          <w:lang w:val="lt-LT"/>
        </w:rPr>
        <w:t>aldybės</w:t>
      </w:r>
      <w:r w:rsidR="005A7EE9">
        <w:rPr>
          <w:sz w:val="24"/>
          <w:szCs w:val="24"/>
          <w:lang w:val="lt-LT"/>
        </w:rPr>
        <w:t xml:space="preserve"> tarybos</w:t>
      </w:r>
      <w:r>
        <w:rPr>
          <w:sz w:val="24"/>
          <w:szCs w:val="24"/>
          <w:lang w:val="lt-LT"/>
        </w:rPr>
        <w:t xml:space="preserve"> </w:t>
      </w:r>
    </w:p>
    <w:p w14:paraId="5612EC06" w14:textId="77777777" w:rsidR="002A3F4A" w:rsidRPr="00A876BA" w:rsidRDefault="002A3F4A" w:rsidP="002A3F4A">
      <w:pPr>
        <w:ind w:left="4320" w:firstLine="720"/>
        <w:rPr>
          <w:sz w:val="24"/>
          <w:szCs w:val="24"/>
          <w:lang w:val="lt-LT"/>
        </w:rPr>
      </w:pPr>
      <w:r>
        <w:rPr>
          <w:sz w:val="24"/>
          <w:szCs w:val="24"/>
          <w:lang w:val="lt-LT"/>
        </w:rPr>
        <w:t>20</w:t>
      </w:r>
      <w:r w:rsidR="005A7EE9">
        <w:rPr>
          <w:sz w:val="24"/>
          <w:szCs w:val="24"/>
          <w:lang w:val="lt-LT"/>
        </w:rPr>
        <w:t>20</w:t>
      </w:r>
      <w:r w:rsidRPr="00A876BA">
        <w:rPr>
          <w:sz w:val="24"/>
          <w:szCs w:val="24"/>
          <w:lang w:val="lt-LT"/>
        </w:rPr>
        <w:t xml:space="preserve"> m</w:t>
      </w:r>
      <w:r w:rsidR="0037681A">
        <w:rPr>
          <w:sz w:val="24"/>
          <w:szCs w:val="24"/>
          <w:lang w:val="lt-LT"/>
        </w:rPr>
        <w:t xml:space="preserve">. </w:t>
      </w:r>
      <w:r w:rsidR="003B284F">
        <w:rPr>
          <w:sz w:val="24"/>
          <w:szCs w:val="24"/>
          <w:lang w:val="lt-LT"/>
        </w:rPr>
        <w:t>gruodžio</w:t>
      </w:r>
      <w:r w:rsidR="0037681A">
        <w:rPr>
          <w:sz w:val="24"/>
          <w:szCs w:val="24"/>
          <w:lang w:val="lt-LT"/>
        </w:rPr>
        <w:t xml:space="preserve"> </w:t>
      </w:r>
      <w:r w:rsidR="003B18BE">
        <w:rPr>
          <w:sz w:val="24"/>
          <w:szCs w:val="24"/>
          <w:lang w:val="lt-LT"/>
        </w:rPr>
        <w:t xml:space="preserve"> </w:t>
      </w:r>
      <w:r w:rsidR="005A7EE9">
        <w:rPr>
          <w:sz w:val="24"/>
          <w:szCs w:val="24"/>
          <w:lang w:val="lt-LT"/>
        </w:rPr>
        <w:t xml:space="preserve"> </w:t>
      </w:r>
      <w:r w:rsidR="003B18BE">
        <w:rPr>
          <w:sz w:val="24"/>
          <w:szCs w:val="24"/>
          <w:lang w:val="lt-LT"/>
        </w:rPr>
        <w:t xml:space="preserve"> </w:t>
      </w:r>
      <w:r w:rsidR="005A7EE9">
        <w:rPr>
          <w:sz w:val="24"/>
          <w:szCs w:val="24"/>
          <w:lang w:val="lt-LT"/>
        </w:rPr>
        <w:t xml:space="preserve">d. sprendimu </w:t>
      </w:r>
      <w:r w:rsidRPr="00A876BA">
        <w:rPr>
          <w:sz w:val="24"/>
          <w:szCs w:val="24"/>
          <w:lang w:val="lt-LT"/>
        </w:rPr>
        <w:t>Nr.</w:t>
      </w:r>
      <w:r>
        <w:rPr>
          <w:sz w:val="24"/>
          <w:szCs w:val="24"/>
          <w:lang w:val="lt-LT"/>
        </w:rPr>
        <w:t xml:space="preserve"> B</w:t>
      </w:r>
      <w:r w:rsidR="005A7EE9">
        <w:rPr>
          <w:sz w:val="24"/>
          <w:szCs w:val="24"/>
          <w:lang w:val="lt-LT"/>
        </w:rPr>
        <w:t>1</w:t>
      </w:r>
      <w:r>
        <w:rPr>
          <w:sz w:val="24"/>
          <w:szCs w:val="24"/>
          <w:lang w:val="lt-LT"/>
        </w:rPr>
        <w:t>-</w:t>
      </w:r>
    </w:p>
    <w:p w14:paraId="2EF581DD" w14:textId="77777777" w:rsidR="002A3F4A" w:rsidRDefault="002A3F4A" w:rsidP="00220D90">
      <w:pPr>
        <w:rPr>
          <w:b/>
          <w:bCs/>
          <w:sz w:val="24"/>
          <w:szCs w:val="24"/>
          <w:lang w:val="lt-LT"/>
        </w:rPr>
      </w:pPr>
    </w:p>
    <w:p w14:paraId="1B83D367" w14:textId="77777777" w:rsidR="002A3F4A" w:rsidRPr="00A876BA" w:rsidRDefault="002A3F4A" w:rsidP="002A3F4A">
      <w:pPr>
        <w:jc w:val="center"/>
        <w:rPr>
          <w:b/>
          <w:bCs/>
          <w:sz w:val="24"/>
          <w:szCs w:val="24"/>
          <w:lang w:val="lt-LT"/>
        </w:rPr>
      </w:pPr>
    </w:p>
    <w:p w14:paraId="2B51E146" w14:textId="77777777" w:rsidR="002A3F4A" w:rsidRPr="003B284F" w:rsidRDefault="003B284F" w:rsidP="002A3F4A">
      <w:pPr>
        <w:jc w:val="center"/>
        <w:rPr>
          <w:b/>
          <w:sz w:val="24"/>
          <w:szCs w:val="24"/>
          <w:lang w:val="lt-LT"/>
        </w:rPr>
      </w:pPr>
      <w:r w:rsidRPr="003B284F">
        <w:rPr>
          <w:b/>
          <w:caps/>
          <w:noProof/>
          <w:sz w:val="24"/>
          <w:szCs w:val="24"/>
        </w:rPr>
        <w:t>Dėl Molėtų RAJONO SAVIVALDYBĖS TERITORIJOJE ESANČIŲ KAPINIŲ SĄRAŠO SKELBIMO SAVIVALDYBĖS INTERNETO SVETAINĖJE TVARKOS APRAŠO</w:t>
      </w:r>
      <w:r w:rsidRPr="00857C96">
        <w:rPr>
          <w:b/>
          <w:caps/>
          <w:noProof/>
        </w:rPr>
        <w:t xml:space="preserve"> </w:t>
      </w:r>
      <w:r w:rsidRPr="003B284F">
        <w:rPr>
          <w:b/>
          <w:caps/>
          <w:noProof/>
          <w:sz w:val="24"/>
          <w:szCs w:val="24"/>
        </w:rPr>
        <w:t>PATVIRTINIMO</w:t>
      </w:r>
    </w:p>
    <w:p w14:paraId="7F3BFF83" w14:textId="77777777" w:rsidR="002A3F4A" w:rsidRPr="003B284F" w:rsidRDefault="002A3F4A" w:rsidP="002A3F4A">
      <w:pPr>
        <w:jc w:val="center"/>
        <w:rPr>
          <w:b/>
          <w:sz w:val="24"/>
          <w:szCs w:val="24"/>
          <w:lang w:val="lt-LT"/>
        </w:rPr>
      </w:pPr>
    </w:p>
    <w:p w14:paraId="3BC63090" w14:textId="77777777" w:rsidR="003B284F" w:rsidRPr="003B284F" w:rsidRDefault="003B284F" w:rsidP="003B284F">
      <w:pPr>
        <w:jc w:val="center"/>
        <w:rPr>
          <w:b/>
          <w:bCs/>
          <w:color w:val="000000"/>
          <w:sz w:val="24"/>
          <w:szCs w:val="24"/>
        </w:rPr>
      </w:pPr>
      <w:r w:rsidRPr="003B284F">
        <w:rPr>
          <w:b/>
          <w:bCs/>
          <w:color w:val="000000"/>
          <w:sz w:val="24"/>
          <w:szCs w:val="24"/>
        </w:rPr>
        <w:t>I SKYRIUS</w:t>
      </w:r>
    </w:p>
    <w:p w14:paraId="3D41D469" w14:textId="77777777" w:rsidR="003B284F" w:rsidRPr="003B284F" w:rsidRDefault="003B284F" w:rsidP="003B284F">
      <w:pPr>
        <w:jc w:val="center"/>
        <w:rPr>
          <w:b/>
          <w:bCs/>
          <w:color w:val="000000"/>
          <w:sz w:val="24"/>
          <w:szCs w:val="24"/>
        </w:rPr>
      </w:pPr>
      <w:r w:rsidRPr="003B284F">
        <w:rPr>
          <w:b/>
          <w:bCs/>
          <w:color w:val="000000"/>
          <w:sz w:val="24"/>
          <w:szCs w:val="24"/>
        </w:rPr>
        <w:t>BENDROSIOS NUOSTATOS</w:t>
      </w:r>
    </w:p>
    <w:p w14:paraId="217EA0A8" w14:textId="77777777" w:rsidR="003B284F" w:rsidRPr="003B284F" w:rsidRDefault="003B284F" w:rsidP="003B284F">
      <w:pPr>
        <w:tabs>
          <w:tab w:val="left" w:pos="1185"/>
        </w:tabs>
        <w:suppressAutoHyphens/>
        <w:ind w:firstLine="993"/>
        <w:jc w:val="both"/>
        <w:rPr>
          <w:sz w:val="24"/>
          <w:szCs w:val="24"/>
        </w:rPr>
      </w:pPr>
    </w:p>
    <w:p w14:paraId="11E5FEB6" w14:textId="5550F425" w:rsidR="003B284F" w:rsidRPr="0023435D" w:rsidRDefault="003B284F" w:rsidP="003B284F">
      <w:pPr>
        <w:tabs>
          <w:tab w:val="left" w:pos="1185"/>
          <w:tab w:val="left" w:pos="1560"/>
        </w:tabs>
        <w:suppressAutoHyphens/>
        <w:ind w:firstLine="993"/>
        <w:contextualSpacing/>
        <w:jc w:val="both"/>
        <w:rPr>
          <w:sz w:val="24"/>
          <w:szCs w:val="24"/>
          <w:lang w:val="lt-LT"/>
        </w:rPr>
      </w:pPr>
      <w:r w:rsidRPr="003B284F">
        <w:rPr>
          <w:sz w:val="24"/>
          <w:szCs w:val="24"/>
          <w:lang w:val="lt-LT"/>
        </w:rPr>
        <w:t>1.</w:t>
      </w:r>
      <w:r w:rsidRPr="003B284F">
        <w:rPr>
          <w:sz w:val="24"/>
          <w:szCs w:val="24"/>
          <w:lang w:val="lt-LT"/>
        </w:rPr>
        <w:tab/>
      </w:r>
      <w:r w:rsidRPr="0023435D">
        <w:rPr>
          <w:sz w:val="24"/>
          <w:szCs w:val="24"/>
          <w:lang w:val="lt-LT"/>
        </w:rPr>
        <w:t xml:space="preserve">Molėtų </w:t>
      </w:r>
      <w:r w:rsidR="00263863" w:rsidRPr="0023435D">
        <w:rPr>
          <w:sz w:val="24"/>
          <w:szCs w:val="24"/>
          <w:lang w:val="lt-LT"/>
        </w:rPr>
        <w:t xml:space="preserve">rajono </w:t>
      </w:r>
      <w:r w:rsidRPr="0023435D">
        <w:rPr>
          <w:sz w:val="24"/>
          <w:szCs w:val="24"/>
          <w:lang w:val="lt-LT"/>
        </w:rPr>
        <w:t xml:space="preserve">savivaldybės teritorijoje esančių kapinių sąrašo skelbimo </w:t>
      </w:r>
      <w:r w:rsidR="00263863" w:rsidRPr="0023435D">
        <w:rPr>
          <w:sz w:val="24"/>
          <w:szCs w:val="24"/>
          <w:lang w:val="lt-LT"/>
        </w:rPr>
        <w:t>s</w:t>
      </w:r>
      <w:r w:rsidRPr="0023435D">
        <w:rPr>
          <w:sz w:val="24"/>
          <w:szCs w:val="24"/>
          <w:lang w:val="lt-LT"/>
        </w:rPr>
        <w:t xml:space="preserve">avivaldybės interneto svetainėje tvarkos aprašas (toliau – Tvarka) reglamentuoja Molėtų </w:t>
      </w:r>
      <w:r w:rsidR="00263863" w:rsidRPr="0023435D">
        <w:rPr>
          <w:sz w:val="24"/>
          <w:szCs w:val="24"/>
          <w:lang w:val="lt-LT"/>
        </w:rPr>
        <w:t xml:space="preserve">rajono </w:t>
      </w:r>
      <w:r w:rsidRPr="0023435D">
        <w:rPr>
          <w:sz w:val="24"/>
          <w:szCs w:val="24"/>
          <w:lang w:val="lt-LT"/>
        </w:rPr>
        <w:t>savivaldybės (toliau – Savivaldybė) teritorijoje esančių kapinių sąrašo paskelbimo Savivaldybės interneto svetainėje tvarką.</w:t>
      </w:r>
    </w:p>
    <w:p w14:paraId="3F695001" w14:textId="77777777" w:rsidR="003B284F" w:rsidRPr="0023435D" w:rsidRDefault="003B284F" w:rsidP="003B284F">
      <w:pPr>
        <w:tabs>
          <w:tab w:val="left" w:pos="1185"/>
          <w:tab w:val="left" w:pos="1560"/>
        </w:tabs>
        <w:suppressAutoHyphens/>
        <w:ind w:firstLine="993"/>
        <w:contextualSpacing/>
        <w:jc w:val="both"/>
        <w:rPr>
          <w:sz w:val="24"/>
          <w:szCs w:val="24"/>
          <w:lang w:val="lt-LT"/>
        </w:rPr>
      </w:pPr>
      <w:r w:rsidRPr="0023435D">
        <w:rPr>
          <w:sz w:val="24"/>
          <w:szCs w:val="24"/>
          <w:lang w:val="lt-LT"/>
        </w:rPr>
        <w:t>2.</w:t>
      </w:r>
      <w:r w:rsidRPr="0023435D">
        <w:rPr>
          <w:sz w:val="24"/>
          <w:szCs w:val="24"/>
          <w:lang w:val="lt-LT"/>
        </w:rPr>
        <w:tab/>
        <w:t>Tvarkoje vartojamos sąvokos atitinka Lietuvos Respublikos palaikų laidojimo įstatyme vartojamas sąvokas.</w:t>
      </w:r>
    </w:p>
    <w:p w14:paraId="462EFF91" w14:textId="77777777" w:rsidR="003B284F" w:rsidRPr="0023435D" w:rsidRDefault="003B284F" w:rsidP="003B284F">
      <w:pPr>
        <w:tabs>
          <w:tab w:val="left" w:pos="1185"/>
        </w:tabs>
        <w:suppressAutoHyphens/>
        <w:contextualSpacing/>
        <w:jc w:val="both"/>
        <w:rPr>
          <w:sz w:val="24"/>
          <w:szCs w:val="24"/>
          <w:lang w:val="lt-LT"/>
        </w:rPr>
      </w:pPr>
    </w:p>
    <w:p w14:paraId="140F4947" w14:textId="77777777" w:rsidR="003B284F" w:rsidRPr="0023435D" w:rsidRDefault="003B284F" w:rsidP="003B284F">
      <w:pPr>
        <w:tabs>
          <w:tab w:val="left" w:pos="1185"/>
        </w:tabs>
        <w:suppressAutoHyphens/>
        <w:contextualSpacing/>
        <w:jc w:val="center"/>
        <w:rPr>
          <w:b/>
          <w:sz w:val="24"/>
          <w:szCs w:val="24"/>
          <w:lang w:val="lt-LT"/>
        </w:rPr>
      </w:pPr>
      <w:r w:rsidRPr="0023435D">
        <w:rPr>
          <w:b/>
          <w:sz w:val="24"/>
          <w:szCs w:val="24"/>
          <w:lang w:val="lt-LT"/>
        </w:rPr>
        <w:t>II SKYRIUS</w:t>
      </w:r>
    </w:p>
    <w:p w14:paraId="297AD5FA" w14:textId="77777777" w:rsidR="003B284F" w:rsidRPr="0023435D" w:rsidRDefault="003B284F" w:rsidP="003B284F">
      <w:pPr>
        <w:tabs>
          <w:tab w:val="left" w:pos="1185"/>
        </w:tabs>
        <w:suppressAutoHyphens/>
        <w:contextualSpacing/>
        <w:jc w:val="center"/>
        <w:rPr>
          <w:b/>
          <w:sz w:val="24"/>
          <w:szCs w:val="24"/>
          <w:lang w:val="lt-LT"/>
        </w:rPr>
      </w:pPr>
      <w:r w:rsidRPr="0023435D">
        <w:rPr>
          <w:b/>
          <w:sz w:val="24"/>
          <w:szCs w:val="24"/>
          <w:lang w:val="lt-LT"/>
        </w:rPr>
        <w:t>SAVIVALDYBĖS TERITORIJOJE ESANČIŲ KAPINIŲ SĄRAŠO SUDARYMAS IR JO SKELBIMAS</w:t>
      </w:r>
    </w:p>
    <w:p w14:paraId="686F9F99" w14:textId="77777777" w:rsidR="003B284F" w:rsidRPr="0023435D" w:rsidRDefault="003B284F" w:rsidP="003B284F">
      <w:pPr>
        <w:tabs>
          <w:tab w:val="left" w:pos="1185"/>
        </w:tabs>
        <w:suppressAutoHyphens/>
        <w:ind w:firstLine="993"/>
        <w:contextualSpacing/>
        <w:rPr>
          <w:b/>
          <w:sz w:val="24"/>
          <w:szCs w:val="24"/>
          <w:lang w:val="lt-LT"/>
        </w:rPr>
      </w:pPr>
    </w:p>
    <w:p w14:paraId="1D4AB13D" w14:textId="2D11B7AE" w:rsidR="003B284F" w:rsidRPr="0023435D" w:rsidRDefault="003B284F" w:rsidP="003B284F">
      <w:pPr>
        <w:tabs>
          <w:tab w:val="left" w:pos="1134"/>
          <w:tab w:val="left" w:pos="1276"/>
          <w:tab w:val="left" w:pos="1560"/>
        </w:tabs>
        <w:suppressAutoHyphens/>
        <w:ind w:firstLine="993"/>
        <w:contextualSpacing/>
        <w:jc w:val="both"/>
        <w:rPr>
          <w:sz w:val="24"/>
          <w:szCs w:val="24"/>
          <w:lang w:val="lt-LT"/>
        </w:rPr>
      </w:pPr>
      <w:r w:rsidRPr="0023435D">
        <w:rPr>
          <w:sz w:val="24"/>
          <w:szCs w:val="24"/>
          <w:lang w:val="lt-LT"/>
        </w:rPr>
        <w:t>3.</w:t>
      </w:r>
      <w:r w:rsidRPr="0023435D">
        <w:rPr>
          <w:sz w:val="24"/>
          <w:szCs w:val="24"/>
          <w:lang w:val="lt-LT"/>
        </w:rPr>
        <w:tab/>
        <w:t xml:space="preserve">Savivaldybės teritorijoje esančių kapinių sąrašą sudaro Molėtų </w:t>
      </w:r>
      <w:r w:rsidR="00263863" w:rsidRPr="0023435D">
        <w:rPr>
          <w:sz w:val="24"/>
          <w:szCs w:val="24"/>
          <w:lang w:val="lt-LT"/>
        </w:rPr>
        <w:t xml:space="preserve">rajono </w:t>
      </w:r>
      <w:r w:rsidRPr="0023435D">
        <w:rPr>
          <w:sz w:val="24"/>
          <w:szCs w:val="24"/>
          <w:lang w:val="lt-LT"/>
        </w:rPr>
        <w:t xml:space="preserve">savivaldybės administracija </w:t>
      </w:r>
      <w:r w:rsidRPr="0023435D">
        <w:rPr>
          <w:color w:val="000000"/>
          <w:sz w:val="24"/>
          <w:szCs w:val="24"/>
          <w:lang w:val="lt-LT"/>
        </w:rPr>
        <w:t xml:space="preserve">(toliau – Administracija), </w:t>
      </w:r>
      <w:r w:rsidRPr="0023435D">
        <w:rPr>
          <w:sz w:val="24"/>
          <w:szCs w:val="24"/>
          <w:lang w:val="lt-LT"/>
        </w:rPr>
        <w:t>vadovaudamasi Kapinių sąrašų sudarymo reikalavimų ir skelbimo savivaldybių interneto svetainėse tvarkos aprašu (toliau – Aprašas), patvirtintu Lietuvos Respublikos Vyriausybės 2008 m. lapkričio 19 d. nutarimu Nr. 1207 „Dėl Lietuvos Respublikos žmonių palaikų laidojimo įstatymo įgyvendinamųjų teisės aktų patvirtinimo“.</w:t>
      </w:r>
    </w:p>
    <w:p w14:paraId="557E1FEA" w14:textId="7B969080" w:rsidR="003B284F" w:rsidRPr="0023435D" w:rsidRDefault="003B284F" w:rsidP="003B284F">
      <w:pPr>
        <w:tabs>
          <w:tab w:val="left" w:pos="1134"/>
          <w:tab w:val="left" w:pos="1560"/>
        </w:tabs>
        <w:suppressAutoHyphens/>
        <w:ind w:firstLine="993"/>
        <w:contextualSpacing/>
        <w:jc w:val="both"/>
        <w:rPr>
          <w:sz w:val="24"/>
          <w:szCs w:val="24"/>
          <w:lang w:val="lt-LT"/>
        </w:rPr>
      </w:pPr>
      <w:r w:rsidRPr="0023435D">
        <w:rPr>
          <w:sz w:val="24"/>
          <w:szCs w:val="24"/>
          <w:lang w:val="lt-LT"/>
        </w:rPr>
        <w:t xml:space="preserve">4. Už sąrašo sudarymą atsakinga Administracija užpildo Aprašo priede pateiktą lentelę. </w:t>
      </w:r>
    </w:p>
    <w:p w14:paraId="629B3B08" w14:textId="674FCDC9" w:rsidR="003B284F" w:rsidRPr="0023435D" w:rsidRDefault="003B284F" w:rsidP="003B284F">
      <w:pPr>
        <w:tabs>
          <w:tab w:val="left" w:pos="1134"/>
          <w:tab w:val="left" w:pos="1560"/>
        </w:tabs>
        <w:suppressAutoHyphens/>
        <w:ind w:firstLine="993"/>
        <w:contextualSpacing/>
        <w:jc w:val="both"/>
        <w:rPr>
          <w:sz w:val="24"/>
          <w:szCs w:val="24"/>
          <w:lang w:val="lt-LT"/>
        </w:rPr>
      </w:pPr>
      <w:r w:rsidRPr="0023435D">
        <w:rPr>
          <w:sz w:val="24"/>
          <w:szCs w:val="24"/>
          <w:lang w:val="lt-LT"/>
        </w:rPr>
        <w:t xml:space="preserve">5. Prieš sudarant </w:t>
      </w:r>
      <w:r w:rsidR="00FC4458" w:rsidRPr="0023435D">
        <w:rPr>
          <w:sz w:val="24"/>
          <w:szCs w:val="24"/>
          <w:lang w:val="lt-LT"/>
        </w:rPr>
        <w:t>S</w:t>
      </w:r>
      <w:r w:rsidRPr="0023435D">
        <w:rPr>
          <w:sz w:val="24"/>
          <w:szCs w:val="24"/>
          <w:lang w:val="lt-LT"/>
        </w:rPr>
        <w:t>avivaldybės teritorijoje esančių kapinių sąrašus (toliau – kapinių sąrašas) derinama su tos seniūnijos, kurios teritorijoje yra kapinės, seniūnu.</w:t>
      </w:r>
    </w:p>
    <w:p w14:paraId="783498BD" w14:textId="77777777" w:rsidR="003B284F" w:rsidRPr="0023435D" w:rsidRDefault="003B284F" w:rsidP="003B284F">
      <w:pPr>
        <w:tabs>
          <w:tab w:val="left" w:pos="709"/>
          <w:tab w:val="left" w:pos="1134"/>
          <w:tab w:val="left" w:pos="1560"/>
        </w:tabs>
        <w:suppressAutoHyphens/>
        <w:ind w:firstLine="993"/>
        <w:contextualSpacing/>
        <w:jc w:val="both"/>
        <w:rPr>
          <w:sz w:val="24"/>
          <w:szCs w:val="24"/>
          <w:lang w:val="lt-LT"/>
        </w:rPr>
      </w:pPr>
      <w:r w:rsidRPr="0023435D">
        <w:rPr>
          <w:sz w:val="24"/>
          <w:szCs w:val="24"/>
          <w:lang w:val="lt-LT"/>
        </w:rPr>
        <w:t>6. Sudarytą kapinių sąrašą administracija pateikia Administracijos padaliniui, atsakingam už informacijos paskelbimą interneto svetainėje, kuris šį sąrašą paskelbia Savivaldybės interneto svetainėje www.moletai.lt ne vėliau kaip kitą darbo dieną nuo jo gavimo dienos.</w:t>
      </w:r>
    </w:p>
    <w:p w14:paraId="14D48E03" w14:textId="77777777" w:rsidR="003B284F" w:rsidRPr="0023435D" w:rsidRDefault="003B284F" w:rsidP="003B284F">
      <w:pPr>
        <w:tabs>
          <w:tab w:val="left" w:pos="1560"/>
        </w:tabs>
        <w:ind w:firstLine="993"/>
        <w:jc w:val="both"/>
        <w:rPr>
          <w:color w:val="000000"/>
          <w:sz w:val="24"/>
          <w:szCs w:val="24"/>
          <w:lang w:val="lt-LT"/>
        </w:rPr>
      </w:pPr>
      <w:r w:rsidRPr="0023435D">
        <w:rPr>
          <w:sz w:val="24"/>
          <w:szCs w:val="24"/>
          <w:lang w:val="lt-LT"/>
        </w:rPr>
        <w:t xml:space="preserve">7. Kapinių sąrašo duomenys atnaujinami </w:t>
      </w:r>
      <w:r w:rsidRPr="0023435D">
        <w:rPr>
          <w:color w:val="000000"/>
          <w:sz w:val="24"/>
          <w:szCs w:val="24"/>
          <w:lang w:val="lt-LT"/>
        </w:rPr>
        <w:t xml:space="preserve">ne vėliau kaip per </w:t>
      </w:r>
      <w:r w:rsidRPr="0023435D">
        <w:rPr>
          <w:sz w:val="24"/>
          <w:szCs w:val="24"/>
          <w:lang w:val="lt-LT"/>
        </w:rPr>
        <w:t>2</w:t>
      </w:r>
      <w:r w:rsidRPr="0023435D">
        <w:rPr>
          <w:color w:val="000000"/>
          <w:sz w:val="24"/>
          <w:szCs w:val="24"/>
          <w:lang w:val="lt-LT"/>
        </w:rPr>
        <w:t xml:space="preserve"> darbo dienas nuo kapinių sąrašo duomenų pasikeitimą patvirtinančios informacijos gavimo.</w:t>
      </w:r>
    </w:p>
    <w:p w14:paraId="3958CC9A" w14:textId="77777777" w:rsidR="003B284F" w:rsidRPr="0023435D" w:rsidRDefault="003B284F" w:rsidP="003B284F">
      <w:pPr>
        <w:tabs>
          <w:tab w:val="left" w:pos="709"/>
          <w:tab w:val="left" w:pos="1134"/>
          <w:tab w:val="left" w:pos="1560"/>
        </w:tabs>
        <w:suppressAutoHyphens/>
        <w:ind w:firstLine="993"/>
        <w:contextualSpacing/>
        <w:jc w:val="both"/>
        <w:rPr>
          <w:sz w:val="24"/>
          <w:szCs w:val="24"/>
          <w:lang w:val="lt-LT"/>
        </w:rPr>
      </w:pPr>
      <w:r w:rsidRPr="0023435D">
        <w:rPr>
          <w:sz w:val="24"/>
          <w:szCs w:val="24"/>
          <w:lang w:val="lt-LT"/>
        </w:rPr>
        <w:t>8. Kapinių sąrašo duomenų atnaujinimą inicijuoja seniūnai. Seniūnai informaciją apie pasikeitusius kapinių sąrašo duomenis ne vėliau kaip per 5 darbo dienas nuo kapinių sąrašo duomenų pasikeitimą patvirtinančios informacijos gavimo privalo pateikti Administracijai, kuri atnaujintus duomenis skelbia Savivaldybės interneto svetainėje Tvarkos 7 punkte nustatyta tvarka.</w:t>
      </w:r>
    </w:p>
    <w:p w14:paraId="1EADFCAD" w14:textId="77777777" w:rsidR="003B284F" w:rsidRPr="0023435D" w:rsidRDefault="003B284F" w:rsidP="003B284F">
      <w:pPr>
        <w:tabs>
          <w:tab w:val="left" w:pos="709"/>
          <w:tab w:val="left" w:pos="1185"/>
          <w:tab w:val="left" w:pos="1560"/>
        </w:tabs>
        <w:suppressAutoHyphens/>
        <w:contextualSpacing/>
        <w:jc w:val="center"/>
        <w:rPr>
          <w:sz w:val="24"/>
          <w:szCs w:val="24"/>
          <w:lang w:val="lt-LT"/>
        </w:rPr>
      </w:pPr>
    </w:p>
    <w:p w14:paraId="13C32C54" w14:textId="77777777" w:rsidR="003B284F" w:rsidRPr="0023435D" w:rsidRDefault="003B284F" w:rsidP="003B284F">
      <w:pPr>
        <w:tabs>
          <w:tab w:val="left" w:pos="1185"/>
        </w:tabs>
        <w:suppressAutoHyphens/>
        <w:contextualSpacing/>
        <w:jc w:val="center"/>
        <w:rPr>
          <w:b/>
          <w:sz w:val="24"/>
          <w:szCs w:val="24"/>
          <w:lang w:val="lt-LT"/>
        </w:rPr>
      </w:pPr>
      <w:r w:rsidRPr="0023435D">
        <w:rPr>
          <w:b/>
          <w:sz w:val="24"/>
          <w:szCs w:val="24"/>
          <w:lang w:val="lt-LT"/>
        </w:rPr>
        <w:t>III SKYRIUS</w:t>
      </w:r>
    </w:p>
    <w:p w14:paraId="41883DD3" w14:textId="77777777" w:rsidR="003B284F" w:rsidRPr="0023435D" w:rsidRDefault="003B284F" w:rsidP="003B284F">
      <w:pPr>
        <w:tabs>
          <w:tab w:val="left" w:pos="1185"/>
        </w:tabs>
        <w:suppressAutoHyphens/>
        <w:contextualSpacing/>
        <w:jc w:val="center"/>
        <w:rPr>
          <w:b/>
          <w:sz w:val="24"/>
          <w:szCs w:val="24"/>
          <w:lang w:val="lt-LT"/>
        </w:rPr>
      </w:pPr>
      <w:r w:rsidRPr="0023435D">
        <w:rPr>
          <w:b/>
          <w:sz w:val="24"/>
          <w:szCs w:val="24"/>
          <w:lang w:val="lt-LT"/>
        </w:rPr>
        <w:t>BAIGIAMOSIOS NUOSTATOS</w:t>
      </w:r>
    </w:p>
    <w:p w14:paraId="22B8A10B" w14:textId="77777777" w:rsidR="003B284F" w:rsidRPr="0023435D" w:rsidRDefault="003B284F" w:rsidP="003B284F">
      <w:pPr>
        <w:tabs>
          <w:tab w:val="left" w:pos="1185"/>
        </w:tabs>
        <w:suppressAutoHyphens/>
        <w:ind w:firstLine="993"/>
        <w:contextualSpacing/>
        <w:jc w:val="both"/>
        <w:rPr>
          <w:sz w:val="24"/>
          <w:szCs w:val="24"/>
          <w:lang w:val="lt-LT"/>
        </w:rPr>
      </w:pPr>
    </w:p>
    <w:p w14:paraId="2006F139" w14:textId="5516229E" w:rsidR="003B284F" w:rsidRPr="0023435D" w:rsidRDefault="003B284F" w:rsidP="003B284F">
      <w:pPr>
        <w:tabs>
          <w:tab w:val="left" w:pos="1134"/>
          <w:tab w:val="left" w:pos="1560"/>
        </w:tabs>
        <w:suppressAutoHyphens/>
        <w:ind w:firstLine="993"/>
        <w:contextualSpacing/>
        <w:jc w:val="both"/>
        <w:rPr>
          <w:sz w:val="24"/>
          <w:szCs w:val="24"/>
          <w:lang w:val="lt-LT"/>
        </w:rPr>
      </w:pPr>
      <w:r w:rsidRPr="0023435D">
        <w:rPr>
          <w:sz w:val="24"/>
          <w:szCs w:val="24"/>
          <w:lang w:val="lt-LT"/>
        </w:rPr>
        <w:t xml:space="preserve">9. Tvarka gali būti keičiama ar pripažįstama netekusia galios </w:t>
      </w:r>
      <w:r w:rsidR="00FC4458" w:rsidRPr="0023435D">
        <w:rPr>
          <w:sz w:val="24"/>
          <w:szCs w:val="24"/>
          <w:lang w:val="lt-LT"/>
        </w:rPr>
        <w:t>S</w:t>
      </w:r>
      <w:r w:rsidRPr="0023435D">
        <w:rPr>
          <w:sz w:val="24"/>
          <w:szCs w:val="24"/>
          <w:lang w:val="lt-LT"/>
        </w:rPr>
        <w:t>avivaldybės tarybos sprendimu.</w:t>
      </w:r>
    </w:p>
    <w:p w14:paraId="4560E376" w14:textId="77777777" w:rsidR="003B284F" w:rsidRPr="0023435D" w:rsidRDefault="003B284F" w:rsidP="003B284F">
      <w:pPr>
        <w:tabs>
          <w:tab w:val="left" w:pos="1185"/>
        </w:tabs>
        <w:suppressAutoHyphens/>
        <w:ind w:firstLine="993"/>
        <w:jc w:val="center"/>
        <w:rPr>
          <w:sz w:val="24"/>
          <w:szCs w:val="24"/>
          <w:lang w:val="lt-LT"/>
        </w:rPr>
      </w:pPr>
    </w:p>
    <w:p w14:paraId="3102F1D9" w14:textId="77777777" w:rsidR="003B284F" w:rsidRPr="0023435D" w:rsidRDefault="003B284F" w:rsidP="003B284F">
      <w:pPr>
        <w:tabs>
          <w:tab w:val="left" w:pos="1185"/>
        </w:tabs>
        <w:suppressAutoHyphens/>
        <w:ind w:firstLine="993"/>
        <w:jc w:val="center"/>
        <w:rPr>
          <w:sz w:val="24"/>
          <w:szCs w:val="24"/>
          <w:lang w:val="lt-LT"/>
        </w:rPr>
      </w:pPr>
    </w:p>
    <w:p w14:paraId="5904CC5A" w14:textId="77777777" w:rsidR="003B284F" w:rsidRPr="0023435D" w:rsidRDefault="003B284F" w:rsidP="003B284F">
      <w:pPr>
        <w:tabs>
          <w:tab w:val="left" w:pos="1185"/>
        </w:tabs>
        <w:suppressAutoHyphens/>
        <w:rPr>
          <w:color w:val="FFFFFF"/>
          <w:sz w:val="24"/>
          <w:szCs w:val="24"/>
          <w:shd w:val="clear" w:color="auto" w:fill="FFFFFF"/>
          <w:lang w:val="lt-LT"/>
        </w:rPr>
        <w:sectPr w:rsidR="003B284F" w:rsidRPr="0023435D">
          <w:headerReference w:type="even" r:id="rId8"/>
          <w:headerReference w:type="default" r:id="rId9"/>
          <w:pgSz w:w="11906" w:h="16838" w:code="9"/>
          <w:pgMar w:top="1134" w:right="567" w:bottom="1134" w:left="1701" w:header="567" w:footer="567" w:gutter="0"/>
          <w:pgNumType w:start="1"/>
          <w:cols w:space="708"/>
          <w:docGrid w:linePitch="360"/>
        </w:sectPr>
      </w:pPr>
      <w:bookmarkStart w:id="0" w:name="_GoBack"/>
      <w:bookmarkEnd w:id="0"/>
    </w:p>
    <w:p w14:paraId="28206D37" w14:textId="77777777" w:rsidR="003B284F" w:rsidRPr="0023435D" w:rsidRDefault="003B284F" w:rsidP="003B284F">
      <w:pPr>
        <w:ind w:left="8789"/>
        <w:rPr>
          <w:color w:val="000000"/>
          <w:sz w:val="24"/>
          <w:szCs w:val="24"/>
          <w:shd w:val="clear" w:color="auto" w:fill="FFFFFF"/>
          <w:lang w:val="lt-LT"/>
        </w:rPr>
      </w:pPr>
      <w:r w:rsidRPr="0023435D">
        <w:rPr>
          <w:color w:val="000000"/>
          <w:sz w:val="24"/>
          <w:szCs w:val="24"/>
          <w:shd w:val="clear" w:color="auto" w:fill="FFFFFF"/>
          <w:lang w:val="lt-LT"/>
        </w:rPr>
        <w:lastRenderedPageBreak/>
        <w:t>Kapinių sąrašo sudarymo ir skelbimo savivaldybės interneto svetainėje tvarkos aprašo</w:t>
      </w:r>
    </w:p>
    <w:p w14:paraId="7F0AAC9F" w14:textId="77777777" w:rsidR="003B284F" w:rsidRPr="0023435D" w:rsidRDefault="003B284F" w:rsidP="003B284F">
      <w:pPr>
        <w:ind w:left="8789"/>
        <w:rPr>
          <w:sz w:val="24"/>
          <w:szCs w:val="24"/>
          <w:lang w:val="lt-LT"/>
        </w:rPr>
      </w:pPr>
      <w:r w:rsidRPr="0023435D">
        <w:rPr>
          <w:color w:val="000000"/>
          <w:sz w:val="24"/>
          <w:szCs w:val="24"/>
          <w:lang w:val="lt-LT"/>
        </w:rPr>
        <w:t>priedas</w:t>
      </w:r>
    </w:p>
    <w:p w14:paraId="578D4134" w14:textId="77777777" w:rsidR="003B284F" w:rsidRPr="0023435D" w:rsidRDefault="003B284F" w:rsidP="003B284F">
      <w:pPr>
        <w:jc w:val="center"/>
        <w:rPr>
          <w:b/>
          <w:color w:val="000000"/>
          <w:sz w:val="24"/>
          <w:szCs w:val="24"/>
          <w:lang w:val="lt-LT"/>
        </w:rPr>
      </w:pPr>
    </w:p>
    <w:p w14:paraId="610B4207" w14:textId="77777777" w:rsidR="003B284F" w:rsidRPr="0023435D" w:rsidRDefault="003B284F" w:rsidP="003B284F">
      <w:pPr>
        <w:jc w:val="center"/>
        <w:rPr>
          <w:b/>
          <w:color w:val="000000"/>
          <w:sz w:val="24"/>
          <w:szCs w:val="24"/>
          <w:lang w:val="lt-LT"/>
        </w:rPr>
      </w:pPr>
      <w:r w:rsidRPr="0023435D">
        <w:rPr>
          <w:b/>
          <w:color w:val="000000"/>
          <w:sz w:val="24"/>
          <w:szCs w:val="24"/>
          <w:lang w:val="lt-LT"/>
        </w:rPr>
        <w:t>(savivaldybės teritorijoje esančių kapinių sąrašo forma)</w:t>
      </w:r>
    </w:p>
    <w:p w14:paraId="07F0F418" w14:textId="77777777" w:rsidR="003B284F" w:rsidRPr="0023435D" w:rsidRDefault="003B284F" w:rsidP="003B284F">
      <w:pPr>
        <w:jc w:val="center"/>
        <w:rPr>
          <w:b/>
          <w:color w:val="000000"/>
          <w:sz w:val="24"/>
          <w:szCs w:val="24"/>
          <w:lang w:val="lt-LT"/>
        </w:rPr>
      </w:pPr>
    </w:p>
    <w:p w14:paraId="41D0DF43" w14:textId="48DBF0E8" w:rsidR="003B284F" w:rsidRPr="0023435D" w:rsidRDefault="00223450" w:rsidP="003B284F">
      <w:pPr>
        <w:jc w:val="center"/>
        <w:rPr>
          <w:b/>
          <w:color w:val="000000"/>
          <w:sz w:val="24"/>
          <w:szCs w:val="24"/>
          <w:lang w:val="lt-LT"/>
        </w:rPr>
      </w:pPr>
      <w:r w:rsidRPr="0023435D">
        <w:rPr>
          <w:b/>
          <w:color w:val="000000"/>
          <w:sz w:val="24"/>
          <w:szCs w:val="24"/>
          <w:lang w:val="lt-LT"/>
        </w:rPr>
        <w:t xml:space="preserve">MOLĖTŲ </w:t>
      </w:r>
      <w:r w:rsidR="00FC4458" w:rsidRPr="0023435D">
        <w:rPr>
          <w:b/>
          <w:color w:val="000000"/>
          <w:sz w:val="24"/>
          <w:szCs w:val="24"/>
          <w:lang w:val="lt-LT"/>
        </w:rPr>
        <w:t xml:space="preserve">RAJONO </w:t>
      </w:r>
      <w:r w:rsidR="003B284F" w:rsidRPr="0023435D">
        <w:rPr>
          <w:b/>
          <w:color w:val="000000"/>
          <w:sz w:val="24"/>
          <w:szCs w:val="24"/>
          <w:lang w:val="lt-LT"/>
        </w:rPr>
        <w:t>SAVIVALDYBĖS TERITORIJOJE ESANČIŲ KAPINIŲ SĄRAŠAS</w:t>
      </w:r>
    </w:p>
    <w:p w14:paraId="0511DD11" w14:textId="77777777" w:rsidR="003B284F" w:rsidRPr="0023435D" w:rsidRDefault="003B284F" w:rsidP="003B284F">
      <w:pPr>
        <w:jc w:val="center"/>
        <w:rPr>
          <w:color w:val="000000"/>
          <w:sz w:val="24"/>
          <w:szCs w:val="24"/>
          <w:lang w:val="lt-LT"/>
        </w:rPr>
      </w:pPr>
      <w:r w:rsidRPr="0023435D">
        <w:rPr>
          <w:color w:val="000000"/>
          <w:sz w:val="24"/>
          <w:szCs w:val="24"/>
          <w:lang w:val="lt-LT"/>
        </w:rPr>
        <w:t>(savivaldybės pavadinimas)</w:t>
      </w:r>
    </w:p>
    <w:p w14:paraId="195A92D8" w14:textId="77777777" w:rsidR="003B284F" w:rsidRPr="0023435D" w:rsidRDefault="003B284F" w:rsidP="003B284F">
      <w:pPr>
        <w:jc w:val="center"/>
        <w:rPr>
          <w:b/>
          <w:color w:val="000000"/>
          <w:sz w:val="24"/>
          <w:szCs w:val="24"/>
          <w:lang w:val="lt-L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729"/>
        <w:gridCol w:w="2612"/>
        <w:gridCol w:w="1669"/>
        <w:gridCol w:w="898"/>
        <w:gridCol w:w="2054"/>
        <w:gridCol w:w="2438"/>
        <w:gridCol w:w="3593"/>
      </w:tblGrid>
      <w:tr w:rsidR="003B284F" w:rsidRPr="0023435D" w14:paraId="6FB0B1F4" w14:textId="77777777" w:rsidTr="003C7305">
        <w:trPr>
          <w:trHeight w:val="23"/>
        </w:trPr>
        <w:tc>
          <w:tcPr>
            <w:tcW w:w="260" w:type="pct"/>
          </w:tcPr>
          <w:p w14:paraId="42C02EC0" w14:textId="77777777" w:rsidR="003B284F" w:rsidRPr="0023435D" w:rsidRDefault="003B284F" w:rsidP="003C7305">
            <w:pPr>
              <w:jc w:val="center"/>
              <w:rPr>
                <w:color w:val="000000"/>
                <w:sz w:val="24"/>
                <w:szCs w:val="24"/>
                <w:lang w:val="lt-LT"/>
              </w:rPr>
            </w:pPr>
            <w:r w:rsidRPr="0023435D">
              <w:rPr>
                <w:color w:val="000000"/>
                <w:sz w:val="24"/>
                <w:szCs w:val="24"/>
                <w:lang w:val="lt-LT"/>
              </w:rPr>
              <w:t>Eil. Nr.</w:t>
            </w:r>
          </w:p>
        </w:tc>
        <w:tc>
          <w:tcPr>
            <w:tcW w:w="933" w:type="pct"/>
          </w:tcPr>
          <w:p w14:paraId="61CE6420" w14:textId="77777777" w:rsidR="003B284F" w:rsidRPr="0023435D" w:rsidRDefault="003B284F" w:rsidP="003C7305">
            <w:pPr>
              <w:jc w:val="center"/>
              <w:rPr>
                <w:b/>
                <w:color w:val="000000"/>
                <w:sz w:val="24"/>
                <w:szCs w:val="24"/>
                <w:lang w:val="lt-LT"/>
              </w:rPr>
            </w:pPr>
            <w:r w:rsidRPr="0023435D">
              <w:rPr>
                <w:color w:val="000000"/>
                <w:sz w:val="24"/>
                <w:szCs w:val="24"/>
                <w:lang w:val="lt-LT"/>
              </w:rPr>
              <w:t xml:space="preserve">Kapinių pavadinimas (jeigu yra) ir kapinių vieta: gyvenamosios vietovės pavadinimas, </w:t>
            </w:r>
            <w:r w:rsidRPr="0023435D">
              <w:rPr>
                <w:sz w:val="24"/>
                <w:szCs w:val="24"/>
                <w:lang w:val="lt-LT"/>
              </w:rPr>
              <w:t>seniūnijos (jeigu įsteigta)</w:t>
            </w:r>
            <w:r w:rsidRPr="0023435D">
              <w:rPr>
                <w:color w:val="000000"/>
                <w:sz w:val="24"/>
                <w:szCs w:val="24"/>
                <w:lang w:val="lt-LT"/>
              </w:rPr>
              <w:t xml:space="preserve"> pavadinimas, adresas (jeigu yra) ar su kapinėmis besiribojančios gatvės (jeigu yra) pavadinimas (jeigu nėra kapinių adreso)</w:t>
            </w:r>
          </w:p>
        </w:tc>
        <w:tc>
          <w:tcPr>
            <w:tcW w:w="596" w:type="pct"/>
          </w:tcPr>
          <w:p w14:paraId="45E3FA70" w14:textId="77777777" w:rsidR="003B284F" w:rsidRPr="0023435D" w:rsidRDefault="003B284F" w:rsidP="003C7305">
            <w:pPr>
              <w:jc w:val="center"/>
              <w:rPr>
                <w:b/>
                <w:color w:val="000000"/>
                <w:sz w:val="24"/>
                <w:szCs w:val="24"/>
                <w:lang w:val="lt-LT"/>
              </w:rPr>
            </w:pPr>
            <w:r w:rsidRPr="0023435D">
              <w:rPr>
                <w:color w:val="000000"/>
                <w:sz w:val="24"/>
                <w:szCs w:val="24"/>
                <w:lang w:val="lt-LT"/>
              </w:rPr>
              <w:t xml:space="preserve">Kapinių statusas ir sprendimo dėl kapinių statuso suteikimo priėmimo </w:t>
            </w:r>
            <w:r w:rsidRPr="0023435D">
              <w:rPr>
                <w:sz w:val="24"/>
                <w:szCs w:val="24"/>
                <w:lang w:val="lt-LT"/>
              </w:rPr>
              <w:t>subjektas,</w:t>
            </w:r>
            <w:r w:rsidRPr="0023435D">
              <w:rPr>
                <w:color w:val="000000"/>
                <w:sz w:val="24"/>
                <w:szCs w:val="24"/>
                <w:lang w:val="lt-LT"/>
              </w:rPr>
              <w:t xml:space="preserve"> data ir numeris</w:t>
            </w:r>
          </w:p>
        </w:tc>
        <w:tc>
          <w:tcPr>
            <w:tcW w:w="321" w:type="pct"/>
          </w:tcPr>
          <w:p w14:paraId="560B7A38" w14:textId="77777777" w:rsidR="003B284F" w:rsidRPr="0023435D" w:rsidRDefault="003B284F" w:rsidP="003C7305">
            <w:pPr>
              <w:jc w:val="center"/>
              <w:rPr>
                <w:b/>
                <w:color w:val="000000"/>
                <w:sz w:val="24"/>
                <w:szCs w:val="24"/>
                <w:lang w:val="lt-LT"/>
              </w:rPr>
            </w:pPr>
            <w:r w:rsidRPr="0023435D">
              <w:rPr>
                <w:color w:val="000000"/>
                <w:sz w:val="24"/>
                <w:szCs w:val="24"/>
                <w:lang w:val="lt-LT"/>
              </w:rPr>
              <w:t>Kapinių plotas, hektarais</w:t>
            </w:r>
          </w:p>
        </w:tc>
        <w:tc>
          <w:tcPr>
            <w:tcW w:w="734" w:type="pct"/>
          </w:tcPr>
          <w:p w14:paraId="115CA6E4" w14:textId="77777777" w:rsidR="003B284F" w:rsidRPr="0023435D" w:rsidRDefault="003B284F" w:rsidP="003C7305">
            <w:pPr>
              <w:jc w:val="center"/>
              <w:rPr>
                <w:b/>
                <w:color w:val="000000"/>
                <w:sz w:val="24"/>
                <w:szCs w:val="24"/>
                <w:lang w:val="lt-LT"/>
              </w:rPr>
            </w:pPr>
            <w:r w:rsidRPr="0023435D">
              <w:rPr>
                <w:color w:val="000000"/>
                <w:sz w:val="24"/>
                <w:szCs w:val="24"/>
                <w:lang w:val="lt-LT"/>
              </w:rPr>
              <w:t>Žyma apie kapinių žemės sklypo registraciją Nekilnojamojo turto registre (įregistruotas / neįregistruotas). Jeigu įregistruotas, – registracijos data ir unikalus numeris</w:t>
            </w:r>
          </w:p>
        </w:tc>
        <w:tc>
          <w:tcPr>
            <w:tcW w:w="871" w:type="pct"/>
          </w:tcPr>
          <w:p w14:paraId="2A7B2590" w14:textId="77777777" w:rsidR="003B284F" w:rsidRPr="0023435D" w:rsidRDefault="003B284F" w:rsidP="003C7305">
            <w:pPr>
              <w:jc w:val="center"/>
              <w:rPr>
                <w:color w:val="000000"/>
                <w:sz w:val="24"/>
                <w:szCs w:val="24"/>
                <w:lang w:val="lt-LT"/>
              </w:rPr>
            </w:pPr>
            <w:r w:rsidRPr="0023435D">
              <w:rPr>
                <w:color w:val="000000"/>
                <w:sz w:val="24"/>
                <w:szCs w:val="24"/>
                <w:lang w:val="lt-LT"/>
              </w:rPr>
              <w:t>Žyma apie kapinių registraciją Kultūros vertybių registre (registruotos / neregistruotos). Jeigu registruotos, – unikalus kodas</w:t>
            </w:r>
          </w:p>
        </w:tc>
        <w:tc>
          <w:tcPr>
            <w:tcW w:w="1284" w:type="pct"/>
          </w:tcPr>
          <w:p w14:paraId="515CC9A5" w14:textId="77777777" w:rsidR="003B284F" w:rsidRPr="0023435D" w:rsidRDefault="003B284F" w:rsidP="003C7305">
            <w:pPr>
              <w:jc w:val="center"/>
              <w:rPr>
                <w:b/>
                <w:color w:val="000000"/>
                <w:sz w:val="24"/>
                <w:szCs w:val="24"/>
                <w:lang w:val="lt-LT"/>
              </w:rPr>
            </w:pPr>
            <w:r w:rsidRPr="0023435D">
              <w:rPr>
                <w:color w:val="000000"/>
                <w:sz w:val="24"/>
                <w:szCs w:val="24"/>
                <w:lang w:val="lt-LT"/>
              </w:rPr>
              <w:t>Kapinių prižiūrėtojo vardas, pavardė, telefono numeris (jeigu prižiūrėtojas – fizinis asmuo) arba pavadinimas, buveinė, darbuotojų, į kuriuos galima kreiptis informacijos, vardai, pavardės ir telefono numeriai (jeigu prižiūrėtojas – juridinis asmuo ar kita organizacija)</w:t>
            </w:r>
          </w:p>
        </w:tc>
      </w:tr>
      <w:tr w:rsidR="003B284F" w:rsidRPr="003B284F" w14:paraId="72A2B695" w14:textId="77777777" w:rsidTr="003C7305">
        <w:trPr>
          <w:trHeight w:val="23"/>
        </w:trPr>
        <w:tc>
          <w:tcPr>
            <w:tcW w:w="260" w:type="pct"/>
          </w:tcPr>
          <w:p w14:paraId="68A7D6DF" w14:textId="77777777" w:rsidR="003B284F" w:rsidRPr="0023435D" w:rsidRDefault="003B284F" w:rsidP="003C7305">
            <w:pPr>
              <w:jc w:val="center"/>
              <w:rPr>
                <w:color w:val="000000"/>
                <w:sz w:val="24"/>
                <w:szCs w:val="24"/>
                <w:lang w:val="lt-LT"/>
              </w:rPr>
            </w:pPr>
            <w:r w:rsidRPr="0023435D">
              <w:rPr>
                <w:color w:val="000000"/>
                <w:sz w:val="24"/>
                <w:szCs w:val="24"/>
                <w:lang w:val="lt-LT"/>
              </w:rPr>
              <w:t>1</w:t>
            </w:r>
          </w:p>
        </w:tc>
        <w:tc>
          <w:tcPr>
            <w:tcW w:w="933" w:type="pct"/>
          </w:tcPr>
          <w:p w14:paraId="09EB2552" w14:textId="77777777" w:rsidR="003B284F" w:rsidRPr="0023435D" w:rsidRDefault="003B284F" w:rsidP="003C7305">
            <w:pPr>
              <w:jc w:val="center"/>
              <w:rPr>
                <w:color w:val="000000"/>
                <w:sz w:val="24"/>
                <w:szCs w:val="24"/>
                <w:lang w:val="lt-LT"/>
              </w:rPr>
            </w:pPr>
            <w:r w:rsidRPr="0023435D">
              <w:rPr>
                <w:color w:val="000000"/>
                <w:sz w:val="24"/>
                <w:szCs w:val="24"/>
                <w:lang w:val="lt-LT"/>
              </w:rPr>
              <w:t>2</w:t>
            </w:r>
          </w:p>
        </w:tc>
        <w:tc>
          <w:tcPr>
            <w:tcW w:w="596" w:type="pct"/>
          </w:tcPr>
          <w:p w14:paraId="1D037B61" w14:textId="77777777" w:rsidR="003B284F" w:rsidRPr="0023435D" w:rsidRDefault="003B284F" w:rsidP="003C7305">
            <w:pPr>
              <w:jc w:val="center"/>
              <w:rPr>
                <w:color w:val="000000"/>
                <w:sz w:val="24"/>
                <w:szCs w:val="24"/>
                <w:lang w:val="lt-LT"/>
              </w:rPr>
            </w:pPr>
            <w:r w:rsidRPr="0023435D">
              <w:rPr>
                <w:color w:val="000000"/>
                <w:sz w:val="24"/>
                <w:szCs w:val="24"/>
                <w:lang w:val="lt-LT"/>
              </w:rPr>
              <w:t>3</w:t>
            </w:r>
          </w:p>
        </w:tc>
        <w:tc>
          <w:tcPr>
            <w:tcW w:w="321" w:type="pct"/>
          </w:tcPr>
          <w:p w14:paraId="29A101BF" w14:textId="77777777" w:rsidR="003B284F" w:rsidRPr="0023435D" w:rsidRDefault="003B284F" w:rsidP="003C7305">
            <w:pPr>
              <w:jc w:val="center"/>
              <w:rPr>
                <w:color w:val="000000"/>
                <w:sz w:val="24"/>
                <w:szCs w:val="24"/>
                <w:lang w:val="lt-LT"/>
              </w:rPr>
            </w:pPr>
            <w:r w:rsidRPr="0023435D">
              <w:rPr>
                <w:color w:val="000000"/>
                <w:sz w:val="24"/>
                <w:szCs w:val="24"/>
                <w:lang w:val="lt-LT"/>
              </w:rPr>
              <w:t>4</w:t>
            </w:r>
          </w:p>
        </w:tc>
        <w:tc>
          <w:tcPr>
            <w:tcW w:w="734" w:type="pct"/>
          </w:tcPr>
          <w:p w14:paraId="20CCB722" w14:textId="77777777" w:rsidR="003B284F" w:rsidRPr="0023435D" w:rsidRDefault="003B284F" w:rsidP="003C7305">
            <w:pPr>
              <w:jc w:val="center"/>
              <w:rPr>
                <w:color w:val="000000"/>
                <w:sz w:val="24"/>
                <w:szCs w:val="24"/>
                <w:lang w:val="lt-LT"/>
              </w:rPr>
            </w:pPr>
            <w:r w:rsidRPr="0023435D">
              <w:rPr>
                <w:color w:val="000000"/>
                <w:sz w:val="24"/>
                <w:szCs w:val="24"/>
                <w:lang w:val="lt-LT"/>
              </w:rPr>
              <w:t>5</w:t>
            </w:r>
          </w:p>
        </w:tc>
        <w:tc>
          <w:tcPr>
            <w:tcW w:w="871" w:type="pct"/>
          </w:tcPr>
          <w:p w14:paraId="689A5669" w14:textId="77777777" w:rsidR="003B284F" w:rsidRPr="0023435D" w:rsidRDefault="003B284F" w:rsidP="003C7305">
            <w:pPr>
              <w:tabs>
                <w:tab w:val="left" w:pos="1770"/>
              </w:tabs>
              <w:jc w:val="center"/>
              <w:rPr>
                <w:color w:val="000000"/>
                <w:sz w:val="24"/>
                <w:szCs w:val="24"/>
                <w:lang w:val="lt-LT"/>
              </w:rPr>
            </w:pPr>
            <w:r w:rsidRPr="0023435D">
              <w:rPr>
                <w:color w:val="000000"/>
                <w:sz w:val="24"/>
                <w:szCs w:val="24"/>
                <w:lang w:val="lt-LT"/>
              </w:rPr>
              <w:t>6</w:t>
            </w:r>
          </w:p>
        </w:tc>
        <w:tc>
          <w:tcPr>
            <w:tcW w:w="1284" w:type="pct"/>
          </w:tcPr>
          <w:p w14:paraId="03F1E9CB" w14:textId="77777777" w:rsidR="003B284F" w:rsidRPr="003B284F" w:rsidRDefault="003B284F" w:rsidP="003C7305">
            <w:pPr>
              <w:jc w:val="center"/>
              <w:rPr>
                <w:color w:val="000000"/>
                <w:sz w:val="24"/>
                <w:szCs w:val="24"/>
                <w:lang w:val="lt-LT"/>
              </w:rPr>
            </w:pPr>
            <w:r w:rsidRPr="0023435D">
              <w:rPr>
                <w:color w:val="000000"/>
                <w:sz w:val="24"/>
                <w:szCs w:val="24"/>
                <w:lang w:val="lt-LT"/>
              </w:rPr>
              <w:t>7</w:t>
            </w:r>
          </w:p>
        </w:tc>
      </w:tr>
      <w:tr w:rsidR="003B284F" w:rsidRPr="003B284F" w14:paraId="28BDE538" w14:textId="77777777" w:rsidTr="003C7305">
        <w:trPr>
          <w:trHeight w:val="23"/>
        </w:trPr>
        <w:tc>
          <w:tcPr>
            <w:tcW w:w="260" w:type="pct"/>
          </w:tcPr>
          <w:p w14:paraId="674367EA" w14:textId="77777777" w:rsidR="003B284F" w:rsidRPr="003B284F" w:rsidRDefault="003B284F" w:rsidP="003C7305">
            <w:pPr>
              <w:jc w:val="center"/>
              <w:rPr>
                <w:color w:val="000000"/>
                <w:sz w:val="24"/>
                <w:szCs w:val="24"/>
                <w:lang w:val="lt-LT"/>
              </w:rPr>
            </w:pPr>
          </w:p>
        </w:tc>
        <w:tc>
          <w:tcPr>
            <w:tcW w:w="933" w:type="pct"/>
          </w:tcPr>
          <w:p w14:paraId="1FF66A88" w14:textId="77777777" w:rsidR="003B284F" w:rsidRPr="003B284F" w:rsidRDefault="003B284F" w:rsidP="003C7305">
            <w:pPr>
              <w:jc w:val="center"/>
              <w:rPr>
                <w:color w:val="000000"/>
                <w:sz w:val="24"/>
                <w:szCs w:val="24"/>
                <w:lang w:val="lt-LT"/>
              </w:rPr>
            </w:pPr>
          </w:p>
        </w:tc>
        <w:tc>
          <w:tcPr>
            <w:tcW w:w="596" w:type="pct"/>
          </w:tcPr>
          <w:p w14:paraId="4B6193CF" w14:textId="77777777" w:rsidR="003B284F" w:rsidRPr="003B284F" w:rsidRDefault="003B284F" w:rsidP="003C7305">
            <w:pPr>
              <w:jc w:val="center"/>
              <w:rPr>
                <w:color w:val="000000"/>
                <w:sz w:val="24"/>
                <w:szCs w:val="24"/>
                <w:lang w:val="lt-LT"/>
              </w:rPr>
            </w:pPr>
          </w:p>
        </w:tc>
        <w:tc>
          <w:tcPr>
            <w:tcW w:w="321" w:type="pct"/>
          </w:tcPr>
          <w:p w14:paraId="79705313" w14:textId="77777777" w:rsidR="003B284F" w:rsidRPr="003B284F" w:rsidRDefault="003B284F" w:rsidP="003C7305">
            <w:pPr>
              <w:jc w:val="center"/>
              <w:rPr>
                <w:color w:val="000000"/>
                <w:sz w:val="24"/>
                <w:szCs w:val="24"/>
                <w:lang w:val="lt-LT"/>
              </w:rPr>
            </w:pPr>
          </w:p>
        </w:tc>
        <w:tc>
          <w:tcPr>
            <w:tcW w:w="734" w:type="pct"/>
          </w:tcPr>
          <w:p w14:paraId="652FE8CD" w14:textId="77777777" w:rsidR="003B284F" w:rsidRPr="003B284F" w:rsidRDefault="003B284F" w:rsidP="003C7305">
            <w:pPr>
              <w:jc w:val="center"/>
              <w:rPr>
                <w:color w:val="000000"/>
                <w:sz w:val="24"/>
                <w:szCs w:val="24"/>
                <w:lang w:val="lt-LT"/>
              </w:rPr>
            </w:pPr>
          </w:p>
        </w:tc>
        <w:tc>
          <w:tcPr>
            <w:tcW w:w="871" w:type="pct"/>
          </w:tcPr>
          <w:p w14:paraId="7A02E5B3" w14:textId="77777777" w:rsidR="003B284F" w:rsidRPr="003B284F" w:rsidRDefault="003B284F" w:rsidP="003C7305">
            <w:pPr>
              <w:jc w:val="center"/>
              <w:rPr>
                <w:color w:val="000000"/>
                <w:sz w:val="24"/>
                <w:szCs w:val="24"/>
                <w:lang w:val="lt-LT"/>
              </w:rPr>
            </w:pPr>
          </w:p>
        </w:tc>
        <w:tc>
          <w:tcPr>
            <w:tcW w:w="1284" w:type="pct"/>
          </w:tcPr>
          <w:p w14:paraId="5C32ED13" w14:textId="77777777" w:rsidR="003B284F" w:rsidRPr="003B284F" w:rsidRDefault="003B284F" w:rsidP="003C7305">
            <w:pPr>
              <w:jc w:val="center"/>
              <w:rPr>
                <w:color w:val="000000"/>
                <w:sz w:val="24"/>
                <w:szCs w:val="24"/>
                <w:lang w:val="lt-LT"/>
              </w:rPr>
            </w:pPr>
          </w:p>
        </w:tc>
      </w:tr>
      <w:tr w:rsidR="003B284F" w:rsidRPr="003B284F" w14:paraId="63BF6A2D" w14:textId="77777777" w:rsidTr="003C7305">
        <w:trPr>
          <w:trHeight w:val="23"/>
        </w:trPr>
        <w:tc>
          <w:tcPr>
            <w:tcW w:w="260" w:type="pct"/>
          </w:tcPr>
          <w:p w14:paraId="180F5DBA" w14:textId="77777777" w:rsidR="003B284F" w:rsidRPr="003B284F" w:rsidRDefault="003B284F" w:rsidP="003C7305">
            <w:pPr>
              <w:jc w:val="center"/>
              <w:rPr>
                <w:color w:val="000000"/>
                <w:sz w:val="24"/>
                <w:szCs w:val="24"/>
                <w:lang w:val="lt-LT"/>
              </w:rPr>
            </w:pPr>
          </w:p>
        </w:tc>
        <w:tc>
          <w:tcPr>
            <w:tcW w:w="933" w:type="pct"/>
          </w:tcPr>
          <w:p w14:paraId="208B6DE2" w14:textId="77777777" w:rsidR="003B284F" w:rsidRPr="003B284F" w:rsidRDefault="003B284F" w:rsidP="003C7305">
            <w:pPr>
              <w:jc w:val="center"/>
              <w:rPr>
                <w:color w:val="000000"/>
                <w:sz w:val="24"/>
                <w:szCs w:val="24"/>
                <w:lang w:val="lt-LT"/>
              </w:rPr>
            </w:pPr>
          </w:p>
        </w:tc>
        <w:tc>
          <w:tcPr>
            <w:tcW w:w="596" w:type="pct"/>
          </w:tcPr>
          <w:p w14:paraId="20032B41" w14:textId="77777777" w:rsidR="003B284F" w:rsidRPr="003B284F" w:rsidRDefault="003B284F" w:rsidP="003C7305">
            <w:pPr>
              <w:jc w:val="center"/>
              <w:rPr>
                <w:color w:val="000000"/>
                <w:sz w:val="24"/>
                <w:szCs w:val="24"/>
                <w:lang w:val="lt-LT"/>
              </w:rPr>
            </w:pPr>
          </w:p>
        </w:tc>
        <w:tc>
          <w:tcPr>
            <w:tcW w:w="321" w:type="pct"/>
          </w:tcPr>
          <w:p w14:paraId="349F2046" w14:textId="77777777" w:rsidR="003B284F" w:rsidRPr="003B284F" w:rsidRDefault="003B284F" w:rsidP="003C7305">
            <w:pPr>
              <w:jc w:val="center"/>
              <w:rPr>
                <w:color w:val="000000"/>
                <w:sz w:val="24"/>
                <w:szCs w:val="24"/>
                <w:lang w:val="lt-LT"/>
              </w:rPr>
            </w:pPr>
          </w:p>
        </w:tc>
        <w:tc>
          <w:tcPr>
            <w:tcW w:w="734" w:type="pct"/>
          </w:tcPr>
          <w:p w14:paraId="57A5F818" w14:textId="77777777" w:rsidR="003B284F" w:rsidRPr="003B284F" w:rsidRDefault="003B284F" w:rsidP="003C7305">
            <w:pPr>
              <w:jc w:val="center"/>
              <w:rPr>
                <w:color w:val="000000"/>
                <w:sz w:val="24"/>
                <w:szCs w:val="24"/>
                <w:lang w:val="lt-LT"/>
              </w:rPr>
            </w:pPr>
          </w:p>
        </w:tc>
        <w:tc>
          <w:tcPr>
            <w:tcW w:w="871" w:type="pct"/>
          </w:tcPr>
          <w:p w14:paraId="152B8252" w14:textId="77777777" w:rsidR="003B284F" w:rsidRPr="003B284F" w:rsidRDefault="003B284F" w:rsidP="003C7305">
            <w:pPr>
              <w:jc w:val="center"/>
              <w:rPr>
                <w:color w:val="000000"/>
                <w:sz w:val="24"/>
                <w:szCs w:val="24"/>
                <w:lang w:val="lt-LT"/>
              </w:rPr>
            </w:pPr>
          </w:p>
        </w:tc>
        <w:tc>
          <w:tcPr>
            <w:tcW w:w="1284" w:type="pct"/>
          </w:tcPr>
          <w:p w14:paraId="41332FD9" w14:textId="77777777" w:rsidR="003B284F" w:rsidRPr="003B284F" w:rsidRDefault="003B284F" w:rsidP="003C7305">
            <w:pPr>
              <w:jc w:val="center"/>
              <w:rPr>
                <w:color w:val="000000"/>
                <w:sz w:val="24"/>
                <w:szCs w:val="24"/>
                <w:lang w:val="lt-LT"/>
              </w:rPr>
            </w:pPr>
          </w:p>
        </w:tc>
      </w:tr>
      <w:tr w:rsidR="003B284F" w:rsidRPr="003B284F" w14:paraId="05DF7DB0" w14:textId="77777777" w:rsidTr="003C7305">
        <w:trPr>
          <w:trHeight w:val="23"/>
        </w:trPr>
        <w:tc>
          <w:tcPr>
            <w:tcW w:w="260" w:type="pct"/>
          </w:tcPr>
          <w:p w14:paraId="41593217" w14:textId="77777777" w:rsidR="003B284F" w:rsidRPr="003B284F" w:rsidRDefault="003B284F" w:rsidP="003C7305">
            <w:pPr>
              <w:jc w:val="center"/>
              <w:rPr>
                <w:color w:val="000000"/>
                <w:sz w:val="24"/>
                <w:szCs w:val="24"/>
                <w:lang w:val="lt-LT"/>
              </w:rPr>
            </w:pPr>
          </w:p>
        </w:tc>
        <w:tc>
          <w:tcPr>
            <w:tcW w:w="933" w:type="pct"/>
          </w:tcPr>
          <w:p w14:paraId="15E36BDB" w14:textId="77777777" w:rsidR="003B284F" w:rsidRPr="003B284F" w:rsidRDefault="003B284F" w:rsidP="003C7305">
            <w:pPr>
              <w:jc w:val="center"/>
              <w:rPr>
                <w:color w:val="000000"/>
                <w:sz w:val="24"/>
                <w:szCs w:val="24"/>
                <w:lang w:val="lt-LT"/>
              </w:rPr>
            </w:pPr>
          </w:p>
        </w:tc>
        <w:tc>
          <w:tcPr>
            <w:tcW w:w="596" w:type="pct"/>
          </w:tcPr>
          <w:p w14:paraId="50AD7FAF" w14:textId="77777777" w:rsidR="003B284F" w:rsidRPr="003B284F" w:rsidRDefault="003B284F" w:rsidP="003C7305">
            <w:pPr>
              <w:jc w:val="center"/>
              <w:rPr>
                <w:color w:val="000000"/>
                <w:sz w:val="24"/>
                <w:szCs w:val="24"/>
                <w:lang w:val="lt-LT"/>
              </w:rPr>
            </w:pPr>
          </w:p>
        </w:tc>
        <w:tc>
          <w:tcPr>
            <w:tcW w:w="321" w:type="pct"/>
          </w:tcPr>
          <w:p w14:paraId="2B082F39" w14:textId="77777777" w:rsidR="003B284F" w:rsidRPr="003B284F" w:rsidRDefault="003B284F" w:rsidP="003C7305">
            <w:pPr>
              <w:jc w:val="center"/>
              <w:rPr>
                <w:color w:val="000000"/>
                <w:sz w:val="24"/>
                <w:szCs w:val="24"/>
                <w:lang w:val="lt-LT"/>
              </w:rPr>
            </w:pPr>
          </w:p>
        </w:tc>
        <w:tc>
          <w:tcPr>
            <w:tcW w:w="734" w:type="pct"/>
          </w:tcPr>
          <w:p w14:paraId="74085E98" w14:textId="77777777" w:rsidR="003B284F" w:rsidRPr="003B284F" w:rsidRDefault="003B284F" w:rsidP="003C7305">
            <w:pPr>
              <w:jc w:val="center"/>
              <w:rPr>
                <w:color w:val="000000"/>
                <w:sz w:val="24"/>
                <w:szCs w:val="24"/>
                <w:lang w:val="lt-LT"/>
              </w:rPr>
            </w:pPr>
          </w:p>
        </w:tc>
        <w:tc>
          <w:tcPr>
            <w:tcW w:w="871" w:type="pct"/>
          </w:tcPr>
          <w:p w14:paraId="0021D29A" w14:textId="77777777" w:rsidR="003B284F" w:rsidRPr="003B284F" w:rsidRDefault="003B284F" w:rsidP="003C7305">
            <w:pPr>
              <w:jc w:val="center"/>
              <w:rPr>
                <w:color w:val="000000"/>
                <w:sz w:val="24"/>
                <w:szCs w:val="24"/>
                <w:lang w:val="lt-LT"/>
              </w:rPr>
            </w:pPr>
          </w:p>
        </w:tc>
        <w:tc>
          <w:tcPr>
            <w:tcW w:w="1284" w:type="pct"/>
          </w:tcPr>
          <w:p w14:paraId="2C990848" w14:textId="77777777" w:rsidR="003B284F" w:rsidRPr="003B284F" w:rsidRDefault="003B284F" w:rsidP="003C7305">
            <w:pPr>
              <w:jc w:val="center"/>
              <w:rPr>
                <w:color w:val="000000"/>
                <w:sz w:val="24"/>
                <w:szCs w:val="24"/>
                <w:lang w:val="lt-LT"/>
              </w:rPr>
            </w:pPr>
          </w:p>
        </w:tc>
      </w:tr>
      <w:tr w:rsidR="003B284F" w:rsidRPr="003B284F" w14:paraId="68DA35A5" w14:textId="77777777" w:rsidTr="003C7305">
        <w:trPr>
          <w:trHeight w:val="23"/>
        </w:trPr>
        <w:tc>
          <w:tcPr>
            <w:tcW w:w="260" w:type="pct"/>
          </w:tcPr>
          <w:p w14:paraId="69E58E65" w14:textId="77777777" w:rsidR="003B284F" w:rsidRPr="003B284F" w:rsidRDefault="003B284F" w:rsidP="003C7305">
            <w:pPr>
              <w:jc w:val="center"/>
              <w:rPr>
                <w:color w:val="000000"/>
                <w:sz w:val="24"/>
                <w:szCs w:val="24"/>
                <w:lang w:val="lt-LT"/>
              </w:rPr>
            </w:pPr>
          </w:p>
        </w:tc>
        <w:tc>
          <w:tcPr>
            <w:tcW w:w="933" w:type="pct"/>
          </w:tcPr>
          <w:p w14:paraId="2694A125" w14:textId="77777777" w:rsidR="003B284F" w:rsidRPr="003B284F" w:rsidRDefault="003B284F" w:rsidP="003C7305">
            <w:pPr>
              <w:jc w:val="center"/>
              <w:rPr>
                <w:color w:val="000000"/>
                <w:sz w:val="24"/>
                <w:szCs w:val="24"/>
                <w:lang w:val="lt-LT"/>
              </w:rPr>
            </w:pPr>
          </w:p>
        </w:tc>
        <w:tc>
          <w:tcPr>
            <w:tcW w:w="596" w:type="pct"/>
          </w:tcPr>
          <w:p w14:paraId="2EF6C3DC" w14:textId="77777777" w:rsidR="003B284F" w:rsidRPr="003B284F" w:rsidRDefault="003B284F" w:rsidP="003C7305">
            <w:pPr>
              <w:jc w:val="center"/>
              <w:rPr>
                <w:color w:val="000000"/>
                <w:sz w:val="24"/>
                <w:szCs w:val="24"/>
                <w:lang w:val="lt-LT"/>
              </w:rPr>
            </w:pPr>
          </w:p>
        </w:tc>
        <w:tc>
          <w:tcPr>
            <w:tcW w:w="321" w:type="pct"/>
          </w:tcPr>
          <w:p w14:paraId="4BC4AA56" w14:textId="77777777" w:rsidR="003B284F" w:rsidRPr="003B284F" w:rsidRDefault="003B284F" w:rsidP="003C7305">
            <w:pPr>
              <w:jc w:val="center"/>
              <w:rPr>
                <w:color w:val="000000"/>
                <w:sz w:val="24"/>
                <w:szCs w:val="24"/>
                <w:lang w:val="lt-LT"/>
              </w:rPr>
            </w:pPr>
          </w:p>
        </w:tc>
        <w:tc>
          <w:tcPr>
            <w:tcW w:w="734" w:type="pct"/>
          </w:tcPr>
          <w:p w14:paraId="52C76FCC" w14:textId="77777777" w:rsidR="003B284F" w:rsidRPr="003B284F" w:rsidRDefault="003B284F" w:rsidP="003C7305">
            <w:pPr>
              <w:jc w:val="center"/>
              <w:rPr>
                <w:color w:val="000000"/>
                <w:sz w:val="24"/>
                <w:szCs w:val="24"/>
                <w:lang w:val="lt-LT"/>
              </w:rPr>
            </w:pPr>
          </w:p>
        </w:tc>
        <w:tc>
          <w:tcPr>
            <w:tcW w:w="871" w:type="pct"/>
          </w:tcPr>
          <w:p w14:paraId="4818B4AF" w14:textId="77777777" w:rsidR="003B284F" w:rsidRPr="003B284F" w:rsidRDefault="003B284F" w:rsidP="003C7305">
            <w:pPr>
              <w:jc w:val="center"/>
              <w:rPr>
                <w:color w:val="000000"/>
                <w:sz w:val="24"/>
                <w:szCs w:val="24"/>
                <w:lang w:val="lt-LT"/>
              </w:rPr>
            </w:pPr>
          </w:p>
        </w:tc>
        <w:tc>
          <w:tcPr>
            <w:tcW w:w="1284" w:type="pct"/>
          </w:tcPr>
          <w:p w14:paraId="76D873AA" w14:textId="77777777" w:rsidR="003B284F" w:rsidRPr="003B284F" w:rsidRDefault="003B284F" w:rsidP="003C7305">
            <w:pPr>
              <w:jc w:val="center"/>
              <w:rPr>
                <w:color w:val="000000"/>
                <w:sz w:val="24"/>
                <w:szCs w:val="24"/>
                <w:lang w:val="lt-LT"/>
              </w:rPr>
            </w:pPr>
          </w:p>
        </w:tc>
      </w:tr>
    </w:tbl>
    <w:p w14:paraId="1648E292" w14:textId="77777777" w:rsidR="003B284F" w:rsidRPr="003B284F" w:rsidRDefault="003B284F" w:rsidP="003B284F">
      <w:pPr>
        <w:tabs>
          <w:tab w:val="center" w:pos="-3686"/>
          <w:tab w:val="left" w:pos="6237"/>
          <w:tab w:val="right" w:pos="8306"/>
        </w:tabs>
        <w:jc w:val="center"/>
        <w:rPr>
          <w:color w:val="000000"/>
          <w:sz w:val="24"/>
          <w:szCs w:val="24"/>
          <w:lang w:val="lt-LT"/>
        </w:rPr>
      </w:pPr>
    </w:p>
    <w:p w14:paraId="0528B689" w14:textId="77777777" w:rsidR="003B284F" w:rsidRPr="003B284F" w:rsidRDefault="003B284F" w:rsidP="003B284F">
      <w:pPr>
        <w:tabs>
          <w:tab w:val="center" w:pos="-3686"/>
          <w:tab w:val="left" w:pos="6237"/>
          <w:tab w:val="right" w:pos="8306"/>
        </w:tabs>
        <w:jc w:val="center"/>
        <w:rPr>
          <w:color w:val="000000"/>
          <w:sz w:val="24"/>
          <w:szCs w:val="24"/>
          <w:lang w:val="lt-LT"/>
        </w:rPr>
      </w:pPr>
    </w:p>
    <w:p w14:paraId="05EF61CA" w14:textId="77777777" w:rsidR="003B284F" w:rsidRPr="003B284F" w:rsidRDefault="003B284F" w:rsidP="003B284F">
      <w:pPr>
        <w:ind w:left="5102"/>
        <w:jc w:val="both"/>
        <w:rPr>
          <w:sz w:val="24"/>
          <w:szCs w:val="24"/>
          <w:lang w:val="lt-LT"/>
        </w:rPr>
      </w:pPr>
    </w:p>
    <w:p w14:paraId="4B8748D1" w14:textId="77777777" w:rsidR="003B284F" w:rsidRPr="003B284F" w:rsidRDefault="003B284F" w:rsidP="003B284F">
      <w:pPr>
        <w:ind w:left="5102"/>
        <w:jc w:val="both"/>
        <w:rPr>
          <w:sz w:val="24"/>
          <w:szCs w:val="24"/>
          <w:lang w:val="lt-LT"/>
        </w:rPr>
      </w:pPr>
    </w:p>
    <w:p w14:paraId="200149E0" w14:textId="77777777" w:rsidR="003B284F" w:rsidRPr="003B284F" w:rsidRDefault="003B284F" w:rsidP="003B284F">
      <w:pPr>
        <w:ind w:left="5102"/>
        <w:jc w:val="both"/>
        <w:rPr>
          <w:sz w:val="24"/>
          <w:szCs w:val="24"/>
          <w:lang w:val="lt-LT"/>
        </w:rPr>
      </w:pPr>
    </w:p>
    <w:p w14:paraId="6C7BE8F2" w14:textId="77777777" w:rsidR="003B284F" w:rsidRPr="003B284F" w:rsidRDefault="003B284F" w:rsidP="003B284F">
      <w:pPr>
        <w:ind w:left="5102"/>
        <w:jc w:val="both"/>
        <w:rPr>
          <w:sz w:val="24"/>
          <w:szCs w:val="24"/>
          <w:lang w:val="lt-LT"/>
        </w:rPr>
      </w:pPr>
    </w:p>
    <w:p w14:paraId="68A46C32" w14:textId="77777777" w:rsidR="003B284F" w:rsidRPr="003B284F" w:rsidRDefault="003B284F" w:rsidP="003B284F">
      <w:pPr>
        <w:ind w:left="5102"/>
        <w:jc w:val="both"/>
        <w:rPr>
          <w:sz w:val="24"/>
          <w:szCs w:val="24"/>
          <w:lang w:val="lt-LT"/>
        </w:rPr>
      </w:pPr>
    </w:p>
    <w:p w14:paraId="06D7A3BE" w14:textId="77777777" w:rsidR="003B284F" w:rsidRPr="003B284F" w:rsidRDefault="003B284F" w:rsidP="003B284F">
      <w:pPr>
        <w:ind w:left="5102"/>
        <w:jc w:val="both"/>
        <w:rPr>
          <w:sz w:val="24"/>
          <w:szCs w:val="24"/>
          <w:lang w:val="lt-LT"/>
        </w:rPr>
      </w:pPr>
    </w:p>
    <w:p w14:paraId="19B160E1" w14:textId="77777777" w:rsidR="003B284F" w:rsidRPr="003B284F" w:rsidRDefault="003B284F" w:rsidP="003B284F">
      <w:pPr>
        <w:ind w:left="5102"/>
        <w:jc w:val="both"/>
        <w:rPr>
          <w:sz w:val="24"/>
          <w:szCs w:val="24"/>
          <w:lang w:val="lt-LT"/>
        </w:rPr>
      </w:pPr>
    </w:p>
    <w:p w14:paraId="44DE5BB3" w14:textId="77777777" w:rsidR="003B284F" w:rsidRPr="003B284F" w:rsidRDefault="003B284F" w:rsidP="003B284F">
      <w:pPr>
        <w:ind w:left="5102"/>
        <w:jc w:val="both"/>
        <w:rPr>
          <w:sz w:val="24"/>
          <w:szCs w:val="24"/>
          <w:lang w:val="lt-LT"/>
        </w:rPr>
      </w:pPr>
    </w:p>
    <w:p w14:paraId="2170B234" w14:textId="77777777" w:rsidR="003B284F" w:rsidRPr="003B284F" w:rsidRDefault="003B284F" w:rsidP="003B284F">
      <w:pPr>
        <w:ind w:left="5102"/>
        <w:jc w:val="both"/>
        <w:rPr>
          <w:sz w:val="24"/>
          <w:szCs w:val="24"/>
          <w:lang w:val="lt-LT"/>
        </w:rPr>
      </w:pPr>
    </w:p>
    <w:p w14:paraId="7B713600" w14:textId="77777777" w:rsidR="003B284F" w:rsidRPr="003B284F" w:rsidRDefault="003B284F" w:rsidP="003B284F">
      <w:pPr>
        <w:jc w:val="both"/>
        <w:rPr>
          <w:sz w:val="24"/>
          <w:szCs w:val="24"/>
          <w:lang w:val="lt-LT"/>
        </w:rPr>
      </w:pPr>
    </w:p>
    <w:p w14:paraId="41319849" w14:textId="77777777" w:rsidR="002A3F4A" w:rsidRPr="003B284F" w:rsidRDefault="002A3F4A" w:rsidP="002A3F4A">
      <w:pPr>
        <w:jc w:val="center"/>
        <w:rPr>
          <w:b/>
          <w:sz w:val="24"/>
          <w:szCs w:val="24"/>
          <w:lang w:val="lt-LT"/>
        </w:rPr>
      </w:pPr>
    </w:p>
    <w:sectPr w:rsidR="002A3F4A" w:rsidRPr="003B284F" w:rsidSect="003B284F">
      <w:pgSz w:w="16838" w:h="11906" w:orient="landscape"/>
      <w:pgMar w:top="1701" w:right="1701" w:bottom="567" w:left="1134"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42F58A" w14:textId="77777777" w:rsidR="000A667F" w:rsidRDefault="00223450">
      <w:r>
        <w:separator/>
      </w:r>
    </w:p>
  </w:endnote>
  <w:endnote w:type="continuationSeparator" w:id="0">
    <w:p w14:paraId="46FDD6BF" w14:textId="77777777" w:rsidR="000A667F" w:rsidRDefault="002234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ABECC8" w14:textId="77777777" w:rsidR="000A667F" w:rsidRDefault="00223450">
      <w:r>
        <w:separator/>
      </w:r>
    </w:p>
  </w:footnote>
  <w:footnote w:type="continuationSeparator" w:id="0">
    <w:p w14:paraId="300D3299" w14:textId="77777777" w:rsidR="000A667F" w:rsidRDefault="002234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B23A61" w14:textId="77777777" w:rsidR="00AF4CAF" w:rsidRDefault="003B284F">
    <w:pPr>
      <w:framePr w:wrap="auto" w:vAnchor="text" w:hAnchor="margin" w:xAlign="center" w:y="1"/>
      <w:tabs>
        <w:tab w:val="center" w:pos="4819"/>
        <w:tab w:val="right" w:pos="9638"/>
      </w:tabs>
    </w:pPr>
    <w:r>
      <w:fldChar w:fldCharType="begin"/>
    </w:r>
    <w:r>
      <w:instrText xml:space="preserve">PAGE  </w:instrText>
    </w:r>
    <w:r>
      <w:fldChar w:fldCharType="separate"/>
    </w:r>
    <w:r>
      <w:t>2</w:t>
    </w:r>
    <w:r>
      <w:fldChar w:fldCharType="end"/>
    </w:r>
  </w:p>
  <w:p w14:paraId="23767C92" w14:textId="77777777" w:rsidR="00AF4CAF" w:rsidRDefault="0023435D">
    <w:pPr>
      <w:tabs>
        <w:tab w:val="center" w:pos="4819"/>
        <w:tab w:val="right" w:pos="9638"/>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B67A83" w14:textId="77777777" w:rsidR="00AF4CAF" w:rsidRDefault="0023435D">
    <w:pPr>
      <w:tabs>
        <w:tab w:val="center" w:pos="4819"/>
        <w:tab w:val="right" w:pos="9638"/>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8E43C1"/>
    <w:multiLevelType w:val="multilevel"/>
    <w:tmpl w:val="86F2815A"/>
    <w:lvl w:ilvl="0">
      <w:start w:val="1"/>
      <w:numFmt w:val="decimal"/>
      <w:lvlText w:val="%1."/>
      <w:lvlJc w:val="left"/>
      <w:pPr>
        <w:tabs>
          <w:tab w:val="num" w:pos="1440"/>
        </w:tabs>
        <w:ind w:left="1440" w:hanging="360"/>
      </w:pPr>
      <w:rPr>
        <w:rFonts w:cs="Times New Roman"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 w15:restartNumberingAfterBreak="0">
    <w:nsid w:val="1B007730"/>
    <w:multiLevelType w:val="multilevel"/>
    <w:tmpl w:val="94AC007E"/>
    <w:lvl w:ilvl="0">
      <w:start w:val="17"/>
      <w:numFmt w:val="decimal"/>
      <w:lvlText w:val="%1."/>
      <w:lvlJc w:val="left"/>
      <w:pPr>
        <w:tabs>
          <w:tab w:val="num" w:pos="480"/>
        </w:tabs>
        <w:ind w:left="480" w:hanging="480"/>
      </w:pPr>
      <w:rPr>
        <w:rFonts w:cs="Times New Roman" w:hint="default"/>
      </w:rPr>
    </w:lvl>
    <w:lvl w:ilvl="1">
      <w:start w:val="4"/>
      <w:numFmt w:val="decimal"/>
      <w:lvlText w:val="%1.%2."/>
      <w:lvlJc w:val="left"/>
      <w:pPr>
        <w:tabs>
          <w:tab w:val="num" w:pos="1200"/>
        </w:tabs>
        <w:ind w:left="1200" w:hanging="48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3F4A"/>
    <w:rsid w:val="000A667F"/>
    <w:rsid w:val="000D23CF"/>
    <w:rsid w:val="000D33BE"/>
    <w:rsid w:val="0018293B"/>
    <w:rsid w:val="001B7329"/>
    <w:rsid w:val="001D548B"/>
    <w:rsid w:val="00214724"/>
    <w:rsid w:val="002150AB"/>
    <w:rsid w:val="00220D90"/>
    <w:rsid w:val="00223450"/>
    <w:rsid w:val="0023435D"/>
    <w:rsid w:val="002565A1"/>
    <w:rsid w:val="00263863"/>
    <w:rsid w:val="002A3F4A"/>
    <w:rsid w:val="003215F6"/>
    <w:rsid w:val="003467C6"/>
    <w:rsid w:val="0035784A"/>
    <w:rsid w:val="0037681A"/>
    <w:rsid w:val="00387DB4"/>
    <w:rsid w:val="003A1347"/>
    <w:rsid w:val="003B18BE"/>
    <w:rsid w:val="003B284F"/>
    <w:rsid w:val="003C4F0D"/>
    <w:rsid w:val="003E2E59"/>
    <w:rsid w:val="004A47F8"/>
    <w:rsid w:val="00534711"/>
    <w:rsid w:val="0059192D"/>
    <w:rsid w:val="005A7EE9"/>
    <w:rsid w:val="005B5122"/>
    <w:rsid w:val="005E5A8B"/>
    <w:rsid w:val="00722022"/>
    <w:rsid w:val="007752BC"/>
    <w:rsid w:val="007C205C"/>
    <w:rsid w:val="00807905"/>
    <w:rsid w:val="00847486"/>
    <w:rsid w:val="008F2DCC"/>
    <w:rsid w:val="008F76A8"/>
    <w:rsid w:val="00907EF4"/>
    <w:rsid w:val="00911ECC"/>
    <w:rsid w:val="00932237"/>
    <w:rsid w:val="00960CAB"/>
    <w:rsid w:val="00961B6B"/>
    <w:rsid w:val="009D064D"/>
    <w:rsid w:val="00A05A1E"/>
    <w:rsid w:val="00A47613"/>
    <w:rsid w:val="00A87A2B"/>
    <w:rsid w:val="00B859F4"/>
    <w:rsid w:val="00B97F49"/>
    <w:rsid w:val="00BE0C52"/>
    <w:rsid w:val="00BE140F"/>
    <w:rsid w:val="00C20217"/>
    <w:rsid w:val="00CD707D"/>
    <w:rsid w:val="00D62501"/>
    <w:rsid w:val="00DA522F"/>
    <w:rsid w:val="00E0548C"/>
    <w:rsid w:val="00E263A0"/>
    <w:rsid w:val="00E27206"/>
    <w:rsid w:val="00E44BA2"/>
    <w:rsid w:val="00E46267"/>
    <w:rsid w:val="00E96369"/>
    <w:rsid w:val="00F21D70"/>
    <w:rsid w:val="00F22AAC"/>
    <w:rsid w:val="00F72CA5"/>
    <w:rsid w:val="00FC445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B07370"/>
  <w15:chartTrackingRefBased/>
  <w15:docId w15:val="{F6F9B84F-2EAA-443D-9E95-1B27AB18B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2A3F4A"/>
    <w:pPr>
      <w:spacing w:after="0" w:line="240" w:lineRule="auto"/>
    </w:pPr>
    <w:rPr>
      <w:rFonts w:ascii="Times New Roman" w:eastAsia="Times New Roman" w:hAnsi="Times New Roman" w:cs="Times New Roman"/>
      <w:sz w:val="20"/>
      <w:szCs w:val="20"/>
      <w:lang w:val="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2">
    <w:name w:val="Body Text 2"/>
    <w:basedOn w:val="prastasis"/>
    <w:link w:val="Pagrindinistekstas2Diagrama"/>
    <w:uiPriority w:val="99"/>
    <w:rsid w:val="002A3F4A"/>
    <w:pPr>
      <w:spacing w:after="120" w:line="480" w:lineRule="auto"/>
    </w:pPr>
  </w:style>
  <w:style w:type="character" w:customStyle="1" w:styleId="Pagrindinistekstas2Diagrama">
    <w:name w:val="Pagrindinis tekstas 2 Diagrama"/>
    <w:basedOn w:val="Numatytasispastraiposriftas"/>
    <w:link w:val="Pagrindinistekstas2"/>
    <w:uiPriority w:val="99"/>
    <w:rsid w:val="002A3F4A"/>
    <w:rPr>
      <w:rFonts w:ascii="Times New Roman" w:eastAsia="Times New Roman" w:hAnsi="Times New Roman" w:cs="Times New Roman"/>
      <w:sz w:val="20"/>
      <w:szCs w:val="20"/>
      <w:lang w:val="en-US"/>
    </w:rPr>
  </w:style>
  <w:style w:type="character" w:styleId="Hipersaitas">
    <w:name w:val="Hyperlink"/>
    <w:uiPriority w:val="99"/>
    <w:rsid w:val="002A3F4A"/>
    <w:rPr>
      <w:rFonts w:cs="Times New Roman"/>
      <w:color w:val="507AA5"/>
      <w:u w:val="none"/>
      <w:effect w:val="none"/>
    </w:rPr>
  </w:style>
  <w:style w:type="paragraph" w:styleId="Pagrindinistekstas">
    <w:name w:val="Body Text"/>
    <w:basedOn w:val="prastasis"/>
    <w:link w:val="PagrindinistekstasDiagrama"/>
    <w:uiPriority w:val="99"/>
    <w:rsid w:val="002A3F4A"/>
    <w:pPr>
      <w:spacing w:after="120"/>
    </w:pPr>
  </w:style>
  <w:style w:type="character" w:customStyle="1" w:styleId="PagrindinistekstasDiagrama">
    <w:name w:val="Pagrindinis tekstas Diagrama"/>
    <w:basedOn w:val="Numatytasispastraiposriftas"/>
    <w:link w:val="Pagrindinistekstas"/>
    <w:uiPriority w:val="99"/>
    <w:rsid w:val="002A3F4A"/>
    <w:rPr>
      <w:rFonts w:ascii="Times New Roman" w:eastAsia="Times New Roman" w:hAnsi="Times New Roman" w:cs="Times New Roman"/>
      <w:sz w:val="20"/>
      <w:szCs w:val="20"/>
      <w:lang w:val="en-US"/>
    </w:rPr>
  </w:style>
  <w:style w:type="paragraph" w:styleId="Sraopastraipa">
    <w:name w:val="List Paragraph"/>
    <w:basedOn w:val="prastasis"/>
    <w:uiPriority w:val="34"/>
    <w:qFormat/>
    <w:rsid w:val="00D625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76B1C4-F8AF-4468-B9B4-1AF465D82B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2303</Words>
  <Characters>1314</Characters>
  <Application>Microsoft Office Word</Application>
  <DocSecurity>0</DocSecurity>
  <Lines>10</Lines>
  <Paragraphs>7</Paragraphs>
  <ScaleCrop>false</ScaleCrop>
  <HeadingPairs>
    <vt:vector size="2" baseType="variant">
      <vt:variant>
        <vt:lpstr>Pavadinimas</vt:lpstr>
      </vt:variant>
      <vt:variant>
        <vt:i4>1</vt:i4>
      </vt:variant>
    </vt:vector>
  </HeadingPairs>
  <TitlesOfParts>
    <vt:vector size="1" baseType="lpstr">
      <vt:lpstr/>
    </vt:vector>
  </TitlesOfParts>
  <Company>Molėtų raj. savivaldybės administracija</Company>
  <LinksUpToDate>false</LinksUpToDate>
  <CharactersWithSpaces>3610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Stalnionienė Nijolė</dc:creator>
  <cp:keywords/>
  <dc:description/>
  <cp:lastModifiedBy>Stalnionienė Nijolė</cp:lastModifiedBy>
  <cp:revision>3</cp:revision>
  <dcterms:created xsi:type="dcterms:W3CDTF">2020-11-24T11:29:00Z</dcterms:created>
  <dcterms:modified xsi:type="dcterms:W3CDTF">2020-11-24T11:47:00Z</dcterms:modified>
</cp:coreProperties>
</file>