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FE123D" w:rsidRDefault="000423A1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noProof/>
        </w:rPr>
        <w:t>D</w:t>
      </w:r>
      <w:r w:rsidRPr="000423A1">
        <w:rPr>
          <w:noProof/>
        </w:rPr>
        <w:t>ėl savivaldybė</w:t>
      </w:r>
      <w:r>
        <w:rPr>
          <w:noProof/>
        </w:rPr>
        <w:t xml:space="preserve">s turto perdavimo </w:t>
      </w:r>
      <w:r w:rsidRPr="000423A1">
        <w:rPr>
          <w:noProof/>
        </w:rPr>
        <w:t>ugdymo įstaigoms</w:t>
      </w:r>
      <w:r w:rsidR="00F2063C">
        <w:rPr>
          <w:noProof/>
        </w:rPr>
        <w:t xml:space="preserve"> valdyti patikėjimo teise</w:t>
      </w:r>
      <w:r w:rsidRPr="000423A1">
        <w:t xml:space="preserve"> </w:t>
      </w:r>
    </w:p>
    <w:p w:rsidR="00F2063C" w:rsidRDefault="00F2063C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1. Parengto tarybos sprendimo projekto tikslai ir uždaviniai </w:t>
      </w:r>
    </w:p>
    <w:p w:rsidR="00F74C63" w:rsidRPr="00C248DD" w:rsidRDefault="00C248DD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 w:themeColor="text1"/>
          <w:szCs w:val="22"/>
        </w:rPr>
      </w:pPr>
      <w:r>
        <w:t>M</w:t>
      </w:r>
      <w:r w:rsidRPr="00997FD2">
        <w:t>olėtų rajono savivaldybė</w:t>
      </w:r>
      <w:r>
        <w:t xml:space="preserve">s </w:t>
      </w:r>
      <w:r w:rsidR="000423A1">
        <w:t xml:space="preserve">ugdymo įstaigoms, dalyvaujančioms </w:t>
      </w:r>
      <w:r w:rsidR="000423A1" w:rsidRPr="000423A1">
        <w:t>projekt</w:t>
      </w:r>
      <w:r w:rsidR="000423A1">
        <w:t>e</w:t>
      </w:r>
      <w:r w:rsidR="000423A1" w:rsidRPr="000423A1">
        <w:t xml:space="preserve"> „Mokyklų aprūpinimas gamtos ir technologinių mokslų priemonėmis. Projekto kodas </w:t>
      </w:r>
      <w:r w:rsidR="007309C4">
        <w:t>Nr. 09.1.3-CPVA-V-704-02-0001“,</w:t>
      </w:r>
      <w:bookmarkStart w:id="0" w:name="_GoBack"/>
      <w:bookmarkEnd w:id="0"/>
      <w:r w:rsidR="000423A1" w:rsidRPr="000423A1">
        <w:t xml:space="preserve"> </w:t>
      </w:r>
      <w:r w:rsidR="007309C4">
        <w:t>Nacionalinė švietimo agentūra</w:t>
      </w:r>
      <w:r w:rsidR="000423A1">
        <w:t xml:space="preserve"> nupirko </w:t>
      </w:r>
      <w:r w:rsidR="006E7678">
        <w:t>mokymo priemonių, kurios pagal sudarytas sutartis buvo pristatytos į ugdymo įstaigas.</w:t>
      </w:r>
    </w:p>
    <w:p w:rsidR="006E7678" w:rsidRDefault="008077AF" w:rsidP="006E767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Parengto sprendimo projekto tikslas – </w:t>
      </w:r>
      <w:r w:rsidR="006E7678">
        <w:t>p</w:t>
      </w:r>
      <w:r w:rsidR="006E7678" w:rsidRPr="006E7678">
        <w:t xml:space="preserve">erduoti patikėjimo teise valdyti, naudoti ir disponuoti savarankiškųjų savivaldybės funkcijų įgyvendinimui Molėtų rajono savivaldybei nuosavybės teise priklausantį materialųjį turtą </w:t>
      </w:r>
      <w:r w:rsidR="00F2063C" w:rsidRPr="006E7678">
        <w:t xml:space="preserve">Molėtų </w:t>
      </w:r>
      <w:r w:rsidR="00F2063C">
        <w:t>progimnazijai,</w:t>
      </w:r>
      <w:r w:rsidR="00F2063C" w:rsidRPr="006E7678">
        <w:t xml:space="preserve"> </w:t>
      </w:r>
      <w:r w:rsidR="006E7678" w:rsidRPr="006E7678">
        <w:t>Molėtų r. Alantos gimnazijai</w:t>
      </w:r>
      <w:r w:rsidR="006E7678">
        <w:t xml:space="preserve">, </w:t>
      </w:r>
      <w:r w:rsidR="006E7678" w:rsidRPr="006E7678">
        <w:t xml:space="preserve">Molėtų r. </w:t>
      </w:r>
      <w:r w:rsidR="00F2063C" w:rsidRPr="00F2063C">
        <w:t>Giedraičių</w:t>
      </w:r>
      <w:r w:rsidR="00F2063C" w:rsidRPr="006E7678">
        <w:t xml:space="preserve"> </w:t>
      </w:r>
      <w:r w:rsidR="006E7678" w:rsidRPr="006E7678">
        <w:t>Antano Jaroševičiaus gimnazijai</w:t>
      </w:r>
      <w:r w:rsidR="006E7678">
        <w:t>.</w:t>
      </w:r>
    </w:p>
    <w:p w:rsidR="008077AF" w:rsidRDefault="008077AF" w:rsidP="006E767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6E7678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 w:rsidRPr="006E7678">
        <w:t>Lietuvos Respublikos vietos savivaldos įsta</w:t>
      </w:r>
      <w:r>
        <w:t>tymo 6 straipsnio 3, 5, punktai</w:t>
      </w:r>
      <w:r w:rsidRPr="006E7678">
        <w:t xml:space="preserve">, 16 straipsnio 2 dalies </w:t>
      </w:r>
      <w:r w:rsidRPr="006E7678">
        <w:rPr>
          <w:bCs/>
        </w:rPr>
        <w:t>26 punkt</w:t>
      </w:r>
      <w:r>
        <w:rPr>
          <w:bCs/>
        </w:rPr>
        <w:t>as;</w:t>
      </w:r>
    </w:p>
    <w:p w:rsidR="006E7678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6E7678">
        <w:rPr>
          <w:bCs/>
        </w:rPr>
        <w:t>Lietuvos Respublikos valstybės ir savivaldybių turto valdymo, naudojimo ir disponavimo juo įstatymo 8 straipsnio 1 dalies 1 punkt</w:t>
      </w:r>
      <w:r>
        <w:rPr>
          <w:bCs/>
        </w:rPr>
        <w:t>as</w:t>
      </w:r>
      <w:r w:rsidRPr="006E7678">
        <w:rPr>
          <w:bCs/>
        </w:rPr>
        <w:t xml:space="preserve">, </w:t>
      </w:r>
      <w:r w:rsidRPr="006E7678">
        <w:t>12 straipsnio 1, 2, 4 dal</w:t>
      </w:r>
      <w:r>
        <w:t>ys;</w:t>
      </w:r>
      <w:r w:rsidRPr="006E7678">
        <w:t xml:space="preserve"> </w:t>
      </w:r>
    </w:p>
    <w:p w:rsidR="006339CD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6E7678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</w:t>
      </w:r>
      <w:r>
        <w:t>as</w:t>
      </w:r>
      <w:r w:rsidRPr="006E7678">
        <w:t>, 3.1 papunk</w:t>
      </w:r>
      <w:r>
        <w:t>tis</w:t>
      </w:r>
      <w:r w:rsidR="001814DB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FE123D">
        <w:t xml:space="preserve"> 3</w:t>
      </w:r>
      <w:r>
        <w:t xml:space="preserve"> </w:t>
      </w:r>
      <w:r w:rsidR="006E7678">
        <w:t>rajono ugdymo įstaigos aprūpintos naujomis mok</w:t>
      </w:r>
      <w:r w:rsidR="00FE123D">
        <w:t>y</w:t>
      </w:r>
      <w:r w:rsidR="006E7678">
        <w:t>mo priemonėmis</w:t>
      </w:r>
      <w:r w:rsidR="00FE123D">
        <w:t>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2C2B9E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FE123D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 xml:space="preserve">Parengti turto perdavimo – priėmimo aktą </w:t>
      </w:r>
      <w:r w:rsidR="008077AF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FE123D">
        <w:t>rajono savivaldybės administracija</w:t>
      </w:r>
      <w:r>
        <w:t>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26" w:rsidRDefault="008B1026" w:rsidP="00382105">
      <w:r>
        <w:separator/>
      </w:r>
    </w:p>
  </w:endnote>
  <w:endnote w:type="continuationSeparator" w:id="0">
    <w:p w:rsidR="008B1026" w:rsidRDefault="008B1026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26" w:rsidRDefault="008B1026" w:rsidP="00382105">
      <w:r>
        <w:separator/>
      </w:r>
    </w:p>
  </w:footnote>
  <w:footnote w:type="continuationSeparator" w:id="0">
    <w:p w:rsidR="008B1026" w:rsidRDefault="008B1026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63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423A1"/>
    <w:rsid w:val="00073AB0"/>
    <w:rsid w:val="000B484F"/>
    <w:rsid w:val="000C10F1"/>
    <w:rsid w:val="000E0AF3"/>
    <w:rsid w:val="000E259E"/>
    <w:rsid w:val="0012736E"/>
    <w:rsid w:val="0014446F"/>
    <w:rsid w:val="00145EFE"/>
    <w:rsid w:val="00155B7B"/>
    <w:rsid w:val="0016380F"/>
    <w:rsid w:val="001814DB"/>
    <w:rsid w:val="001E5EC4"/>
    <w:rsid w:val="002100D6"/>
    <w:rsid w:val="00251563"/>
    <w:rsid w:val="00254856"/>
    <w:rsid w:val="002B5AD1"/>
    <w:rsid w:val="002C2B9E"/>
    <w:rsid w:val="002E3142"/>
    <w:rsid w:val="002F54C8"/>
    <w:rsid w:val="00345D4C"/>
    <w:rsid w:val="00382105"/>
    <w:rsid w:val="00384D4E"/>
    <w:rsid w:val="003A2E4D"/>
    <w:rsid w:val="00404C8C"/>
    <w:rsid w:val="00425066"/>
    <w:rsid w:val="004808D7"/>
    <w:rsid w:val="00483D1F"/>
    <w:rsid w:val="004854BD"/>
    <w:rsid w:val="0049154D"/>
    <w:rsid w:val="00496DE2"/>
    <w:rsid w:val="004B76BE"/>
    <w:rsid w:val="004C21C3"/>
    <w:rsid w:val="004E23DD"/>
    <w:rsid w:val="00521EF5"/>
    <w:rsid w:val="00540AA6"/>
    <w:rsid w:val="00587DF3"/>
    <w:rsid w:val="005C2D82"/>
    <w:rsid w:val="005F2998"/>
    <w:rsid w:val="006339CD"/>
    <w:rsid w:val="0064757C"/>
    <w:rsid w:val="00650F7C"/>
    <w:rsid w:val="00676453"/>
    <w:rsid w:val="006E7678"/>
    <w:rsid w:val="007309C4"/>
    <w:rsid w:val="00733903"/>
    <w:rsid w:val="0075534F"/>
    <w:rsid w:val="007B0AA1"/>
    <w:rsid w:val="007B737A"/>
    <w:rsid w:val="007D6B48"/>
    <w:rsid w:val="007D77FD"/>
    <w:rsid w:val="008077AF"/>
    <w:rsid w:val="00833169"/>
    <w:rsid w:val="00840096"/>
    <w:rsid w:val="00857354"/>
    <w:rsid w:val="00883C79"/>
    <w:rsid w:val="00886162"/>
    <w:rsid w:val="00891F46"/>
    <w:rsid w:val="008B1026"/>
    <w:rsid w:val="008D4260"/>
    <w:rsid w:val="00912F08"/>
    <w:rsid w:val="0099078E"/>
    <w:rsid w:val="00997FD2"/>
    <w:rsid w:val="009A4092"/>
    <w:rsid w:val="009D7A7F"/>
    <w:rsid w:val="00A10A59"/>
    <w:rsid w:val="00AA4B3A"/>
    <w:rsid w:val="00AC135F"/>
    <w:rsid w:val="00B04F62"/>
    <w:rsid w:val="00B17880"/>
    <w:rsid w:val="00B556E9"/>
    <w:rsid w:val="00BD6A8A"/>
    <w:rsid w:val="00C23368"/>
    <w:rsid w:val="00C248DD"/>
    <w:rsid w:val="00CF7CB4"/>
    <w:rsid w:val="00D6369D"/>
    <w:rsid w:val="00DE4F16"/>
    <w:rsid w:val="00DE6CDB"/>
    <w:rsid w:val="00E04BE5"/>
    <w:rsid w:val="00F2063C"/>
    <w:rsid w:val="00F34955"/>
    <w:rsid w:val="00F34E61"/>
    <w:rsid w:val="00F409E8"/>
    <w:rsid w:val="00F541F8"/>
    <w:rsid w:val="00F74C63"/>
    <w:rsid w:val="00F821C9"/>
    <w:rsid w:val="00FA7C46"/>
    <w:rsid w:val="00FE123D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78ED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2020-11-12T11:47:00Z</dcterms:created>
  <dcterms:modified xsi:type="dcterms:W3CDTF">2020-11-13T08:43:00Z</dcterms:modified>
</cp:coreProperties>
</file>