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01D1F" w14:textId="77777777" w:rsidR="00153866" w:rsidRDefault="00153866" w:rsidP="00153866">
      <w:pPr>
        <w:tabs>
          <w:tab w:val="left" w:pos="1674"/>
        </w:tabs>
        <w:jc w:val="center"/>
      </w:pPr>
      <w:r>
        <w:t>AIŠKINAMASIS RAŠTAS</w:t>
      </w:r>
    </w:p>
    <w:p w14:paraId="0FCA167E" w14:textId="77777777" w:rsidR="00153866" w:rsidRDefault="00153866" w:rsidP="00153866">
      <w:pPr>
        <w:tabs>
          <w:tab w:val="left" w:pos="1674"/>
        </w:tabs>
        <w:jc w:val="center"/>
        <w:rPr>
          <w:b/>
        </w:rPr>
      </w:pPr>
    </w:p>
    <w:p w14:paraId="56CD865C" w14:textId="3030BA92" w:rsidR="00153866" w:rsidRDefault="00153866" w:rsidP="00153866">
      <w:pPr>
        <w:tabs>
          <w:tab w:val="left" w:pos="1674"/>
        </w:tabs>
        <w:spacing w:line="360" w:lineRule="auto"/>
        <w:jc w:val="center"/>
        <w:rPr>
          <w:noProof/>
          <w:lang w:val="pt-BR"/>
        </w:rPr>
      </w:pPr>
      <w:r>
        <w:rPr>
          <w:noProof/>
          <w:lang w:val="pt-BR"/>
        </w:rPr>
        <w:t>Dėl Molėtų rajono savivaldybės</w:t>
      </w:r>
      <w:r w:rsidR="00D64D08">
        <w:rPr>
          <w:noProof/>
          <w:lang w:val="pt-BR"/>
        </w:rPr>
        <w:t xml:space="preserve"> tarybos 2020 m. balandžio 30 d. sprendimo Nr. B1-119 “Dėl Molėtų rajono savivladybės</w:t>
      </w:r>
      <w:r>
        <w:rPr>
          <w:noProof/>
          <w:lang w:val="pt-BR"/>
        </w:rPr>
        <w:t xml:space="preserve"> strateginio planavimo organizavimo ir savivaldybės planavimo dokumentų įgyvendinimo stebėsenos tvarkos aprašo </w:t>
      </w:r>
      <w:r w:rsidR="00D64D08">
        <w:rPr>
          <w:noProof/>
          <w:lang w:val="pt-BR"/>
        </w:rPr>
        <w:t>patvirtinimo” pakeitimo</w:t>
      </w:r>
    </w:p>
    <w:p w14:paraId="25A8662B" w14:textId="77777777" w:rsidR="00153866" w:rsidRDefault="00153866" w:rsidP="00153866">
      <w:pPr>
        <w:tabs>
          <w:tab w:val="left" w:pos="1674"/>
        </w:tabs>
        <w:jc w:val="center"/>
        <w:rPr>
          <w:b/>
          <w:noProof/>
          <w:lang w:val="pt-BR"/>
        </w:rPr>
      </w:pPr>
    </w:p>
    <w:p w14:paraId="486444EE" w14:textId="77777777" w:rsidR="00153866" w:rsidRDefault="00153866" w:rsidP="00153866">
      <w:pPr>
        <w:tabs>
          <w:tab w:val="left" w:pos="1674"/>
        </w:tabs>
        <w:jc w:val="center"/>
        <w:rPr>
          <w:b/>
          <w:caps/>
          <w:noProof/>
          <w:lang w:val="pt-BR"/>
        </w:rPr>
      </w:pPr>
    </w:p>
    <w:p w14:paraId="49B538F9" w14:textId="77777777" w:rsidR="00153866" w:rsidRDefault="00153866" w:rsidP="00153866">
      <w:pPr>
        <w:tabs>
          <w:tab w:val="left" w:pos="720"/>
          <w:tab w:val="num" w:pos="396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ab/>
        <w:t xml:space="preserve">1. Parengto tarybos sprendimo projekto tikslai ir uždaviniai </w:t>
      </w:r>
    </w:p>
    <w:p w14:paraId="4857927B" w14:textId="35FE5CE6" w:rsidR="00153866" w:rsidRDefault="00153866" w:rsidP="00153866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lang w:val="pt-BR"/>
        </w:rPr>
        <w:tab/>
        <w:t>Sprendimo tikslas – siekiant, kad savivaldyb</w:t>
      </w:r>
      <w:r>
        <w:t xml:space="preserve">ėje rengiamų strateginių dokumentų tvarka būtų sklandesnė ir jų rengimo procesas aiškesnis, yra siūloma </w:t>
      </w:r>
      <w:r w:rsidR="007E38EE">
        <w:t>pakeisti</w:t>
      </w:r>
      <w:r>
        <w:t xml:space="preserve"> strateginio planavimo organizavimo ir savivaldybės planavimo dokumentų įgyvendinimo stebėsenos tvarkos </w:t>
      </w:r>
      <w:r>
        <w:rPr>
          <w:lang w:val="pt-BR"/>
        </w:rPr>
        <w:t>aprašą (toliau – tvarkos aprašas)</w:t>
      </w:r>
      <w:r w:rsidR="007E38EE">
        <w:rPr>
          <w:lang w:val="pt-BR"/>
        </w:rPr>
        <w:t xml:space="preserve">. </w:t>
      </w:r>
      <w:r w:rsidR="000E7D31">
        <w:rPr>
          <w:lang w:val="pt-BR"/>
        </w:rPr>
        <w:t>Susidūrus su planavimo dokumentų rengimo problemomis, t</w:t>
      </w:r>
      <w:r w:rsidR="007E38EE">
        <w:rPr>
          <w:lang w:val="pt-BR"/>
        </w:rPr>
        <w:t>varkos apraš</w:t>
      </w:r>
      <w:r w:rsidR="006C3D9B">
        <w:rPr>
          <w:lang w:val="pt-BR"/>
        </w:rPr>
        <w:t xml:space="preserve">e </w:t>
      </w:r>
      <w:r w:rsidR="00EA306F">
        <w:rPr>
          <w:lang w:val="pt-BR"/>
        </w:rPr>
        <w:t xml:space="preserve">siūloma keisti </w:t>
      </w:r>
      <w:r w:rsidR="00F60766">
        <w:rPr>
          <w:lang w:val="pt-BR"/>
        </w:rPr>
        <w:t>s</w:t>
      </w:r>
      <w:r w:rsidR="00F60766" w:rsidRPr="00F60766">
        <w:rPr>
          <w:lang w:val="pt-BR"/>
        </w:rPr>
        <w:t>avivaldybės taryboje</w:t>
      </w:r>
      <w:r w:rsidR="006C3D9B">
        <w:rPr>
          <w:lang w:val="pt-BR"/>
        </w:rPr>
        <w:t xml:space="preserve"> strateginio veiklos plano (toliau – </w:t>
      </w:r>
      <w:r w:rsidR="00F60766" w:rsidRPr="00F60766">
        <w:rPr>
          <w:lang w:val="pt-BR"/>
        </w:rPr>
        <w:t>SVP</w:t>
      </w:r>
      <w:r w:rsidR="006C3D9B">
        <w:rPr>
          <w:lang w:val="pt-BR"/>
        </w:rPr>
        <w:t>)</w:t>
      </w:r>
      <w:r w:rsidR="00F60766" w:rsidRPr="00F60766">
        <w:rPr>
          <w:lang w:val="pt-BR"/>
        </w:rPr>
        <w:t xml:space="preserve"> tvirtinam</w:t>
      </w:r>
      <w:r w:rsidR="00F60766">
        <w:rPr>
          <w:lang w:val="pt-BR"/>
        </w:rPr>
        <w:t xml:space="preserve">o data - </w:t>
      </w:r>
      <w:r w:rsidR="00F60766" w:rsidRPr="00F60766">
        <w:rPr>
          <w:lang w:val="pt-BR"/>
        </w:rPr>
        <w:t>iki gruodžio 31 dienos</w:t>
      </w:r>
      <w:r w:rsidR="00F60766">
        <w:rPr>
          <w:lang w:val="pt-BR"/>
        </w:rPr>
        <w:t xml:space="preserve"> (8 punktas). </w:t>
      </w:r>
      <w:r w:rsidR="00BF1A86">
        <w:rPr>
          <w:lang w:val="pt-BR"/>
        </w:rPr>
        <w:t>Tikslinamas tvarkos aprašo 27 punktas, kuriuo nurodoma, kad patvirtintas s</w:t>
      </w:r>
      <w:r w:rsidR="00BF1A86" w:rsidRPr="00BF1A86">
        <w:rPr>
          <w:lang w:val="pt-BR"/>
        </w:rPr>
        <w:t>avivaldybės tarybos SVP yra Savivaldybės biudžeto projekto rengimo pagrindas</w:t>
      </w:r>
      <w:r w:rsidR="00BF1A86">
        <w:rPr>
          <w:lang w:val="pt-BR"/>
        </w:rPr>
        <w:t xml:space="preserve">. </w:t>
      </w:r>
      <w:r w:rsidR="006C3D9B">
        <w:rPr>
          <w:lang w:val="pt-BR"/>
        </w:rPr>
        <w:t xml:space="preserve">Siekiant sklandžiau atlikti keitimus Tvarkos aprašas </w:t>
      </w:r>
      <w:r w:rsidR="006C3D9B" w:rsidRPr="006C3D9B">
        <w:rPr>
          <w:lang w:val="pt-BR"/>
        </w:rPr>
        <w:t xml:space="preserve">papildomas dvejomis naujomis formomis </w:t>
      </w:r>
      <w:r w:rsidR="006C3D9B">
        <w:rPr>
          <w:lang w:val="pt-BR"/>
        </w:rPr>
        <w:t xml:space="preserve">- </w:t>
      </w:r>
      <w:r w:rsidR="00F60766">
        <w:rPr>
          <w:lang w:val="pt-BR"/>
        </w:rPr>
        <w:t>p</w:t>
      </w:r>
      <w:r w:rsidR="00F60766" w:rsidRPr="00F60766">
        <w:rPr>
          <w:lang w:val="pt-BR"/>
        </w:rPr>
        <w:t>asiūlym</w:t>
      </w:r>
      <w:r w:rsidR="006C3D9B">
        <w:rPr>
          <w:lang w:val="pt-BR"/>
        </w:rPr>
        <w:t>ių</w:t>
      </w:r>
      <w:r w:rsidR="00F60766" w:rsidRPr="00F60766">
        <w:rPr>
          <w:lang w:val="pt-BR"/>
        </w:rPr>
        <w:t xml:space="preserve"> dėl </w:t>
      </w:r>
      <w:r w:rsidR="00BF1A86">
        <w:rPr>
          <w:lang w:val="pt-BR"/>
        </w:rPr>
        <w:t xml:space="preserve">strateginio plėtros plano </w:t>
      </w:r>
      <w:r w:rsidR="00F60766" w:rsidRPr="00F60766">
        <w:rPr>
          <w:lang w:val="pt-BR"/>
        </w:rPr>
        <w:t>ar SVP tikslinimo</w:t>
      </w:r>
      <w:r w:rsidR="00F60766">
        <w:rPr>
          <w:lang w:val="pt-BR"/>
        </w:rPr>
        <w:t xml:space="preserve"> (41 punktas).</w:t>
      </w:r>
    </w:p>
    <w:p w14:paraId="629B5358" w14:textId="77777777" w:rsidR="00153866" w:rsidRDefault="00153866" w:rsidP="00153866">
      <w:pPr>
        <w:tabs>
          <w:tab w:val="left" w:pos="720"/>
          <w:tab w:val="num" w:pos="396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ab/>
        <w:t>2. Šiuo metu esantis teisinis reglamentavimas</w:t>
      </w:r>
    </w:p>
    <w:p w14:paraId="7BD94EED" w14:textId="46D6C7E8" w:rsidR="00153866" w:rsidRDefault="00153866" w:rsidP="00153866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  <w:lang w:val="pt-BR"/>
        </w:rPr>
        <w:tab/>
      </w:r>
      <w:r>
        <w:t>Lietuvos Respublikos vietos savivaldos įstatymo 18 straipsnio 1 dali</w:t>
      </w:r>
      <w:r w:rsidR="007D0738">
        <w:t>s;</w:t>
      </w:r>
    </w:p>
    <w:p w14:paraId="5AB5D2E1" w14:textId="77777777" w:rsidR="00153866" w:rsidRDefault="00153866" w:rsidP="00153866">
      <w:pPr>
        <w:tabs>
          <w:tab w:val="left" w:pos="720"/>
          <w:tab w:val="num" w:pos="396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ab/>
        <w:t xml:space="preserve">3. Galimos teigiamos ir neigiamos pasekmės priėmus siūlomą tarybos sprendimo projektą </w:t>
      </w:r>
    </w:p>
    <w:p w14:paraId="0C67FA74" w14:textId="613AF092" w:rsidR="00153866" w:rsidRDefault="00153866" w:rsidP="00153866">
      <w:pPr>
        <w:tabs>
          <w:tab w:val="left" w:pos="0"/>
          <w:tab w:val="num" w:pos="3960"/>
        </w:tabs>
        <w:spacing w:line="360" w:lineRule="auto"/>
        <w:ind w:firstLine="709"/>
        <w:jc w:val="both"/>
        <w:rPr>
          <w:color w:val="000000"/>
        </w:rPr>
      </w:pPr>
      <w:r>
        <w:rPr>
          <w:lang w:val="pt-BR"/>
        </w:rPr>
        <w:t>Teigiamos pasekmės – pa</w:t>
      </w:r>
      <w:r w:rsidR="007D0738">
        <w:rPr>
          <w:lang w:val="pt-BR"/>
        </w:rPr>
        <w:t>keist</w:t>
      </w:r>
      <w:r>
        <w:rPr>
          <w:lang w:val="pt-BR"/>
        </w:rPr>
        <w:t xml:space="preserve">as </w:t>
      </w:r>
      <w:r>
        <w:rPr>
          <w:color w:val="000000"/>
        </w:rPr>
        <w:t xml:space="preserve">tvarkos aprašas padės užtikrinti aiškų, suprantamą ir sklandų strateginių dokumentų rengimą, darbo organizavimą. </w:t>
      </w:r>
    </w:p>
    <w:p w14:paraId="0BFFD929" w14:textId="77777777" w:rsidR="00153866" w:rsidRDefault="00153866" w:rsidP="00153866">
      <w:pPr>
        <w:tabs>
          <w:tab w:val="left" w:pos="0"/>
          <w:tab w:val="num" w:pos="3960"/>
        </w:tabs>
        <w:spacing w:line="360" w:lineRule="auto"/>
        <w:ind w:firstLine="709"/>
        <w:jc w:val="both"/>
        <w:rPr>
          <w:lang w:val="pt-BR"/>
        </w:rPr>
      </w:pPr>
      <w:r>
        <w:rPr>
          <w:lang w:val="pt-BR"/>
        </w:rPr>
        <w:t xml:space="preserve"> Neigiamų pasekmių nenumatoma.</w:t>
      </w:r>
    </w:p>
    <w:p w14:paraId="713AA307" w14:textId="77777777" w:rsidR="00153866" w:rsidRPr="00D34D67" w:rsidRDefault="00153866" w:rsidP="00153866">
      <w:pPr>
        <w:tabs>
          <w:tab w:val="num" w:pos="0"/>
          <w:tab w:val="left" w:pos="720"/>
        </w:tabs>
        <w:spacing w:line="360" w:lineRule="auto"/>
        <w:rPr>
          <w:b/>
          <w:lang w:val="pt-BR"/>
        </w:rPr>
      </w:pPr>
      <w:r w:rsidRPr="00D34D67">
        <w:rPr>
          <w:b/>
          <w:lang w:val="pt-BR"/>
        </w:rPr>
        <w:tab/>
        <w:t>4. Priemonės sprendimui įgyvendinti</w:t>
      </w:r>
    </w:p>
    <w:p w14:paraId="718D3907" w14:textId="4A6B5B9C" w:rsidR="00153866" w:rsidRPr="00D34D67" w:rsidRDefault="00153866" w:rsidP="00153866">
      <w:pPr>
        <w:tabs>
          <w:tab w:val="num" w:pos="0"/>
          <w:tab w:val="left" w:pos="720"/>
        </w:tabs>
        <w:spacing w:line="360" w:lineRule="auto"/>
        <w:jc w:val="both"/>
        <w:rPr>
          <w:lang w:val="pt-BR"/>
        </w:rPr>
      </w:pPr>
      <w:r w:rsidRPr="00D34D67">
        <w:rPr>
          <w:b/>
          <w:lang w:val="pt-BR"/>
        </w:rPr>
        <w:tab/>
      </w:r>
      <w:r w:rsidR="00D34D67" w:rsidRPr="00D34D67">
        <w:rPr>
          <w:lang w:val="pt-BR"/>
        </w:rPr>
        <w:t>Priimto sprendimo vykdymas.</w:t>
      </w:r>
    </w:p>
    <w:p w14:paraId="51D1BA8D" w14:textId="77777777" w:rsidR="00153866" w:rsidRDefault="00153866" w:rsidP="00153866">
      <w:pPr>
        <w:tabs>
          <w:tab w:val="left" w:pos="720"/>
          <w:tab w:val="num" w:pos="396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ab/>
        <w:t>5. Lėšų poreikis ir jų šaltiniai (prireikus skaičiavimai ir išlaidų sąmatos)</w:t>
      </w:r>
    </w:p>
    <w:p w14:paraId="75EE9A8C" w14:textId="77777777" w:rsidR="00153866" w:rsidRDefault="00153866" w:rsidP="00153866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ab/>
      </w:r>
      <w:r>
        <w:rPr>
          <w:lang w:val="pt-BR"/>
        </w:rPr>
        <w:t>Sprendimui įgyvendinti lėšų poreikis nenumatomas.</w:t>
      </w:r>
    </w:p>
    <w:p w14:paraId="5DABD934" w14:textId="77777777" w:rsidR="00153866" w:rsidRPr="00D34D67" w:rsidRDefault="00153866" w:rsidP="00153866">
      <w:pPr>
        <w:tabs>
          <w:tab w:val="left" w:pos="720"/>
          <w:tab w:val="num" w:pos="3960"/>
        </w:tabs>
        <w:spacing w:line="360" w:lineRule="auto"/>
        <w:jc w:val="both"/>
        <w:rPr>
          <w:b/>
          <w:lang w:val="pt-BR"/>
        </w:rPr>
      </w:pPr>
      <w:r>
        <w:rPr>
          <w:lang w:val="pt-BR"/>
        </w:rPr>
        <w:tab/>
      </w:r>
      <w:r w:rsidRPr="00D34D67">
        <w:rPr>
          <w:b/>
          <w:lang w:val="pt-BR"/>
        </w:rPr>
        <w:t xml:space="preserve">6. Vykdytojai, įvykdymo terminai </w:t>
      </w:r>
    </w:p>
    <w:p w14:paraId="24B892E8" w14:textId="77777777" w:rsidR="00153866" w:rsidRPr="00D34D67" w:rsidRDefault="00153866" w:rsidP="00153866">
      <w:pPr>
        <w:spacing w:line="360" w:lineRule="auto"/>
        <w:ind w:firstLine="720"/>
        <w:jc w:val="both"/>
        <w:rPr>
          <w:lang w:val="pt-BR"/>
        </w:rPr>
      </w:pPr>
      <w:r w:rsidRPr="00D34D67">
        <w:rPr>
          <w:lang w:val="pt-BR"/>
        </w:rPr>
        <w:t>Sprendimas bus įgyvendinamas strateginio planavimo koordinatoriaus – strateginio planavimo ir investicijų skyriaus.</w:t>
      </w:r>
    </w:p>
    <w:p w14:paraId="57E8A127" w14:textId="77777777" w:rsidR="00153866" w:rsidRDefault="00153866" w:rsidP="00153866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Įvykdymo terminas – nuolat.</w:t>
      </w:r>
    </w:p>
    <w:p w14:paraId="45DE2078" w14:textId="77777777" w:rsidR="006E1A1B" w:rsidRDefault="006E1A1B"/>
    <w:sectPr w:rsidR="006E1A1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6B"/>
    <w:rsid w:val="000E7D31"/>
    <w:rsid w:val="00153866"/>
    <w:rsid w:val="00453E38"/>
    <w:rsid w:val="006C3D9B"/>
    <w:rsid w:val="006E1A1B"/>
    <w:rsid w:val="007D0738"/>
    <w:rsid w:val="007E38EE"/>
    <w:rsid w:val="008F406B"/>
    <w:rsid w:val="00BF1A86"/>
    <w:rsid w:val="00C94DC6"/>
    <w:rsid w:val="00CA1D5B"/>
    <w:rsid w:val="00D34D67"/>
    <w:rsid w:val="00D64D08"/>
    <w:rsid w:val="00EA306F"/>
    <w:rsid w:val="00F6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1595"/>
  <w15:chartTrackingRefBased/>
  <w15:docId w15:val="{79909631-121A-4DBB-B606-7FAFE34C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3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1A8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1A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Sabalinkė</dc:creator>
  <cp:keywords/>
  <dc:description/>
  <cp:lastModifiedBy>Vaida Miltenienė</cp:lastModifiedBy>
  <cp:revision>10</cp:revision>
  <dcterms:created xsi:type="dcterms:W3CDTF">2020-10-09T07:02:00Z</dcterms:created>
  <dcterms:modified xsi:type="dcterms:W3CDTF">2020-10-20T13:53:00Z</dcterms:modified>
</cp:coreProperties>
</file>