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4D" w:rsidRDefault="00A9514D" w:rsidP="00F77DF7">
      <w:pPr>
        <w:tabs>
          <w:tab w:val="num" w:pos="0"/>
          <w:tab w:val="left" w:pos="720"/>
        </w:tabs>
        <w:spacing w:line="360" w:lineRule="auto"/>
        <w:ind w:firstLine="360"/>
        <w:jc w:val="center"/>
        <w:outlineLvl w:val="0"/>
        <w:rPr>
          <w:lang w:val="lt-LT"/>
        </w:rPr>
      </w:pPr>
    </w:p>
    <w:p w:rsidR="0009361C" w:rsidRDefault="0009361C" w:rsidP="009E481A">
      <w:pPr>
        <w:tabs>
          <w:tab w:val="num" w:pos="0"/>
          <w:tab w:val="left" w:pos="720"/>
        </w:tabs>
        <w:spacing w:line="360" w:lineRule="auto"/>
        <w:jc w:val="center"/>
        <w:outlineLvl w:val="0"/>
        <w:rPr>
          <w:lang w:val="lt-LT"/>
        </w:rPr>
      </w:pPr>
    </w:p>
    <w:p w:rsidR="00F77DF7" w:rsidRDefault="00F77DF7" w:rsidP="009E481A">
      <w:pPr>
        <w:tabs>
          <w:tab w:val="num" w:pos="0"/>
          <w:tab w:val="left" w:pos="720"/>
        </w:tabs>
        <w:spacing w:line="360" w:lineRule="auto"/>
        <w:jc w:val="center"/>
        <w:outlineLvl w:val="0"/>
        <w:rPr>
          <w:lang w:val="lt-LT"/>
        </w:rPr>
      </w:pPr>
      <w:r>
        <w:rPr>
          <w:lang w:val="lt-LT"/>
        </w:rPr>
        <w:t>AIŠKINAMASIS RAŠTAS</w:t>
      </w:r>
    </w:p>
    <w:p w:rsidR="00843E3E" w:rsidRPr="00B347A5" w:rsidRDefault="00B347A5" w:rsidP="00E80AD3">
      <w:pPr>
        <w:jc w:val="center"/>
        <w:rPr>
          <w:lang w:val="lt-LT"/>
        </w:rPr>
      </w:pPr>
      <w:r>
        <w:rPr>
          <w:lang w:val="lt-LT"/>
        </w:rPr>
        <w:t>Dėl M</w:t>
      </w:r>
      <w:r w:rsidRPr="00B347A5">
        <w:rPr>
          <w:lang w:val="lt-LT"/>
        </w:rPr>
        <w:t>olėtų rajono savivaldybei pri</w:t>
      </w:r>
      <w:r>
        <w:rPr>
          <w:lang w:val="lt-LT"/>
        </w:rPr>
        <w:t>klausančių viešosios įstaigos „</w:t>
      </w:r>
      <w:proofErr w:type="spellStart"/>
      <w:r>
        <w:rPr>
          <w:lang w:val="lt-LT"/>
        </w:rPr>
        <w:t>E</w:t>
      </w:r>
      <w:r w:rsidRPr="00B347A5">
        <w:rPr>
          <w:lang w:val="lt-LT"/>
        </w:rPr>
        <w:t>uroregiono</w:t>
      </w:r>
      <w:proofErr w:type="spellEnd"/>
      <w:r w:rsidRPr="00B347A5">
        <w:rPr>
          <w:lang w:val="lt-LT"/>
        </w:rPr>
        <w:t xml:space="preserve"> </w:t>
      </w:r>
      <w:r>
        <w:rPr>
          <w:lang w:val="lt-LT"/>
        </w:rPr>
        <w:t>E</w:t>
      </w:r>
      <w:r w:rsidRPr="00B347A5">
        <w:rPr>
          <w:lang w:val="lt-LT"/>
        </w:rPr>
        <w:t>žerų kraštas direktorato biuro“ dalininko teisių pardavimo</w:t>
      </w:r>
    </w:p>
    <w:p w:rsidR="00B347A5" w:rsidRDefault="00B347A5" w:rsidP="00843E3E">
      <w:pPr>
        <w:tabs>
          <w:tab w:val="left" w:pos="720"/>
          <w:tab w:val="num" w:pos="3960"/>
        </w:tabs>
        <w:spacing w:line="360" w:lineRule="auto"/>
        <w:ind w:firstLine="709"/>
        <w:rPr>
          <w:b/>
          <w:lang w:val="lt-LT"/>
        </w:rPr>
      </w:pPr>
    </w:p>
    <w:p w:rsidR="005D0F3B" w:rsidRPr="009E481A" w:rsidRDefault="005D0F3B" w:rsidP="00843E3E">
      <w:pPr>
        <w:tabs>
          <w:tab w:val="left" w:pos="720"/>
          <w:tab w:val="num" w:pos="3960"/>
        </w:tabs>
        <w:spacing w:line="360" w:lineRule="auto"/>
        <w:ind w:firstLine="709"/>
        <w:rPr>
          <w:b/>
          <w:lang w:val="lt-LT"/>
        </w:rPr>
      </w:pPr>
      <w:r w:rsidRPr="009E481A">
        <w:rPr>
          <w:b/>
          <w:lang w:val="lt-LT"/>
        </w:rPr>
        <w:t>1. Parengto tarybos sprendimo projekto tikslai ir uždaviniai</w:t>
      </w:r>
      <w:r w:rsidRPr="009E481A">
        <w:rPr>
          <w:lang w:val="lt-LT"/>
        </w:rPr>
        <w:t xml:space="preserve"> </w:t>
      </w:r>
    </w:p>
    <w:p w:rsidR="0056166D" w:rsidRDefault="00804764" w:rsidP="00804764">
      <w:pPr>
        <w:tabs>
          <w:tab w:val="left" w:pos="709"/>
        </w:tabs>
        <w:overflowPunct w:val="0"/>
        <w:autoSpaceDE w:val="0"/>
        <w:autoSpaceDN w:val="0"/>
        <w:adjustRightInd w:val="0"/>
        <w:spacing w:line="360" w:lineRule="auto"/>
        <w:jc w:val="both"/>
        <w:rPr>
          <w:lang w:val="lt-LT"/>
        </w:rPr>
      </w:pPr>
      <w:r w:rsidRPr="0022501B">
        <w:rPr>
          <w:szCs w:val="20"/>
          <w:lang w:val="lt-LT"/>
        </w:rPr>
        <w:tab/>
      </w:r>
      <w:r w:rsidR="00B77912">
        <w:rPr>
          <w:szCs w:val="20"/>
          <w:lang w:val="lt-LT"/>
        </w:rPr>
        <w:t>Molėtų rajono savivaldybė</w:t>
      </w:r>
      <w:r w:rsidR="00825CBB">
        <w:rPr>
          <w:szCs w:val="20"/>
          <w:lang w:val="lt-LT"/>
        </w:rPr>
        <w:t xml:space="preserve"> (toliau – Savivaldybė)</w:t>
      </w:r>
      <w:r w:rsidR="00B77912">
        <w:rPr>
          <w:szCs w:val="20"/>
          <w:lang w:val="lt-LT"/>
        </w:rPr>
        <w:t xml:space="preserve"> 2015 metais tapo </w:t>
      </w:r>
      <w:r w:rsidR="00B77912">
        <w:rPr>
          <w:lang w:val="lt-LT"/>
        </w:rPr>
        <w:t>viešosios įstaigos „</w:t>
      </w:r>
      <w:proofErr w:type="spellStart"/>
      <w:r w:rsidR="00B77912">
        <w:rPr>
          <w:lang w:val="lt-LT"/>
        </w:rPr>
        <w:t>E</w:t>
      </w:r>
      <w:r w:rsidR="00B77912" w:rsidRPr="00B347A5">
        <w:rPr>
          <w:lang w:val="lt-LT"/>
        </w:rPr>
        <w:t>uroregiono</w:t>
      </w:r>
      <w:proofErr w:type="spellEnd"/>
      <w:r w:rsidR="00B77912" w:rsidRPr="00B347A5">
        <w:rPr>
          <w:lang w:val="lt-LT"/>
        </w:rPr>
        <w:t xml:space="preserve"> </w:t>
      </w:r>
      <w:r w:rsidR="00B77912">
        <w:rPr>
          <w:lang w:val="lt-LT"/>
        </w:rPr>
        <w:t>E</w:t>
      </w:r>
      <w:r w:rsidR="00B77912" w:rsidRPr="00B347A5">
        <w:rPr>
          <w:lang w:val="lt-LT"/>
        </w:rPr>
        <w:t>žerų kraštas direktorato biuro“</w:t>
      </w:r>
      <w:r w:rsidR="00B77912">
        <w:rPr>
          <w:lang w:val="lt-LT"/>
        </w:rPr>
        <w:t xml:space="preserve"> (toliau – VšĮ) dalininku. </w:t>
      </w:r>
      <w:r w:rsidR="00825CBB">
        <w:rPr>
          <w:lang w:val="lt-LT"/>
        </w:rPr>
        <w:t xml:space="preserve">Savivaldybės įnašas – 1 </w:t>
      </w:r>
      <w:proofErr w:type="spellStart"/>
      <w:r w:rsidR="00825CBB">
        <w:rPr>
          <w:lang w:val="lt-LT"/>
        </w:rPr>
        <w:t>Eur</w:t>
      </w:r>
      <w:proofErr w:type="spellEnd"/>
      <w:r w:rsidR="00825CBB">
        <w:rPr>
          <w:lang w:val="lt-LT"/>
        </w:rPr>
        <w:t xml:space="preserve">. VšĮ vykdoma veikla </w:t>
      </w:r>
      <w:r w:rsidR="00825CBB" w:rsidRPr="00825CBB">
        <w:rPr>
          <w:lang w:val="lt-LT"/>
        </w:rPr>
        <w:t>-</w:t>
      </w:r>
      <w:r w:rsidR="00825CBB" w:rsidRPr="00825CBB">
        <w:rPr>
          <w:sz w:val="22"/>
          <w:szCs w:val="22"/>
          <w:lang w:val="lt-LT" w:eastAsia="lt-LT"/>
        </w:rPr>
        <w:t xml:space="preserve"> tenkinti viešuosius interesus, vykdant visuomenei naudingą veiklą Ignalinos, Švenčionių, Utenos, Zarasų, Kupiškio, Visagino, Anykščių, Molėtų rajonuose. </w:t>
      </w:r>
      <w:r w:rsidR="00825CBB" w:rsidRPr="00825CBB">
        <w:rPr>
          <w:sz w:val="22"/>
          <w:szCs w:val="22"/>
          <w:lang w:val="lt-LT"/>
        </w:rPr>
        <w:t xml:space="preserve">VšĮ įgyvendina </w:t>
      </w:r>
      <w:proofErr w:type="spellStart"/>
      <w:r w:rsidR="00825CBB" w:rsidRPr="00825CBB">
        <w:rPr>
          <w:sz w:val="22"/>
          <w:szCs w:val="22"/>
          <w:lang w:val="lt-LT"/>
        </w:rPr>
        <w:t>euroregiono</w:t>
      </w:r>
      <w:proofErr w:type="spellEnd"/>
      <w:r w:rsidR="00825CBB" w:rsidRPr="00825CBB">
        <w:rPr>
          <w:sz w:val="22"/>
          <w:szCs w:val="22"/>
          <w:lang w:val="lt-LT"/>
        </w:rPr>
        <w:t xml:space="preserve"> </w:t>
      </w:r>
      <w:r w:rsidR="00825CBB" w:rsidRPr="00CF53F5">
        <w:rPr>
          <w:lang w:val="lt-LT"/>
        </w:rPr>
        <w:t xml:space="preserve">“Ežerų kraštas” direktorato tarybos sprendimus, organizuoja regione (LT-LV-BY) socialinių, ekonominių, turizmo bei kultūros sričių projektų rengimą ir dalyvauja juos įgyvendinant. </w:t>
      </w:r>
      <w:r w:rsidR="0056166D">
        <w:rPr>
          <w:lang w:val="lt-LT"/>
        </w:rPr>
        <w:t xml:space="preserve">2019 m. </w:t>
      </w:r>
      <w:r w:rsidR="00A31CC8">
        <w:rPr>
          <w:lang w:val="lt-LT"/>
        </w:rPr>
        <w:t xml:space="preserve">VšĮ veiklai </w:t>
      </w:r>
      <w:r w:rsidR="0056166D">
        <w:rPr>
          <w:lang w:val="lt-LT"/>
        </w:rPr>
        <w:t xml:space="preserve">finansuoti </w:t>
      </w:r>
      <w:r w:rsidR="00A31CC8">
        <w:rPr>
          <w:lang w:val="lt-LT"/>
        </w:rPr>
        <w:t xml:space="preserve">Savivaldybės administracija </w:t>
      </w:r>
      <w:r w:rsidR="0056166D">
        <w:rPr>
          <w:lang w:val="lt-LT"/>
        </w:rPr>
        <w:t xml:space="preserve">pervedė 5000 </w:t>
      </w:r>
      <w:proofErr w:type="spellStart"/>
      <w:r w:rsidR="0056166D">
        <w:rPr>
          <w:lang w:val="lt-LT"/>
        </w:rPr>
        <w:t>Eur</w:t>
      </w:r>
      <w:proofErr w:type="spellEnd"/>
      <w:r w:rsidR="0056166D">
        <w:rPr>
          <w:lang w:val="lt-LT"/>
        </w:rPr>
        <w:t>. Atsižvelgus į tai, kad</w:t>
      </w:r>
      <w:r w:rsidR="00A31CC8" w:rsidRPr="00CF53F5">
        <w:rPr>
          <w:lang w:val="lt-LT"/>
        </w:rPr>
        <w:t xml:space="preserve"> </w:t>
      </w:r>
      <w:r w:rsidR="0056166D">
        <w:rPr>
          <w:lang w:val="lt-LT"/>
        </w:rPr>
        <w:t>š</w:t>
      </w:r>
      <w:r w:rsidR="00CF53F5" w:rsidRPr="00CF53F5">
        <w:rPr>
          <w:lang w:val="lt-LT"/>
        </w:rPr>
        <w:t>iuo metu Savivaldybė</w:t>
      </w:r>
      <w:r w:rsidR="00CF53F5">
        <w:rPr>
          <w:lang w:val="lt-LT"/>
        </w:rPr>
        <w:t xml:space="preserve">je nėra </w:t>
      </w:r>
      <w:r w:rsidR="0009361C">
        <w:rPr>
          <w:lang w:val="lt-LT"/>
        </w:rPr>
        <w:t xml:space="preserve">šios </w:t>
      </w:r>
      <w:r w:rsidR="00CF53F5">
        <w:rPr>
          <w:lang w:val="lt-LT"/>
        </w:rPr>
        <w:t>VšĮ vykdomų projektų</w:t>
      </w:r>
      <w:r w:rsidR="0056166D">
        <w:rPr>
          <w:lang w:val="lt-LT"/>
        </w:rPr>
        <w:t xml:space="preserve">, Savivaldybės administracija parengė sprendimo projektą dėl VšĮ dalininko teisių pardavimo. </w:t>
      </w:r>
    </w:p>
    <w:p w:rsidR="002D5137" w:rsidRDefault="0056166D" w:rsidP="0056166D">
      <w:pPr>
        <w:tabs>
          <w:tab w:val="left" w:pos="709"/>
        </w:tabs>
        <w:overflowPunct w:val="0"/>
        <w:autoSpaceDE w:val="0"/>
        <w:autoSpaceDN w:val="0"/>
        <w:adjustRightInd w:val="0"/>
        <w:spacing w:line="360" w:lineRule="auto"/>
        <w:ind w:firstLine="709"/>
        <w:jc w:val="both"/>
        <w:rPr>
          <w:lang w:val="lt-LT"/>
        </w:rPr>
      </w:pPr>
      <w:r>
        <w:rPr>
          <w:lang w:val="lt-LT"/>
        </w:rPr>
        <w:t>VšĮ nėra</w:t>
      </w:r>
      <w:r w:rsidR="00DB1FF6" w:rsidRPr="00CF53F5">
        <w:rPr>
          <w:lang w:val="lt-LT"/>
        </w:rPr>
        <w:t xml:space="preserve"> nepavesta atlikti viešojo administravimo funkcijų. </w:t>
      </w:r>
      <w:r>
        <w:rPr>
          <w:lang w:val="lt-LT"/>
        </w:rPr>
        <w:t>S</w:t>
      </w:r>
      <w:r w:rsidR="00CB512A" w:rsidRPr="0022501B">
        <w:rPr>
          <w:lang w:val="lt-LT"/>
        </w:rPr>
        <w:t xml:space="preserve">teigiant viešąją įstaigą ar didinant viešosios įstaigos dalininkų kapitalą </w:t>
      </w:r>
      <w:r>
        <w:rPr>
          <w:lang w:val="lt-LT"/>
        </w:rPr>
        <w:t>ne</w:t>
      </w:r>
      <w:r w:rsidR="00CB512A" w:rsidRPr="0022501B">
        <w:rPr>
          <w:lang w:val="lt-LT"/>
        </w:rPr>
        <w:t>buvo investuota savivaldybei nuosavybės teise priklausan</w:t>
      </w:r>
      <w:r w:rsidR="0009361C">
        <w:rPr>
          <w:lang w:val="lt-LT"/>
        </w:rPr>
        <w:t>čio</w:t>
      </w:r>
      <w:r w:rsidR="00CB512A" w:rsidRPr="0022501B">
        <w:rPr>
          <w:lang w:val="lt-LT"/>
        </w:rPr>
        <w:t xml:space="preserve"> nekilnojam</w:t>
      </w:r>
      <w:r w:rsidR="0009361C">
        <w:rPr>
          <w:lang w:val="lt-LT"/>
        </w:rPr>
        <w:t>ojo</w:t>
      </w:r>
      <w:r w:rsidR="00CB512A" w:rsidRPr="0022501B">
        <w:rPr>
          <w:lang w:val="lt-LT"/>
        </w:rPr>
        <w:t xml:space="preserve"> turt</w:t>
      </w:r>
      <w:r w:rsidR="0009361C">
        <w:rPr>
          <w:lang w:val="lt-LT"/>
        </w:rPr>
        <w:t>o</w:t>
      </w:r>
      <w:r>
        <w:rPr>
          <w:lang w:val="lt-LT"/>
        </w:rPr>
        <w:t>.</w:t>
      </w:r>
    </w:p>
    <w:p w:rsidR="002D5137" w:rsidRPr="002D5137" w:rsidRDefault="002D5137" w:rsidP="002D5137">
      <w:pPr>
        <w:tabs>
          <w:tab w:val="left" w:pos="709"/>
        </w:tabs>
        <w:overflowPunct w:val="0"/>
        <w:autoSpaceDE w:val="0"/>
        <w:autoSpaceDN w:val="0"/>
        <w:adjustRightInd w:val="0"/>
        <w:spacing w:line="360" w:lineRule="auto"/>
        <w:ind w:firstLine="709"/>
        <w:jc w:val="both"/>
        <w:rPr>
          <w:lang w:val="lt-LT"/>
        </w:rPr>
      </w:pPr>
      <w:r w:rsidRPr="002D5137">
        <w:rPr>
          <w:lang w:val="lt-LT"/>
        </w:rPr>
        <w:t>Lietuvos Respublikos valstybės ir savivaldybių turto valdymo, naudojimo ir disponavimo juo įstatymo 20 straipsnio 11 dalis reglamentuoja, kad Sprendimo projektą rengianti savivaldybės institucija turi pagrįsti jo atitiktį šio įstatymo 9 straipsnyje nurodytiems principams:</w:t>
      </w:r>
    </w:p>
    <w:p w:rsidR="002D5137" w:rsidRPr="002D5137" w:rsidRDefault="002D5137" w:rsidP="002D5137">
      <w:pPr>
        <w:tabs>
          <w:tab w:val="left" w:pos="709"/>
        </w:tabs>
        <w:overflowPunct w:val="0"/>
        <w:autoSpaceDE w:val="0"/>
        <w:autoSpaceDN w:val="0"/>
        <w:adjustRightInd w:val="0"/>
        <w:spacing w:line="360" w:lineRule="auto"/>
        <w:ind w:firstLine="709"/>
        <w:jc w:val="both"/>
        <w:rPr>
          <w:lang w:val="lt-LT"/>
        </w:rPr>
      </w:pPr>
      <w:r w:rsidRPr="002D5137">
        <w:rPr>
          <w:lang w:val="lt-LT"/>
        </w:rPr>
        <w:t xml:space="preserve">1. </w:t>
      </w:r>
      <w:r w:rsidR="00755DA1" w:rsidRPr="002D5137">
        <w:rPr>
          <w:lang w:val="lt-LT"/>
        </w:rPr>
        <w:t>visuomeninės naudos – valstybės ir savivaldybių turtas turi būti valdomas, naudojamas ir disponuojama juo rūpestingai, siekiant užtikrint</w:t>
      </w:r>
      <w:r w:rsidRPr="002D5137">
        <w:rPr>
          <w:lang w:val="lt-LT"/>
        </w:rPr>
        <w:t>i visuomenės interesų tenkinimą: VšĮ šiuo metu nevykdo veiklos, tenkinančios visuomenės interesus;</w:t>
      </w:r>
      <w:bookmarkStart w:id="0" w:name="part_ad29bbf05f1f4e7da541cbd53d38073a"/>
      <w:bookmarkEnd w:id="0"/>
    </w:p>
    <w:p w:rsidR="002912D5" w:rsidRDefault="002D5137" w:rsidP="002912D5">
      <w:pPr>
        <w:tabs>
          <w:tab w:val="left" w:pos="709"/>
        </w:tabs>
        <w:overflowPunct w:val="0"/>
        <w:autoSpaceDE w:val="0"/>
        <w:autoSpaceDN w:val="0"/>
        <w:adjustRightInd w:val="0"/>
        <w:spacing w:line="360" w:lineRule="auto"/>
        <w:ind w:firstLine="709"/>
        <w:jc w:val="both"/>
        <w:rPr>
          <w:lang w:val="lt-LT"/>
        </w:rPr>
      </w:pPr>
      <w:r w:rsidRPr="002D5137">
        <w:rPr>
          <w:lang w:val="lt-LT"/>
        </w:rPr>
        <w:t>2.</w:t>
      </w:r>
      <w:r w:rsidR="00755DA1" w:rsidRPr="002D5137">
        <w:rPr>
          <w:lang w:val="lt-LT"/>
        </w:rPr>
        <w:t xml:space="preserve"> efektyvumo – sprendimais, susijusiais su valstybės ir savivaldybių turto valdymu, naudojimu ir disponavimu juo, turi būti siekiam</w:t>
      </w:r>
      <w:r>
        <w:rPr>
          <w:lang w:val="lt-LT"/>
        </w:rPr>
        <w:t>a maksimalios naudos visuomenei: Savivaldybei priklausantis turtas – dalininko teisės</w:t>
      </w:r>
      <w:r w:rsidR="002912D5">
        <w:rPr>
          <w:lang w:val="lt-LT"/>
        </w:rPr>
        <w:t xml:space="preserve"> </w:t>
      </w:r>
      <w:r>
        <w:rPr>
          <w:lang w:val="lt-LT"/>
        </w:rPr>
        <w:t>- bus parduotos</w:t>
      </w:r>
      <w:r w:rsidR="002912D5">
        <w:rPr>
          <w:lang w:val="lt-LT"/>
        </w:rPr>
        <w:t xml:space="preserve"> viešojo aukciono būdu;</w:t>
      </w:r>
      <w:bookmarkStart w:id="1" w:name="part_beaceb4fdf0a4b0c99a7b7d09fe5b62f"/>
      <w:bookmarkEnd w:id="1"/>
    </w:p>
    <w:p w:rsidR="0009361C" w:rsidRDefault="002912D5" w:rsidP="0009361C">
      <w:pPr>
        <w:tabs>
          <w:tab w:val="left" w:pos="709"/>
        </w:tabs>
        <w:overflowPunct w:val="0"/>
        <w:autoSpaceDE w:val="0"/>
        <w:autoSpaceDN w:val="0"/>
        <w:adjustRightInd w:val="0"/>
        <w:spacing w:line="360" w:lineRule="auto"/>
        <w:ind w:firstLine="709"/>
        <w:jc w:val="both"/>
        <w:rPr>
          <w:lang w:val="lt-LT"/>
        </w:rPr>
      </w:pPr>
      <w:r>
        <w:rPr>
          <w:lang w:val="lt-LT"/>
        </w:rPr>
        <w:t>3.</w:t>
      </w:r>
      <w:r w:rsidR="00755DA1" w:rsidRPr="002D5137">
        <w:rPr>
          <w:lang w:val="lt-LT"/>
        </w:rPr>
        <w:t xml:space="preserve"> racionalumo – valstybės ir savivaldybių turtas turi būti tausojamas, nešvaistomas, rac</w:t>
      </w:r>
      <w:r>
        <w:rPr>
          <w:lang w:val="lt-LT"/>
        </w:rPr>
        <w:t>ionaliai valdomas ir naudojamas: atsižvelgus į tai, kad VšĮ nevykdo Savivaldybei svarbios veiklos,</w:t>
      </w:r>
      <w:r w:rsidR="0009361C">
        <w:rPr>
          <w:lang w:val="lt-LT"/>
        </w:rPr>
        <w:t xml:space="preserve"> </w:t>
      </w:r>
      <w:r w:rsidR="0009361C" w:rsidRPr="0009361C">
        <w:rPr>
          <w:lang w:val="lt-LT"/>
        </w:rPr>
        <w:t>iš</w:t>
      </w:r>
      <w:r w:rsidRPr="0009361C">
        <w:rPr>
          <w:lang w:val="lt-LT"/>
        </w:rPr>
        <w:t xml:space="preserve"> savivaldybės biudžeto </w:t>
      </w:r>
      <w:r w:rsidR="0009361C" w:rsidRPr="0009361C">
        <w:rPr>
          <w:lang w:val="lt-LT"/>
        </w:rPr>
        <w:t>nebus</w:t>
      </w:r>
      <w:r w:rsidR="0009361C">
        <w:rPr>
          <w:lang w:val="lt-LT"/>
        </w:rPr>
        <w:t xml:space="preserve"> pervedamos </w:t>
      </w:r>
      <w:r>
        <w:rPr>
          <w:lang w:val="lt-LT"/>
        </w:rPr>
        <w:t>lėš</w:t>
      </w:r>
      <w:r w:rsidR="0009361C">
        <w:rPr>
          <w:lang w:val="lt-LT"/>
        </w:rPr>
        <w:t>os VšĮ veiklai finansuoti</w:t>
      </w:r>
      <w:bookmarkStart w:id="2" w:name="part_0d0682e0136b46ea961f368906769472"/>
      <w:bookmarkEnd w:id="2"/>
      <w:r w:rsidR="0009361C">
        <w:rPr>
          <w:lang w:val="lt-LT"/>
        </w:rPr>
        <w:t>;</w:t>
      </w:r>
    </w:p>
    <w:p w:rsidR="00755DA1" w:rsidRPr="002D5137" w:rsidRDefault="0009361C" w:rsidP="0009361C">
      <w:pPr>
        <w:tabs>
          <w:tab w:val="left" w:pos="709"/>
        </w:tabs>
        <w:overflowPunct w:val="0"/>
        <w:autoSpaceDE w:val="0"/>
        <w:autoSpaceDN w:val="0"/>
        <w:adjustRightInd w:val="0"/>
        <w:spacing w:line="360" w:lineRule="auto"/>
        <w:ind w:firstLine="709"/>
        <w:jc w:val="both"/>
        <w:rPr>
          <w:lang w:val="lt-LT"/>
        </w:rPr>
      </w:pPr>
      <w:r>
        <w:rPr>
          <w:lang w:val="lt-LT"/>
        </w:rPr>
        <w:t xml:space="preserve">4. </w:t>
      </w:r>
      <w:r w:rsidR="00755DA1" w:rsidRPr="002D5137">
        <w:rPr>
          <w:lang w:val="lt-LT"/>
        </w:rPr>
        <w:t>viešosios teisės – sandoriai dėl valstybės ir savivaldybių turto turi būti sudaromi tik teisės aktų, reglamentuojančių disponavimą valstybės ir (ar) savivaldybių turtu,</w:t>
      </w:r>
      <w:r>
        <w:rPr>
          <w:lang w:val="lt-LT"/>
        </w:rPr>
        <w:t xml:space="preserve"> nustatytais atvejais ir būdais: sprendimo projektas parengtas vadovaujantis teisės aktais.</w:t>
      </w:r>
    </w:p>
    <w:p w:rsidR="006D5013" w:rsidRPr="0009361C" w:rsidRDefault="00755DA1" w:rsidP="00755DA1">
      <w:pPr>
        <w:tabs>
          <w:tab w:val="left" w:pos="680"/>
          <w:tab w:val="left" w:pos="1206"/>
        </w:tabs>
        <w:spacing w:line="360" w:lineRule="auto"/>
        <w:ind w:firstLine="709"/>
        <w:jc w:val="both"/>
        <w:rPr>
          <w:lang w:val="lt-LT"/>
        </w:rPr>
      </w:pPr>
      <w:r w:rsidRPr="0009361C">
        <w:rPr>
          <w:lang w:val="lt-LT"/>
        </w:rPr>
        <w:t xml:space="preserve"> </w:t>
      </w:r>
      <w:r w:rsidR="005D0F3B" w:rsidRPr="0009361C">
        <w:rPr>
          <w:lang w:val="lt-LT"/>
        </w:rPr>
        <w:t xml:space="preserve">Parengto sprendimo projekto tikslas – </w:t>
      </w:r>
      <w:r w:rsidR="0009361C" w:rsidRPr="0009361C">
        <w:rPr>
          <w:lang w:val="lt-LT"/>
        </w:rPr>
        <w:t>p</w:t>
      </w:r>
      <w:r w:rsidR="0009361C" w:rsidRPr="0009361C">
        <w:rPr>
          <w:lang w:val="lt-LT"/>
        </w:rPr>
        <w:t xml:space="preserve">arduoti </w:t>
      </w:r>
      <w:r w:rsidR="0009361C" w:rsidRPr="0009361C">
        <w:rPr>
          <w:lang w:val="lt-LT"/>
        </w:rPr>
        <w:t>S</w:t>
      </w:r>
      <w:r w:rsidR="0009361C" w:rsidRPr="0009361C">
        <w:rPr>
          <w:lang w:val="lt-LT"/>
        </w:rPr>
        <w:t>avivaldybei nuosavybės teise priklausančias viešosios įstaigos „</w:t>
      </w:r>
      <w:proofErr w:type="spellStart"/>
      <w:r w:rsidR="0009361C" w:rsidRPr="0009361C">
        <w:rPr>
          <w:bCs/>
          <w:lang w:val="lt-LT"/>
        </w:rPr>
        <w:t>Euroregiono</w:t>
      </w:r>
      <w:proofErr w:type="spellEnd"/>
      <w:r w:rsidR="0009361C" w:rsidRPr="0009361C">
        <w:rPr>
          <w:bCs/>
          <w:lang w:val="lt-LT"/>
        </w:rPr>
        <w:t xml:space="preserve"> Ežerų kraštas direktorato biuras</w:t>
      </w:r>
      <w:r w:rsidR="0009361C" w:rsidRPr="0009361C">
        <w:rPr>
          <w:lang w:val="lt-LT"/>
        </w:rPr>
        <w:t>“, juridinio asmens kodas 300010823, buveinė: Ignalina, Ateities g. 23, dalininko teises viešo aukciono būdu</w:t>
      </w:r>
      <w:r w:rsidR="006D5013" w:rsidRPr="0009361C">
        <w:rPr>
          <w:szCs w:val="20"/>
          <w:lang w:val="lt-LT"/>
        </w:rPr>
        <w:t>.</w:t>
      </w:r>
    </w:p>
    <w:p w:rsidR="0009361C" w:rsidRDefault="0009361C" w:rsidP="006D5013">
      <w:pPr>
        <w:spacing w:line="360" w:lineRule="auto"/>
        <w:ind w:firstLine="720"/>
        <w:jc w:val="both"/>
        <w:rPr>
          <w:b/>
          <w:lang w:val="lt-LT"/>
        </w:rPr>
      </w:pPr>
    </w:p>
    <w:p w:rsidR="0009361C" w:rsidRDefault="0009361C" w:rsidP="006D5013">
      <w:pPr>
        <w:spacing w:line="360" w:lineRule="auto"/>
        <w:ind w:firstLine="720"/>
        <w:jc w:val="both"/>
        <w:rPr>
          <w:b/>
          <w:lang w:val="lt-LT"/>
        </w:rPr>
      </w:pPr>
    </w:p>
    <w:p w:rsidR="005D0F3B" w:rsidRPr="00D26F9B" w:rsidRDefault="005D0F3B" w:rsidP="006D5013">
      <w:pPr>
        <w:spacing w:line="360" w:lineRule="auto"/>
        <w:ind w:firstLine="720"/>
        <w:jc w:val="both"/>
        <w:rPr>
          <w:b/>
          <w:lang w:val="lt-LT"/>
        </w:rPr>
      </w:pPr>
      <w:r w:rsidRPr="00D26F9B">
        <w:rPr>
          <w:b/>
          <w:lang w:val="lt-LT"/>
        </w:rPr>
        <w:t>2. Šiuo metu esantis teisinis reglamentavimas:</w:t>
      </w:r>
    </w:p>
    <w:p w:rsidR="0009361C" w:rsidRDefault="0009361C" w:rsidP="006B0280">
      <w:pPr>
        <w:tabs>
          <w:tab w:val="left" w:pos="720"/>
          <w:tab w:val="num" w:pos="3960"/>
        </w:tabs>
        <w:spacing w:line="360" w:lineRule="auto"/>
        <w:ind w:firstLine="709"/>
        <w:jc w:val="both"/>
        <w:rPr>
          <w:lang w:val="lt-LT"/>
        </w:rPr>
      </w:pPr>
      <w:r w:rsidRPr="0009361C">
        <w:rPr>
          <w:lang w:val="lt-LT"/>
        </w:rPr>
        <w:t>Lietuvos Respublikos vietos savivaldos įstatymo 16 straipsnio 2 dalies 26 punkt</w:t>
      </w:r>
      <w:r>
        <w:rPr>
          <w:lang w:val="lt-LT"/>
        </w:rPr>
        <w:t>as</w:t>
      </w:r>
      <w:r w:rsidRPr="0009361C">
        <w:rPr>
          <w:lang w:val="lt-LT"/>
        </w:rPr>
        <w:t>, 48 straipsnio 2 dali</w:t>
      </w:r>
      <w:r>
        <w:rPr>
          <w:lang w:val="lt-LT"/>
        </w:rPr>
        <w:t>s;</w:t>
      </w:r>
    </w:p>
    <w:p w:rsidR="0009361C" w:rsidRDefault="0009361C" w:rsidP="006B0280">
      <w:pPr>
        <w:tabs>
          <w:tab w:val="left" w:pos="720"/>
          <w:tab w:val="num" w:pos="3960"/>
        </w:tabs>
        <w:spacing w:line="360" w:lineRule="auto"/>
        <w:ind w:firstLine="709"/>
        <w:jc w:val="both"/>
        <w:rPr>
          <w:lang w:val="lt-LT"/>
        </w:rPr>
      </w:pPr>
      <w:r w:rsidRPr="0009361C">
        <w:rPr>
          <w:lang w:val="lt-LT"/>
        </w:rPr>
        <w:t>Lietuvos Respublikos valstybės ir savivaldybių turto valdymo, naudojimo ir disponavimo juo įstatymo 8 straipsnio 1 dalies 1 punkt</w:t>
      </w:r>
      <w:r>
        <w:rPr>
          <w:lang w:val="lt-LT"/>
        </w:rPr>
        <w:t>as,</w:t>
      </w:r>
      <w:r w:rsidRPr="0009361C">
        <w:rPr>
          <w:lang w:val="lt-LT"/>
        </w:rPr>
        <w:t xml:space="preserve"> 20 straipsnio 2 dalies 4 punkt</w:t>
      </w:r>
      <w:r>
        <w:rPr>
          <w:lang w:val="lt-LT"/>
        </w:rPr>
        <w:t>as</w:t>
      </w:r>
      <w:r w:rsidRPr="0009361C">
        <w:rPr>
          <w:lang w:val="lt-LT"/>
        </w:rPr>
        <w:t>, 10,</w:t>
      </w:r>
      <w:r>
        <w:rPr>
          <w:lang w:val="lt-LT"/>
        </w:rPr>
        <w:t xml:space="preserve"> 11 daly</w:t>
      </w:r>
      <w:r w:rsidRPr="0009361C">
        <w:rPr>
          <w:lang w:val="lt-LT"/>
        </w:rPr>
        <w:t>s</w:t>
      </w:r>
      <w:r>
        <w:rPr>
          <w:lang w:val="lt-LT"/>
        </w:rPr>
        <w:t>;</w:t>
      </w:r>
    </w:p>
    <w:p w:rsidR="000443CA" w:rsidRDefault="0009361C" w:rsidP="006B0280">
      <w:pPr>
        <w:tabs>
          <w:tab w:val="left" w:pos="720"/>
          <w:tab w:val="num" w:pos="3960"/>
        </w:tabs>
        <w:spacing w:line="360" w:lineRule="auto"/>
        <w:ind w:firstLine="709"/>
        <w:jc w:val="both"/>
        <w:rPr>
          <w:lang w:val="lt-LT"/>
        </w:rPr>
      </w:pPr>
      <w:r w:rsidRPr="0009361C">
        <w:rPr>
          <w:lang w:val="lt-LT"/>
        </w:rPr>
        <w:t>Valstybei ar savivaldybei nuosavybės teise priklausančių viešosios įstaigos dalininko teisių pardavimo viešo aukciono būdu tvarkos aprašo, patvirtinto Lietuvos Respublikos Vyriausybės 2014 m. sausio 29 d. nutarimu Nr. 89 „Dėl Valstybei ar savivaldybei nuosavybės teise priklausančių viešosios įstaigos dalininko teisių pardavimo viešo aukciono būdu tvarkos aprašo patvirtinimo“, 3.1, 3.3 papunkčiai</w:t>
      </w:r>
      <w:r w:rsidR="000443CA">
        <w:rPr>
          <w:lang w:val="lt-LT"/>
        </w:rPr>
        <w:t>.</w:t>
      </w:r>
    </w:p>
    <w:p w:rsidR="005D0F3B" w:rsidRPr="00D26F9B" w:rsidRDefault="005D0F3B" w:rsidP="006B0280">
      <w:pPr>
        <w:tabs>
          <w:tab w:val="left" w:pos="720"/>
          <w:tab w:val="num" w:pos="3960"/>
        </w:tabs>
        <w:spacing w:line="360" w:lineRule="auto"/>
        <w:ind w:firstLine="709"/>
        <w:jc w:val="both"/>
        <w:rPr>
          <w:b/>
          <w:lang w:val="lt-LT"/>
        </w:rPr>
      </w:pPr>
      <w:r w:rsidRPr="0009361C">
        <w:rPr>
          <w:b/>
          <w:lang w:val="lt-LT"/>
        </w:rPr>
        <w:t>3. Galimos teigiamos ir neigiamos pasekmės priėmus siūlomą tarybos</w:t>
      </w:r>
      <w:r w:rsidRPr="00D26F9B">
        <w:rPr>
          <w:b/>
          <w:lang w:val="lt-LT"/>
        </w:rPr>
        <w:t xml:space="preserve"> sprendimo projektą </w:t>
      </w:r>
    </w:p>
    <w:p w:rsidR="005D0F3B" w:rsidRPr="00D26F9B" w:rsidRDefault="005D0F3B" w:rsidP="005D0F3B">
      <w:pPr>
        <w:spacing w:line="360" w:lineRule="auto"/>
        <w:ind w:firstLine="720"/>
        <w:jc w:val="both"/>
        <w:rPr>
          <w:lang w:val="lt-LT"/>
        </w:rPr>
      </w:pPr>
      <w:r w:rsidRPr="00D26F9B">
        <w:rPr>
          <w:lang w:val="lt-LT"/>
        </w:rPr>
        <w:t xml:space="preserve">Teigiamos pasekmės – </w:t>
      </w:r>
      <w:r w:rsidR="000443CA">
        <w:rPr>
          <w:lang w:val="lt-LT"/>
        </w:rPr>
        <w:t>efektyviai</w:t>
      </w:r>
      <w:r w:rsidR="006B0280" w:rsidRPr="00D26F9B">
        <w:rPr>
          <w:lang w:val="lt-LT"/>
        </w:rPr>
        <w:t xml:space="preserve"> valdomas</w:t>
      </w:r>
      <w:r w:rsidRPr="00D26F9B">
        <w:rPr>
          <w:lang w:val="lt-LT"/>
        </w:rPr>
        <w:t xml:space="preserve"> </w:t>
      </w:r>
      <w:r w:rsidR="000443CA">
        <w:rPr>
          <w:lang w:val="lt-LT"/>
        </w:rPr>
        <w:t>Savivaldybės turtas, taupomos savivaldybės biudžeto lėšos</w:t>
      </w:r>
      <w:r w:rsidR="006B0280" w:rsidRPr="00D26F9B">
        <w:rPr>
          <w:lang w:val="lt-LT"/>
        </w:rPr>
        <w:t>.</w:t>
      </w:r>
    </w:p>
    <w:p w:rsidR="005D0F3B" w:rsidRPr="00D26F9B" w:rsidRDefault="005D0F3B" w:rsidP="006B0280">
      <w:pPr>
        <w:tabs>
          <w:tab w:val="left" w:pos="720"/>
          <w:tab w:val="num" w:pos="3960"/>
        </w:tabs>
        <w:spacing w:line="360" w:lineRule="auto"/>
        <w:ind w:firstLine="720"/>
        <w:rPr>
          <w:lang w:val="lt-LT"/>
        </w:rPr>
      </w:pPr>
      <w:r w:rsidRPr="00D26F9B">
        <w:rPr>
          <w:lang w:val="lt-LT"/>
        </w:rPr>
        <w:t>Neigiamų pasekmių nenumatoma.</w:t>
      </w:r>
    </w:p>
    <w:p w:rsidR="005D0F3B" w:rsidRPr="00D26F9B" w:rsidRDefault="005D0F3B" w:rsidP="006B0280">
      <w:pPr>
        <w:tabs>
          <w:tab w:val="num" w:pos="0"/>
          <w:tab w:val="left" w:pos="720"/>
        </w:tabs>
        <w:spacing w:line="360" w:lineRule="auto"/>
        <w:ind w:firstLine="709"/>
        <w:rPr>
          <w:b/>
          <w:lang w:val="lt-LT"/>
        </w:rPr>
      </w:pPr>
      <w:r w:rsidRPr="00D26F9B">
        <w:rPr>
          <w:b/>
          <w:lang w:val="lt-LT"/>
        </w:rPr>
        <w:t xml:space="preserve">4. Priemonės sprendimui įgyvendinti </w:t>
      </w:r>
    </w:p>
    <w:p w:rsidR="006D5013" w:rsidRPr="006D7FC2" w:rsidRDefault="000443CA" w:rsidP="006D7FC2">
      <w:pPr>
        <w:tabs>
          <w:tab w:val="num" w:pos="0"/>
          <w:tab w:val="left" w:pos="720"/>
        </w:tabs>
        <w:spacing w:line="360" w:lineRule="auto"/>
        <w:ind w:firstLine="720"/>
        <w:jc w:val="both"/>
        <w:rPr>
          <w:b/>
          <w:lang w:val="lt-LT"/>
        </w:rPr>
      </w:pPr>
      <w:r w:rsidRPr="006D7FC2">
        <w:rPr>
          <w:lang w:val="lt-LT"/>
        </w:rPr>
        <w:t xml:space="preserve">Priėmus sprendimą parduoti </w:t>
      </w:r>
      <w:r w:rsidR="006D7FC2" w:rsidRPr="006D7FC2">
        <w:rPr>
          <w:lang w:val="lt-LT"/>
        </w:rPr>
        <w:t xml:space="preserve">VšĮ </w:t>
      </w:r>
      <w:r w:rsidRPr="006D7FC2">
        <w:rPr>
          <w:lang w:val="lt-LT"/>
        </w:rPr>
        <w:t xml:space="preserve">dalininko teises, vadovaujantis </w:t>
      </w:r>
      <w:r w:rsidRPr="006D7FC2">
        <w:rPr>
          <w:lang w:val="lt-LT"/>
        </w:rPr>
        <w:t>Valstybei ar savivaldybei nuosavybės teise priklausančių viešosios įstaigos dalininko teisių pardavimo viešo aukciono būdu tvarkos apraš</w:t>
      </w:r>
      <w:r w:rsidRPr="006D7FC2">
        <w:rPr>
          <w:lang w:val="lt-LT"/>
        </w:rPr>
        <w:t xml:space="preserve">u, bus </w:t>
      </w:r>
      <w:r w:rsidR="006D7FC2" w:rsidRPr="006D7FC2">
        <w:rPr>
          <w:lang w:val="lt-LT"/>
        </w:rPr>
        <w:t xml:space="preserve">vykdomas </w:t>
      </w:r>
      <w:r w:rsidR="006D7FC2" w:rsidRPr="006D7FC2">
        <w:rPr>
          <w:lang w:val="lt-LT"/>
        </w:rPr>
        <w:t xml:space="preserve">aukcionas </w:t>
      </w:r>
      <w:r w:rsidR="006D7FC2" w:rsidRPr="006D7FC2">
        <w:rPr>
          <w:lang w:val="lt-LT"/>
        </w:rPr>
        <w:t>pagal aukciono vykdytojo parengtas taisykles</w:t>
      </w:r>
      <w:r w:rsidR="005D0F3B" w:rsidRPr="006D7FC2">
        <w:rPr>
          <w:b/>
          <w:lang w:val="lt-LT"/>
        </w:rPr>
        <w:t>.</w:t>
      </w:r>
    </w:p>
    <w:p w:rsidR="006B0280" w:rsidRDefault="005D0F3B" w:rsidP="006B0280">
      <w:pPr>
        <w:tabs>
          <w:tab w:val="left" w:pos="720"/>
          <w:tab w:val="num" w:pos="3960"/>
        </w:tabs>
        <w:spacing w:line="360" w:lineRule="auto"/>
        <w:ind w:firstLine="709"/>
        <w:rPr>
          <w:b/>
          <w:lang w:val="lt-LT"/>
        </w:rPr>
      </w:pPr>
      <w:r w:rsidRPr="005D0F3B">
        <w:rPr>
          <w:b/>
          <w:lang w:val="lt-LT"/>
        </w:rPr>
        <w:t>5. Lėšų poreikis ir jų šaltiniai (prireikus skaičiavimai ir išlaidų sąmatos):</w:t>
      </w:r>
      <w:r w:rsidRPr="005D0F3B">
        <w:rPr>
          <w:lang w:val="lt-LT"/>
        </w:rPr>
        <w:t xml:space="preserve"> </w:t>
      </w:r>
    </w:p>
    <w:p w:rsidR="005D0F3B" w:rsidRPr="006B0280" w:rsidRDefault="006B0280" w:rsidP="00D26F9B">
      <w:pPr>
        <w:tabs>
          <w:tab w:val="left" w:pos="720"/>
          <w:tab w:val="num" w:pos="3960"/>
        </w:tabs>
        <w:spacing w:line="360" w:lineRule="auto"/>
        <w:ind w:firstLine="709"/>
        <w:jc w:val="both"/>
        <w:rPr>
          <w:b/>
          <w:lang w:val="lt-LT"/>
        </w:rPr>
      </w:pPr>
      <w:r>
        <w:rPr>
          <w:lang w:val="lt-LT"/>
        </w:rPr>
        <w:t>B</w:t>
      </w:r>
      <w:r w:rsidR="005D0F3B" w:rsidRPr="005D0F3B">
        <w:rPr>
          <w:lang w:val="lt-LT"/>
        </w:rPr>
        <w:t xml:space="preserve">us reikalingos </w:t>
      </w:r>
      <w:r>
        <w:rPr>
          <w:lang w:val="lt-LT"/>
        </w:rPr>
        <w:t xml:space="preserve">lėšos </w:t>
      </w:r>
      <w:r w:rsidR="006D7FC2">
        <w:rPr>
          <w:lang w:val="lt-LT"/>
        </w:rPr>
        <w:t>aukciono skelbimui</w:t>
      </w:r>
      <w:bookmarkStart w:id="3" w:name="_GoBack"/>
      <w:bookmarkEnd w:id="3"/>
      <w:r w:rsidR="00D26F9B">
        <w:rPr>
          <w:lang w:val="lt-LT"/>
        </w:rPr>
        <w:t xml:space="preserve">. </w:t>
      </w:r>
      <w:r w:rsidR="005D0F3B" w:rsidRPr="005D0F3B">
        <w:rPr>
          <w:lang w:val="lt-LT"/>
        </w:rPr>
        <w:t>Išlaidų finansavimo šaltinis –</w:t>
      </w:r>
      <w:r>
        <w:rPr>
          <w:lang w:val="lt-LT"/>
        </w:rPr>
        <w:t xml:space="preserve"> </w:t>
      </w:r>
      <w:r w:rsidR="005D0F3B" w:rsidRPr="005D0F3B">
        <w:rPr>
          <w:lang w:val="lt-LT"/>
        </w:rPr>
        <w:t>savivaldybės biudžet</w:t>
      </w:r>
      <w:r>
        <w:rPr>
          <w:lang w:val="lt-LT"/>
        </w:rPr>
        <w:t>o lėšos</w:t>
      </w:r>
      <w:r w:rsidR="005D0F3B" w:rsidRPr="005D0F3B">
        <w:rPr>
          <w:lang w:val="lt-LT"/>
        </w:rPr>
        <w:t>.</w:t>
      </w:r>
    </w:p>
    <w:p w:rsidR="005D0F3B" w:rsidRPr="005D0F3B" w:rsidRDefault="005D0F3B" w:rsidP="006B0280">
      <w:pPr>
        <w:tabs>
          <w:tab w:val="left" w:pos="720"/>
          <w:tab w:val="num" w:pos="3960"/>
        </w:tabs>
        <w:spacing w:line="360" w:lineRule="auto"/>
        <w:ind w:firstLine="709"/>
        <w:rPr>
          <w:b/>
          <w:lang w:val="lt-LT"/>
        </w:rPr>
      </w:pPr>
      <w:r w:rsidRPr="005D0F3B">
        <w:rPr>
          <w:b/>
          <w:lang w:val="lt-LT"/>
        </w:rPr>
        <w:t>6.</w:t>
      </w:r>
      <w:r w:rsidR="006B0280">
        <w:rPr>
          <w:b/>
          <w:lang w:val="lt-LT"/>
        </w:rPr>
        <w:t xml:space="preserve"> </w:t>
      </w:r>
      <w:r w:rsidRPr="005D0F3B">
        <w:rPr>
          <w:b/>
          <w:lang w:val="lt-LT"/>
        </w:rPr>
        <w:t xml:space="preserve">Vykdytojai, įvykdymo terminai </w:t>
      </w:r>
    </w:p>
    <w:p w:rsidR="002A285D" w:rsidRPr="00F77DF7" w:rsidRDefault="005D0F3B" w:rsidP="00831BCA">
      <w:pPr>
        <w:tabs>
          <w:tab w:val="left" w:pos="1674"/>
        </w:tabs>
        <w:ind w:firstLine="720"/>
        <w:rPr>
          <w:lang w:val="lt-LT"/>
        </w:rPr>
      </w:pPr>
      <w:r w:rsidRPr="005D0F3B">
        <w:rPr>
          <w:lang w:val="lt-LT"/>
        </w:rPr>
        <w:t>Molėtų rajono savivaldybės administracija.</w:t>
      </w:r>
    </w:p>
    <w:sectPr w:rsidR="002A285D" w:rsidRPr="00F77DF7" w:rsidSect="009E481A">
      <w:headerReference w:type="even" r:id="rId7"/>
      <w:headerReference w:type="default" r:id="rId8"/>
      <w:pgSz w:w="11906" w:h="16838"/>
      <w:pgMar w:top="426"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180" w:rsidRDefault="00793180">
      <w:r>
        <w:separator/>
      </w:r>
    </w:p>
  </w:endnote>
  <w:endnote w:type="continuationSeparator" w:id="0">
    <w:p w:rsidR="00793180" w:rsidRDefault="0079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180" w:rsidRDefault="00793180">
      <w:r>
        <w:separator/>
      </w:r>
    </w:p>
  </w:footnote>
  <w:footnote w:type="continuationSeparator" w:id="0">
    <w:p w:rsidR="00793180" w:rsidRDefault="0079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D7FC2">
      <w:rPr>
        <w:rStyle w:val="Puslapionumeris"/>
        <w:noProof/>
      </w:rPr>
      <w:t>2</w:t>
    </w:r>
    <w:r>
      <w:rPr>
        <w:rStyle w:val="Puslapionumeris"/>
      </w:rPr>
      <w:fldChar w:fldCharType="end"/>
    </w:r>
  </w:p>
  <w:p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7C1D2AE6"/>
    <w:multiLevelType w:val="multilevel"/>
    <w:tmpl w:val="3120DF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13B97"/>
    <w:rsid w:val="00030275"/>
    <w:rsid w:val="00041087"/>
    <w:rsid w:val="000419DE"/>
    <w:rsid w:val="000443CA"/>
    <w:rsid w:val="000531F7"/>
    <w:rsid w:val="000571EA"/>
    <w:rsid w:val="000664EF"/>
    <w:rsid w:val="0007246B"/>
    <w:rsid w:val="00083493"/>
    <w:rsid w:val="0009361C"/>
    <w:rsid w:val="000A509A"/>
    <w:rsid w:val="000B0430"/>
    <w:rsid w:val="000F364B"/>
    <w:rsid w:val="0010144A"/>
    <w:rsid w:val="0013632C"/>
    <w:rsid w:val="00137CE2"/>
    <w:rsid w:val="00140555"/>
    <w:rsid w:val="00144DA6"/>
    <w:rsid w:val="0015635F"/>
    <w:rsid w:val="00180633"/>
    <w:rsid w:val="001B51A2"/>
    <w:rsid w:val="001E0FE3"/>
    <w:rsid w:val="001F4678"/>
    <w:rsid w:val="00204E23"/>
    <w:rsid w:val="0021016A"/>
    <w:rsid w:val="00215A0C"/>
    <w:rsid w:val="0022501B"/>
    <w:rsid w:val="00226EB3"/>
    <w:rsid w:val="00242174"/>
    <w:rsid w:val="0025361E"/>
    <w:rsid w:val="00281A02"/>
    <w:rsid w:val="00282026"/>
    <w:rsid w:val="0028598A"/>
    <w:rsid w:val="002912D5"/>
    <w:rsid w:val="00292223"/>
    <w:rsid w:val="00294A54"/>
    <w:rsid w:val="002A285D"/>
    <w:rsid w:val="002B3849"/>
    <w:rsid w:val="002C0A3A"/>
    <w:rsid w:val="002C3192"/>
    <w:rsid w:val="002C7925"/>
    <w:rsid w:val="002D1908"/>
    <w:rsid w:val="002D5137"/>
    <w:rsid w:val="002E096A"/>
    <w:rsid w:val="002E14C7"/>
    <w:rsid w:val="002E40A8"/>
    <w:rsid w:val="002F157A"/>
    <w:rsid w:val="003252CD"/>
    <w:rsid w:val="00335603"/>
    <w:rsid w:val="00341B42"/>
    <w:rsid w:val="00343CBB"/>
    <w:rsid w:val="00352E4B"/>
    <w:rsid w:val="0036079C"/>
    <w:rsid w:val="0036423D"/>
    <w:rsid w:val="00364D04"/>
    <w:rsid w:val="003874E9"/>
    <w:rsid w:val="00396435"/>
    <w:rsid w:val="003A0955"/>
    <w:rsid w:val="003B0A5D"/>
    <w:rsid w:val="003B383C"/>
    <w:rsid w:val="003C4D8A"/>
    <w:rsid w:val="003D44FC"/>
    <w:rsid w:val="003D4538"/>
    <w:rsid w:val="004040B5"/>
    <w:rsid w:val="004164F2"/>
    <w:rsid w:val="00420D5B"/>
    <w:rsid w:val="00427AC6"/>
    <w:rsid w:val="00427B2D"/>
    <w:rsid w:val="004521F2"/>
    <w:rsid w:val="00462982"/>
    <w:rsid w:val="00463282"/>
    <w:rsid w:val="00473378"/>
    <w:rsid w:val="00482756"/>
    <w:rsid w:val="004857E3"/>
    <w:rsid w:val="004933A6"/>
    <w:rsid w:val="004B6883"/>
    <w:rsid w:val="004C3484"/>
    <w:rsid w:val="004E5050"/>
    <w:rsid w:val="004E7D32"/>
    <w:rsid w:val="004F2A5A"/>
    <w:rsid w:val="004F6B66"/>
    <w:rsid w:val="0050116E"/>
    <w:rsid w:val="00525818"/>
    <w:rsid w:val="00535CDF"/>
    <w:rsid w:val="00552010"/>
    <w:rsid w:val="0056166D"/>
    <w:rsid w:val="0056536E"/>
    <w:rsid w:val="00574835"/>
    <w:rsid w:val="005A1C44"/>
    <w:rsid w:val="005D0F3B"/>
    <w:rsid w:val="005D1B6A"/>
    <w:rsid w:val="00603F85"/>
    <w:rsid w:val="006164E1"/>
    <w:rsid w:val="00616A6A"/>
    <w:rsid w:val="00620967"/>
    <w:rsid w:val="0062553F"/>
    <w:rsid w:val="006273FA"/>
    <w:rsid w:val="00640400"/>
    <w:rsid w:val="00647CCB"/>
    <w:rsid w:val="006557B1"/>
    <w:rsid w:val="00663086"/>
    <w:rsid w:val="006805CB"/>
    <w:rsid w:val="006806A0"/>
    <w:rsid w:val="0069323E"/>
    <w:rsid w:val="00696E42"/>
    <w:rsid w:val="006B0280"/>
    <w:rsid w:val="006B33F7"/>
    <w:rsid w:val="006B4874"/>
    <w:rsid w:val="006C4A8A"/>
    <w:rsid w:val="006D379E"/>
    <w:rsid w:val="006D42F3"/>
    <w:rsid w:val="006D5013"/>
    <w:rsid w:val="006D7FC2"/>
    <w:rsid w:val="006F0D86"/>
    <w:rsid w:val="006F5395"/>
    <w:rsid w:val="00710FBD"/>
    <w:rsid w:val="00714149"/>
    <w:rsid w:val="00723091"/>
    <w:rsid w:val="00724AC9"/>
    <w:rsid w:val="00730802"/>
    <w:rsid w:val="00731918"/>
    <w:rsid w:val="00740394"/>
    <w:rsid w:val="007413BC"/>
    <w:rsid w:val="00745961"/>
    <w:rsid w:val="007558A8"/>
    <w:rsid w:val="00755DA1"/>
    <w:rsid w:val="00755E4C"/>
    <w:rsid w:val="00755F4E"/>
    <w:rsid w:val="00757F86"/>
    <w:rsid w:val="0076267A"/>
    <w:rsid w:val="00770B10"/>
    <w:rsid w:val="007761DD"/>
    <w:rsid w:val="00786332"/>
    <w:rsid w:val="007865A7"/>
    <w:rsid w:val="007924C2"/>
    <w:rsid w:val="00793180"/>
    <w:rsid w:val="007A51AA"/>
    <w:rsid w:val="007A6D54"/>
    <w:rsid w:val="007D1381"/>
    <w:rsid w:val="007E2878"/>
    <w:rsid w:val="0080396A"/>
    <w:rsid w:val="00804764"/>
    <w:rsid w:val="00812683"/>
    <w:rsid w:val="00812985"/>
    <w:rsid w:val="0081769B"/>
    <w:rsid w:val="00824040"/>
    <w:rsid w:val="00825CBB"/>
    <w:rsid w:val="00831BCA"/>
    <w:rsid w:val="00843E3E"/>
    <w:rsid w:val="008466AC"/>
    <w:rsid w:val="008515FD"/>
    <w:rsid w:val="0087509B"/>
    <w:rsid w:val="00883940"/>
    <w:rsid w:val="0088619E"/>
    <w:rsid w:val="0089789B"/>
    <w:rsid w:val="008A14DD"/>
    <w:rsid w:val="008A1F6B"/>
    <w:rsid w:val="008B35F7"/>
    <w:rsid w:val="008C0212"/>
    <w:rsid w:val="008C3846"/>
    <w:rsid w:val="008D3AC7"/>
    <w:rsid w:val="00915383"/>
    <w:rsid w:val="0092234D"/>
    <w:rsid w:val="009767EF"/>
    <w:rsid w:val="00977003"/>
    <w:rsid w:val="00983994"/>
    <w:rsid w:val="009A5325"/>
    <w:rsid w:val="009A5F16"/>
    <w:rsid w:val="009B1966"/>
    <w:rsid w:val="009B3721"/>
    <w:rsid w:val="009B656B"/>
    <w:rsid w:val="009C19E9"/>
    <w:rsid w:val="009E481A"/>
    <w:rsid w:val="009F27AE"/>
    <w:rsid w:val="00A11D3F"/>
    <w:rsid w:val="00A15522"/>
    <w:rsid w:val="00A24397"/>
    <w:rsid w:val="00A31CC8"/>
    <w:rsid w:val="00A4569F"/>
    <w:rsid w:val="00A9514D"/>
    <w:rsid w:val="00AA15C9"/>
    <w:rsid w:val="00AB7292"/>
    <w:rsid w:val="00AC0465"/>
    <w:rsid w:val="00AC44BA"/>
    <w:rsid w:val="00AC4C30"/>
    <w:rsid w:val="00AF742C"/>
    <w:rsid w:val="00B0033C"/>
    <w:rsid w:val="00B054BA"/>
    <w:rsid w:val="00B10ED3"/>
    <w:rsid w:val="00B118DD"/>
    <w:rsid w:val="00B1223A"/>
    <w:rsid w:val="00B123F9"/>
    <w:rsid w:val="00B15697"/>
    <w:rsid w:val="00B2005F"/>
    <w:rsid w:val="00B2320F"/>
    <w:rsid w:val="00B25D18"/>
    <w:rsid w:val="00B31992"/>
    <w:rsid w:val="00B347A5"/>
    <w:rsid w:val="00B37CE3"/>
    <w:rsid w:val="00B423B1"/>
    <w:rsid w:val="00B7600D"/>
    <w:rsid w:val="00B76757"/>
    <w:rsid w:val="00B77912"/>
    <w:rsid w:val="00B8025E"/>
    <w:rsid w:val="00B85BB5"/>
    <w:rsid w:val="00B96BAE"/>
    <w:rsid w:val="00BA56CB"/>
    <w:rsid w:val="00BA58D1"/>
    <w:rsid w:val="00BB1684"/>
    <w:rsid w:val="00BB16E1"/>
    <w:rsid w:val="00BC14A8"/>
    <w:rsid w:val="00BD0EF4"/>
    <w:rsid w:val="00BD67C3"/>
    <w:rsid w:val="00BE29C7"/>
    <w:rsid w:val="00BE2ECE"/>
    <w:rsid w:val="00BE5DD3"/>
    <w:rsid w:val="00BF0520"/>
    <w:rsid w:val="00C22355"/>
    <w:rsid w:val="00C2475A"/>
    <w:rsid w:val="00C265E5"/>
    <w:rsid w:val="00C3576B"/>
    <w:rsid w:val="00C46DF4"/>
    <w:rsid w:val="00C46FCC"/>
    <w:rsid w:val="00C5724A"/>
    <w:rsid w:val="00C572CD"/>
    <w:rsid w:val="00C60475"/>
    <w:rsid w:val="00C718B5"/>
    <w:rsid w:val="00C74758"/>
    <w:rsid w:val="00C958E8"/>
    <w:rsid w:val="00CA1158"/>
    <w:rsid w:val="00CB512A"/>
    <w:rsid w:val="00CB7128"/>
    <w:rsid w:val="00CC51E3"/>
    <w:rsid w:val="00CE0DCA"/>
    <w:rsid w:val="00CF354E"/>
    <w:rsid w:val="00CF53F5"/>
    <w:rsid w:val="00CF7E5A"/>
    <w:rsid w:val="00D07DFF"/>
    <w:rsid w:val="00D26F9B"/>
    <w:rsid w:val="00D33A1A"/>
    <w:rsid w:val="00D35862"/>
    <w:rsid w:val="00D43D1D"/>
    <w:rsid w:val="00D45B28"/>
    <w:rsid w:val="00D508AB"/>
    <w:rsid w:val="00D95387"/>
    <w:rsid w:val="00DA4513"/>
    <w:rsid w:val="00DA544D"/>
    <w:rsid w:val="00DB1FF6"/>
    <w:rsid w:val="00DB34BB"/>
    <w:rsid w:val="00DC1215"/>
    <w:rsid w:val="00DC26E8"/>
    <w:rsid w:val="00DC2B5D"/>
    <w:rsid w:val="00DE4A97"/>
    <w:rsid w:val="00DE5D65"/>
    <w:rsid w:val="00DF362D"/>
    <w:rsid w:val="00DF5B19"/>
    <w:rsid w:val="00E03FAF"/>
    <w:rsid w:val="00E049A3"/>
    <w:rsid w:val="00E14AF7"/>
    <w:rsid w:val="00E2302E"/>
    <w:rsid w:val="00E258DF"/>
    <w:rsid w:val="00E37647"/>
    <w:rsid w:val="00E50367"/>
    <w:rsid w:val="00E61E05"/>
    <w:rsid w:val="00E76C28"/>
    <w:rsid w:val="00E80AD3"/>
    <w:rsid w:val="00EA002F"/>
    <w:rsid w:val="00EA5182"/>
    <w:rsid w:val="00ED1C66"/>
    <w:rsid w:val="00ED4B84"/>
    <w:rsid w:val="00EE2021"/>
    <w:rsid w:val="00EE218A"/>
    <w:rsid w:val="00EE58CE"/>
    <w:rsid w:val="00EF75B4"/>
    <w:rsid w:val="00EF7DBD"/>
    <w:rsid w:val="00F02337"/>
    <w:rsid w:val="00F269FA"/>
    <w:rsid w:val="00F61857"/>
    <w:rsid w:val="00F62252"/>
    <w:rsid w:val="00F6297E"/>
    <w:rsid w:val="00F64547"/>
    <w:rsid w:val="00F774D3"/>
    <w:rsid w:val="00F77DF7"/>
    <w:rsid w:val="00F8544D"/>
    <w:rsid w:val="00FB0EAB"/>
    <w:rsid w:val="00FD37A9"/>
    <w:rsid w:val="00FD3A3E"/>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159A3"/>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 w:type="paragraph" w:styleId="Sraopastraipa">
    <w:name w:val="List Paragraph"/>
    <w:basedOn w:val="prastasis"/>
    <w:uiPriority w:val="34"/>
    <w:qFormat/>
    <w:rsid w:val="00804764"/>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637036">
      <w:bodyDiv w:val="1"/>
      <w:marLeft w:val="0"/>
      <w:marRight w:val="0"/>
      <w:marTop w:val="0"/>
      <w:marBottom w:val="0"/>
      <w:divBdr>
        <w:top w:val="none" w:sz="0" w:space="0" w:color="auto"/>
        <w:left w:val="none" w:sz="0" w:space="0" w:color="auto"/>
        <w:bottom w:val="none" w:sz="0" w:space="0" w:color="auto"/>
        <w:right w:val="none" w:sz="0" w:space="0" w:color="auto"/>
      </w:divBdr>
      <w:divsChild>
        <w:div w:id="638845310">
          <w:marLeft w:val="0"/>
          <w:marRight w:val="0"/>
          <w:marTop w:val="0"/>
          <w:marBottom w:val="0"/>
          <w:divBdr>
            <w:top w:val="none" w:sz="0" w:space="0" w:color="auto"/>
            <w:left w:val="none" w:sz="0" w:space="0" w:color="auto"/>
            <w:bottom w:val="none" w:sz="0" w:space="0" w:color="auto"/>
            <w:right w:val="none" w:sz="0" w:space="0" w:color="auto"/>
          </w:divBdr>
        </w:div>
        <w:div w:id="871070739">
          <w:marLeft w:val="0"/>
          <w:marRight w:val="0"/>
          <w:marTop w:val="0"/>
          <w:marBottom w:val="0"/>
          <w:divBdr>
            <w:top w:val="none" w:sz="0" w:space="0" w:color="auto"/>
            <w:left w:val="none" w:sz="0" w:space="0" w:color="auto"/>
            <w:bottom w:val="none" w:sz="0" w:space="0" w:color="auto"/>
            <w:right w:val="none" w:sz="0" w:space="0" w:color="auto"/>
          </w:divBdr>
        </w:div>
        <w:div w:id="554128427">
          <w:marLeft w:val="0"/>
          <w:marRight w:val="0"/>
          <w:marTop w:val="0"/>
          <w:marBottom w:val="0"/>
          <w:divBdr>
            <w:top w:val="none" w:sz="0" w:space="0" w:color="auto"/>
            <w:left w:val="none" w:sz="0" w:space="0" w:color="auto"/>
            <w:bottom w:val="none" w:sz="0" w:space="0" w:color="auto"/>
            <w:right w:val="none" w:sz="0" w:space="0" w:color="auto"/>
          </w:divBdr>
        </w:div>
        <w:div w:id="461848832">
          <w:marLeft w:val="0"/>
          <w:marRight w:val="0"/>
          <w:marTop w:val="0"/>
          <w:marBottom w:val="0"/>
          <w:divBdr>
            <w:top w:val="none" w:sz="0" w:space="0" w:color="auto"/>
            <w:left w:val="none" w:sz="0" w:space="0" w:color="auto"/>
            <w:bottom w:val="none" w:sz="0" w:space="0" w:color="auto"/>
            <w:right w:val="none" w:sz="0" w:space="0" w:color="auto"/>
          </w:divBdr>
        </w:div>
      </w:divsChild>
    </w:div>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2761</Words>
  <Characters>1574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Rusteikienė Aldona</cp:lastModifiedBy>
  <cp:revision>4</cp:revision>
  <cp:lastPrinted>2014-10-22T07:01:00Z</cp:lastPrinted>
  <dcterms:created xsi:type="dcterms:W3CDTF">2020-10-19T07:51:00Z</dcterms:created>
  <dcterms:modified xsi:type="dcterms:W3CDTF">2020-10-20T06:23:00Z</dcterms:modified>
</cp:coreProperties>
</file>