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B5333" w14:textId="77777777" w:rsidR="00622626" w:rsidRDefault="00622626" w:rsidP="00622626">
      <w:pPr>
        <w:ind w:left="5184"/>
        <w:jc w:val="both"/>
        <w:rPr>
          <w:szCs w:val="24"/>
        </w:rPr>
      </w:pPr>
      <w:r>
        <w:rPr>
          <w:szCs w:val="24"/>
        </w:rPr>
        <w:t>PATVIRTINTA</w:t>
      </w:r>
    </w:p>
    <w:p w14:paraId="2408A3D5" w14:textId="77777777" w:rsidR="00622626" w:rsidRDefault="00622626" w:rsidP="00622626">
      <w:pPr>
        <w:ind w:left="3888" w:firstLine="1296"/>
        <w:jc w:val="both"/>
        <w:rPr>
          <w:szCs w:val="24"/>
        </w:rPr>
      </w:pPr>
      <w:r>
        <w:rPr>
          <w:szCs w:val="24"/>
        </w:rPr>
        <w:t xml:space="preserve">Molėtų rajono savivaldybės </w:t>
      </w:r>
    </w:p>
    <w:p w14:paraId="747D34D6" w14:textId="2109AC53" w:rsidR="00622626" w:rsidRDefault="00622626" w:rsidP="00622626">
      <w:pPr>
        <w:ind w:left="3888" w:firstLine="1296"/>
        <w:jc w:val="both"/>
        <w:rPr>
          <w:szCs w:val="24"/>
        </w:rPr>
      </w:pPr>
      <w:r>
        <w:rPr>
          <w:szCs w:val="24"/>
        </w:rPr>
        <w:t xml:space="preserve">tarybos </w:t>
      </w:r>
      <w:r>
        <w:rPr>
          <w:szCs w:val="24"/>
        </w:rPr>
        <w:t xml:space="preserve"> 2020 m. rugsėjo  24 </w:t>
      </w:r>
      <w:r>
        <w:rPr>
          <w:szCs w:val="24"/>
        </w:rPr>
        <w:t xml:space="preserve">d. sprendimu </w:t>
      </w:r>
    </w:p>
    <w:p w14:paraId="0668BFE7" w14:textId="4546B13C" w:rsidR="00622626" w:rsidRDefault="00622626" w:rsidP="00622626">
      <w:pPr>
        <w:ind w:left="3888" w:firstLine="1296"/>
        <w:jc w:val="both"/>
        <w:rPr>
          <w:szCs w:val="24"/>
        </w:rPr>
      </w:pPr>
      <w:r>
        <w:rPr>
          <w:szCs w:val="24"/>
        </w:rPr>
        <w:t>Nr. B1-</w:t>
      </w:r>
      <w:r>
        <w:rPr>
          <w:szCs w:val="24"/>
        </w:rPr>
        <w:t>234</w:t>
      </w:r>
      <w:bookmarkStart w:id="0" w:name="_GoBack"/>
      <w:bookmarkEnd w:id="0"/>
    </w:p>
    <w:p w14:paraId="36F3B834" w14:textId="0D35AAF5" w:rsidR="00CC1162" w:rsidRPr="00CC1162" w:rsidRDefault="00CC1162" w:rsidP="00CC1162">
      <w:pPr>
        <w:pStyle w:val="default"/>
        <w:spacing w:line="360" w:lineRule="auto"/>
        <w:ind w:firstLine="720"/>
        <w:contextualSpacing/>
        <w:jc w:val="center"/>
        <w:rPr>
          <w:b/>
          <w:bCs/>
          <w:caps/>
        </w:rPr>
      </w:pPr>
      <w:r w:rsidRPr="00CC1162">
        <w:rPr>
          <w:b/>
          <w:bCs/>
          <w:caps/>
        </w:rPr>
        <w:t>Molėtų rajono savivaldybės strateginio plėtros  plano 2018–2024 metams įgyvendinimo 2018–2019 m. ataskaita</w:t>
      </w:r>
    </w:p>
    <w:p w14:paraId="5B28E6A7" w14:textId="77777777" w:rsidR="00CC1162" w:rsidRDefault="00CC1162" w:rsidP="002E2BF2">
      <w:pPr>
        <w:pStyle w:val="default"/>
        <w:spacing w:line="360" w:lineRule="auto"/>
        <w:ind w:firstLine="720"/>
        <w:contextualSpacing/>
        <w:jc w:val="both"/>
      </w:pPr>
    </w:p>
    <w:p w14:paraId="5D93A290" w14:textId="3EEE686D" w:rsidR="002E2BF2" w:rsidRDefault="002E2BF2" w:rsidP="002E2BF2">
      <w:pPr>
        <w:pStyle w:val="default"/>
        <w:spacing w:line="360" w:lineRule="auto"/>
        <w:ind w:firstLine="720"/>
        <w:contextualSpacing/>
        <w:jc w:val="both"/>
      </w:pPr>
      <w:r>
        <w:t>Molėtų rajono savivaldybės tarybos 2018 metų sausio 25 d. sprendimu Nr. B1-3 patvirtintas Molėtų rajono savivaldybės strateginis plėtros planas 2018-2024 metams</w:t>
      </w:r>
      <w:r w:rsidR="0051605C">
        <w:t xml:space="preserve"> (Toliau - SPP)</w:t>
      </w:r>
      <w:r>
        <w:t xml:space="preserve">. Strategijos įgyvendinimui suformuoti </w:t>
      </w:r>
      <w:r w:rsidR="00EF4FAA">
        <w:t>3</w:t>
      </w:r>
      <w:r>
        <w:t xml:space="preserve"> prioritetai: </w:t>
      </w:r>
    </w:p>
    <w:p w14:paraId="03D056B1" w14:textId="1434B5BA" w:rsidR="002E2BF2" w:rsidRDefault="002E2BF2" w:rsidP="002E2BF2">
      <w:pPr>
        <w:pStyle w:val="default"/>
        <w:spacing w:after="145" w:afterAutospacing="0"/>
        <w:jc w:val="both"/>
      </w:pPr>
      <w:r>
        <w:rPr>
          <w:b/>
          <w:bCs/>
        </w:rPr>
        <w:t xml:space="preserve">01 prioritetas. </w:t>
      </w:r>
      <w:r w:rsidRPr="002E2BF2">
        <w:t xml:space="preserve">Besimokanti, atsakinga ir aktyvi bendruomenė; </w:t>
      </w:r>
    </w:p>
    <w:p w14:paraId="6A9A78C0" w14:textId="4CDF646D" w:rsidR="002E2BF2" w:rsidRDefault="002E2BF2" w:rsidP="002E2BF2">
      <w:pPr>
        <w:pStyle w:val="default"/>
        <w:spacing w:after="145" w:afterAutospacing="0"/>
        <w:jc w:val="both"/>
      </w:pPr>
      <w:r>
        <w:rPr>
          <w:b/>
          <w:bCs/>
        </w:rPr>
        <w:t>02 prioritetas.</w:t>
      </w:r>
      <w:r>
        <w:t xml:space="preserve"> Ekonominės raidos </w:t>
      </w:r>
      <w:r w:rsidR="00EF4FAA">
        <w:t>skatinimą</w:t>
      </w:r>
      <w:r w:rsidRPr="002E2BF2">
        <w:t>;</w:t>
      </w:r>
      <w:r>
        <w:t xml:space="preserve"> </w:t>
      </w:r>
    </w:p>
    <w:p w14:paraId="3E45753D" w14:textId="42BEEE00" w:rsidR="00EF4FAA" w:rsidRDefault="002E2BF2" w:rsidP="00EF4FAA">
      <w:pPr>
        <w:pStyle w:val="default"/>
        <w:spacing w:after="145" w:afterAutospacing="0"/>
        <w:jc w:val="both"/>
      </w:pPr>
      <w:r>
        <w:rPr>
          <w:b/>
          <w:bCs/>
        </w:rPr>
        <w:t xml:space="preserve">03 prioritetas. </w:t>
      </w:r>
      <w:r>
        <w:t>Infrastruktūra užtikrinant koky</w:t>
      </w:r>
      <w:r w:rsidR="00EF4FAA">
        <w:t>bišką, patogų gyvenimą;</w:t>
      </w:r>
    </w:p>
    <w:p w14:paraId="177002DA" w14:textId="59DEB5A1" w:rsidR="00F73872" w:rsidRDefault="002E2BF2" w:rsidP="00F73872">
      <w:pPr>
        <w:pStyle w:val="default"/>
        <w:spacing w:line="360" w:lineRule="auto"/>
        <w:ind w:firstLine="720"/>
        <w:contextualSpacing/>
        <w:jc w:val="both"/>
      </w:pPr>
      <w:r>
        <w:t>201</w:t>
      </w:r>
      <w:r w:rsidR="00EF4FAA">
        <w:t>8</w:t>
      </w:r>
      <w:r>
        <w:t xml:space="preserve">-2024 metų strategijos prioritetų įgyvendinimui iškelti </w:t>
      </w:r>
      <w:r w:rsidR="00EF4FAA">
        <w:t>12</w:t>
      </w:r>
      <w:r>
        <w:t xml:space="preserve"> tiksl</w:t>
      </w:r>
      <w:r w:rsidR="00EF4FAA">
        <w:t>ų,</w:t>
      </w:r>
      <w:r>
        <w:t xml:space="preserve"> nustatyti 2</w:t>
      </w:r>
      <w:r w:rsidR="00EF4FAA">
        <w:t>7</w:t>
      </w:r>
      <w:r>
        <w:t xml:space="preserve"> uždaviniai ir numatyta vykdyti </w:t>
      </w:r>
      <w:r w:rsidR="00C20A35">
        <w:t>1</w:t>
      </w:r>
      <w:r w:rsidR="00E86887">
        <w:t>1</w:t>
      </w:r>
      <w:r w:rsidR="007E4D33">
        <w:t>6</w:t>
      </w:r>
      <w:r>
        <w:t xml:space="preserve"> priemon</w:t>
      </w:r>
      <w:r w:rsidR="00E86887">
        <w:t>ių</w:t>
      </w:r>
      <w:r>
        <w:t>. Ataskaitiniu laikotarpiu, t.</w:t>
      </w:r>
      <w:r w:rsidR="007E4D33">
        <w:t xml:space="preserve"> </w:t>
      </w:r>
      <w:r>
        <w:t xml:space="preserve">y. </w:t>
      </w:r>
      <w:r w:rsidR="00EF4FAA">
        <w:t xml:space="preserve">2018 - </w:t>
      </w:r>
      <w:r>
        <w:t xml:space="preserve">2019 metais, strategijos įgyvendinimo pažanga matuojama vertinant prioritetų priemonių pasiekimo </w:t>
      </w:r>
      <w:r w:rsidR="007E4D33">
        <w:t>indikatorių</w:t>
      </w:r>
      <w:r>
        <w:t xml:space="preserve"> rezultatus. Analizei naudojama</w:t>
      </w:r>
      <w:r w:rsidR="00EF4FAA">
        <w:t xml:space="preserve"> Molėtų</w:t>
      </w:r>
      <w:r>
        <w:t xml:space="preserve"> rajono savivaldybės administracijos, savivaldybės įstaigų ir įmonių pateikta informacija. 201</w:t>
      </w:r>
      <w:r w:rsidR="00EF4FAA">
        <w:t>8</w:t>
      </w:r>
      <w:r>
        <w:t xml:space="preserve">-2019 metais buvo </w:t>
      </w:r>
      <w:r w:rsidR="00F73872">
        <w:t>įvykdyta 1 priemonė, vykdomų priemonių – 9</w:t>
      </w:r>
      <w:r w:rsidR="006C0A75">
        <w:t>3</w:t>
      </w:r>
      <w:r w:rsidR="00F73872">
        <w:t>, nepradėtų vykdyti priemonių – 2</w:t>
      </w:r>
      <w:r w:rsidR="006C0A75">
        <w:t xml:space="preserve">2. </w:t>
      </w:r>
      <w:r w:rsidR="00F73872">
        <w:t>(žr. 1 pav</w:t>
      </w:r>
      <w:r w:rsidR="00BF6ADF">
        <w:t>.</w:t>
      </w:r>
      <w:r w:rsidR="00F73872">
        <w:t>).</w:t>
      </w:r>
    </w:p>
    <w:p w14:paraId="20EAED9A" w14:textId="0517AEBE" w:rsidR="00F73872" w:rsidRDefault="00F73872" w:rsidP="00B51EA7">
      <w:pPr>
        <w:pStyle w:val="default"/>
        <w:ind w:firstLine="720"/>
        <w:contextualSpacing/>
        <w:jc w:val="center"/>
      </w:pPr>
      <w:r>
        <w:t>1 paveikslas. SPP priemonių būsena</w:t>
      </w:r>
      <w:r w:rsidR="00BF6ADF">
        <w:t>.</w:t>
      </w:r>
    </w:p>
    <w:p w14:paraId="1D588A7E" w14:textId="260D67E1" w:rsidR="00F73872" w:rsidRDefault="00D142DE" w:rsidP="00B51EA7">
      <w:pPr>
        <w:pStyle w:val="default"/>
        <w:spacing w:line="360" w:lineRule="auto"/>
        <w:ind w:firstLine="720"/>
        <w:jc w:val="center"/>
      </w:pPr>
      <w:r>
        <w:rPr>
          <w:noProof/>
        </w:rPr>
        <w:lastRenderedPageBreak/>
        <w:drawing>
          <wp:inline distT="0" distB="0" distL="0" distR="0" wp14:anchorId="6B56E772" wp14:editId="7FF9EFE7">
            <wp:extent cx="4772025" cy="3433763"/>
            <wp:effectExtent l="0" t="0" r="9525" b="14605"/>
            <wp:docPr id="1" name="Diagrama 1">
              <a:extLst xmlns:a="http://schemas.openxmlformats.org/drawingml/2006/main">
                <a:ext uri="{FF2B5EF4-FFF2-40B4-BE49-F238E27FC236}">
                  <a16:creationId xmlns:a16="http://schemas.microsoft.com/office/drawing/2014/main" id="{6416B44D-52A2-46F8-93BB-2195F73299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CE3AF6D" w14:textId="4D04316C" w:rsidR="00F73872" w:rsidRDefault="00F73872" w:rsidP="00F73872">
      <w:pPr>
        <w:pStyle w:val="default"/>
        <w:spacing w:line="360" w:lineRule="auto"/>
        <w:ind w:firstLine="720"/>
        <w:contextualSpacing/>
        <w:jc w:val="both"/>
      </w:pPr>
      <w:r>
        <w:t>Per ataskaitinį laikotarpį įvykdyta 2</w:t>
      </w:r>
      <w:r w:rsidR="006C0A75">
        <w:t>5</w:t>
      </w:r>
      <w:r>
        <w:t xml:space="preserve"> pasiekimo indikatoriai, vykdomų pasiekimo indikatorių – 1</w:t>
      </w:r>
      <w:r w:rsidR="006C0A75">
        <w:t>86</w:t>
      </w:r>
      <w:r>
        <w:t>, nepradėtų vykdyti – 9</w:t>
      </w:r>
      <w:r w:rsidR="006C0A75">
        <w:t>0</w:t>
      </w:r>
      <w:r>
        <w:t xml:space="preserve">, nėra duomenų – </w:t>
      </w:r>
      <w:r w:rsidR="006C0A75">
        <w:t>15</w:t>
      </w:r>
      <w:r>
        <w:t xml:space="preserve"> (žr. 2 pav</w:t>
      </w:r>
      <w:r w:rsidR="00BF6ADF">
        <w:t>.</w:t>
      </w:r>
      <w:r>
        <w:t>).</w:t>
      </w:r>
    </w:p>
    <w:p w14:paraId="46748D9F" w14:textId="2A67284D" w:rsidR="00F73872" w:rsidRDefault="00F73872" w:rsidP="00B51EA7">
      <w:pPr>
        <w:pStyle w:val="default"/>
        <w:ind w:firstLine="720"/>
        <w:contextualSpacing/>
        <w:jc w:val="center"/>
      </w:pPr>
      <w:r>
        <w:t>2 paveikslas. SPP pasiekimo indikatorių būsena</w:t>
      </w:r>
      <w:r w:rsidR="00BF6ADF">
        <w:t>.</w:t>
      </w:r>
    </w:p>
    <w:p w14:paraId="1517B656" w14:textId="02619D80" w:rsidR="00F73872" w:rsidRDefault="00D142DE" w:rsidP="00B51EA7">
      <w:pPr>
        <w:pStyle w:val="default"/>
        <w:spacing w:line="360" w:lineRule="auto"/>
        <w:ind w:firstLine="720"/>
        <w:jc w:val="center"/>
      </w:pPr>
      <w:r>
        <w:rPr>
          <w:noProof/>
        </w:rPr>
        <w:drawing>
          <wp:inline distT="0" distB="0" distL="0" distR="0" wp14:anchorId="75E3EAE6" wp14:editId="43B76AA0">
            <wp:extent cx="4610100" cy="3414713"/>
            <wp:effectExtent l="0" t="0" r="0" b="14605"/>
            <wp:docPr id="3" name="Diagrama 3">
              <a:extLst xmlns:a="http://schemas.openxmlformats.org/drawingml/2006/main">
                <a:ext uri="{FF2B5EF4-FFF2-40B4-BE49-F238E27FC236}">
                  <a16:creationId xmlns:a16="http://schemas.microsoft.com/office/drawing/2014/main" id="{CC85B391-4C88-4BC3-922B-CDF4AF89A7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1B4DFB5" w14:textId="308B4115" w:rsidR="007E4D33" w:rsidRDefault="002E2BF2" w:rsidP="002E2BF2">
      <w:pPr>
        <w:pStyle w:val="default"/>
        <w:spacing w:line="360" w:lineRule="auto"/>
        <w:ind w:firstLine="720"/>
        <w:contextualSpacing/>
        <w:jc w:val="both"/>
      </w:pPr>
      <w:r>
        <w:t xml:space="preserve">01 prioritetui įgyvendinti numatytos vykdyti </w:t>
      </w:r>
      <w:r w:rsidR="001C727C">
        <w:t>60</w:t>
      </w:r>
      <w:r>
        <w:t xml:space="preserve"> priemon</w:t>
      </w:r>
      <w:r w:rsidR="001C727C">
        <w:t>ių</w:t>
      </w:r>
      <w:r>
        <w:t xml:space="preserve">. </w:t>
      </w:r>
      <w:r w:rsidR="007E4D33">
        <w:t>Per ataskaitinį laikotarpį įvykdyta 0 priemonių, vykdomų priemonių – 4</w:t>
      </w:r>
      <w:r w:rsidR="000F2A3D">
        <w:t>6</w:t>
      </w:r>
      <w:r w:rsidR="007E4D33">
        <w:t>, nepradėtų vykdyti priemonių – 1</w:t>
      </w:r>
      <w:r w:rsidR="000F2A3D">
        <w:t>4.</w:t>
      </w:r>
      <w:r w:rsidR="00BF6ADF">
        <w:t>(žr. 3 pav.).</w:t>
      </w:r>
      <w:r w:rsidR="007E4D33">
        <w:t xml:space="preserve"> </w:t>
      </w:r>
    </w:p>
    <w:p w14:paraId="4FB13074" w14:textId="52373132" w:rsidR="00F73872" w:rsidRDefault="00F73872" w:rsidP="00B51EA7">
      <w:pPr>
        <w:pStyle w:val="default"/>
        <w:ind w:firstLine="720"/>
        <w:contextualSpacing/>
        <w:jc w:val="center"/>
      </w:pPr>
      <w:r>
        <w:t xml:space="preserve">3 paveikslas. </w:t>
      </w:r>
      <w:r w:rsidR="00BF6ADF">
        <w:t>01</w:t>
      </w:r>
      <w:r>
        <w:t xml:space="preserve"> prioriteto priemonių būsena</w:t>
      </w:r>
      <w:r w:rsidR="00BF6ADF">
        <w:t>.</w:t>
      </w:r>
    </w:p>
    <w:p w14:paraId="0D2D4C61" w14:textId="7050C9AC" w:rsidR="007E4D33" w:rsidRDefault="00D142DE" w:rsidP="00B51EA7">
      <w:pPr>
        <w:pStyle w:val="default"/>
        <w:spacing w:line="360" w:lineRule="auto"/>
        <w:ind w:firstLine="720"/>
        <w:jc w:val="center"/>
      </w:pPr>
      <w:r>
        <w:rPr>
          <w:noProof/>
        </w:rPr>
        <w:lastRenderedPageBreak/>
        <w:drawing>
          <wp:inline distT="0" distB="0" distL="0" distR="0" wp14:anchorId="6655B402" wp14:editId="00E7998E">
            <wp:extent cx="4572000" cy="2743200"/>
            <wp:effectExtent l="0" t="0" r="0" b="0"/>
            <wp:docPr id="4" name="Diagrama 4">
              <a:extLst xmlns:a="http://schemas.openxmlformats.org/drawingml/2006/main">
                <a:ext uri="{FF2B5EF4-FFF2-40B4-BE49-F238E27FC236}">
                  <a16:creationId xmlns:a16="http://schemas.microsoft.com/office/drawing/2014/main" id="{86B2BF4E-5F86-4082-900E-AD587D39372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BC941E4" w14:textId="6E61FF5D" w:rsidR="002E2BF2" w:rsidRDefault="007E4D33" w:rsidP="002E2BF2">
      <w:pPr>
        <w:pStyle w:val="default"/>
        <w:spacing w:line="360" w:lineRule="auto"/>
        <w:ind w:firstLine="720"/>
        <w:jc w:val="both"/>
      </w:pPr>
      <w:r>
        <w:t>Per ataskaitinį laikotarpį įvykdyta 1</w:t>
      </w:r>
      <w:r w:rsidR="000F2A3D">
        <w:t>3</w:t>
      </w:r>
      <w:r>
        <w:t xml:space="preserve"> pasiekimo indikatorių, vykdomų pasiekimo indikatorių – </w:t>
      </w:r>
      <w:r w:rsidR="000F2A3D">
        <w:t>96</w:t>
      </w:r>
      <w:r>
        <w:t xml:space="preserve">, nepradėtų vykdyti – </w:t>
      </w:r>
      <w:r w:rsidR="000F2A3D">
        <w:t>38</w:t>
      </w:r>
      <w:r>
        <w:t xml:space="preserve">, nėra duomenų – </w:t>
      </w:r>
      <w:r w:rsidR="000F2A3D">
        <w:t>9</w:t>
      </w:r>
      <w:r w:rsidR="00BF6ADF" w:rsidRPr="00BF6ADF">
        <w:t xml:space="preserve"> </w:t>
      </w:r>
      <w:r w:rsidR="00BF6ADF">
        <w:t>(žr. 4 pav.).</w:t>
      </w:r>
    </w:p>
    <w:p w14:paraId="3238EAF9" w14:textId="24FB27EB" w:rsidR="00F73872" w:rsidRDefault="00F73872" w:rsidP="00B51EA7">
      <w:pPr>
        <w:pStyle w:val="default"/>
        <w:ind w:firstLine="720"/>
        <w:contextualSpacing/>
        <w:jc w:val="center"/>
      </w:pPr>
      <w:r>
        <w:t xml:space="preserve">4 paveikslas. </w:t>
      </w:r>
      <w:r w:rsidR="00BF6ADF">
        <w:t>01</w:t>
      </w:r>
      <w:r>
        <w:t xml:space="preserve"> prioriteto pasiekimo indikatorių būsena</w:t>
      </w:r>
      <w:r w:rsidR="00BF6ADF">
        <w:t>.</w:t>
      </w:r>
    </w:p>
    <w:p w14:paraId="2EBDCCF7" w14:textId="0D2C6E53" w:rsidR="007E4D33" w:rsidRDefault="00D142DE" w:rsidP="00B51EA7">
      <w:pPr>
        <w:pStyle w:val="default"/>
        <w:spacing w:line="360" w:lineRule="auto"/>
        <w:ind w:firstLine="720"/>
        <w:jc w:val="center"/>
      </w:pPr>
      <w:r>
        <w:rPr>
          <w:noProof/>
        </w:rPr>
        <w:drawing>
          <wp:inline distT="0" distB="0" distL="0" distR="0" wp14:anchorId="7C911A60" wp14:editId="65ADC5DD">
            <wp:extent cx="4572000" cy="2743200"/>
            <wp:effectExtent l="0" t="0" r="0" b="0"/>
            <wp:docPr id="5" name="Diagrama 5">
              <a:extLst xmlns:a="http://schemas.openxmlformats.org/drawingml/2006/main">
                <a:ext uri="{FF2B5EF4-FFF2-40B4-BE49-F238E27FC236}">
                  <a16:creationId xmlns:a16="http://schemas.microsoft.com/office/drawing/2014/main" id="{59AB68CE-F4A4-4792-B1FB-E110FD6FF6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EAFF41E" w14:textId="3C4FF06B" w:rsidR="007E4D33" w:rsidRDefault="002E2BF2" w:rsidP="002E2BF2">
      <w:pPr>
        <w:pStyle w:val="default"/>
        <w:spacing w:line="360" w:lineRule="auto"/>
        <w:ind w:firstLine="720"/>
        <w:contextualSpacing/>
        <w:jc w:val="both"/>
      </w:pPr>
      <w:r>
        <w:t xml:space="preserve">02 prioritetui įgyvendinti numatytos vykdyti </w:t>
      </w:r>
      <w:r w:rsidR="00B3755F">
        <w:t>3</w:t>
      </w:r>
      <w:r w:rsidR="007E4D33">
        <w:t>8</w:t>
      </w:r>
      <w:r>
        <w:t xml:space="preserve"> priemonės. </w:t>
      </w:r>
      <w:r w:rsidR="007E4D33">
        <w:t xml:space="preserve">Per ataskaitinį laikotarpį įvykdyta 1 priemonių, vykdomų priemonių – </w:t>
      </w:r>
      <w:r w:rsidR="00A1555F">
        <w:t>32</w:t>
      </w:r>
      <w:r w:rsidR="007E4D33">
        <w:t>, nepradėtų vykdyti priemonių – 5</w:t>
      </w:r>
      <w:r w:rsidR="00A1555F">
        <w:t>.</w:t>
      </w:r>
      <w:r w:rsidR="00BF6ADF">
        <w:t xml:space="preserve"> (žr. 5 pav.).</w:t>
      </w:r>
    </w:p>
    <w:p w14:paraId="74B05453" w14:textId="1DD239AB" w:rsidR="00F73872" w:rsidRDefault="00BF6ADF" w:rsidP="00B51EA7">
      <w:pPr>
        <w:pStyle w:val="default"/>
        <w:ind w:firstLine="720"/>
        <w:contextualSpacing/>
        <w:jc w:val="center"/>
      </w:pPr>
      <w:r>
        <w:t>5</w:t>
      </w:r>
      <w:r w:rsidR="00F73872">
        <w:t xml:space="preserve"> paveikslas. </w:t>
      </w:r>
      <w:r>
        <w:t>02</w:t>
      </w:r>
      <w:r w:rsidR="00F73872">
        <w:t xml:space="preserve"> prioriteto priemonių būsena</w:t>
      </w:r>
      <w:r>
        <w:t>.</w:t>
      </w:r>
    </w:p>
    <w:p w14:paraId="7C94AA11" w14:textId="4F2321BC" w:rsidR="007E4D33" w:rsidRDefault="00D142DE" w:rsidP="00B51EA7">
      <w:pPr>
        <w:pStyle w:val="default"/>
        <w:spacing w:line="360" w:lineRule="auto"/>
        <w:ind w:firstLine="720"/>
        <w:jc w:val="center"/>
      </w:pPr>
      <w:r>
        <w:rPr>
          <w:noProof/>
        </w:rPr>
        <w:lastRenderedPageBreak/>
        <w:drawing>
          <wp:inline distT="0" distB="0" distL="0" distR="0" wp14:anchorId="11D204DD" wp14:editId="4111446A">
            <wp:extent cx="4572000" cy="2743200"/>
            <wp:effectExtent l="0" t="0" r="0" b="0"/>
            <wp:docPr id="6" name="Diagrama 6">
              <a:extLst xmlns:a="http://schemas.openxmlformats.org/drawingml/2006/main">
                <a:ext uri="{FF2B5EF4-FFF2-40B4-BE49-F238E27FC236}">
                  <a16:creationId xmlns:a16="http://schemas.microsoft.com/office/drawing/2014/main" id="{45779329-E918-4A7B-A58E-7907F0DB4B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31E7B18" w14:textId="77777777" w:rsidR="007E4D33" w:rsidRDefault="007E4D33" w:rsidP="002E2BF2">
      <w:pPr>
        <w:pStyle w:val="default"/>
        <w:spacing w:line="360" w:lineRule="auto"/>
        <w:ind w:firstLine="720"/>
        <w:jc w:val="both"/>
      </w:pPr>
    </w:p>
    <w:p w14:paraId="12F19695" w14:textId="4BF08541" w:rsidR="002E2BF2" w:rsidRDefault="007E4D33" w:rsidP="002E2BF2">
      <w:pPr>
        <w:pStyle w:val="default"/>
        <w:spacing w:line="360" w:lineRule="auto"/>
        <w:ind w:firstLine="720"/>
        <w:contextualSpacing/>
        <w:jc w:val="both"/>
      </w:pPr>
      <w:r>
        <w:t xml:space="preserve">Per ataskaitinį laikotarpį įvykdyta 10 pasiekimo indikatorių, vykdomų pasiekimo indikatorių – </w:t>
      </w:r>
      <w:r w:rsidR="00A1555F">
        <w:t>61</w:t>
      </w:r>
      <w:r>
        <w:t>, nepradėtų vykdyti – 4</w:t>
      </w:r>
      <w:r w:rsidR="00A1555F">
        <w:t>1</w:t>
      </w:r>
      <w:r>
        <w:t xml:space="preserve">, nėra duomenų – </w:t>
      </w:r>
      <w:r w:rsidR="00A1555F">
        <w:t>3</w:t>
      </w:r>
      <w:r w:rsidR="00BF6ADF">
        <w:t xml:space="preserve"> (žr. 6 pav.).</w:t>
      </w:r>
    </w:p>
    <w:p w14:paraId="2320B4F3" w14:textId="0F67D7E6" w:rsidR="00F73872" w:rsidRDefault="00BF6ADF" w:rsidP="00B51EA7">
      <w:pPr>
        <w:pStyle w:val="default"/>
        <w:ind w:firstLine="720"/>
        <w:contextualSpacing/>
        <w:jc w:val="center"/>
      </w:pPr>
      <w:r>
        <w:t>6</w:t>
      </w:r>
      <w:r w:rsidR="00F73872">
        <w:t xml:space="preserve"> paveikslas. </w:t>
      </w:r>
      <w:r>
        <w:t>02</w:t>
      </w:r>
      <w:r w:rsidR="00F73872">
        <w:t xml:space="preserve"> prioriteto pasiekimo indikatorių būsena</w:t>
      </w:r>
      <w:r>
        <w:t>.</w:t>
      </w:r>
    </w:p>
    <w:p w14:paraId="26111420" w14:textId="0A0ADC84" w:rsidR="007E4D33" w:rsidRDefault="00D142DE" w:rsidP="00B51EA7">
      <w:pPr>
        <w:pStyle w:val="default"/>
        <w:spacing w:line="360" w:lineRule="auto"/>
        <w:ind w:firstLine="720"/>
        <w:jc w:val="center"/>
      </w:pPr>
      <w:r>
        <w:rPr>
          <w:noProof/>
        </w:rPr>
        <w:drawing>
          <wp:inline distT="0" distB="0" distL="0" distR="0" wp14:anchorId="5DBA6315" wp14:editId="52780022">
            <wp:extent cx="4572000" cy="2743200"/>
            <wp:effectExtent l="0" t="0" r="0" b="0"/>
            <wp:docPr id="8" name="Diagrama 8">
              <a:extLst xmlns:a="http://schemas.openxmlformats.org/drawingml/2006/main">
                <a:ext uri="{FF2B5EF4-FFF2-40B4-BE49-F238E27FC236}">
                  <a16:creationId xmlns:a16="http://schemas.microsoft.com/office/drawing/2014/main" id="{A8BDECD6-172B-4584-9A3C-79825B9BFCF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58C6D40" w14:textId="4E46ACFB" w:rsidR="007E4D33" w:rsidRDefault="002E2BF2" w:rsidP="002E2BF2">
      <w:pPr>
        <w:pStyle w:val="default"/>
        <w:spacing w:line="360" w:lineRule="auto"/>
        <w:ind w:firstLine="720"/>
        <w:contextualSpacing/>
        <w:jc w:val="both"/>
      </w:pPr>
      <w:r>
        <w:t xml:space="preserve">03 prioritetui įgyvendinti numatytos vykdyti </w:t>
      </w:r>
      <w:r w:rsidR="00C20A35">
        <w:t>18</w:t>
      </w:r>
      <w:r>
        <w:t xml:space="preserve"> priemon</w:t>
      </w:r>
      <w:r w:rsidR="00C20A35">
        <w:t>ių</w:t>
      </w:r>
      <w:r>
        <w:t xml:space="preserve">. Per ataskaitinį laikotarpį įvykdyta </w:t>
      </w:r>
      <w:r w:rsidR="007E4D33">
        <w:t>0</w:t>
      </w:r>
      <w:r>
        <w:t xml:space="preserve"> priemonių, vykdomų priemonių – </w:t>
      </w:r>
      <w:r w:rsidR="007E4D33">
        <w:t>15</w:t>
      </w:r>
      <w:r>
        <w:t xml:space="preserve">, nepradėtų vykdyti priemonių – </w:t>
      </w:r>
      <w:r w:rsidR="007E4D33">
        <w:t>3, nėra duomenų – 0</w:t>
      </w:r>
      <w:r w:rsidR="00BF6ADF">
        <w:t xml:space="preserve"> (žr. 7 pav.).</w:t>
      </w:r>
      <w:r w:rsidR="007E4D33" w:rsidRPr="007E4D33">
        <w:t xml:space="preserve"> </w:t>
      </w:r>
    </w:p>
    <w:p w14:paraId="2943126C" w14:textId="0B888520" w:rsidR="00F73872" w:rsidRDefault="00BF6ADF" w:rsidP="00B51EA7">
      <w:pPr>
        <w:pStyle w:val="default"/>
        <w:ind w:firstLine="720"/>
        <w:contextualSpacing/>
        <w:jc w:val="center"/>
      </w:pPr>
      <w:r>
        <w:t>7</w:t>
      </w:r>
      <w:r w:rsidR="00F73872">
        <w:t xml:space="preserve"> paveikslas. </w:t>
      </w:r>
      <w:r>
        <w:t>03</w:t>
      </w:r>
      <w:r w:rsidR="00F73872">
        <w:t xml:space="preserve"> prioriteto priemonių būsena</w:t>
      </w:r>
      <w:r>
        <w:t>.</w:t>
      </w:r>
    </w:p>
    <w:p w14:paraId="4E25CF27" w14:textId="51DED7C7" w:rsidR="007E4D33" w:rsidRDefault="00D142DE" w:rsidP="00B51EA7">
      <w:pPr>
        <w:pStyle w:val="default"/>
        <w:spacing w:line="360" w:lineRule="auto"/>
        <w:ind w:firstLine="720"/>
        <w:jc w:val="center"/>
      </w:pPr>
      <w:r>
        <w:rPr>
          <w:noProof/>
        </w:rPr>
        <w:lastRenderedPageBreak/>
        <w:drawing>
          <wp:inline distT="0" distB="0" distL="0" distR="0" wp14:anchorId="6D08E088" wp14:editId="089AA930">
            <wp:extent cx="4572000" cy="2743200"/>
            <wp:effectExtent l="0" t="0" r="0" b="0"/>
            <wp:docPr id="9" name="Diagrama 9">
              <a:extLst xmlns:a="http://schemas.openxmlformats.org/drawingml/2006/main">
                <a:ext uri="{FF2B5EF4-FFF2-40B4-BE49-F238E27FC236}">
                  <a16:creationId xmlns:a16="http://schemas.microsoft.com/office/drawing/2014/main" id="{63670F5F-22F1-4265-B05E-81E28ADFDB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92A81EF" w14:textId="689ED0DA" w:rsidR="002E2BF2" w:rsidRDefault="007E4D33" w:rsidP="002E2BF2">
      <w:pPr>
        <w:pStyle w:val="default"/>
        <w:spacing w:line="360" w:lineRule="auto"/>
        <w:ind w:firstLine="720"/>
        <w:jc w:val="both"/>
      </w:pPr>
      <w:r>
        <w:t>Per ataskaitinį laikotarpį įvykdyta 2 pasiekimo indikatorių, vykdomų pasiekimo indikatorių – 2</w:t>
      </w:r>
      <w:r w:rsidR="00A1555F">
        <w:t>9</w:t>
      </w:r>
      <w:r>
        <w:t>, nepradėtų vykdyti – 1</w:t>
      </w:r>
      <w:r w:rsidR="00A1555F">
        <w:t>1</w:t>
      </w:r>
      <w:r>
        <w:t>, nėra duomenų – 3</w:t>
      </w:r>
      <w:r w:rsidR="00BF6ADF">
        <w:t xml:space="preserve"> (žr. 8 pav.).</w:t>
      </w:r>
    </w:p>
    <w:p w14:paraId="001C74D1" w14:textId="753893DA" w:rsidR="00F73872" w:rsidRDefault="00BF6ADF" w:rsidP="00B51EA7">
      <w:pPr>
        <w:pStyle w:val="default"/>
        <w:ind w:firstLine="720"/>
        <w:contextualSpacing/>
        <w:jc w:val="center"/>
      </w:pPr>
      <w:r>
        <w:t>8</w:t>
      </w:r>
      <w:r w:rsidR="00F73872">
        <w:t xml:space="preserve"> paveikslas. </w:t>
      </w:r>
      <w:r>
        <w:t>03</w:t>
      </w:r>
      <w:r w:rsidR="00F73872">
        <w:t xml:space="preserve"> prioriteto pasiekimo indikatorių būsena</w:t>
      </w:r>
      <w:r>
        <w:t>.</w:t>
      </w:r>
    </w:p>
    <w:p w14:paraId="2C3A4FD1" w14:textId="32444109" w:rsidR="00F73872" w:rsidRDefault="00D142DE" w:rsidP="00B51EA7">
      <w:pPr>
        <w:pStyle w:val="default"/>
        <w:spacing w:line="360" w:lineRule="auto"/>
        <w:ind w:firstLine="720"/>
        <w:jc w:val="center"/>
      </w:pPr>
      <w:r>
        <w:rPr>
          <w:noProof/>
        </w:rPr>
        <w:drawing>
          <wp:inline distT="0" distB="0" distL="0" distR="0" wp14:anchorId="7F7FBE6D" wp14:editId="62B9495E">
            <wp:extent cx="4572000" cy="2743200"/>
            <wp:effectExtent l="0" t="0" r="0" b="0"/>
            <wp:docPr id="10" name="Diagrama 10">
              <a:extLst xmlns:a="http://schemas.openxmlformats.org/drawingml/2006/main">
                <a:ext uri="{FF2B5EF4-FFF2-40B4-BE49-F238E27FC236}">
                  <a16:creationId xmlns:a16="http://schemas.microsoft.com/office/drawing/2014/main" id="{DBAE8EFB-E951-4A81-A00B-DB4D42F748D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3BD5B2C" w14:textId="11614E3A" w:rsidR="0051605C" w:rsidRDefault="0051605C" w:rsidP="0051605C">
      <w:pPr>
        <w:pStyle w:val="default"/>
        <w:spacing w:line="360" w:lineRule="auto"/>
        <w:ind w:firstLine="720"/>
        <w:jc w:val="both"/>
      </w:pPr>
      <w:r>
        <w:t xml:space="preserve">SPP 2018-2019 metų </w:t>
      </w:r>
      <w:r w:rsidR="00A1555F">
        <w:t>įgyvendinimo</w:t>
      </w:r>
      <w:r>
        <w:t xml:space="preserve"> rezultatų suvestinė pateikta </w:t>
      </w:r>
      <w:r w:rsidR="00BF6ADF">
        <w:t xml:space="preserve">1 </w:t>
      </w:r>
      <w:r>
        <w:t>priede.</w:t>
      </w:r>
    </w:p>
    <w:p w14:paraId="18A10171" w14:textId="76EE477C" w:rsidR="0051605C" w:rsidRDefault="0051605C" w:rsidP="00B51EA7">
      <w:pPr>
        <w:pStyle w:val="default"/>
        <w:spacing w:line="360" w:lineRule="auto"/>
        <w:jc w:val="both"/>
        <w:rPr>
          <w:b/>
          <w:bCs/>
        </w:rPr>
      </w:pPr>
      <w:r w:rsidRPr="0051605C">
        <w:rPr>
          <w:b/>
          <w:bCs/>
        </w:rPr>
        <w:t>Pasiūlymai dėl SPP keitimo</w:t>
      </w:r>
    </w:p>
    <w:p w14:paraId="5C306D4C" w14:textId="529FEB1D" w:rsidR="00BB17BE" w:rsidRDefault="0051605C" w:rsidP="007907D7">
      <w:pPr>
        <w:pStyle w:val="default"/>
        <w:numPr>
          <w:ilvl w:val="0"/>
          <w:numId w:val="1"/>
        </w:numPr>
        <w:spacing w:line="360" w:lineRule="auto"/>
        <w:contextualSpacing/>
        <w:jc w:val="both"/>
      </w:pPr>
      <w:r>
        <w:t>SPP 2018-2019 metų į</w:t>
      </w:r>
      <w:r w:rsidR="00A55567">
        <w:t>gyvendinimo</w:t>
      </w:r>
      <w:r>
        <w:t xml:space="preserve"> ataskaitos rengimo metu buvo surinkta informacija ir pasiūlymai iš priemonių koordinatorių dėl SPP priemonių ir jų pasiekimo indikatorių pakeitimo. </w:t>
      </w:r>
      <w:r w:rsidR="00F4350C">
        <w:t xml:space="preserve">Siūlomų pakeitimų suvestinė pateikta </w:t>
      </w:r>
      <w:r w:rsidR="003F6C9E">
        <w:t xml:space="preserve">1 </w:t>
      </w:r>
      <w:r w:rsidR="00F4350C">
        <w:t>priede.</w:t>
      </w:r>
      <w:r w:rsidR="00387F4F">
        <w:t xml:space="preserve"> Taip pat,</w:t>
      </w:r>
      <w:r w:rsidR="007907D7">
        <w:t xml:space="preserve"> siūloma </w:t>
      </w:r>
      <w:r w:rsidR="00387F4F">
        <w:t xml:space="preserve">visiems pasiekimų indikatoriams numatyti bazines, planuojamas tarpines ir galutines reikšmes. </w:t>
      </w:r>
      <w:r w:rsidR="00387F4F">
        <w:lastRenderedPageBreak/>
        <w:t>Siūloma sumažinti bendrą pasiekimo indikatorių skaičių, siekiant, nedetalizuoti konkrečių veiksmų</w:t>
      </w:r>
      <w:r w:rsidR="00BB17BE">
        <w:t xml:space="preserve"> SPP</w:t>
      </w:r>
      <w:r w:rsidR="00387F4F">
        <w:t xml:space="preserve"> priemonių įgyvendinimui</w:t>
      </w:r>
      <w:r w:rsidR="00A55567">
        <w:t>, o akcentuoti prioritetus ir veiklos kryptis.</w:t>
      </w:r>
      <w:r w:rsidR="00387F4F">
        <w:t xml:space="preserve"> Konkretūs veiksmai SPP priemonių įgyvendinimui yra numatomi savivaldybės </w:t>
      </w:r>
      <w:r w:rsidR="00A55567">
        <w:t xml:space="preserve">strateginiame </w:t>
      </w:r>
      <w:r w:rsidR="00387F4F">
        <w:t>veiklos plane.</w:t>
      </w:r>
    </w:p>
    <w:p w14:paraId="2BF7C206" w14:textId="655C811C" w:rsidR="007907D7" w:rsidRDefault="007907D7" w:rsidP="00BB17BE">
      <w:pPr>
        <w:pStyle w:val="default"/>
        <w:numPr>
          <w:ilvl w:val="0"/>
          <w:numId w:val="1"/>
        </w:numPr>
        <w:spacing w:line="360" w:lineRule="auto"/>
        <w:contextualSpacing/>
        <w:jc w:val="both"/>
      </w:pPr>
      <w:r>
        <w:t>Šiuo metu SPP nėra numatyta apibendrinančių rodiklių, kurie parodytų apibendrintą SPP įgyvendinimo situaciją. Numatytų pasiekimo indikatorių apimtis (316) neleidžia susidaryti bendro vaizdo apie SPP įgyvendinimą</w:t>
      </w:r>
      <w:r w:rsidR="009E1980">
        <w:t>, todėl yra s</w:t>
      </w:r>
      <w:r>
        <w:t>iūloma</w:t>
      </w:r>
      <w:r w:rsidR="009E1980">
        <w:t xml:space="preserve"> papildomai</w:t>
      </w:r>
      <w:r>
        <w:t xml:space="preserve"> numatyti 3-5 efekto rodiklius kiekvienam iš trijų SPP prioritetų.</w:t>
      </w:r>
    </w:p>
    <w:p w14:paraId="3E7B1080" w14:textId="2403808B" w:rsidR="00E2084E" w:rsidRDefault="003F6C9E" w:rsidP="000F15BF">
      <w:pPr>
        <w:pStyle w:val="default"/>
        <w:numPr>
          <w:ilvl w:val="0"/>
          <w:numId w:val="1"/>
        </w:numPr>
        <w:spacing w:line="360" w:lineRule="auto"/>
        <w:jc w:val="both"/>
      </w:pPr>
      <w:r>
        <w:t>S</w:t>
      </w:r>
      <w:r w:rsidR="00F4350C">
        <w:t>iūloma numatyti konkrečius</w:t>
      </w:r>
      <w:r w:rsidR="00D11787">
        <w:t xml:space="preserve"> SPP priemonės koordinuojančių</w:t>
      </w:r>
      <w:r w:rsidR="00F4350C">
        <w:t xml:space="preserve"> įstaigų darbuotojus, atsakingus už priemonių įgyvendin</w:t>
      </w:r>
      <w:r>
        <w:t>i</w:t>
      </w:r>
      <w:r w:rsidR="00F4350C">
        <w:t>mo koordinavimą ir pasiekimų indikatorių sekimą</w:t>
      </w:r>
      <w:r w:rsidR="002C6EAB">
        <w:t>.</w:t>
      </w:r>
      <w:r w:rsidR="00D11787">
        <w:t xml:space="preserve"> Taip pat, siūloma numatyti konkretų informacijos šaltinį pasiekimo indikatori</w:t>
      </w:r>
      <w:r w:rsidR="00112FBC">
        <w:t>aus</w:t>
      </w:r>
      <w:r w:rsidR="00D11787">
        <w:t xml:space="preserve"> reikšmei nustatyti ir/ar pasiekimo indikatoriaus reikšmės nustatymo metodiką</w:t>
      </w:r>
      <w:r w:rsidR="00112FBC">
        <w:t>.</w:t>
      </w:r>
    </w:p>
    <w:p w14:paraId="6A04E07B" w14:textId="3055AC80" w:rsidR="000F15BF" w:rsidRDefault="00112FBC" w:rsidP="000F15BF">
      <w:pPr>
        <w:pStyle w:val="default"/>
        <w:numPr>
          <w:ilvl w:val="0"/>
          <w:numId w:val="1"/>
        </w:numPr>
        <w:spacing w:line="360" w:lineRule="auto"/>
        <w:jc w:val="both"/>
      </w:pPr>
      <w:r>
        <w:t>S</w:t>
      </w:r>
      <w:r w:rsidR="00245D33">
        <w:t xml:space="preserve">iūloma </w:t>
      </w:r>
      <w:r>
        <w:t xml:space="preserve">numatyti </w:t>
      </w:r>
      <w:r w:rsidR="00245D33">
        <w:t>Molėtų rajono savivaldybės valdom</w:t>
      </w:r>
      <w:r>
        <w:t>ų</w:t>
      </w:r>
      <w:r w:rsidR="00245D33">
        <w:t xml:space="preserve"> įmon</w:t>
      </w:r>
      <w:r>
        <w:t>ių</w:t>
      </w:r>
      <w:r w:rsidR="00245D33">
        <w:t xml:space="preserve"> ir įstaig</w:t>
      </w:r>
      <w:r>
        <w:t>ų įsitraukimą į SPP ti</w:t>
      </w:r>
      <w:r w:rsidR="003253E1">
        <w:t>kslų ir uždavinių įgyvendinimą</w:t>
      </w:r>
      <w:r w:rsidR="00245D33">
        <w:t>, numatant konkrečius pasiekimo indikatorius. Pasiekimo indikatoriai</w:t>
      </w:r>
      <w:r w:rsidR="00245D33" w:rsidRPr="00245D33">
        <w:t xml:space="preserve"> savivaldybės valdom</w:t>
      </w:r>
      <w:r w:rsidR="00245D33">
        <w:t>oms</w:t>
      </w:r>
      <w:r w:rsidR="00245D33" w:rsidRPr="00245D33">
        <w:t xml:space="preserve"> įmon</w:t>
      </w:r>
      <w:r w:rsidR="00245D33">
        <w:t>ėms</w:t>
      </w:r>
      <w:r w:rsidR="00245D33" w:rsidRPr="00245D33">
        <w:t xml:space="preserve"> ir įstaig</w:t>
      </w:r>
      <w:r w:rsidR="00245D33">
        <w:t>oms galėtų būti nustatomi lūkesčių raštu/protokolu.</w:t>
      </w:r>
    </w:p>
    <w:p w14:paraId="29EBC9F7" w14:textId="7C9BAEF1" w:rsidR="00E2084E" w:rsidRPr="0051605C" w:rsidRDefault="00BB17BE" w:rsidP="00E2084E">
      <w:pPr>
        <w:pStyle w:val="default"/>
        <w:numPr>
          <w:ilvl w:val="0"/>
          <w:numId w:val="1"/>
        </w:numPr>
        <w:spacing w:line="360" w:lineRule="auto"/>
        <w:contextualSpacing/>
        <w:jc w:val="both"/>
      </w:pPr>
      <w:r>
        <w:t xml:space="preserve">Pakeitimų pasiūlymai </w:t>
      </w:r>
      <w:proofErr w:type="spellStart"/>
      <w:r>
        <w:t>suformuliuoti</w:t>
      </w:r>
      <w:proofErr w:type="spellEnd"/>
      <w:r>
        <w:t xml:space="preserve"> remiantis Strateginio planavimo savivaldybėse rekomendacijomis, patvirtintomis Lietuvos Respublikos Vyriausybės 2014 m. gruodžio 15 d. nutarimu Nr. 1435.</w:t>
      </w:r>
    </w:p>
    <w:sectPr w:rsidR="00E2084E" w:rsidRPr="0051605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6F9FE" w14:textId="77777777" w:rsidR="004C3249" w:rsidRDefault="004C3249" w:rsidP="004C3249">
      <w:pPr>
        <w:spacing w:after="0" w:line="240" w:lineRule="auto"/>
      </w:pPr>
      <w:r>
        <w:separator/>
      </w:r>
    </w:p>
  </w:endnote>
  <w:endnote w:type="continuationSeparator" w:id="0">
    <w:p w14:paraId="2EC9B7BB" w14:textId="77777777" w:rsidR="004C3249" w:rsidRDefault="004C3249" w:rsidP="004C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0CC18" w14:textId="77777777" w:rsidR="004C3249" w:rsidRDefault="004C324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881A6" w14:textId="77777777" w:rsidR="004C3249" w:rsidRDefault="004C3249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6A518" w14:textId="77777777" w:rsidR="004C3249" w:rsidRDefault="004C324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35EF2" w14:textId="77777777" w:rsidR="004C3249" w:rsidRDefault="004C3249" w:rsidP="004C3249">
      <w:pPr>
        <w:spacing w:after="0" w:line="240" w:lineRule="auto"/>
      </w:pPr>
      <w:r>
        <w:separator/>
      </w:r>
    </w:p>
  </w:footnote>
  <w:footnote w:type="continuationSeparator" w:id="0">
    <w:p w14:paraId="17E8BAB9" w14:textId="77777777" w:rsidR="004C3249" w:rsidRDefault="004C3249" w:rsidP="004C3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E8DEC" w14:textId="77777777" w:rsidR="004C3249" w:rsidRDefault="004C324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DC41A" w14:textId="77777777" w:rsidR="004C3249" w:rsidRDefault="004C3249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D9989" w14:textId="77777777" w:rsidR="004C3249" w:rsidRDefault="004C324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76A"/>
    <w:multiLevelType w:val="hybridMultilevel"/>
    <w:tmpl w:val="966C39FC"/>
    <w:lvl w:ilvl="0" w:tplc="B19E7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F2"/>
    <w:rsid w:val="000558A0"/>
    <w:rsid w:val="000E6AC1"/>
    <w:rsid w:val="000F15BF"/>
    <w:rsid w:val="000F2A3D"/>
    <w:rsid w:val="00112FBC"/>
    <w:rsid w:val="0018672A"/>
    <w:rsid w:val="001C727C"/>
    <w:rsid w:val="00245D33"/>
    <w:rsid w:val="002A114E"/>
    <w:rsid w:val="002C6EAB"/>
    <w:rsid w:val="002D7473"/>
    <w:rsid w:val="002E2BF2"/>
    <w:rsid w:val="003253E1"/>
    <w:rsid w:val="00387F4F"/>
    <w:rsid w:val="003F6C9E"/>
    <w:rsid w:val="004C3249"/>
    <w:rsid w:val="0051605C"/>
    <w:rsid w:val="00553304"/>
    <w:rsid w:val="00622626"/>
    <w:rsid w:val="006A3D17"/>
    <w:rsid w:val="006C0A75"/>
    <w:rsid w:val="006D1DC7"/>
    <w:rsid w:val="007907D7"/>
    <w:rsid w:val="00794E6C"/>
    <w:rsid w:val="007B79D5"/>
    <w:rsid w:val="007E4D33"/>
    <w:rsid w:val="008204FE"/>
    <w:rsid w:val="009C6AC1"/>
    <w:rsid w:val="009E1980"/>
    <w:rsid w:val="00A13800"/>
    <w:rsid w:val="00A1555F"/>
    <w:rsid w:val="00A55567"/>
    <w:rsid w:val="00B34764"/>
    <w:rsid w:val="00B3755F"/>
    <w:rsid w:val="00B478A9"/>
    <w:rsid w:val="00B51EA7"/>
    <w:rsid w:val="00BB17BE"/>
    <w:rsid w:val="00BF6ADF"/>
    <w:rsid w:val="00C20A35"/>
    <w:rsid w:val="00CC1162"/>
    <w:rsid w:val="00D11787"/>
    <w:rsid w:val="00D142DE"/>
    <w:rsid w:val="00DB530D"/>
    <w:rsid w:val="00E2084E"/>
    <w:rsid w:val="00E86887"/>
    <w:rsid w:val="00EF4FAA"/>
    <w:rsid w:val="00F4350C"/>
    <w:rsid w:val="00F7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AFA3B"/>
  <w15:chartTrackingRefBased/>
  <w15:docId w15:val="{04A9C223-D0C5-4F55-B377-902A1A5C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A114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basedOn w:val="prastasis"/>
    <w:rsid w:val="002E2BF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4C3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C3249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4C3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C324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5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4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DURIAI\pletra\Bendras\Strateginis%20planavimas\Steb&#279;sena\SPP%202018-2019\SPP%20suvestin&#279;%204%20galutini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DURIAI\pletra\Bendras\Strateginis%20planavimas\Steb&#279;sena\SPP%202018-2019\SPP%20suvestin&#279;%204%20galutini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DURIAI\pletra\Bendras\Strateginis%20planavimas\Steb&#279;sena\SPP%202018-2019\SPP%20suvestin&#279;%204%20galutini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DURIAI\pletra\Bendras\Strateginis%20planavimas\Steb&#279;sena\SPP%202018-2019\SPP%20suvestin&#279;%204%20galutini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DURIAI\pletra\Bendras\Strateginis%20planavimas\Steb&#279;sena\SPP%202018-2019\SPP%20suvestin&#279;%204%20galutini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DURIAI\pletra\Bendras\Strateginis%20planavimas\Steb&#279;sena\SPP%202018-2019\SPP%20suvestin&#279;%204%20galutini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DURIAI\pletra\Bendras\Strateginis%20planavimas\Steb&#279;sena\SPP%202018-2019\SPP%20suvestin&#279;%204%20galutinis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DURIAI\pletra\Bendras\Strateginis%20planavimas\Steb&#279;sena\SPP%202018-2019\SPP%20suvestin&#279;%204%20galutinis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Lapas3!$C$1</c:f>
              <c:strCache>
                <c:ptCount val="1"/>
                <c:pt idx="0">
                  <c:v>Proc. nuo visų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D3B-4374-8D84-A80349D052B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D3B-4374-8D84-A80349D052B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D3B-4374-8D84-A80349D052B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D3B-4374-8D84-A80349D052B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Lapas3!$A$2:$A$5</c:f>
              <c:strCache>
                <c:ptCount val="4"/>
                <c:pt idx="0">
                  <c:v>Vykdoma</c:v>
                </c:pt>
                <c:pt idx="1">
                  <c:v>Įvykdyta</c:v>
                </c:pt>
                <c:pt idx="2">
                  <c:v>Nepradėta vykdyti</c:v>
                </c:pt>
                <c:pt idx="3">
                  <c:v>Nėra duomenų</c:v>
                </c:pt>
              </c:strCache>
            </c:strRef>
          </c:cat>
          <c:val>
            <c:numRef>
              <c:f>Lapas3!$C$2:$C$5</c:f>
              <c:numCache>
                <c:formatCode>0%</c:formatCode>
                <c:ptCount val="4"/>
                <c:pt idx="0">
                  <c:v>0.80172413793103448</c:v>
                </c:pt>
                <c:pt idx="1">
                  <c:v>8.6206896551724137E-3</c:v>
                </c:pt>
                <c:pt idx="2">
                  <c:v>0.18965517241379309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D3B-4374-8D84-A80349D052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Lapas3!$C$8</c:f>
              <c:strCache>
                <c:ptCount val="1"/>
                <c:pt idx="0">
                  <c:v>Proc. nuo visų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CA6-4B85-A6B3-17EC0D2DB0B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CA6-4B85-A6B3-17EC0D2DB0B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CA6-4B85-A6B3-17EC0D2DB0B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CA6-4B85-A6B3-17EC0D2DB0B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Lapas3!$A$9:$A$12</c:f>
              <c:strCache>
                <c:ptCount val="4"/>
                <c:pt idx="0">
                  <c:v>Vykdoma</c:v>
                </c:pt>
                <c:pt idx="1">
                  <c:v>Įvykdyta</c:v>
                </c:pt>
                <c:pt idx="2">
                  <c:v>Nepradėta vykdyti</c:v>
                </c:pt>
                <c:pt idx="3">
                  <c:v>Nėra duomenų</c:v>
                </c:pt>
              </c:strCache>
            </c:strRef>
          </c:cat>
          <c:val>
            <c:numRef>
              <c:f>Lapas3!$C$9:$C$12</c:f>
              <c:numCache>
                <c:formatCode>0%</c:formatCode>
                <c:ptCount val="4"/>
                <c:pt idx="0">
                  <c:v>0.58860759493670889</c:v>
                </c:pt>
                <c:pt idx="1">
                  <c:v>7.9113924050632917E-2</c:v>
                </c:pt>
                <c:pt idx="2">
                  <c:v>0.2848101265822785</c:v>
                </c:pt>
                <c:pt idx="3">
                  <c:v>4.746835443037975E-2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CA6-4B85-A6B3-17EC0D2DB0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Lapas4!$C$2</c:f>
              <c:strCache>
                <c:ptCount val="1"/>
                <c:pt idx="0">
                  <c:v>Proc. nuo visų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D03-430F-9A2F-1E2F9DD7B1E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D03-430F-9A2F-1E2F9DD7B1E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D03-430F-9A2F-1E2F9DD7B1E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D03-430F-9A2F-1E2F9DD7B1E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Lapas4!$A$3:$A$6</c:f>
              <c:strCache>
                <c:ptCount val="4"/>
                <c:pt idx="0">
                  <c:v>Vykdoma</c:v>
                </c:pt>
                <c:pt idx="1">
                  <c:v>Įvykdyta</c:v>
                </c:pt>
                <c:pt idx="2">
                  <c:v>Nepradėta vykdyti</c:v>
                </c:pt>
                <c:pt idx="3">
                  <c:v>Nėra duomenų</c:v>
                </c:pt>
              </c:strCache>
            </c:strRef>
          </c:cat>
          <c:val>
            <c:numRef>
              <c:f>Lapas4!$C$3:$C$6</c:f>
              <c:numCache>
                <c:formatCode>0%</c:formatCode>
                <c:ptCount val="4"/>
                <c:pt idx="0">
                  <c:v>0.76666666666666672</c:v>
                </c:pt>
                <c:pt idx="1">
                  <c:v>0</c:v>
                </c:pt>
                <c:pt idx="2">
                  <c:v>0.23333333333333334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D03-430F-9A2F-1E2F9DD7B1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Lapas4!$C$9</c:f>
              <c:strCache>
                <c:ptCount val="1"/>
                <c:pt idx="0">
                  <c:v>Proc. nuo visų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DAA-427E-99F6-0778E4DF0F4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DAA-427E-99F6-0778E4DF0F4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DAA-427E-99F6-0778E4DF0F4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DAA-427E-99F6-0778E4DF0F4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Lapas4!$A$10:$A$13</c:f>
              <c:strCache>
                <c:ptCount val="4"/>
                <c:pt idx="0">
                  <c:v>Vykdoma</c:v>
                </c:pt>
                <c:pt idx="1">
                  <c:v>Įvykdyta</c:v>
                </c:pt>
                <c:pt idx="2">
                  <c:v>Nepradėta vykdyti</c:v>
                </c:pt>
                <c:pt idx="3">
                  <c:v>Nėra duomenų</c:v>
                </c:pt>
              </c:strCache>
            </c:strRef>
          </c:cat>
          <c:val>
            <c:numRef>
              <c:f>Lapas4!$C$10:$C$13</c:f>
              <c:numCache>
                <c:formatCode>0%</c:formatCode>
                <c:ptCount val="4"/>
                <c:pt idx="0">
                  <c:v>0.61538461538461542</c:v>
                </c:pt>
                <c:pt idx="1">
                  <c:v>8.3333333333333329E-2</c:v>
                </c:pt>
                <c:pt idx="2">
                  <c:v>0.24358974358974358</c:v>
                </c:pt>
                <c:pt idx="3">
                  <c:v>5.7692307692307696E-2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DAA-427E-99F6-0778E4DF0F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Lapas4!$C$18</c:f>
              <c:strCache>
                <c:ptCount val="1"/>
                <c:pt idx="0">
                  <c:v>Proc. nuo visų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7DA-4D4D-AD45-DEA2D86E13E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7DA-4D4D-AD45-DEA2D86E13E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7DA-4D4D-AD45-DEA2D86E13E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7DA-4D4D-AD45-DEA2D86E13E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Lapas4!$A$19:$A$22</c:f>
              <c:strCache>
                <c:ptCount val="4"/>
                <c:pt idx="0">
                  <c:v>Vykdoma</c:v>
                </c:pt>
                <c:pt idx="1">
                  <c:v>Įvykdyta</c:v>
                </c:pt>
                <c:pt idx="2">
                  <c:v>Nepradėta vykdyti</c:v>
                </c:pt>
                <c:pt idx="3">
                  <c:v>Nėra duomenų</c:v>
                </c:pt>
              </c:strCache>
            </c:strRef>
          </c:cat>
          <c:val>
            <c:numRef>
              <c:f>Lapas4!$C$19:$C$22</c:f>
              <c:numCache>
                <c:formatCode>0%</c:formatCode>
                <c:ptCount val="4"/>
                <c:pt idx="0">
                  <c:v>0.84210526315789469</c:v>
                </c:pt>
                <c:pt idx="1">
                  <c:v>2.6315789473684209E-2</c:v>
                </c:pt>
                <c:pt idx="2">
                  <c:v>0.13157894736842105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7DA-4D4D-AD45-DEA2D86E13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Lapas4!$C$25</c:f>
              <c:strCache>
                <c:ptCount val="1"/>
                <c:pt idx="0">
                  <c:v>Proc. nuo visų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9A5-4F2F-BA07-7872EC41381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9A5-4F2F-BA07-7872EC41381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9A5-4F2F-BA07-7872EC41381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9A5-4F2F-BA07-7872EC41381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Lapas4!$A$26:$A$29</c:f>
              <c:strCache>
                <c:ptCount val="4"/>
                <c:pt idx="0">
                  <c:v>Vykdoma</c:v>
                </c:pt>
                <c:pt idx="1">
                  <c:v>Įvykdyta</c:v>
                </c:pt>
                <c:pt idx="2">
                  <c:v>Nepradėta vykdyti</c:v>
                </c:pt>
                <c:pt idx="3">
                  <c:v>Nėra duomenų</c:v>
                </c:pt>
              </c:strCache>
            </c:strRef>
          </c:cat>
          <c:val>
            <c:numRef>
              <c:f>Lapas4!$C$26:$C$29</c:f>
              <c:numCache>
                <c:formatCode>0%</c:formatCode>
                <c:ptCount val="4"/>
                <c:pt idx="0">
                  <c:v>0.5304347826086957</c:v>
                </c:pt>
                <c:pt idx="1">
                  <c:v>8.6956521739130432E-2</c:v>
                </c:pt>
                <c:pt idx="2">
                  <c:v>0.35652173913043478</c:v>
                </c:pt>
                <c:pt idx="3">
                  <c:v>2.6086956521739129E-2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9A5-4F2F-BA07-7872EC4138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Lapas4!$C$34</c:f>
              <c:strCache>
                <c:ptCount val="1"/>
                <c:pt idx="0">
                  <c:v>Proc. nuo visų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C90-4C25-9532-38674BC9305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C90-4C25-9532-38674BC9305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C90-4C25-9532-38674BC9305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C90-4C25-9532-38674BC9305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Lapas4!$A$35:$A$38</c:f>
              <c:strCache>
                <c:ptCount val="4"/>
                <c:pt idx="0">
                  <c:v>Vykdoma</c:v>
                </c:pt>
                <c:pt idx="1">
                  <c:v>Įvykdyta</c:v>
                </c:pt>
                <c:pt idx="2">
                  <c:v>Nepradėta vykdyti</c:v>
                </c:pt>
                <c:pt idx="3">
                  <c:v>Nėra duomenų</c:v>
                </c:pt>
              </c:strCache>
            </c:strRef>
          </c:cat>
          <c:val>
            <c:numRef>
              <c:f>Lapas4!$C$35:$C$38</c:f>
              <c:numCache>
                <c:formatCode>0%</c:formatCode>
                <c:ptCount val="4"/>
                <c:pt idx="0">
                  <c:v>0.83333333333333337</c:v>
                </c:pt>
                <c:pt idx="1">
                  <c:v>0</c:v>
                </c:pt>
                <c:pt idx="2">
                  <c:v>0.16666666666666666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C90-4C25-9532-38674BC930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Lapas4!$C$41</c:f>
              <c:strCache>
                <c:ptCount val="1"/>
                <c:pt idx="0">
                  <c:v>Proc. nuo visų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1F5-4A5A-A1C4-1D998094F41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1F5-4A5A-A1C4-1D998094F41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1F5-4A5A-A1C4-1D998094F41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1F5-4A5A-A1C4-1D998094F41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Lapas4!$A$42:$A$45</c:f>
              <c:strCache>
                <c:ptCount val="4"/>
                <c:pt idx="0">
                  <c:v>Vykdoma</c:v>
                </c:pt>
                <c:pt idx="1">
                  <c:v>Įvykdyta</c:v>
                </c:pt>
                <c:pt idx="2">
                  <c:v>Nepradėta vykdyti</c:v>
                </c:pt>
                <c:pt idx="3">
                  <c:v>Nėra duomenų</c:v>
                </c:pt>
              </c:strCache>
            </c:strRef>
          </c:cat>
          <c:val>
            <c:numRef>
              <c:f>Lapas4!$C$42:$C$45</c:f>
              <c:numCache>
                <c:formatCode>0%</c:formatCode>
                <c:ptCount val="4"/>
                <c:pt idx="0">
                  <c:v>0.64444444444444449</c:v>
                </c:pt>
                <c:pt idx="1">
                  <c:v>4.4444444444444446E-2</c:v>
                </c:pt>
                <c:pt idx="2">
                  <c:v>0.24444444444444444</c:v>
                </c:pt>
                <c:pt idx="3">
                  <c:v>6.6666666666666666E-2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1F5-4A5A-A1C4-1D998094F4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2882</Words>
  <Characters>1644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Miltenienė</dc:creator>
  <cp:keywords/>
  <dc:description/>
  <cp:lastModifiedBy>Sabaliauskienė Irena</cp:lastModifiedBy>
  <cp:revision>35</cp:revision>
  <dcterms:created xsi:type="dcterms:W3CDTF">2020-09-15T05:57:00Z</dcterms:created>
  <dcterms:modified xsi:type="dcterms:W3CDTF">2020-09-25T05:49:00Z</dcterms:modified>
</cp:coreProperties>
</file>