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6F2" w:rsidRPr="00F15C02" w:rsidRDefault="00FB06F2" w:rsidP="00FB06F2">
      <w:pPr>
        <w:ind w:firstLine="0"/>
        <w:jc w:val="center"/>
        <w:rPr>
          <w:rFonts w:ascii="Times New Roman" w:hAnsi="Times New Roman" w:cs="Times New Roman"/>
          <w:b/>
          <w:sz w:val="24"/>
          <w:szCs w:val="24"/>
        </w:rPr>
      </w:pPr>
      <w:r w:rsidRPr="007C236C">
        <w:rPr>
          <w:rFonts w:ascii="Times New Roman" w:hAnsi="Times New Roman" w:cs="Times New Roman"/>
          <w:b/>
          <w:sz w:val="24"/>
          <w:szCs w:val="24"/>
        </w:rPr>
        <w:t xml:space="preserve">TEISĖS AKTŲ PROJEKTŲ </w:t>
      </w:r>
      <w:r>
        <w:rPr>
          <w:rFonts w:ascii="Times New Roman" w:hAnsi="Times New Roman" w:cs="Times New Roman"/>
          <w:b/>
          <w:sz w:val="24"/>
          <w:szCs w:val="24"/>
        </w:rPr>
        <w:t>ANTIKORUPCINIO VERTINIMO PAŽYMA</w:t>
      </w:r>
    </w:p>
    <w:p w:rsidR="00FB06F2" w:rsidRPr="00EB061F" w:rsidRDefault="00FB06F2" w:rsidP="00FB06F2">
      <w:pPr>
        <w:jc w:val="both"/>
        <w:rPr>
          <w:rFonts w:ascii="Times New Roman" w:hAnsi="Times New Roman" w:cs="Times New Roman"/>
          <w:b/>
          <w:caps/>
          <w:sz w:val="24"/>
          <w:szCs w:val="24"/>
        </w:rPr>
      </w:pPr>
      <w:r w:rsidRPr="00EB061F">
        <w:rPr>
          <w:rFonts w:ascii="Times New Roman" w:hAnsi="Times New Roman" w:cs="Times New Roman"/>
          <w:sz w:val="24"/>
          <w:szCs w:val="24"/>
        </w:rPr>
        <w:t xml:space="preserve">Teisės akto projekto pavadinimas: </w:t>
      </w:r>
      <w:r w:rsidRPr="00EB061F">
        <w:rPr>
          <w:rFonts w:ascii="Times New Roman" w:hAnsi="Times New Roman" w:cs="Times New Roman"/>
          <w:b/>
          <w:caps/>
          <w:sz w:val="24"/>
          <w:szCs w:val="24"/>
        </w:rPr>
        <w:t>DĖL MOLĖTŲ kultūros centro teikiamų atlygintinų paslaugų kainų nustatymo</w:t>
      </w:r>
    </w:p>
    <w:p w:rsidR="00FB06F2" w:rsidRPr="00EB061F" w:rsidRDefault="00FB06F2" w:rsidP="00FB06F2">
      <w:pPr>
        <w:jc w:val="both"/>
        <w:rPr>
          <w:rFonts w:ascii="Times New Roman" w:hAnsi="Times New Roman" w:cs="Times New Roman"/>
          <w:sz w:val="24"/>
          <w:szCs w:val="24"/>
        </w:rPr>
      </w:pPr>
      <w:r w:rsidRPr="00EB061F">
        <w:rPr>
          <w:rFonts w:ascii="Times New Roman" w:hAnsi="Times New Roman" w:cs="Times New Roman"/>
          <w:sz w:val="24"/>
          <w:szCs w:val="24"/>
        </w:rPr>
        <w:t xml:space="preserve">Teisės akto projekto tiesioginis rengėjas: </w:t>
      </w:r>
      <w:r>
        <w:rPr>
          <w:rFonts w:ascii="Times New Roman" w:hAnsi="Times New Roman" w:cs="Times New Roman"/>
          <w:b/>
          <w:sz w:val="24"/>
          <w:szCs w:val="24"/>
        </w:rPr>
        <w:t>Kultūros ir švieti</w:t>
      </w:r>
      <w:r w:rsidR="005079BE">
        <w:rPr>
          <w:rFonts w:ascii="Times New Roman" w:hAnsi="Times New Roman" w:cs="Times New Roman"/>
          <w:b/>
          <w:sz w:val="24"/>
          <w:szCs w:val="24"/>
        </w:rPr>
        <w:t>mo skyriaus vedėjas</w:t>
      </w:r>
      <w:r>
        <w:rPr>
          <w:rFonts w:ascii="Times New Roman" w:hAnsi="Times New Roman" w:cs="Times New Roman"/>
          <w:b/>
          <w:sz w:val="24"/>
          <w:szCs w:val="24"/>
        </w:rPr>
        <w:t xml:space="preserve"> Gintautas Matkevičius</w:t>
      </w:r>
    </w:p>
    <w:p w:rsidR="00FB06F2" w:rsidRPr="00EB061F" w:rsidRDefault="00FB06F2" w:rsidP="00FB06F2">
      <w:pPr>
        <w:jc w:val="both"/>
        <w:rPr>
          <w:rFonts w:ascii="Times New Roman" w:hAnsi="Times New Roman" w:cs="Times New Roman"/>
          <w:sz w:val="24"/>
          <w:szCs w:val="24"/>
        </w:rPr>
      </w:pPr>
      <w:r w:rsidRPr="00EB061F">
        <w:rPr>
          <w:rFonts w:ascii="Times New Roman" w:hAnsi="Times New Roman" w:cs="Times New Roman"/>
          <w:sz w:val="24"/>
          <w:szCs w:val="24"/>
        </w:rPr>
        <w:t>Antikorupciniu požiūriu rizikingos teisės akto projekto nuostatos</w:t>
      </w:r>
      <w:r w:rsidRPr="00EB061F">
        <w:rPr>
          <w:rFonts w:ascii="Times New Roman" w:hAnsi="Times New Roman" w:cs="Times New Roman"/>
          <w:b/>
          <w:sz w:val="24"/>
          <w:szCs w:val="24"/>
        </w:rPr>
        <w:t xml:space="preserve"> </w:t>
      </w:r>
      <w:r w:rsidRPr="00EB061F">
        <w:rPr>
          <w:rFonts w:ascii="Times New Roman" w:hAnsi="Times New Roman" w:cs="Times New Roman"/>
          <w:i/>
          <w:sz w:val="24"/>
          <w:szCs w:val="24"/>
        </w:rPr>
        <w:t>(nurodyti kriterijaus numerį, kurį taikant nustatytai korupcijos rizikai šalinti ar valdyti teisės akto projekte nenumatyta priemonių)</w:t>
      </w:r>
      <w:r w:rsidRPr="00EB061F">
        <w:rPr>
          <w:rStyle w:val="Puslapioinaosnuoroda"/>
          <w:sz w:val="24"/>
          <w:szCs w:val="24"/>
        </w:rPr>
        <w:footnoteReference w:id="1"/>
      </w:r>
      <w:r w:rsidRPr="00EB061F">
        <w:rPr>
          <w:rFonts w:ascii="Times New Roman" w:hAnsi="Times New Roman" w:cs="Times New Roman"/>
          <w:sz w:val="24"/>
          <w:szCs w:val="24"/>
        </w:rPr>
        <w:t>: nėra.</w:t>
      </w:r>
    </w:p>
    <w:p w:rsidR="00FB06F2" w:rsidRDefault="00FB06F2" w:rsidP="00FB06F2">
      <w:pPr>
        <w:jc w:val="both"/>
        <w:rPr>
          <w:rFonts w:ascii="Times New Roman" w:hAnsi="Times New Roman" w:cs="Times New Roman"/>
          <w:sz w:val="24"/>
          <w:szCs w:val="24"/>
        </w:rPr>
      </w:pPr>
      <w:r w:rsidRPr="00EB061F">
        <w:rPr>
          <w:rFonts w:ascii="Times New Roman" w:hAnsi="Times New Roman" w:cs="Times New Roman"/>
          <w:sz w:val="24"/>
          <w:szCs w:val="24"/>
        </w:rPr>
        <w:t xml:space="preserve">Antikorupciniu požiūriu rizikingos teisės akto projekto nuostatos, nustatytos atliekant antikorupcinį vertinimą po </w:t>
      </w:r>
      <w:proofErr w:type="spellStart"/>
      <w:r w:rsidRPr="00EB061F">
        <w:rPr>
          <w:rFonts w:ascii="Times New Roman" w:hAnsi="Times New Roman" w:cs="Times New Roman"/>
          <w:sz w:val="24"/>
          <w:szCs w:val="24"/>
        </w:rPr>
        <w:t>tarpinstitucinio</w:t>
      </w:r>
      <w:proofErr w:type="spellEnd"/>
      <w:r w:rsidRPr="00EB061F">
        <w:rPr>
          <w:rFonts w:ascii="Times New Roman" w:hAnsi="Times New Roman" w:cs="Times New Roman"/>
          <w:sz w:val="24"/>
          <w:szCs w:val="24"/>
        </w:rPr>
        <w:t xml:space="preserve"> derinimo</w:t>
      </w:r>
      <w:r w:rsidRPr="00EB061F">
        <w:rPr>
          <w:rFonts w:ascii="Times New Roman" w:hAnsi="Times New Roman" w:cs="Times New Roman"/>
          <w:b/>
          <w:sz w:val="24"/>
          <w:szCs w:val="24"/>
        </w:rPr>
        <w:t xml:space="preserve"> </w:t>
      </w:r>
      <w:r w:rsidRPr="00EB061F">
        <w:rPr>
          <w:rFonts w:ascii="Times New Roman" w:hAnsi="Times New Roman" w:cs="Times New Roman"/>
          <w:i/>
          <w:sz w:val="24"/>
          <w:szCs w:val="24"/>
        </w:rPr>
        <w:t>(nurodyti kriterijaus numerį, kurį taikant nustatytai korupcijos rizikai šalinti ar valdyti teisės akto projekte nenumatyta priemonių)</w:t>
      </w:r>
      <w:r w:rsidRPr="00EB061F">
        <w:rPr>
          <w:rStyle w:val="Puslapioinaosnuoroda"/>
          <w:sz w:val="24"/>
          <w:szCs w:val="24"/>
        </w:rPr>
        <w:footnoteReference w:id="2"/>
      </w:r>
      <w:r w:rsidRPr="00EB061F">
        <w:rPr>
          <w:rFonts w:ascii="Times New Roman" w:hAnsi="Times New Roman" w:cs="Times New Roman"/>
          <w:sz w:val="24"/>
          <w:szCs w:val="24"/>
        </w:rPr>
        <w:t>:</w:t>
      </w:r>
    </w:p>
    <w:p w:rsidR="005079BE" w:rsidRPr="00EB061F" w:rsidRDefault="005079BE" w:rsidP="00FB06F2">
      <w:pPr>
        <w:jc w:val="both"/>
        <w:rPr>
          <w:rFonts w:ascii="Times New Roman" w:hAnsi="Times New Roman" w:cs="Times New Roman"/>
          <w:sz w:val="24"/>
          <w:szCs w:val="24"/>
        </w:rPr>
      </w:pPr>
    </w:p>
    <w:tbl>
      <w:tblPr>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5"/>
        <w:gridCol w:w="2599"/>
        <w:gridCol w:w="4638"/>
        <w:gridCol w:w="4819"/>
        <w:gridCol w:w="2410"/>
      </w:tblGrid>
      <w:tr w:rsidR="00FB06F2" w:rsidRPr="001C74F0" w:rsidTr="00C0217C">
        <w:trPr>
          <w:trHeight w:val="23"/>
          <w:tblHeader/>
        </w:trPr>
        <w:tc>
          <w:tcPr>
            <w:tcW w:w="565" w:type="dxa"/>
            <w:tcBorders>
              <w:top w:val="single" w:sz="4" w:space="0" w:color="auto"/>
              <w:left w:val="single" w:sz="4" w:space="0" w:color="auto"/>
              <w:bottom w:val="single" w:sz="4" w:space="0" w:color="auto"/>
              <w:right w:val="single" w:sz="4" w:space="0" w:color="auto"/>
            </w:tcBorders>
            <w:vAlign w:val="center"/>
          </w:tcPr>
          <w:p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Eil. Nr.</w:t>
            </w:r>
          </w:p>
        </w:tc>
        <w:tc>
          <w:tcPr>
            <w:tcW w:w="2599" w:type="dxa"/>
            <w:tcBorders>
              <w:top w:val="single" w:sz="4" w:space="0" w:color="auto"/>
              <w:left w:val="single" w:sz="4" w:space="0" w:color="auto"/>
              <w:bottom w:val="single" w:sz="4" w:space="0" w:color="auto"/>
              <w:right w:val="single" w:sz="4" w:space="0" w:color="auto"/>
            </w:tcBorders>
            <w:vAlign w:val="center"/>
          </w:tcPr>
          <w:p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Kriterijus</w:t>
            </w:r>
          </w:p>
        </w:tc>
        <w:tc>
          <w:tcPr>
            <w:tcW w:w="4638" w:type="dxa"/>
            <w:tcBorders>
              <w:top w:val="single" w:sz="4" w:space="0" w:color="auto"/>
              <w:left w:val="single" w:sz="4" w:space="0" w:color="auto"/>
              <w:bottom w:val="single" w:sz="4" w:space="0" w:color="auto"/>
              <w:right w:val="single" w:sz="4" w:space="0" w:color="auto"/>
            </w:tcBorders>
            <w:vAlign w:val="center"/>
          </w:tcPr>
          <w:p w:rsidR="00FB06F2" w:rsidRPr="001C74F0" w:rsidRDefault="00FB06F2" w:rsidP="00C0217C">
            <w:pPr>
              <w:ind w:firstLine="0"/>
              <w:jc w:val="center"/>
              <w:rPr>
                <w:rFonts w:ascii="Times New Roman" w:hAnsi="Times New Roman" w:cs="Times New Roman"/>
                <w:b/>
              </w:rPr>
            </w:pPr>
            <w:r w:rsidRPr="001C74F0">
              <w:rPr>
                <w:rFonts w:ascii="Times New Roman" w:hAnsi="Times New Roman" w:cs="Times New Roman"/>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4819" w:type="dxa"/>
            <w:tcBorders>
              <w:top w:val="single" w:sz="4" w:space="0" w:color="auto"/>
              <w:left w:val="single" w:sz="4" w:space="0" w:color="auto"/>
              <w:bottom w:val="single" w:sz="4" w:space="0" w:color="auto"/>
              <w:right w:val="single" w:sz="4" w:space="0" w:color="auto"/>
            </w:tcBorders>
            <w:vAlign w:val="center"/>
          </w:tcPr>
          <w:p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Teisės akto projekto pakeitimas, mažinantis korupcijos riziką, arba teisės akto projekto tiesioginio rengėjo argumentai, kodėl neatsižvelgta į pastabą</w:t>
            </w:r>
          </w:p>
        </w:tc>
        <w:tc>
          <w:tcPr>
            <w:tcW w:w="2410" w:type="dxa"/>
            <w:tcBorders>
              <w:top w:val="single" w:sz="4" w:space="0" w:color="auto"/>
              <w:left w:val="single" w:sz="4" w:space="0" w:color="auto"/>
              <w:bottom w:val="single" w:sz="4" w:space="0" w:color="auto"/>
              <w:right w:val="single" w:sz="4" w:space="0" w:color="auto"/>
            </w:tcBorders>
            <w:vAlign w:val="center"/>
          </w:tcPr>
          <w:p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Išvada dėl teisės akto projekto pakeitimų arba argumentų, kodėl neatsižvelgta į pastabą</w:t>
            </w:r>
          </w:p>
        </w:tc>
      </w:tr>
      <w:tr w:rsidR="00FB06F2" w:rsidRPr="001C74F0"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rsidR="00FB06F2" w:rsidRPr="001C74F0" w:rsidRDefault="00FB06F2" w:rsidP="00C0217C">
            <w:pPr>
              <w:ind w:firstLine="0"/>
              <w:jc w:val="center"/>
              <w:rPr>
                <w:rFonts w:ascii="Times New Roman" w:hAnsi="Times New Roman" w:cs="Times New Roman"/>
                <w:i/>
              </w:rPr>
            </w:pPr>
          </w:p>
        </w:tc>
        <w:tc>
          <w:tcPr>
            <w:tcW w:w="2599" w:type="dxa"/>
            <w:tcBorders>
              <w:top w:val="single" w:sz="4" w:space="0" w:color="auto"/>
              <w:left w:val="single" w:sz="4" w:space="0" w:color="auto"/>
              <w:bottom w:val="single" w:sz="4" w:space="0" w:color="auto"/>
              <w:right w:val="single" w:sz="4" w:space="0" w:color="auto"/>
            </w:tcBorders>
          </w:tcPr>
          <w:p w:rsidR="00FB06F2" w:rsidRPr="001C74F0" w:rsidRDefault="00FB06F2" w:rsidP="00C0217C">
            <w:pPr>
              <w:ind w:firstLine="0"/>
              <w:rPr>
                <w:rFonts w:ascii="Times New Roman" w:hAnsi="Times New Roman" w:cs="Times New Roman"/>
                <w:i/>
              </w:rPr>
            </w:pPr>
          </w:p>
        </w:tc>
        <w:tc>
          <w:tcPr>
            <w:tcW w:w="4638" w:type="dxa"/>
            <w:tcBorders>
              <w:top w:val="single" w:sz="4" w:space="0" w:color="auto"/>
              <w:left w:val="single" w:sz="4" w:space="0" w:color="auto"/>
              <w:bottom w:val="single" w:sz="4" w:space="0" w:color="auto"/>
              <w:right w:val="single" w:sz="4" w:space="0" w:color="auto"/>
            </w:tcBorders>
            <w:vAlign w:val="center"/>
          </w:tcPr>
          <w:p w:rsidR="00FB06F2" w:rsidRPr="001C74F0" w:rsidRDefault="00FB06F2" w:rsidP="00C0217C">
            <w:pPr>
              <w:ind w:firstLine="0"/>
              <w:jc w:val="center"/>
              <w:rPr>
                <w:rFonts w:ascii="Times New Roman" w:hAnsi="Times New Roman" w:cs="Times New Roman"/>
                <w:i/>
              </w:rPr>
            </w:pPr>
            <w:r w:rsidRPr="001C74F0">
              <w:rPr>
                <w:rFonts w:ascii="Times New Roman" w:hAnsi="Times New Roman" w:cs="Times New Roman"/>
                <w:i/>
              </w:rPr>
              <w:t>pildo teisės akto projekto vertintojas</w:t>
            </w:r>
          </w:p>
        </w:tc>
        <w:tc>
          <w:tcPr>
            <w:tcW w:w="4819" w:type="dxa"/>
            <w:tcBorders>
              <w:top w:val="single" w:sz="4" w:space="0" w:color="auto"/>
              <w:left w:val="single" w:sz="4" w:space="0" w:color="auto"/>
              <w:bottom w:val="single" w:sz="4" w:space="0" w:color="auto"/>
              <w:right w:val="single" w:sz="4" w:space="0" w:color="auto"/>
            </w:tcBorders>
            <w:vAlign w:val="center"/>
          </w:tcPr>
          <w:p w:rsidR="00FB06F2" w:rsidRPr="001C74F0" w:rsidRDefault="00FB06F2" w:rsidP="00C0217C">
            <w:pPr>
              <w:ind w:firstLine="0"/>
              <w:jc w:val="center"/>
              <w:rPr>
                <w:rFonts w:ascii="Times New Roman" w:hAnsi="Times New Roman" w:cs="Times New Roman"/>
                <w:i/>
              </w:rPr>
            </w:pPr>
            <w:r w:rsidRPr="001C74F0">
              <w:rPr>
                <w:rFonts w:ascii="Times New Roman" w:hAnsi="Times New Roman" w:cs="Times New Roman"/>
                <w:i/>
              </w:rPr>
              <w:t>pildo teisės akto projekto tiesioginis rengėjas</w:t>
            </w:r>
          </w:p>
        </w:tc>
        <w:tc>
          <w:tcPr>
            <w:tcW w:w="2410" w:type="dxa"/>
            <w:tcBorders>
              <w:top w:val="single" w:sz="4" w:space="0" w:color="auto"/>
              <w:left w:val="single" w:sz="4" w:space="0" w:color="auto"/>
              <w:bottom w:val="single" w:sz="4" w:space="0" w:color="auto"/>
              <w:right w:val="single" w:sz="4" w:space="0" w:color="auto"/>
            </w:tcBorders>
            <w:vAlign w:val="center"/>
          </w:tcPr>
          <w:p w:rsidR="00FB06F2" w:rsidRPr="001C74F0" w:rsidRDefault="00FB06F2" w:rsidP="00C0217C">
            <w:pPr>
              <w:ind w:firstLine="0"/>
              <w:jc w:val="center"/>
              <w:rPr>
                <w:rFonts w:ascii="Times New Roman" w:hAnsi="Times New Roman" w:cs="Times New Roman"/>
                <w:i/>
              </w:rPr>
            </w:pPr>
            <w:r w:rsidRPr="001C74F0">
              <w:rPr>
                <w:rFonts w:ascii="Times New Roman" w:hAnsi="Times New Roman" w:cs="Times New Roman"/>
                <w:i/>
              </w:rPr>
              <w:t>pildo teisės akto projekto vertintojas</w:t>
            </w:r>
          </w:p>
        </w:tc>
      </w:tr>
      <w:tr w:rsidR="00FB06F2" w:rsidRPr="001C74F0"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1.</w:t>
            </w:r>
          </w:p>
        </w:tc>
        <w:tc>
          <w:tcPr>
            <w:tcW w:w="2599" w:type="dxa"/>
            <w:tcBorders>
              <w:top w:val="single" w:sz="4" w:space="0" w:color="auto"/>
              <w:left w:val="single" w:sz="4" w:space="0" w:color="auto"/>
              <w:bottom w:val="single" w:sz="4" w:space="0" w:color="auto"/>
              <w:right w:val="single" w:sz="4" w:space="0" w:color="auto"/>
            </w:tcBorders>
          </w:tcPr>
          <w:p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Teisės akto projektas nesudaro išskirtinių ar nevienodų sąlygų subjektams, su kuriais susijęs teisės akto įgyvendinimas</w:t>
            </w:r>
          </w:p>
        </w:tc>
        <w:tc>
          <w:tcPr>
            <w:tcW w:w="4638" w:type="dxa"/>
            <w:tcBorders>
              <w:top w:val="single" w:sz="4" w:space="0" w:color="auto"/>
              <w:left w:val="single" w:sz="4" w:space="0" w:color="auto"/>
              <w:bottom w:val="single" w:sz="4" w:space="0" w:color="auto"/>
              <w:right w:val="single" w:sz="4" w:space="0" w:color="auto"/>
            </w:tcBorders>
          </w:tcPr>
          <w:p w:rsidR="00FB06F2" w:rsidRPr="00E92C3A" w:rsidRDefault="00FB06F2" w:rsidP="00C0217C">
            <w:pPr>
              <w:ind w:firstLine="243"/>
              <w:rPr>
                <w:rFonts w:ascii="Times New Roman" w:hAnsi="Times New Roman" w:cs="Times New Roman"/>
              </w:rPr>
            </w:pPr>
            <w:r>
              <w:rPr>
                <w:rFonts w:ascii="Times New Roman" w:hAnsi="Times New Roman" w:cs="Times New Roman"/>
              </w:rPr>
              <w:t>Nes</w:t>
            </w:r>
            <w:r w:rsidRPr="00E92C3A">
              <w:rPr>
                <w:rFonts w:ascii="Times New Roman" w:hAnsi="Times New Roman" w:cs="Times New Roman"/>
              </w:rPr>
              <w:t>udaro</w:t>
            </w:r>
          </w:p>
          <w:p w:rsidR="00FB06F2" w:rsidRPr="00E92C3A" w:rsidRDefault="00FB06F2" w:rsidP="00C0217C">
            <w:pPr>
              <w:ind w:firstLine="243"/>
              <w:rPr>
                <w:rFonts w:ascii="Times New Roman" w:hAnsi="Times New Roman" w:cs="Times New Roman"/>
                <w:b/>
              </w:rPr>
            </w:pPr>
          </w:p>
        </w:tc>
        <w:tc>
          <w:tcPr>
            <w:tcW w:w="4819" w:type="dxa"/>
            <w:tcBorders>
              <w:top w:val="single" w:sz="4" w:space="0" w:color="auto"/>
              <w:left w:val="single" w:sz="4" w:space="0" w:color="auto"/>
              <w:bottom w:val="single" w:sz="4" w:space="0" w:color="auto"/>
              <w:right w:val="single" w:sz="4" w:space="0" w:color="auto"/>
            </w:tcBorders>
          </w:tcPr>
          <w:p w:rsidR="00FB06F2" w:rsidRPr="00244183" w:rsidRDefault="00FB06F2" w:rsidP="00C0217C">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tenkina</w:t>
            </w:r>
          </w:p>
          <w:p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netenkina</w:t>
            </w:r>
          </w:p>
        </w:tc>
      </w:tr>
      <w:tr w:rsidR="00FB06F2" w:rsidRPr="001C74F0"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2.</w:t>
            </w:r>
          </w:p>
        </w:tc>
        <w:tc>
          <w:tcPr>
            <w:tcW w:w="2599" w:type="dxa"/>
            <w:tcBorders>
              <w:top w:val="single" w:sz="4" w:space="0" w:color="auto"/>
              <w:left w:val="single" w:sz="4" w:space="0" w:color="auto"/>
              <w:bottom w:val="single" w:sz="4" w:space="0" w:color="auto"/>
              <w:right w:val="single" w:sz="4" w:space="0" w:color="auto"/>
            </w:tcBorders>
          </w:tcPr>
          <w:p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Teisės akto projekte nėra spragų ar nuostatų, leisiančių dviprasmiškai aiškinti ir taikyti teisės aktą</w:t>
            </w:r>
          </w:p>
        </w:tc>
        <w:tc>
          <w:tcPr>
            <w:tcW w:w="4638" w:type="dxa"/>
            <w:tcBorders>
              <w:top w:val="single" w:sz="4" w:space="0" w:color="auto"/>
              <w:left w:val="single" w:sz="4" w:space="0" w:color="auto"/>
              <w:bottom w:val="single" w:sz="4" w:space="0" w:color="auto"/>
              <w:right w:val="single" w:sz="4" w:space="0" w:color="auto"/>
            </w:tcBorders>
          </w:tcPr>
          <w:p w:rsidR="00FB06F2" w:rsidRPr="001C74F0" w:rsidRDefault="00FB06F2" w:rsidP="00C0217C">
            <w:pPr>
              <w:ind w:firstLine="243"/>
              <w:rPr>
                <w:rFonts w:ascii="Times New Roman" w:hAnsi="Times New Roman" w:cs="Times New Roman"/>
              </w:rPr>
            </w:pPr>
            <w:r>
              <w:rPr>
                <w:rFonts w:ascii="Times New Roman" w:hAnsi="Times New Roman" w:cs="Times New Roman"/>
              </w:rPr>
              <w:t>Nėra</w:t>
            </w:r>
            <w:r w:rsidRPr="00175696">
              <w:rPr>
                <w:rFonts w:ascii="Times New Roman" w:hAnsi="Times New Roman" w:cs="Times New Roman"/>
              </w:rPr>
              <w:t xml:space="preserve"> </w:t>
            </w:r>
          </w:p>
        </w:tc>
        <w:tc>
          <w:tcPr>
            <w:tcW w:w="4819" w:type="dxa"/>
            <w:tcBorders>
              <w:top w:val="single" w:sz="4" w:space="0" w:color="auto"/>
              <w:left w:val="single" w:sz="4" w:space="0" w:color="auto"/>
              <w:bottom w:val="single" w:sz="4" w:space="0" w:color="auto"/>
              <w:right w:val="single" w:sz="4" w:space="0" w:color="auto"/>
            </w:tcBorders>
          </w:tcPr>
          <w:p w:rsidR="00FB06F2" w:rsidRPr="001C74F0" w:rsidRDefault="00FB06F2" w:rsidP="00C0217C">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tenkina</w:t>
            </w:r>
          </w:p>
          <w:p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netenkina</w:t>
            </w:r>
          </w:p>
        </w:tc>
      </w:tr>
      <w:tr w:rsidR="00FB06F2" w:rsidRPr="001C74F0"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3.</w:t>
            </w:r>
          </w:p>
        </w:tc>
        <w:tc>
          <w:tcPr>
            <w:tcW w:w="2599" w:type="dxa"/>
            <w:tcBorders>
              <w:top w:val="single" w:sz="4" w:space="0" w:color="auto"/>
              <w:left w:val="single" w:sz="4" w:space="0" w:color="auto"/>
              <w:bottom w:val="single" w:sz="4" w:space="0" w:color="auto"/>
              <w:right w:val="single" w:sz="4" w:space="0" w:color="auto"/>
            </w:tcBorders>
          </w:tcPr>
          <w:p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4638" w:type="dxa"/>
            <w:tcBorders>
              <w:top w:val="single" w:sz="4" w:space="0" w:color="auto"/>
              <w:left w:val="single" w:sz="4" w:space="0" w:color="auto"/>
              <w:bottom w:val="single" w:sz="4" w:space="0" w:color="auto"/>
              <w:right w:val="single" w:sz="4" w:space="0" w:color="auto"/>
            </w:tcBorders>
          </w:tcPr>
          <w:p w:rsidR="00FB06F2" w:rsidRPr="00125A09" w:rsidRDefault="00FB06F2" w:rsidP="00C0217C">
            <w:pPr>
              <w:tabs>
                <w:tab w:val="left" w:pos="0"/>
                <w:tab w:val="left" w:pos="851"/>
              </w:tabs>
              <w:ind w:firstLine="238"/>
              <w:rPr>
                <w:rFonts w:ascii="Times New Roman" w:hAnsi="Times New Roman" w:cs="Times New Roman"/>
              </w:rPr>
            </w:pPr>
            <w:r>
              <w:rPr>
                <w:rFonts w:ascii="Times New Roman" w:hAnsi="Times New Roman" w:cs="Times New Roman"/>
              </w:rPr>
              <w:t>Kultūros centro teikiamų atlygintinų paslaugų kainos nustatomos ir keičiamos</w:t>
            </w:r>
            <w:r w:rsidRPr="00125A09">
              <w:rPr>
                <w:rFonts w:ascii="Times New Roman" w:hAnsi="Times New Roman" w:cs="Times New Roman"/>
              </w:rPr>
              <w:t xml:space="preserve"> </w:t>
            </w:r>
            <w:r w:rsidRPr="00125A09">
              <w:rPr>
                <w:rFonts w:ascii="Times New Roman" w:hAnsi="Times New Roman" w:cs="Times New Roman"/>
                <w:lang w:eastAsia="lt-LT"/>
              </w:rPr>
              <w:t>Molėtų rajono savivaldybės tarybos sprendimu.</w:t>
            </w:r>
          </w:p>
          <w:p w:rsidR="00FB06F2" w:rsidRPr="001C74F0" w:rsidRDefault="00FB06F2" w:rsidP="00C0217C">
            <w:pPr>
              <w:ind w:firstLine="243"/>
              <w:rPr>
                <w:rFonts w:ascii="Times New Roman" w:hAnsi="Times New Roman" w:cs="Times New Roman"/>
              </w:rPr>
            </w:pPr>
            <w:r>
              <w:rPr>
                <w:rFonts w:ascii="Times New Roman" w:hAnsi="Times New Roman" w:cs="Times New Roman"/>
              </w:rPr>
              <w:t>Savivaldybės administracinę priežiūrą atlieka Lietuvos Respublikos Vyriausybės atstovas. Lėšų naudojimo teisėtumą kontroliuoja Savivaldybės kontrolierius, prižiūri Molėtų rajono savivaldybės administracijos direktorius</w:t>
            </w:r>
          </w:p>
        </w:tc>
        <w:tc>
          <w:tcPr>
            <w:tcW w:w="4819" w:type="dxa"/>
            <w:tcBorders>
              <w:top w:val="single" w:sz="4" w:space="0" w:color="auto"/>
              <w:left w:val="single" w:sz="4" w:space="0" w:color="auto"/>
              <w:bottom w:val="single" w:sz="4" w:space="0" w:color="auto"/>
              <w:right w:val="single" w:sz="4" w:space="0" w:color="auto"/>
            </w:tcBorders>
          </w:tcPr>
          <w:p w:rsidR="00FB06F2" w:rsidRPr="001C74F0" w:rsidRDefault="00FB06F2" w:rsidP="00C0217C">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tenkina</w:t>
            </w:r>
          </w:p>
          <w:p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netenkina</w:t>
            </w:r>
          </w:p>
        </w:tc>
      </w:tr>
    </w:tbl>
    <w:p w:rsidR="002E5EF8" w:rsidRDefault="002E5EF8"/>
    <w:p w:rsidR="00FB06F2" w:rsidRDefault="00FB06F2"/>
    <w:tbl>
      <w:tblPr>
        <w:tblW w:w="150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
        <w:gridCol w:w="555"/>
        <w:gridCol w:w="10"/>
        <w:gridCol w:w="2589"/>
        <w:gridCol w:w="10"/>
        <w:gridCol w:w="4628"/>
        <w:gridCol w:w="10"/>
        <w:gridCol w:w="4809"/>
        <w:gridCol w:w="10"/>
        <w:gridCol w:w="2400"/>
        <w:gridCol w:w="10"/>
      </w:tblGrid>
      <w:tr w:rsidR="005079BE" w:rsidRPr="001C74F0"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lastRenderedPageBreak/>
              <w:t>4.</w:t>
            </w:r>
          </w:p>
        </w:tc>
        <w:tc>
          <w:tcPr>
            <w:tcW w:w="2599" w:type="dxa"/>
            <w:gridSpan w:val="2"/>
            <w:tcBorders>
              <w:top w:val="single" w:sz="4" w:space="0" w:color="auto"/>
              <w:left w:val="single" w:sz="4" w:space="0" w:color="auto"/>
              <w:bottom w:val="single" w:sz="4" w:space="0" w:color="auto"/>
              <w:right w:val="single" w:sz="4" w:space="0" w:color="auto"/>
            </w:tcBorders>
          </w:tcPr>
          <w:p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nustatyti subjekto įgaliojimai (teisės) atitinka subjekto atliekamas funkcijas (pareigas)</w:t>
            </w:r>
          </w:p>
          <w:p w:rsidR="005079BE" w:rsidRDefault="005079BE" w:rsidP="00C73456">
            <w:pPr>
              <w:ind w:firstLine="0"/>
              <w:rPr>
                <w:rFonts w:ascii="Times New Roman" w:hAnsi="Times New Roman" w:cs="Times New Roman"/>
              </w:rPr>
            </w:pPr>
          </w:p>
          <w:p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rsidR="005079BE" w:rsidRDefault="005079BE" w:rsidP="00C73456">
            <w:pPr>
              <w:ind w:firstLine="243"/>
              <w:rPr>
                <w:rFonts w:ascii="Times New Roman" w:hAnsi="Times New Roman" w:cs="Times New Roman"/>
              </w:rPr>
            </w:pPr>
            <w:r>
              <w:rPr>
                <w:rFonts w:ascii="Times New Roman" w:hAnsi="Times New Roman" w:cs="Times New Roman"/>
              </w:rPr>
              <w:t>Atitinka</w:t>
            </w:r>
          </w:p>
          <w:p w:rsidR="005079BE" w:rsidRPr="001C74F0" w:rsidRDefault="005079BE" w:rsidP="00C73456">
            <w:pPr>
              <w:ind w:firstLine="243"/>
              <w:rPr>
                <w:rFonts w:ascii="Times New Roman" w:hAnsi="Times New Roman" w:cs="Times New Roman"/>
              </w:rPr>
            </w:pPr>
          </w:p>
        </w:tc>
        <w:tc>
          <w:tcPr>
            <w:tcW w:w="4819"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5.</w:t>
            </w:r>
          </w:p>
        </w:tc>
        <w:tc>
          <w:tcPr>
            <w:tcW w:w="2599" w:type="dxa"/>
            <w:gridSpan w:val="2"/>
            <w:tcBorders>
              <w:top w:val="single" w:sz="4" w:space="0" w:color="auto"/>
              <w:left w:val="single" w:sz="4" w:space="0" w:color="auto"/>
              <w:bottom w:val="single" w:sz="4" w:space="0" w:color="auto"/>
              <w:right w:val="single" w:sz="4" w:space="0" w:color="auto"/>
            </w:tcBorders>
          </w:tcPr>
          <w:p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nustatytas baigtinis sprendimo priėmimo kriterijų (atvejų) sąrašas</w:t>
            </w:r>
          </w:p>
          <w:p w:rsidR="005079BE" w:rsidRDefault="005079BE" w:rsidP="00C73456">
            <w:pPr>
              <w:ind w:firstLine="0"/>
              <w:rPr>
                <w:rFonts w:ascii="Times New Roman" w:hAnsi="Times New Roman" w:cs="Times New Roman"/>
              </w:rPr>
            </w:pPr>
          </w:p>
          <w:p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rsidR="005079BE" w:rsidRPr="005079BE" w:rsidRDefault="005079BE" w:rsidP="005079BE">
            <w:pPr>
              <w:ind w:firstLine="243"/>
              <w:rPr>
                <w:rFonts w:ascii="Times New Roman" w:hAnsi="Times New Roman" w:cs="Times New Roman"/>
              </w:rPr>
            </w:pPr>
            <w:r>
              <w:rPr>
                <w:rFonts w:ascii="Times New Roman" w:hAnsi="Times New Roman" w:cs="Times New Roman"/>
              </w:rPr>
              <w:t xml:space="preserve">    Netaikoma</w:t>
            </w:r>
          </w:p>
          <w:p w:rsidR="005079BE" w:rsidRPr="001C74F0" w:rsidRDefault="005079BE" w:rsidP="00C73456">
            <w:pPr>
              <w:ind w:firstLine="243"/>
              <w:rPr>
                <w:rFonts w:ascii="Times New Roman" w:hAnsi="Times New Roman" w:cs="Times New Roman"/>
              </w:rPr>
            </w:pPr>
          </w:p>
        </w:tc>
        <w:tc>
          <w:tcPr>
            <w:tcW w:w="4819"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6.</w:t>
            </w:r>
          </w:p>
        </w:tc>
        <w:tc>
          <w:tcPr>
            <w:tcW w:w="2599" w:type="dxa"/>
            <w:gridSpan w:val="2"/>
            <w:tcBorders>
              <w:top w:val="single" w:sz="4" w:space="0" w:color="auto"/>
              <w:left w:val="single" w:sz="4" w:space="0" w:color="auto"/>
              <w:bottom w:val="single" w:sz="4" w:space="0" w:color="auto"/>
              <w:right w:val="single" w:sz="4" w:space="0" w:color="auto"/>
            </w:tcBorders>
          </w:tcPr>
          <w:p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nustatytas baigtinis sąrašas motyvuotų atvejų, kai priimant sprendimus taikomos išimtys</w:t>
            </w:r>
          </w:p>
          <w:p w:rsidR="005079BE" w:rsidRDefault="005079BE" w:rsidP="00C73456">
            <w:pPr>
              <w:ind w:firstLine="0"/>
              <w:rPr>
                <w:rFonts w:ascii="Times New Roman" w:hAnsi="Times New Roman" w:cs="Times New Roman"/>
              </w:rPr>
            </w:pPr>
          </w:p>
          <w:p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7.</w:t>
            </w:r>
          </w:p>
        </w:tc>
        <w:tc>
          <w:tcPr>
            <w:tcW w:w="2599" w:type="dxa"/>
            <w:gridSpan w:val="2"/>
            <w:tcBorders>
              <w:top w:val="single" w:sz="4" w:space="0" w:color="auto"/>
              <w:left w:val="single" w:sz="4" w:space="0" w:color="auto"/>
              <w:bottom w:val="single" w:sz="4" w:space="0" w:color="auto"/>
              <w:right w:val="single" w:sz="4" w:space="0" w:color="auto"/>
            </w:tcBorders>
          </w:tcPr>
          <w:p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 sprendimų priėmimo, įforminimo tvarka ir priimtų sprendimų viešinimas</w:t>
            </w:r>
          </w:p>
          <w:p w:rsidR="005079BE" w:rsidRDefault="005079BE" w:rsidP="00C73456">
            <w:pPr>
              <w:ind w:firstLine="0"/>
              <w:rPr>
                <w:rFonts w:ascii="Times New Roman" w:hAnsi="Times New Roman" w:cs="Times New Roman"/>
              </w:rPr>
            </w:pPr>
          </w:p>
          <w:p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5079BE">
            <w:pPr>
              <w:ind w:firstLine="243"/>
              <w:rPr>
                <w:rFonts w:ascii="Times New Roman" w:hAnsi="Times New Roman" w:cs="Times New Roman"/>
              </w:rPr>
            </w:pPr>
            <w:r>
              <w:rPr>
                <w:rFonts w:ascii="Times New Roman" w:hAnsi="Times New Roman" w:cs="Times New Roman"/>
              </w:rPr>
              <w:t>Nustatyta</w:t>
            </w:r>
          </w:p>
        </w:tc>
        <w:tc>
          <w:tcPr>
            <w:tcW w:w="4819"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8.</w:t>
            </w:r>
          </w:p>
        </w:tc>
        <w:tc>
          <w:tcPr>
            <w:tcW w:w="2599" w:type="dxa"/>
            <w:gridSpan w:val="2"/>
            <w:tcBorders>
              <w:top w:val="single" w:sz="4" w:space="0" w:color="auto"/>
              <w:left w:val="single" w:sz="4" w:space="0" w:color="auto"/>
              <w:bottom w:val="single" w:sz="4" w:space="0" w:color="auto"/>
              <w:right w:val="single" w:sz="4" w:space="0" w:color="auto"/>
            </w:tcBorders>
          </w:tcPr>
          <w:p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 sprendimų dėl mažareikšmiškumo priėmimo tvarka</w:t>
            </w:r>
          </w:p>
          <w:p w:rsidR="005079BE" w:rsidRDefault="005079BE" w:rsidP="00C73456">
            <w:pPr>
              <w:ind w:firstLine="0"/>
              <w:rPr>
                <w:rFonts w:ascii="Times New Roman" w:hAnsi="Times New Roman" w:cs="Times New Roman"/>
              </w:rPr>
            </w:pPr>
          </w:p>
          <w:p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rsidR="005079BE" w:rsidRPr="00B93F95" w:rsidRDefault="005079BE" w:rsidP="00C73456">
            <w:pPr>
              <w:ind w:firstLine="243"/>
              <w:rPr>
                <w:rFonts w:ascii="Times New Roman" w:hAnsi="Times New Roman" w:cs="Times New Roman"/>
              </w:rPr>
            </w:pPr>
            <w:r w:rsidRPr="00B93F95">
              <w:rPr>
                <w:rFonts w:ascii="Times New Roman" w:hAnsi="Times New Roman" w:cs="Times New Roman"/>
              </w:rPr>
              <w:t>Netaikoma</w:t>
            </w:r>
            <w:r>
              <w:rPr>
                <w:rFonts w:ascii="Times New Roman" w:hAnsi="Times New Roman" w:cs="Times New Roman"/>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rsidR="005079BE" w:rsidRPr="005079BE"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lastRenderedPageBreak/>
              <w:t>9.</w:t>
            </w:r>
          </w:p>
        </w:tc>
        <w:tc>
          <w:tcPr>
            <w:tcW w:w="2599"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Jeigu pagal numatomą reguliavimą sprendimus priima kolegialus subjektas, teisės akto projekte nustatyta kolegialaus sprendimus priimančio subjekto:</w:t>
            </w:r>
          </w:p>
          <w:p w:rsidR="005079BE" w:rsidRPr="001C74F0" w:rsidRDefault="005079BE" w:rsidP="005079BE">
            <w:pPr>
              <w:rPr>
                <w:rFonts w:ascii="Times New Roman" w:hAnsi="Times New Roman" w:cs="Times New Roman"/>
              </w:rPr>
            </w:pPr>
            <w:r w:rsidRPr="001C74F0">
              <w:rPr>
                <w:rFonts w:ascii="Times New Roman" w:hAnsi="Times New Roman" w:cs="Times New Roman"/>
              </w:rPr>
              <w:t>9.1. konkretus narių skaičius, užtikrinantis kolegialaus sprendimus priimančio subjekto veiklos objektyvumą;</w:t>
            </w:r>
          </w:p>
          <w:p w:rsidR="005079BE" w:rsidRPr="001C74F0" w:rsidRDefault="005079BE" w:rsidP="005079BE">
            <w:pPr>
              <w:rPr>
                <w:rFonts w:ascii="Times New Roman" w:hAnsi="Times New Roman" w:cs="Times New Roman"/>
              </w:rPr>
            </w:pPr>
            <w:r w:rsidRPr="001C74F0">
              <w:rPr>
                <w:rFonts w:ascii="Times New Roman" w:hAnsi="Times New Roman" w:cs="Times New Roman"/>
              </w:rPr>
              <w:t>9.2. jeigu narius skiria keli subjektai, proporcinga kiekvieno subjekto skiriamų narių dalis, užtikrinanti tinkamą atstovavimą valstybės interesams ir kolegialaus sprendimus priimančio subjekto veiklos objektyvumą ir skaidrumą;</w:t>
            </w:r>
          </w:p>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9.3</w:t>
            </w:r>
            <w:r w:rsidRPr="005079BE">
              <w:rPr>
                <w:rFonts w:ascii="Times New Roman" w:hAnsi="Times New Roman" w:cs="Times New Roman"/>
              </w:rPr>
              <w:t>. narių skyrimo mechanizmas;</w:t>
            </w:r>
          </w:p>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9.4. narių rotacija ir kadencijų skaičius ir trukmė;</w:t>
            </w:r>
          </w:p>
          <w:p w:rsidR="005079BE" w:rsidRPr="001C74F0" w:rsidRDefault="005079BE" w:rsidP="005079BE">
            <w:pPr>
              <w:rPr>
                <w:rFonts w:ascii="Times New Roman" w:hAnsi="Times New Roman" w:cs="Times New Roman"/>
              </w:rPr>
            </w:pPr>
            <w:r w:rsidRPr="001C74F0">
              <w:rPr>
                <w:rFonts w:ascii="Times New Roman" w:hAnsi="Times New Roman" w:cs="Times New Roman"/>
              </w:rPr>
              <w:t>9.5. veiklos pobūdis laiko atžvilgiu;</w:t>
            </w:r>
          </w:p>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9.6. individuali narių atsakomybė</w:t>
            </w:r>
          </w:p>
        </w:tc>
        <w:tc>
          <w:tcPr>
            <w:tcW w:w="4638" w:type="dxa"/>
            <w:gridSpan w:val="2"/>
            <w:tcBorders>
              <w:top w:val="single" w:sz="4" w:space="0" w:color="auto"/>
              <w:left w:val="single" w:sz="4" w:space="0" w:color="auto"/>
              <w:bottom w:val="single" w:sz="4" w:space="0" w:color="auto"/>
              <w:right w:val="single" w:sz="4" w:space="0" w:color="auto"/>
            </w:tcBorders>
          </w:tcPr>
          <w:p w:rsidR="005079BE" w:rsidRPr="00B93F95" w:rsidRDefault="005079BE" w:rsidP="00C73456">
            <w:pPr>
              <w:ind w:firstLine="243"/>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284"/>
              <w:rPr>
                <w:rFonts w:ascii="Times New Roman" w:hAnsi="Times New Roman" w:cs="Times New Roman"/>
              </w:rPr>
            </w:pPr>
            <w:r w:rsidRPr="00790899">
              <w:rPr>
                <w:rFonts w:ascii="Times New Roman" w:hAnsi="Times New Roman" w:cs="Times New Roman"/>
              </w:rPr>
              <w:t>.</w:t>
            </w:r>
          </w:p>
        </w:tc>
        <w:tc>
          <w:tcPr>
            <w:tcW w:w="2410"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10.</w:t>
            </w:r>
          </w:p>
        </w:tc>
        <w:tc>
          <w:tcPr>
            <w:tcW w:w="2599"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xml:space="preserve">Teisės akto projekto nuostatoms įgyvendinti numatytos administracinės procedūros yra </w:t>
            </w:r>
            <w:r w:rsidRPr="001C74F0">
              <w:rPr>
                <w:rFonts w:ascii="Times New Roman" w:hAnsi="Times New Roman" w:cs="Times New Roman"/>
                <w:shd w:val="clear" w:color="auto" w:fill="FFFFFF"/>
              </w:rPr>
              <w:t>būtinos,</w:t>
            </w:r>
            <w:r w:rsidRPr="001C74F0">
              <w:rPr>
                <w:rFonts w:ascii="Times New Roman" w:hAnsi="Times New Roman" w:cs="Times New Roman"/>
              </w:rPr>
              <w:t xml:space="preserve"> nustatyta išsami jų taikymo tvarka </w:t>
            </w:r>
          </w:p>
        </w:tc>
        <w:tc>
          <w:tcPr>
            <w:tcW w:w="4638"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rPr>
                <w:rFonts w:ascii="Times New Roman" w:hAnsi="Times New Roman" w:cs="Times New Roman"/>
              </w:rPr>
            </w:pPr>
            <w:r>
              <w:rPr>
                <w:rFonts w:ascii="Times New Roman" w:hAnsi="Times New Roman" w:cs="Times New Roman"/>
              </w:rPr>
              <w:t xml:space="preserve">    Netaikoma</w:t>
            </w:r>
          </w:p>
        </w:tc>
        <w:tc>
          <w:tcPr>
            <w:tcW w:w="4819"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11.</w:t>
            </w:r>
          </w:p>
        </w:tc>
        <w:tc>
          <w:tcPr>
            <w:tcW w:w="2599"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nustatytas baigtinis sąrašas motyvuotų atvejų, kai administracinė procedūra netaikoma</w:t>
            </w:r>
          </w:p>
        </w:tc>
        <w:tc>
          <w:tcPr>
            <w:tcW w:w="4638" w:type="dxa"/>
            <w:gridSpan w:val="2"/>
            <w:tcBorders>
              <w:top w:val="single" w:sz="4" w:space="0" w:color="auto"/>
              <w:left w:val="single" w:sz="4" w:space="0" w:color="auto"/>
              <w:bottom w:val="single" w:sz="4" w:space="0" w:color="auto"/>
              <w:right w:val="single" w:sz="4" w:space="0" w:color="auto"/>
            </w:tcBorders>
          </w:tcPr>
          <w:p w:rsidR="005079BE" w:rsidRDefault="005079BE" w:rsidP="00C73456">
            <w:pPr>
              <w:ind w:firstLine="243"/>
              <w:rPr>
                <w:rFonts w:ascii="Times New Roman" w:hAnsi="Times New Roman" w:cs="Times New Roman"/>
              </w:rPr>
            </w:pPr>
            <w:r>
              <w:rPr>
                <w:rFonts w:ascii="Times New Roman" w:hAnsi="Times New Roman" w:cs="Times New Roman"/>
              </w:rPr>
              <w:t xml:space="preserve">Netaikoma </w:t>
            </w:r>
          </w:p>
          <w:p w:rsidR="005079BE" w:rsidRPr="001C74F0" w:rsidRDefault="005079BE" w:rsidP="00C73456">
            <w:pPr>
              <w:ind w:firstLine="243"/>
              <w:rPr>
                <w:rFonts w:ascii="Times New Roman" w:hAnsi="Times New Roman" w:cs="Times New Roman"/>
              </w:rPr>
            </w:pPr>
          </w:p>
        </w:tc>
        <w:tc>
          <w:tcPr>
            <w:tcW w:w="4819" w:type="dxa"/>
            <w:gridSpan w:val="2"/>
            <w:tcBorders>
              <w:top w:val="single" w:sz="4" w:space="0" w:color="auto"/>
              <w:left w:val="single" w:sz="4" w:space="0" w:color="auto"/>
              <w:bottom w:val="single" w:sz="4" w:space="0" w:color="auto"/>
              <w:right w:val="single" w:sz="4" w:space="0" w:color="auto"/>
            </w:tcBorders>
          </w:tcPr>
          <w:p w:rsidR="005079BE" w:rsidRPr="0054129C"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lastRenderedPageBreak/>
              <w:t>12.</w:t>
            </w:r>
          </w:p>
        </w:tc>
        <w:tc>
          <w:tcPr>
            <w:tcW w:w="2599"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jo nuostatoms įgyvendinti numatytų administracinių procedūrų ir sprendimo priėmimo konkrečius terminus</w:t>
            </w:r>
          </w:p>
        </w:tc>
        <w:tc>
          <w:tcPr>
            <w:tcW w:w="4638"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13.</w:t>
            </w:r>
          </w:p>
        </w:tc>
        <w:tc>
          <w:tcPr>
            <w:tcW w:w="2599"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motyvuotas terminų sustabdymo ir pratęsimo galimybes</w:t>
            </w:r>
          </w:p>
        </w:tc>
        <w:tc>
          <w:tcPr>
            <w:tcW w:w="4638"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r>
              <w:rPr>
                <w:rFonts w:ascii="Times New Roman" w:hAnsi="Times New Roman" w:cs="Times New Roman"/>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14.</w:t>
            </w:r>
          </w:p>
        </w:tc>
        <w:tc>
          <w:tcPr>
            <w:tcW w:w="2599"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administracinių procedūrų viešinimo tvarką</w:t>
            </w:r>
          </w:p>
        </w:tc>
        <w:tc>
          <w:tcPr>
            <w:tcW w:w="4638" w:type="dxa"/>
            <w:gridSpan w:val="2"/>
            <w:tcBorders>
              <w:top w:val="single" w:sz="4" w:space="0" w:color="auto"/>
              <w:left w:val="single" w:sz="4" w:space="0" w:color="auto"/>
              <w:bottom w:val="single" w:sz="4" w:space="0" w:color="auto"/>
              <w:right w:val="single" w:sz="4" w:space="0" w:color="auto"/>
            </w:tcBorders>
          </w:tcPr>
          <w:p w:rsidR="005079BE" w:rsidRPr="00A831D5" w:rsidRDefault="005079BE" w:rsidP="00C73456">
            <w:pPr>
              <w:ind w:left="238" w:firstLine="5"/>
              <w:rPr>
                <w:rFonts w:ascii="Times New Roman" w:hAnsi="Times New Roman" w:cs="Times New Roman"/>
              </w:rPr>
            </w:pPr>
            <w:r>
              <w:rPr>
                <w:rFonts w:ascii="Times New Roman" w:hAnsi="Times New Roman" w:cs="Times New Roman"/>
              </w:rPr>
              <w:t>Sprendimo viešinimo tvarką reglamentuoja    Molėtų savivaldybės tarybos veiklos reglamentas</w:t>
            </w:r>
          </w:p>
        </w:tc>
        <w:tc>
          <w:tcPr>
            <w:tcW w:w="4819"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284"/>
              <w:rPr>
                <w:rFonts w:ascii="Times New Roman" w:hAnsi="Times New Roman" w:cs="Times New Roman"/>
                <w:b/>
              </w:rPr>
            </w:pPr>
          </w:p>
        </w:tc>
        <w:tc>
          <w:tcPr>
            <w:tcW w:w="2410"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15.</w:t>
            </w:r>
          </w:p>
        </w:tc>
        <w:tc>
          <w:tcPr>
            <w:tcW w:w="2599"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kontrolės (priežiūros) procedūrą ir aiškius jos atlikimo kriterijus (atvejus, dažnį, fiksavimą, kontrolės rezultatų viešinimą ir panašiai)</w:t>
            </w:r>
          </w:p>
        </w:tc>
        <w:tc>
          <w:tcPr>
            <w:tcW w:w="4638"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r>
              <w:rPr>
                <w:rFonts w:ascii="Times New Roman" w:hAnsi="Times New Roman" w:cs="Times New Roman"/>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rsidR="005079BE" w:rsidRPr="00C77841"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16.</w:t>
            </w:r>
          </w:p>
        </w:tc>
        <w:tc>
          <w:tcPr>
            <w:tcW w:w="2599"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projekte nustatytos kontrolės (priežiūros) skaidrumo ir objektyvumo užtikrinimo priemonės</w:t>
            </w:r>
            <w:r w:rsidRPr="001C74F0">
              <w:rPr>
                <w:rStyle w:val="Puslapioinaosnuoroda"/>
              </w:rPr>
              <w:footnoteReference w:id="3"/>
            </w:r>
          </w:p>
        </w:tc>
        <w:tc>
          <w:tcPr>
            <w:tcW w:w="4638"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17.</w:t>
            </w:r>
          </w:p>
        </w:tc>
        <w:tc>
          <w:tcPr>
            <w:tcW w:w="2599"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 subjektų, su kuriais susijęs teisės akto projekto nuostatų įgyvendinimas, atsakomybės rūšis (tarnybinė, administracinė, baudžiamoji ir panašiai)</w:t>
            </w:r>
          </w:p>
        </w:tc>
        <w:tc>
          <w:tcPr>
            <w:tcW w:w="4638" w:type="dxa"/>
            <w:gridSpan w:val="2"/>
            <w:tcBorders>
              <w:top w:val="single" w:sz="4" w:space="0" w:color="auto"/>
              <w:left w:val="single" w:sz="4" w:space="0" w:color="auto"/>
              <w:bottom w:val="single" w:sz="4" w:space="0" w:color="auto"/>
              <w:right w:val="single" w:sz="4" w:space="0" w:color="auto"/>
            </w:tcBorders>
          </w:tcPr>
          <w:p w:rsidR="005079BE" w:rsidRPr="000F2067" w:rsidRDefault="005079BE" w:rsidP="00C73456">
            <w:pPr>
              <w:ind w:firstLine="243"/>
              <w:rPr>
                <w:rFonts w:ascii="Times New Roman" w:hAnsi="Times New Roman" w:cs="Times New Roman"/>
              </w:rPr>
            </w:pPr>
            <w:r>
              <w:rPr>
                <w:rFonts w:ascii="Times New Roman" w:hAnsi="Times New Roman" w:cs="Times New Roman"/>
              </w:rPr>
              <w:t>Nustatyta aukštesnės galios teisės aktuose</w:t>
            </w:r>
          </w:p>
          <w:p w:rsidR="005079BE" w:rsidRPr="001C74F0" w:rsidRDefault="005079BE" w:rsidP="00C73456">
            <w:pPr>
              <w:ind w:firstLine="243"/>
              <w:rPr>
                <w:rFonts w:ascii="Times New Roman" w:hAnsi="Times New Roman" w:cs="Times New Roman"/>
                <w:b/>
              </w:rPr>
            </w:pPr>
          </w:p>
        </w:tc>
        <w:tc>
          <w:tcPr>
            <w:tcW w:w="4819" w:type="dxa"/>
            <w:gridSpan w:val="2"/>
            <w:tcBorders>
              <w:top w:val="single" w:sz="4" w:space="0" w:color="auto"/>
              <w:left w:val="single" w:sz="4" w:space="0" w:color="auto"/>
              <w:bottom w:val="single" w:sz="4" w:space="0" w:color="auto"/>
              <w:right w:val="single" w:sz="4" w:space="0" w:color="auto"/>
            </w:tcBorders>
          </w:tcPr>
          <w:p w:rsidR="005079BE" w:rsidRPr="004870B9"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18.</w:t>
            </w:r>
          </w:p>
        </w:tc>
        <w:tc>
          <w:tcPr>
            <w:tcW w:w="2599"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aktų projekte numatytas baigtinis sąrašas kriterijų, pagal kuriuos skiriama nuobauda (sankcija) už teisės akto projekte nustatytų nurodymų nevykdymą, ir nustatyta aiški jos skyrimo procedūra</w:t>
            </w:r>
            <w:bookmarkStart w:id="0" w:name="_GoBack"/>
            <w:bookmarkEnd w:id="0"/>
          </w:p>
        </w:tc>
        <w:tc>
          <w:tcPr>
            <w:tcW w:w="4638" w:type="dxa"/>
            <w:gridSpan w:val="2"/>
            <w:tcBorders>
              <w:top w:val="single" w:sz="4" w:space="0" w:color="auto"/>
              <w:left w:val="single" w:sz="4" w:space="0" w:color="auto"/>
              <w:bottom w:val="single" w:sz="4" w:space="0" w:color="auto"/>
              <w:right w:val="single" w:sz="4" w:space="0" w:color="auto"/>
            </w:tcBorders>
          </w:tcPr>
          <w:p w:rsidR="005079BE" w:rsidRPr="001550F5" w:rsidRDefault="005079BE" w:rsidP="00C73456">
            <w:pPr>
              <w:pStyle w:val="Antrat1"/>
              <w:shd w:val="clear" w:color="auto" w:fill="FFFFFF"/>
              <w:spacing w:before="0" w:beforeAutospacing="0" w:after="0" w:afterAutospacing="0"/>
              <w:rPr>
                <w:b w:val="0"/>
                <w:color w:val="000000"/>
                <w:sz w:val="20"/>
                <w:szCs w:val="20"/>
                <w:lang w:val="lt-LT" w:eastAsia="lt-LT"/>
              </w:rPr>
            </w:pPr>
            <w:r w:rsidRPr="001550F5">
              <w:rPr>
                <w:b w:val="0"/>
                <w:color w:val="000000"/>
                <w:sz w:val="20"/>
                <w:szCs w:val="20"/>
                <w:lang w:val="lt-LT" w:eastAsia="lt-LT"/>
              </w:rPr>
              <w:t xml:space="preserve">Viešojo sektoriaus subjektų atsakomybė numatyta biudžeto sandaros įstatyme, </w:t>
            </w:r>
            <w:r w:rsidRPr="001550F5">
              <w:rPr>
                <w:b w:val="0"/>
                <w:bCs w:val="0"/>
                <w:color w:val="000000"/>
                <w:sz w:val="20"/>
                <w:szCs w:val="20"/>
                <w:lang w:val="lt-LT" w:eastAsia="lt-LT"/>
              </w:rPr>
              <w:t xml:space="preserve">viešojo sektoriaus atskaitomybės įstatyme, </w:t>
            </w:r>
            <w:r w:rsidRPr="001550F5">
              <w:rPr>
                <w:b w:val="0"/>
                <w:color w:val="000000"/>
                <w:sz w:val="20"/>
                <w:szCs w:val="20"/>
                <w:lang w:val="lt-LT" w:eastAsia="lt-LT"/>
              </w:rPr>
              <w:t>Viešojo sektoriaus apskaitos ir finansinės atskaitomybės standartuose</w:t>
            </w:r>
            <w:r w:rsidRPr="001550F5">
              <w:rPr>
                <w:b w:val="0"/>
                <w:caps/>
                <w:color w:val="000000"/>
                <w:sz w:val="20"/>
                <w:szCs w:val="20"/>
                <w:lang w:val="lt-LT" w:eastAsia="lt-LT"/>
              </w:rPr>
              <w:t xml:space="preserve"> </w:t>
            </w:r>
            <w:r w:rsidRPr="001550F5">
              <w:rPr>
                <w:b w:val="0"/>
                <w:color w:val="000000"/>
                <w:sz w:val="20"/>
                <w:szCs w:val="20"/>
                <w:lang w:val="lt-LT" w:eastAsia="lt-LT"/>
              </w:rPr>
              <w:t>ir kituose teisės aktuose</w:t>
            </w:r>
          </w:p>
        </w:tc>
        <w:tc>
          <w:tcPr>
            <w:tcW w:w="4819"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19.</w:t>
            </w:r>
          </w:p>
        </w:tc>
        <w:tc>
          <w:tcPr>
            <w:tcW w:w="2599"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Kiti svarbūs kriterijai</w:t>
            </w:r>
          </w:p>
        </w:tc>
        <w:tc>
          <w:tcPr>
            <w:tcW w:w="4638"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243"/>
              <w:rPr>
                <w:rFonts w:ascii="Times New Roman" w:hAnsi="Times New Roman" w:cs="Times New Roman"/>
              </w:rPr>
            </w:pPr>
            <w:r>
              <w:rPr>
                <w:rFonts w:ascii="Times New Roman" w:hAnsi="Times New Roman" w:cs="Times New Roman"/>
              </w:rPr>
              <w:t>Nėra</w:t>
            </w:r>
          </w:p>
        </w:tc>
        <w:tc>
          <w:tcPr>
            <w:tcW w:w="4819"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bl>
    <w:p w:rsidR="005079BE" w:rsidRPr="007C236C" w:rsidRDefault="005079BE" w:rsidP="005079BE">
      <w:pPr>
        <w:pStyle w:val="Antrats"/>
        <w:tabs>
          <w:tab w:val="clear" w:pos="4153"/>
          <w:tab w:val="left" w:pos="6237"/>
        </w:tabs>
        <w:rPr>
          <w:rFonts w:ascii="Times New Roman" w:hAnsi="Times New Roman"/>
          <w:color w:val="000000"/>
          <w:sz w:val="22"/>
        </w:rPr>
      </w:pPr>
    </w:p>
    <w:tbl>
      <w:tblPr>
        <w:tblW w:w="15026" w:type="dxa"/>
        <w:tblLayout w:type="fixed"/>
        <w:tblCellMar>
          <w:left w:w="0" w:type="dxa"/>
          <w:right w:w="0" w:type="dxa"/>
        </w:tblCellMar>
        <w:tblLook w:val="00A0" w:firstRow="1" w:lastRow="0" w:firstColumn="1" w:lastColumn="0" w:noHBand="0" w:noVBand="0"/>
      </w:tblPr>
      <w:tblGrid>
        <w:gridCol w:w="3544"/>
        <w:gridCol w:w="4253"/>
        <w:gridCol w:w="3402"/>
        <w:gridCol w:w="3827"/>
      </w:tblGrid>
      <w:tr w:rsidR="005079BE" w:rsidRPr="007C236C" w:rsidTr="00C73456">
        <w:trPr>
          <w:trHeight w:val="23"/>
        </w:trPr>
        <w:tc>
          <w:tcPr>
            <w:tcW w:w="3544" w:type="dxa"/>
          </w:tcPr>
          <w:p w:rsidR="005079BE" w:rsidRPr="007C236C" w:rsidRDefault="005079BE" w:rsidP="00C73456">
            <w:pPr>
              <w:ind w:firstLine="0"/>
              <w:rPr>
                <w:rFonts w:ascii="Times New Roman" w:hAnsi="Times New Roman" w:cs="Times New Roman"/>
                <w:sz w:val="22"/>
                <w:szCs w:val="22"/>
              </w:rPr>
            </w:pPr>
            <w:r w:rsidRPr="007C236C">
              <w:rPr>
                <w:rFonts w:ascii="Times New Roman" w:hAnsi="Times New Roman" w:cs="Times New Roman"/>
                <w:sz w:val="22"/>
                <w:szCs w:val="22"/>
              </w:rPr>
              <w:t>Teisės akto projekto tiesioginis rengėjas:</w:t>
            </w:r>
          </w:p>
        </w:tc>
        <w:tc>
          <w:tcPr>
            <w:tcW w:w="4253" w:type="dxa"/>
            <w:tcBorders>
              <w:top w:val="nil"/>
              <w:left w:val="nil"/>
              <w:bottom w:val="single" w:sz="4" w:space="0" w:color="auto"/>
              <w:right w:val="nil"/>
            </w:tcBorders>
          </w:tcPr>
          <w:p w:rsidR="005079BE" w:rsidRPr="00E91BC9" w:rsidRDefault="005079BE" w:rsidP="00C73456">
            <w:pPr>
              <w:ind w:firstLine="0"/>
              <w:jc w:val="both"/>
              <w:rPr>
                <w:rFonts w:ascii="Times New Roman" w:hAnsi="Times New Roman" w:cs="Times New Roman"/>
                <w:sz w:val="24"/>
                <w:szCs w:val="24"/>
              </w:rPr>
            </w:pPr>
            <w:r w:rsidRPr="00E91BC9">
              <w:rPr>
                <w:rFonts w:ascii="Times New Roman" w:hAnsi="Times New Roman" w:cs="Times New Roman"/>
                <w:sz w:val="24"/>
                <w:szCs w:val="24"/>
              </w:rPr>
              <w:t xml:space="preserve">Kultūros ir švietimo skyriaus </w:t>
            </w:r>
            <w:r>
              <w:rPr>
                <w:rFonts w:ascii="Times New Roman" w:hAnsi="Times New Roman" w:cs="Times New Roman"/>
                <w:sz w:val="24"/>
                <w:szCs w:val="24"/>
              </w:rPr>
              <w:t>vedėjas</w:t>
            </w:r>
            <w:r w:rsidRPr="00E91BC9">
              <w:rPr>
                <w:rFonts w:ascii="Times New Roman" w:hAnsi="Times New Roman" w:cs="Times New Roman"/>
                <w:sz w:val="24"/>
                <w:szCs w:val="24"/>
              </w:rPr>
              <w:t xml:space="preserve"> Gintautas Matkevičius</w:t>
            </w:r>
          </w:p>
          <w:p w:rsidR="005079BE" w:rsidRPr="007C236C" w:rsidRDefault="005079BE" w:rsidP="00C73456">
            <w:pPr>
              <w:ind w:firstLine="0"/>
              <w:rPr>
                <w:rFonts w:ascii="Times New Roman" w:hAnsi="Times New Roman" w:cs="Times New Roman"/>
                <w:sz w:val="22"/>
                <w:szCs w:val="22"/>
              </w:rPr>
            </w:pPr>
          </w:p>
        </w:tc>
        <w:tc>
          <w:tcPr>
            <w:tcW w:w="3402" w:type="dxa"/>
          </w:tcPr>
          <w:p w:rsidR="005079BE" w:rsidRPr="007C236C" w:rsidRDefault="005079BE" w:rsidP="00C73456">
            <w:pPr>
              <w:ind w:firstLine="0"/>
              <w:rPr>
                <w:rFonts w:ascii="Times New Roman" w:hAnsi="Times New Roman" w:cs="Times New Roman"/>
                <w:sz w:val="22"/>
                <w:szCs w:val="22"/>
              </w:rPr>
            </w:pPr>
            <w:r>
              <w:rPr>
                <w:rFonts w:ascii="Times New Roman" w:hAnsi="Times New Roman" w:cs="Times New Roman"/>
                <w:sz w:val="22"/>
                <w:szCs w:val="22"/>
              </w:rPr>
              <w:t xml:space="preserve">         </w:t>
            </w:r>
            <w:r w:rsidRPr="007C236C">
              <w:rPr>
                <w:rFonts w:ascii="Times New Roman" w:hAnsi="Times New Roman" w:cs="Times New Roman"/>
                <w:sz w:val="22"/>
                <w:szCs w:val="22"/>
              </w:rPr>
              <w:t>Teisės akto projekto vertintojas:</w:t>
            </w:r>
          </w:p>
        </w:tc>
        <w:tc>
          <w:tcPr>
            <w:tcW w:w="3827" w:type="dxa"/>
            <w:tcBorders>
              <w:top w:val="nil"/>
              <w:left w:val="nil"/>
              <w:bottom w:val="single" w:sz="4" w:space="0" w:color="auto"/>
              <w:right w:val="nil"/>
            </w:tcBorders>
          </w:tcPr>
          <w:p w:rsidR="005079BE" w:rsidRDefault="005079BE" w:rsidP="00C73456">
            <w:pPr>
              <w:ind w:firstLine="0"/>
              <w:rPr>
                <w:rFonts w:ascii="Times New Roman" w:hAnsi="Times New Roman" w:cs="Times New Roman"/>
                <w:sz w:val="22"/>
                <w:szCs w:val="22"/>
              </w:rPr>
            </w:pPr>
            <w:r>
              <w:rPr>
                <w:rFonts w:ascii="Times New Roman" w:hAnsi="Times New Roman" w:cs="Times New Roman"/>
                <w:sz w:val="22"/>
                <w:szCs w:val="22"/>
              </w:rPr>
              <w:t>Teisės ir civilinės metrikacijos skyriaus vedėjas</w:t>
            </w:r>
          </w:p>
          <w:p w:rsidR="005079BE" w:rsidRPr="007C236C" w:rsidRDefault="005079BE" w:rsidP="00C73456">
            <w:pPr>
              <w:ind w:firstLine="0"/>
              <w:rPr>
                <w:rFonts w:ascii="Times New Roman" w:hAnsi="Times New Roman" w:cs="Times New Roman"/>
                <w:sz w:val="22"/>
                <w:szCs w:val="22"/>
              </w:rPr>
            </w:pPr>
            <w:r>
              <w:rPr>
                <w:rFonts w:ascii="Times New Roman" w:hAnsi="Times New Roman" w:cs="Times New Roman"/>
                <w:sz w:val="22"/>
                <w:szCs w:val="22"/>
              </w:rPr>
              <w:t>Remigijus Tamošiūnas</w:t>
            </w:r>
          </w:p>
        </w:tc>
      </w:tr>
      <w:tr w:rsidR="005079BE" w:rsidRPr="007C236C" w:rsidTr="00C73456">
        <w:trPr>
          <w:trHeight w:val="23"/>
        </w:trPr>
        <w:tc>
          <w:tcPr>
            <w:tcW w:w="3544" w:type="dxa"/>
          </w:tcPr>
          <w:p w:rsidR="005079BE" w:rsidRPr="007C236C" w:rsidRDefault="005079BE" w:rsidP="00C73456">
            <w:pPr>
              <w:ind w:firstLine="0"/>
              <w:rPr>
                <w:rFonts w:ascii="Times New Roman" w:hAnsi="Times New Roman" w:cs="Times New Roman"/>
                <w:sz w:val="22"/>
                <w:szCs w:val="22"/>
              </w:rPr>
            </w:pPr>
          </w:p>
        </w:tc>
        <w:tc>
          <w:tcPr>
            <w:tcW w:w="4253" w:type="dxa"/>
            <w:tcBorders>
              <w:top w:val="single" w:sz="4" w:space="0" w:color="auto"/>
              <w:left w:val="nil"/>
              <w:bottom w:val="nil"/>
              <w:right w:val="nil"/>
            </w:tcBorders>
          </w:tcPr>
          <w:p w:rsidR="005079BE" w:rsidRPr="007C236C"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(pareigos) (vardas ir pavardė)</w:t>
            </w:r>
          </w:p>
        </w:tc>
        <w:tc>
          <w:tcPr>
            <w:tcW w:w="3402" w:type="dxa"/>
          </w:tcPr>
          <w:p w:rsidR="005079BE" w:rsidRPr="007C236C" w:rsidRDefault="005079BE" w:rsidP="00C73456">
            <w:pPr>
              <w:ind w:firstLine="0"/>
              <w:rPr>
                <w:rFonts w:ascii="Times New Roman" w:hAnsi="Times New Roman" w:cs="Times New Roman"/>
                <w:sz w:val="22"/>
                <w:szCs w:val="22"/>
              </w:rPr>
            </w:pPr>
          </w:p>
        </w:tc>
        <w:tc>
          <w:tcPr>
            <w:tcW w:w="3827" w:type="dxa"/>
            <w:tcBorders>
              <w:top w:val="single" w:sz="4" w:space="0" w:color="auto"/>
              <w:left w:val="nil"/>
              <w:bottom w:val="nil"/>
              <w:right w:val="nil"/>
            </w:tcBorders>
          </w:tcPr>
          <w:p w:rsidR="005079BE" w:rsidRPr="007C236C"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(pareigos) (vardas ir pavardė)</w:t>
            </w:r>
          </w:p>
        </w:tc>
      </w:tr>
      <w:tr w:rsidR="005079BE" w:rsidRPr="007C236C" w:rsidTr="00C73456">
        <w:trPr>
          <w:trHeight w:val="23"/>
        </w:trPr>
        <w:tc>
          <w:tcPr>
            <w:tcW w:w="3544" w:type="dxa"/>
          </w:tcPr>
          <w:p w:rsidR="005079BE" w:rsidRPr="007C236C" w:rsidRDefault="005079BE" w:rsidP="00C73456">
            <w:pPr>
              <w:ind w:firstLine="0"/>
              <w:rPr>
                <w:rFonts w:ascii="Times New Roman" w:hAnsi="Times New Roman" w:cs="Times New Roman"/>
                <w:sz w:val="22"/>
                <w:szCs w:val="22"/>
              </w:rPr>
            </w:pPr>
          </w:p>
        </w:tc>
        <w:tc>
          <w:tcPr>
            <w:tcW w:w="4253" w:type="dxa"/>
            <w:tcBorders>
              <w:top w:val="nil"/>
              <w:left w:val="nil"/>
              <w:bottom w:val="single" w:sz="4" w:space="0" w:color="auto"/>
              <w:right w:val="nil"/>
            </w:tcBorders>
          </w:tcPr>
          <w:p w:rsidR="005079BE" w:rsidRPr="007C236C" w:rsidRDefault="005079BE" w:rsidP="00C73456">
            <w:pPr>
              <w:ind w:firstLine="0"/>
              <w:jc w:val="right"/>
              <w:rPr>
                <w:rFonts w:ascii="Times New Roman" w:hAnsi="Times New Roman" w:cs="Times New Roman"/>
                <w:sz w:val="22"/>
                <w:szCs w:val="22"/>
              </w:rPr>
            </w:pPr>
            <w:r>
              <w:rPr>
                <w:rFonts w:ascii="Times New Roman" w:hAnsi="Times New Roman" w:cs="Times New Roman"/>
                <w:sz w:val="22"/>
                <w:szCs w:val="22"/>
              </w:rPr>
              <w:t>2020-09</w:t>
            </w:r>
            <w:r>
              <w:rPr>
                <w:rFonts w:ascii="Times New Roman" w:hAnsi="Times New Roman" w:cs="Times New Roman"/>
                <w:sz w:val="22"/>
                <w:szCs w:val="22"/>
              </w:rPr>
              <w:t>-15</w:t>
            </w:r>
          </w:p>
        </w:tc>
        <w:tc>
          <w:tcPr>
            <w:tcW w:w="3402" w:type="dxa"/>
          </w:tcPr>
          <w:p w:rsidR="005079BE" w:rsidRPr="007C236C" w:rsidRDefault="005079BE" w:rsidP="00C73456">
            <w:pPr>
              <w:ind w:firstLine="0"/>
              <w:rPr>
                <w:rFonts w:ascii="Times New Roman" w:hAnsi="Times New Roman" w:cs="Times New Roman"/>
                <w:sz w:val="22"/>
                <w:szCs w:val="22"/>
              </w:rPr>
            </w:pPr>
          </w:p>
        </w:tc>
        <w:tc>
          <w:tcPr>
            <w:tcW w:w="3827" w:type="dxa"/>
            <w:tcBorders>
              <w:top w:val="nil"/>
              <w:left w:val="nil"/>
              <w:bottom w:val="single" w:sz="4" w:space="0" w:color="auto"/>
              <w:right w:val="nil"/>
            </w:tcBorders>
          </w:tcPr>
          <w:p w:rsidR="005079BE" w:rsidRPr="007C236C" w:rsidRDefault="005079BE" w:rsidP="00C73456">
            <w:pPr>
              <w:ind w:left="-11" w:firstLine="0"/>
              <w:jc w:val="right"/>
              <w:rPr>
                <w:rFonts w:ascii="Times New Roman" w:hAnsi="Times New Roman" w:cs="Times New Roman"/>
                <w:sz w:val="22"/>
                <w:szCs w:val="22"/>
              </w:rPr>
            </w:pPr>
            <w:r>
              <w:rPr>
                <w:rFonts w:ascii="Times New Roman" w:hAnsi="Times New Roman" w:cs="Times New Roman"/>
                <w:sz w:val="22"/>
                <w:szCs w:val="22"/>
              </w:rPr>
              <w:t>2020-09</w:t>
            </w:r>
            <w:r>
              <w:rPr>
                <w:rFonts w:ascii="Times New Roman" w:hAnsi="Times New Roman" w:cs="Times New Roman"/>
                <w:sz w:val="22"/>
                <w:szCs w:val="22"/>
              </w:rPr>
              <w:t>-15</w:t>
            </w:r>
          </w:p>
        </w:tc>
      </w:tr>
      <w:tr w:rsidR="005079BE" w:rsidRPr="007C236C" w:rsidTr="00C73456">
        <w:trPr>
          <w:trHeight w:val="23"/>
        </w:trPr>
        <w:tc>
          <w:tcPr>
            <w:tcW w:w="3544" w:type="dxa"/>
          </w:tcPr>
          <w:p w:rsidR="005079BE" w:rsidRPr="007C236C" w:rsidRDefault="005079BE" w:rsidP="00C73456">
            <w:pPr>
              <w:ind w:firstLine="0"/>
              <w:rPr>
                <w:rFonts w:ascii="Times New Roman" w:hAnsi="Times New Roman" w:cs="Times New Roman"/>
                <w:sz w:val="22"/>
                <w:szCs w:val="22"/>
              </w:rPr>
            </w:pPr>
          </w:p>
        </w:tc>
        <w:tc>
          <w:tcPr>
            <w:tcW w:w="4253" w:type="dxa"/>
          </w:tcPr>
          <w:p w:rsidR="005079BE" w:rsidRPr="007C236C"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(parašas) (data)</w:t>
            </w:r>
          </w:p>
        </w:tc>
        <w:tc>
          <w:tcPr>
            <w:tcW w:w="3402" w:type="dxa"/>
          </w:tcPr>
          <w:p w:rsidR="005079BE" w:rsidRPr="007C236C" w:rsidRDefault="005079BE" w:rsidP="00C73456">
            <w:pPr>
              <w:ind w:firstLine="0"/>
              <w:rPr>
                <w:rFonts w:ascii="Times New Roman" w:hAnsi="Times New Roman" w:cs="Times New Roman"/>
                <w:sz w:val="22"/>
                <w:szCs w:val="22"/>
              </w:rPr>
            </w:pPr>
          </w:p>
        </w:tc>
        <w:tc>
          <w:tcPr>
            <w:tcW w:w="3827" w:type="dxa"/>
            <w:tcBorders>
              <w:top w:val="single" w:sz="4" w:space="0" w:color="auto"/>
              <w:left w:val="nil"/>
              <w:bottom w:val="nil"/>
              <w:right w:val="nil"/>
            </w:tcBorders>
          </w:tcPr>
          <w:p w:rsidR="005079BE" w:rsidRPr="007C236C"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 xml:space="preserve"> (parašas) (data)</w:t>
            </w:r>
          </w:p>
        </w:tc>
      </w:tr>
    </w:tbl>
    <w:p w:rsidR="005079BE" w:rsidRPr="005F75DB" w:rsidRDefault="005079BE" w:rsidP="005079BE">
      <w:pPr>
        <w:tabs>
          <w:tab w:val="left" w:pos="6237"/>
          <w:tab w:val="right" w:pos="8306"/>
        </w:tabs>
        <w:ind w:firstLine="0"/>
        <w:rPr>
          <w:rFonts w:ascii="Times New Roman" w:hAnsi="Times New Roman" w:cs="Times New Roman"/>
          <w:sz w:val="2"/>
          <w:szCs w:val="2"/>
          <w:lang w:eastAsia="lt-LT"/>
        </w:rPr>
      </w:pPr>
      <w:r w:rsidRPr="005F75DB">
        <w:rPr>
          <w:rFonts w:ascii="Times New Roman" w:hAnsi="Times New Roman" w:cs="Times New Roman"/>
          <w:sz w:val="2"/>
          <w:szCs w:val="2"/>
          <w:lang w:eastAsia="lt-LT"/>
        </w:rPr>
        <w:t>1</w:t>
      </w:r>
    </w:p>
    <w:p w:rsidR="005079BE" w:rsidRPr="00F15C02" w:rsidRDefault="005079BE" w:rsidP="005079BE"/>
    <w:p w:rsidR="00FB06F2" w:rsidRDefault="00FB06F2"/>
    <w:sectPr w:rsidR="00FB06F2" w:rsidSect="00FB06F2">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04D" w:rsidRDefault="0048604D" w:rsidP="00FB06F2">
      <w:r>
        <w:separator/>
      </w:r>
    </w:p>
  </w:endnote>
  <w:endnote w:type="continuationSeparator" w:id="0">
    <w:p w:rsidR="0048604D" w:rsidRDefault="0048604D" w:rsidP="00FB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04D" w:rsidRDefault="0048604D" w:rsidP="00FB06F2">
      <w:r>
        <w:separator/>
      </w:r>
    </w:p>
  </w:footnote>
  <w:footnote w:type="continuationSeparator" w:id="0">
    <w:p w:rsidR="0048604D" w:rsidRDefault="0048604D" w:rsidP="00FB06F2">
      <w:r>
        <w:continuationSeparator/>
      </w:r>
    </w:p>
  </w:footnote>
  <w:footnote w:id="1">
    <w:p w:rsidR="00FB06F2" w:rsidRPr="007C236C" w:rsidRDefault="00FB06F2" w:rsidP="00FB06F2">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rsidR="00FB06F2" w:rsidRPr="007C236C" w:rsidRDefault="00FB06F2" w:rsidP="00FB06F2">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 xml:space="preserve"> Tas pat.</w:t>
      </w:r>
    </w:p>
  </w:footnote>
  <w:footnote w:id="3">
    <w:p w:rsidR="005079BE" w:rsidRPr="007C236C" w:rsidRDefault="005079BE" w:rsidP="005079BE">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B56"/>
    <w:rsid w:val="000C1B56"/>
    <w:rsid w:val="00245299"/>
    <w:rsid w:val="002E5EF8"/>
    <w:rsid w:val="0048604D"/>
    <w:rsid w:val="005079BE"/>
    <w:rsid w:val="00EB059E"/>
    <w:rsid w:val="00FB06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317E6"/>
  <w15:chartTrackingRefBased/>
  <w15:docId w15:val="{CE756346-43F2-4AE2-8740-D5852BAF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B06F2"/>
    <w:pPr>
      <w:spacing w:after="0" w:line="240" w:lineRule="auto"/>
      <w:ind w:firstLine="720"/>
    </w:pPr>
    <w:rPr>
      <w:rFonts w:ascii="Arial" w:eastAsia="Times New Roman" w:hAnsi="Arial" w:cs="Arial"/>
      <w:sz w:val="20"/>
      <w:szCs w:val="20"/>
    </w:rPr>
  </w:style>
  <w:style w:type="paragraph" w:styleId="Antrat1">
    <w:name w:val="heading 1"/>
    <w:basedOn w:val="prastasis"/>
    <w:link w:val="Antrat1Diagrama"/>
    <w:uiPriority w:val="9"/>
    <w:qFormat/>
    <w:rsid w:val="005079BE"/>
    <w:pPr>
      <w:spacing w:before="100" w:beforeAutospacing="1" w:after="100" w:afterAutospacing="1"/>
      <w:ind w:firstLine="0"/>
      <w:outlineLvl w:val="0"/>
    </w:pPr>
    <w:rPr>
      <w:rFonts w:ascii="Times New Roman" w:hAnsi="Times New Roman" w:cs="Times New Roman"/>
      <w:b/>
      <w:bCs/>
      <w:kern w:val="36"/>
      <w:sz w:val="48"/>
      <w:szCs w:val="48"/>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uslapioinaostekstasDiagrama">
    <w:name w:val="Puslapio išnašos tekstas Diagrama"/>
    <w:link w:val="Puslapioinaostekstas"/>
    <w:semiHidden/>
    <w:locked/>
    <w:rsid w:val="00FB06F2"/>
  </w:style>
  <w:style w:type="paragraph" w:styleId="Puslapioinaostekstas">
    <w:name w:val="footnote text"/>
    <w:basedOn w:val="prastasis"/>
    <w:link w:val="PuslapioinaostekstasDiagrama"/>
    <w:semiHidden/>
    <w:rsid w:val="00FB06F2"/>
    <w:rPr>
      <w:rFonts w:asciiTheme="minorHAnsi" w:eastAsiaTheme="minorHAnsi" w:hAnsiTheme="minorHAnsi" w:cstheme="minorBidi"/>
      <w:sz w:val="22"/>
      <w:szCs w:val="22"/>
    </w:rPr>
  </w:style>
  <w:style w:type="character" w:customStyle="1" w:styleId="PuslapioinaostekstasDiagrama1">
    <w:name w:val="Puslapio išnašos tekstas Diagrama1"/>
    <w:basedOn w:val="Numatytasispastraiposriftas"/>
    <w:uiPriority w:val="99"/>
    <w:semiHidden/>
    <w:rsid w:val="00FB06F2"/>
    <w:rPr>
      <w:rFonts w:ascii="Arial" w:eastAsia="Times New Roman" w:hAnsi="Arial" w:cs="Arial"/>
      <w:sz w:val="20"/>
      <w:szCs w:val="20"/>
    </w:rPr>
  </w:style>
  <w:style w:type="character" w:styleId="Puslapioinaosnuoroda">
    <w:name w:val="footnote reference"/>
    <w:semiHidden/>
    <w:rsid w:val="00FB06F2"/>
    <w:rPr>
      <w:rFonts w:ascii="Times New Roman" w:hAnsi="Times New Roman" w:cs="Times New Roman" w:hint="default"/>
      <w:vertAlign w:val="superscript"/>
    </w:rPr>
  </w:style>
  <w:style w:type="paragraph" w:styleId="Sraopastraipa">
    <w:name w:val="List Paragraph"/>
    <w:basedOn w:val="prastasis"/>
    <w:qFormat/>
    <w:rsid w:val="005079BE"/>
    <w:pPr>
      <w:ind w:left="720"/>
      <w:contextualSpacing/>
    </w:pPr>
  </w:style>
  <w:style w:type="character" w:customStyle="1" w:styleId="Antrat1Diagrama">
    <w:name w:val="Antraštė 1 Diagrama"/>
    <w:basedOn w:val="Numatytasispastraiposriftas"/>
    <w:link w:val="Antrat1"/>
    <w:uiPriority w:val="9"/>
    <w:rsid w:val="005079BE"/>
    <w:rPr>
      <w:rFonts w:ascii="Times New Roman" w:eastAsia="Times New Roman" w:hAnsi="Times New Roman" w:cs="Times New Roman"/>
      <w:b/>
      <w:bCs/>
      <w:kern w:val="36"/>
      <w:sz w:val="48"/>
      <w:szCs w:val="48"/>
      <w:lang w:val="x-none" w:eastAsia="x-none"/>
    </w:rPr>
  </w:style>
  <w:style w:type="paragraph" w:styleId="Antrats">
    <w:name w:val="header"/>
    <w:aliases w:val="Char,Diagrama"/>
    <w:basedOn w:val="prastasis"/>
    <w:link w:val="AntratsDiagrama"/>
    <w:rsid w:val="005079BE"/>
    <w:pPr>
      <w:tabs>
        <w:tab w:val="center" w:pos="4153"/>
        <w:tab w:val="right" w:pos="8306"/>
      </w:tabs>
    </w:pPr>
    <w:rPr>
      <w:rFonts w:cs="Times New Roman"/>
      <w:lang w:val="x-none" w:eastAsia="lt-LT"/>
    </w:rPr>
  </w:style>
  <w:style w:type="character" w:customStyle="1" w:styleId="AntratsDiagrama">
    <w:name w:val="Antraštės Diagrama"/>
    <w:aliases w:val="Char Diagrama,Diagrama Diagrama"/>
    <w:basedOn w:val="Numatytasispastraiposriftas"/>
    <w:link w:val="Antrats"/>
    <w:rsid w:val="005079BE"/>
    <w:rPr>
      <w:rFonts w:ascii="Arial" w:eastAsia="Times New Roman" w:hAnsi="Arial" w:cs="Times New Roman"/>
      <w:sz w:val="20"/>
      <w:szCs w:val="20"/>
      <w:lang w:val="x-none" w:eastAsia="lt-LT"/>
    </w:rPr>
  </w:style>
  <w:style w:type="paragraph" w:styleId="Debesliotekstas">
    <w:name w:val="Balloon Text"/>
    <w:basedOn w:val="prastasis"/>
    <w:link w:val="DebesliotekstasDiagrama"/>
    <w:uiPriority w:val="99"/>
    <w:semiHidden/>
    <w:unhideWhenUsed/>
    <w:rsid w:val="005079B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79B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3771</Words>
  <Characters>2151</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Matkevičius Gintautas</dc:creator>
  <cp:keywords/>
  <dc:description/>
  <cp:lastModifiedBy>Matkevičius Gintautas</cp:lastModifiedBy>
  <cp:revision>3</cp:revision>
  <cp:lastPrinted>2020-09-15T05:24:00Z</cp:lastPrinted>
  <dcterms:created xsi:type="dcterms:W3CDTF">2020-09-14T14:05:00Z</dcterms:created>
  <dcterms:modified xsi:type="dcterms:W3CDTF">2020-09-15T05:28:00Z</dcterms:modified>
</cp:coreProperties>
</file>