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8C" w:rsidRDefault="00EF1D8C" w:rsidP="00D629C6">
      <w:pPr>
        <w:jc w:val="center"/>
      </w:pPr>
      <w:r>
        <w:t>AIŠKINAMASIS RAŠTAS</w:t>
      </w:r>
    </w:p>
    <w:p w:rsidR="00EF1D8C" w:rsidRDefault="00EF1D8C" w:rsidP="00D629C6">
      <w:pPr>
        <w:jc w:val="center"/>
      </w:pPr>
    </w:p>
    <w:p w:rsidR="00EF1D8C" w:rsidRPr="007E2404" w:rsidRDefault="00EF1D8C" w:rsidP="007E2404">
      <w:pPr>
        <w:jc w:val="center"/>
        <w:rPr>
          <w:caps/>
          <w:noProof/>
        </w:rPr>
      </w:pPr>
      <w:r>
        <w:t xml:space="preserve">Dėl </w:t>
      </w:r>
      <w:r w:rsidR="007E2404" w:rsidRPr="007E2404">
        <w:rPr>
          <w:noProof/>
        </w:rPr>
        <w:t xml:space="preserve">trumpalaikės paskolos ėmimo </w:t>
      </w:r>
      <w:r w:rsidR="007E2404">
        <w:rPr>
          <w:noProof/>
        </w:rPr>
        <w:t>iš Lietuvos R</w:t>
      </w:r>
      <w:r w:rsidR="007E2404" w:rsidRPr="007E2404">
        <w:rPr>
          <w:noProof/>
        </w:rPr>
        <w:t>espublikos finansų ministerijos</w:t>
      </w:r>
    </w:p>
    <w:p w:rsidR="007E2404" w:rsidRDefault="007E2404" w:rsidP="00D629C6">
      <w:pPr>
        <w:jc w:val="center"/>
      </w:pPr>
    </w:p>
    <w:p w:rsidR="00EF1D8C" w:rsidRDefault="007B7D62" w:rsidP="00EF1D8C">
      <w:pPr>
        <w:tabs>
          <w:tab w:val="left" w:pos="720"/>
          <w:tab w:val="num" w:pos="3960"/>
        </w:tabs>
        <w:spacing w:line="360" w:lineRule="auto"/>
        <w:jc w:val="both"/>
        <w:rPr>
          <w:b/>
          <w:lang w:val="pt-BR"/>
        </w:rPr>
      </w:pPr>
      <w:r>
        <w:rPr>
          <w:b/>
        </w:rPr>
        <w:tab/>
      </w:r>
      <w:r w:rsidR="00EF1D8C">
        <w:rPr>
          <w:b/>
        </w:rPr>
        <w:t>1. P</w:t>
      </w:r>
      <w:r w:rsidR="00EF1D8C">
        <w:rPr>
          <w:b/>
          <w:lang w:val="pt-BR"/>
        </w:rPr>
        <w:t xml:space="preserve">arengto tarybos sprendimo projekto tikslai ir uždaviniai </w:t>
      </w:r>
    </w:p>
    <w:p w:rsidR="008F3148" w:rsidRDefault="007E2404" w:rsidP="008F3148">
      <w:pPr>
        <w:spacing w:line="360" w:lineRule="auto"/>
        <w:ind w:right="-1" w:firstLine="720"/>
        <w:jc w:val="both"/>
      </w:pPr>
      <w:r w:rsidRPr="007E2404">
        <w:t xml:space="preserve">Sprendimo projekto tikslas – imti trumpalaikę iki 700 tūkst. Eur paskolą iš Finansų ministerijos numatomam biudžeto pajamų trūkumui, kurį sąlygoja COVID-19 (koronaviruso infekcijos) keliamos rizikos </w:t>
      </w:r>
      <w:r>
        <w:t xml:space="preserve">Molėtų </w:t>
      </w:r>
      <w:r w:rsidRPr="007E2404">
        <w:t xml:space="preserve">rajono savivaldybės (toliau – Savivaldybė) biudžetui, padengti. </w:t>
      </w:r>
    </w:p>
    <w:p w:rsidR="008F3148" w:rsidRPr="007E2404" w:rsidRDefault="008F3148" w:rsidP="008F3148">
      <w:pPr>
        <w:spacing w:line="360" w:lineRule="auto"/>
        <w:ind w:right="-1" w:firstLine="720"/>
        <w:jc w:val="both"/>
      </w:pPr>
      <w:r>
        <w:t>2020 m. liepos 21 d. Molėtų rajono savivaldybės administracija raštu Nr. B22-1459 „Dėl savivaldybės kontrolieriaus išvados apie skolinimosi pagrįstumą parengimo“ kreipėsi į Molėtų rajono savivaldybės kontrolės ir audito tarnybą dėl skolinimosi pagrįstumo įvertinimo ir 2020 m. rugpjūčio 10 d. gavo išvadą Nr. KI-3 „Dėl Molėtų rajono savivaldybės galimybių paimti trumpalaikę paskolą iš Lietuvos Respublikos finansų ministerijos“</w:t>
      </w:r>
      <w:r>
        <w:t xml:space="preserve"> (išvada pridedama).</w:t>
      </w:r>
    </w:p>
    <w:p w:rsidR="007B7D62" w:rsidRPr="007E2404" w:rsidRDefault="007E2404" w:rsidP="007B7D62">
      <w:pPr>
        <w:spacing w:line="360" w:lineRule="auto"/>
        <w:ind w:firstLine="720"/>
        <w:jc w:val="both"/>
      </w:pPr>
      <w:r w:rsidRPr="007E2404">
        <w:t xml:space="preserve"> </w:t>
      </w:r>
      <w:r w:rsidR="007B7D62" w:rsidRPr="007E2404">
        <w:t xml:space="preserve">Lietuvos Respublikos Vyriausybės </w:t>
      </w:r>
      <w:smartTag w:uri="urn:schemas-microsoft-com:office:smarttags" w:element="metricconverter">
        <w:smartTagPr>
          <w:attr w:name="ProductID" w:val="2012 m"/>
        </w:smartTagPr>
        <w:r w:rsidR="007B7D62" w:rsidRPr="007E2404">
          <w:t>2012 m</w:t>
        </w:r>
      </w:smartTag>
      <w:r w:rsidR="007B7D62" w:rsidRPr="007E2404">
        <w:t>. kovo 21 d. nutarimu Nr. 304 patvirtintos naujos redakcijos Savivaldybių skolinimosi taisyklės nustato savivaldybių skolinimosi tvarką, kurioje numatyta galimybė Tarybos sprendimu paimti trumpalaikę paskolą iš Finansų ministerijos laikinam pajamų trūkumui padengti. Už suteiktas paskolas savivaldybės moka ne mažesnes už valstybės skolinimosi kainą metines palūkanas, apskaičiuotas finansų ministro nustatyta tvarka.</w:t>
      </w:r>
    </w:p>
    <w:p w:rsidR="007B7D62" w:rsidRDefault="007B7D62" w:rsidP="007B7D62">
      <w:pPr>
        <w:spacing w:line="360" w:lineRule="auto"/>
        <w:ind w:right="-1" w:firstLine="720"/>
        <w:jc w:val="both"/>
      </w:pPr>
      <w:r w:rsidRPr="007E2404">
        <w:t xml:space="preserve">Vadovaujantis LR 2020 metų valstybės biudžeto ir savivaldybių biudžetų finansinių rodiklių patvirtinimo įstatymo 12 straipsniu, </w:t>
      </w:r>
      <w:r w:rsidRPr="007E2404">
        <w:rPr>
          <w:color w:val="000000"/>
        </w:rPr>
        <w:t>į skolos ir skolinimosi limitus neįskaitomos iš valstybės biudžeto suteiktos trumpalaikės paskolos laikinam pajamų trūkumui padengti</w:t>
      </w:r>
      <w:r w:rsidRPr="007E2404">
        <w:t>.</w:t>
      </w:r>
    </w:p>
    <w:p w:rsidR="007E2404" w:rsidRDefault="007E2404" w:rsidP="007E2404">
      <w:pPr>
        <w:widowControl w:val="0"/>
        <w:suppressAutoHyphens/>
        <w:spacing w:line="360" w:lineRule="auto"/>
        <w:ind w:firstLine="720"/>
        <w:jc w:val="both"/>
        <w:rPr>
          <w:rFonts w:eastAsia="HG Mincho Light J"/>
          <w:color w:val="000000"/>
        </w:rPr>
      </w:pPr>
      <w:r w:rsidRPr="007E2404">
        <w:t xml:space="preserve">Siekiant užtikrinti Savivaldybės biudžeto apyvartines lėšas, ši paskola bus naudojama būtiniausioms Savivaldybės išlaidoms finansuoti: </w:t>
      </w:r>
      <w:r w:rsidRPr="007E2404">
        <w:rPr>
          <w:color w:val="000000"/>
        </w:rPr>
        <w:t xml:space="preserve">darbo užmokesčiui – </w:t>
      </w:r>
      <w:r>
        <w:rPr>
          <w:color w:val="000000"/>
        </w:rPr>
        <w:t>492,7</w:t>
      </w:r>
      <w:r w:rsidRPr="007E2404">
        <w:rPr>
          <w:color w:val="000000"/>
        </w:rPr>
        <w:t xml:space="preserve"> tūkst. Eur, įmokoms socialiniam draudimui – </w:t>
      </w:r>
      <w:r>
        <w:rPr>
          <w:color w:val="000000"/>
        </w:rPr>
        <w:t>7,3</w:t>
      </w:r>
      <w:r w:rsidRPr="007E2404">
        <w:rPr>
          <w:color w:val="000000"/>
        </w:rPr>
        <w:t xml:space="preserve"> tūkst. Eur,</w:t>
      </w:r>
      <w:r>
        <w:rPr>
          <w:color w:val="000000"/>
        </w:rPr>
        <w:t xml:space="preserve"> </w:t>
      </w:r>
      <w:r>
        <w:rPr>
          <w:rFonts w:eastAsia="HG Mincho Light J"/>
          <w:color w:val="000000"/>
        </w:rPr>
        <w:t>prekių ir paslaugų įsigijimo išlaidoms – 100,0 tūkst. Eur, socialinės išmokos- 100 tūkst. Eur.</w:t>
      </w:r>
    </w:p>
    <w:p w:rsidR="007E2404" w:rsidRPr="007E2404" w:rsidRDefault="007E2404" w:rsidP="007B7D62">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suteiktos savivaldybėms apyvartinių lėšų trūkumui, atsiradusiam dėl negautų planuotų pajamų, finansavimo, apskaitos prasme nėra laikomos savivaldybės pajamomis. </w:t>
      </w:r>
    </w:p>
    <w:p w:rsidR="007E2404" w:rsidRDefault="007E2404" w:rsidP="007B7D62">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iš valstybės iždo tikslas yra ne finansuoti papildomas savivaldybių neplanuotas išlaidas, o padėti savivaldybėms suvaldyti apyvartinių lėšų trūkumą ir vykdyti planuotas išlaidas, todėl Finansų ministerijai vertinant savivaldybės prašomos trumpalaikės paskolos dydį, yra atsižvelgiama į savivaldybės planuotas ir negautas prognozuojamas pajamas.</w:t>
      </w:r>
    </w:p>
    <w:p w:rsidR="007E2404" w:rsidRDefault="007E2404" w:rsidP="007B7D62">
      <w:pPr>
        <w:spacing w:line="360" w:lineRule="auto"/>
        <w:ind w:firstLine="720"/>
        <w:jc w:val="both"/>
        <w:rPr>
          <w:rFonts w:eastAsia="HG Mincho Light J"/>
          <w:iCs/>
          <w:spacing w:val="2"/>
          <w:shd w:val="clear" w:color="auto" w:fill="FFFFFF"/>
        </w:rPr>
      </w:pPr>
      <w:r>
        <w:rPr>
          <w:rFonts w:eastAsia="HG Mincho Light J"/>
          <w:iCs/>
          <w:spacing w:val="2"/>
          <w:shd w:val="clear" w:color="auto" w:fill="FFFFFF"/>
        </w:rPr>
        <w:t>Lentelėje pateikiama informacija apie Molėtų rajono savivaldybės prognozuojamas ir gautas gyventojų pajamų mokesčio</w:t>
      </w:r>
      <w:r w:rsidR="004712A9">
        <w:rPr>
          <w:rFonts w:eastAsia="HG Mincho Light J"/>
          <w:iCs/>
          <w:spacing w:val="2"/>
          <w:shd w:val="clear" w:color="auto" w:fill="FFFFFF"/>
        </w:rPr>
        <w:t xml:space="preserve"> (toliau- GPM)</w:t>
      </w:r>
      <w:r>
        <w:rPr>
          <w:rFonts w:eastAsia="HG Mincho Light J"/>
          <w:iCs/>
          <w:spacing w:val="2"/>
          <w:shd w:val="clear" w:color="auto" w:fill="FFFFFF"/>
        </w:rPr>
        <w:t xml:space="preserve"> pajamas:</w:t>
      </w:r>
    </w:p>
    <w:p w:rsidR="002B5A04" w:rsidRDefault="002B5A04" w:rsidP="007B7D62">
      <w:pPr>
        <w:spacing w:line="360" w:lineRule="auto"/>
        <w:ind w:firstLine="720"/>
        <w:jc w:val="both"/>
        <w:rPr>
          <w:rFonts w:eastAsia="HG Mincho Light J"/>
          <w:iCs/>
          <w:spacing w:val="2"/>
          <w:shd w:val="clear" w:color="auto" w:fill="FFFFFF"/>
        </w:rPr>
      </w:pPr>
    </w:p>
    <w:p w:rsidR="002B5A04" w:rsidRDefault="002B5A04" w:rsidP="007B7D62">
      <w:pPr>
        <w:spacing w:line="360" w:lineRule="auto"/>
        <w:ind w:firstLine="720"/>
        <w:jc w:val="both"/>
        <w:rPr>
          <w:rFonts w:eastAsia="HG Mincho Light J"/>
          <w:iCs/>
          <w:spacing w:val="2"/>
          <w:shd w:val="clear" w:color="auto" w:fill="FFFFFF"/>
        </w:rPr>
      </w:pPr>
    </w:p>
    <w:p w:rsidR="002B5A04" w:rsidRDefault="002B5A04" w:rsidP="007B7D62">
      <w:pPr>
        <w:spacing w:line="360" w:lineRule="auto"/>
        <w:ind w:firstLine="720"/>
        <w:jc w:val="both"/>
        <w:rPr>
          <w:rFonts w:eastAsia="HG Mincho Light J"/>
          <w:iCs/>
          <w:spacing w:val="2"/>
          <w:shd w:val="clear" w:color="auto" w:fill="FFFFFF"/>
        </w:rPr>
      </w:pPr>
    </w:p>
    <w:p w:rsidR="002B5A04" w:rsidRDefault="002B5A04" w:rsidP="007B7D62">
      <w:pPr>
        <w:spacing w:line="360" w:lineRule="auto"/>
        <w:ind w:firstLine="720"/>
        <w:jc w:val="both"/>
        <w:rPr>
          <w:rFonts w:eastAsia="HG Mincho Light J"/>
          <w:iCs/>
          <w:spacing w:val="2"/>
          <w:shd w:val="clear" w:color="auto" w:fill="FFFFFF"/>
        </w:rPr>
      </w:pPr>
    </w:p>
    <w:tbl>
      <w:tblPr>
        <w:tblW w:w="6516" w:type="dxa"/>
        <w:tblInd w:w="794" w:type="dxa"/>
        <w:tblLook w:val="04A0" w:firstRow="1" w:lastRow="0" w:firstColumn="1" w:lastColumn="0" w:noHBand="0" w:noVBand="1"/>
      </w:tblPr>
      <w:tblGrid>
        <w:gridCol w:w="1555"/>
        <w:gridCol w:w="1701"/>
        <w:gridCol w:w="1701"/>
        <w:gridCol w:w="1559"/>
      </w:tblGrid>
      <w:tr w:rsidR="007E2404" w:rsidRPr="007E2404" w:rsidTr="007B7D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2020 metai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E2404" w:rsidRPr="007E2404" w:rsidRDefault="007E2404" w:rsidP="007E2404">
            <w:r w:rsidRPr="007E2404">
              <w:t>Planas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E2404" w:rsidRPr="007E2404" w:rsidRDefault="007E2404" w:rsidP="007E2404">
            <w:r w:rsidRPr="007E2404">
              <w:t>Įplaukos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E2404" w:rsidRPr="007E2404" w:rsidRDefault="007E2404" w:rsidP="007E2404">
            <w:r w:rsidRPr="007E2404">
              <w:t>Rezultatas</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Sausis</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557</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496,6</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-60,4</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Vasaris</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750</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802,7</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52,7</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Kovas</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882</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841</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-41</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Balandis</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1048</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826,2</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-221,8</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Gegužė</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928</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813,2</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-114,8</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Birželis</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873</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902</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29</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Liepa</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949</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847,2</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pPr>
            <w:r w:rsidRPr="007E2404">
              <w:t>-101,8</w:t>
            </w:r>
          </w:p>
        </w:tc>
      </w:tr>
      <w:tr w:rsidR="007E2404" w:rsidRPr="007E2404" w:rsidTr="007B7D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2404" w:rsidRPr="007E2404" w:rsidRDefault="007E2404" w:rsidP="007E2404">
            <w:r w:rsidRPr="007E2404">
              <w:t>Iš viso:</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rPr>
                <w:b/>
                <w:bCs/>
              </w:rPr>
            </w:pPr>
            <w:r w:rsidRPr="007E2404">
              <w:rPr>
                <w:b/>
                <w:bCs/>
              </w:rPr>
              <w:t>5987</w:t>
            </w:r>
          </w:p>
        </w:tc>
        <w:tc>
          <w:tcPr>
            <w:tcW w:w="1701"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rPr>
                <w:b/>
                <w:bCs/>
              </w:rPr>
            </w:pPr>
            <w:r w:rsidRPr="007E2404">
              <w:rPr>
                <w:b/>
                <w:bCs/>
              </w:rPr>
              <w:t>5528,9</w:t>
            </w:r>
          </w:p>
        </w:tc>
        <w:tc>
          <w:tcPr>
            <w:tcW w:w="1559" w:type="dxa"/>
            <w:tcBorders>
              <w:top w:val="nil"/>
              <w:left w:val="nil"/>
              <w:bottom w:val="single" w:sz="4" w:space="0" w:color="auto"/>
              <w:right w:val="single" w:sz="4" w:space="0" w:color="auto"/>
            </w:tcBorders>
            <w:shd w:val="clear" w:color="auto" w:fill="auto"/>
            <w:noWrap/>
            <w:vAlign w:val="bottom"/>
            <w:hideMark/>
          </w:tcPr>
          <w:p w:rsidR="007E2404" w:rsidRPr="007E2404" w:rsidRDefault="007E2404" w:rsidP="007E2404">
            <w:pPr>
              <w:jc w:val="right"/>
              <w:rPr>
                <w:b/>
                <w:bCs/>
              </w:rPr>
            </w:pPr>
            <w:r w:rsidRPr="007E2404">
              <w:rPr>
                <w:b/>
                <w:bCs/>
              </w:rPr>
              <w:t>-458,1</w:t>
            </w:r>
          </w:p>
        </w:tc>
      </w:tr>
    </w:tbl>
    <w:p w:rsidR="007E2404" w:rsidRDefault="007E2404" w:rsidP="007E2404">
      <w:pPr>
        <w:spacing w:line="360" w:lineRule="auto"/>
        <w:ind w:firstLine="450"/>
        <w:jc w:val="both"/>
        <w:rPr>
          <w:bCs/>
          <w:iCs/>
        </w:rPr>
      </w:pPr>
    </w:p>
    <w:p w:rsidR="007B7D62" w:rsidRPr="007E2404" w:rsidRDefault="007B7D62" w:rsidP="007E2404">
      <w:pPr>
        <w:spacing w:line="360" w:lineRule="auto"/>
        <w:ind w:firstLine="450"/>
        <w:jc w:val="both"/>
        <w:rPr>
          <w:bCs/>
          <w:iCs/>
        </w:rPr>
      </w:pPr>
      <w:r>
        <w:rPr>
          <w:bCs/>
          <w:iCs/>
        </w:rPr>
        <w:t xml:space="preserve">2020 m. liepos 31 d. duomenimis  savivaldybės negautų pajamų </w:t>
      </w:r>
      <w:r w:rsidR="004712A9">
        <w:rPr>
          <w:bCs/>
          <w:iCs/>
        </w:rPr>
        <w:t xml:space="preserve">dalis </w:t>
      </w:r>
      <w:r>
        <w:rPr>
          <w:bCs/>
          <w:iCs/>
        </w:rPr>
        <w:t>yra 7,65 procentai.</w:t>
      </w:r>
      <w:r w:rsidR="004712A9">
        <w:rPr>
          <w:bCs/>
          <w:iCs/>
        </w:rPr>
        <w:t xml:space="preserve"> Pagal finansų ministerijos pateiktas prognozuojamas savivaldybių biudžeto pajamų iš GPM netektis 2020 metais, Molėtų rajono savivaldybei prognozuojama 1593 tūkst. Eur GPM netektis, t.y. 14,6 proc. (GPM 10917 x 14,6 proc.)</w:t>
      </w:r>
    </w:p>
    <w:p w:rsidR="00EF1D8C" w:rsidRDefault="00EF1D8C" w:rsidP="00EF1D8C">
      <w:pPr>
        <w:tabs>
          <w:tab w:val="left" w:pos="720"/>
          <w:tab w:val="num" w:pos="3960"/>
        </w:tabs>
        <w:spacing w:line="360" w:lineRule="auto"/>
        <w:jc w:val="both"/>
        <w:rPr>
          <w:b/>
        </w:rPr>
      </w:pPr>
      <w:r>
        <w:rPr>
          <w:b/>
        </w:rPr>
        <w:tab/>
        <w:t>2. Š</w:t>
      </w:r>
      <w:r>
        <w:rPr>
          <w:b/>
          <w:lang w:val="pt-BR"/>
        </w:rPr>
        <w:t>iuo metu esantis teisinis reglamentavimas</w:t>
      </w:r>
    </w:p>
    <w:p w:rsidR="00EF1D8C" w:rsidRDefault="00EF1D8C" w:rsidP="00EF1D8C">
      <w:pPr>
        <w:tabs>
          <w:tab w:val="left" w:pos="720"/>
          <w:tab w:val="num" w:pos="3960"/>
        </w:tabs>
        <w:spacing w:line="360" w:lineRule="auto"/>
        <w:jc w:val="both"/>
        <w:outlineLvl w:val="0"/>
      </w:pPr>
      <w:r>
        <w:t xml:space="preserve"> </w:t>
      </w:r>
      <w:r>
        <w:tab/>
        <w:t xml:space="preserve">Lietuvos Respublikos vietos savivaldos įstatymo 16 straipsnio 2 dalies 28 punktas; </w:t>
      </w:r>
    </w:p>
    <w:p w:rsidR="00EF1D8C" w:rsidRDefault="00EF1D8C" w:rsidP="00EF1D8C">
      <w:pPr>
        <w:tabs>
          <w:tab w:val="left" w:pos="720"/>
          <w:tab w:val="num" w:pos="3960"/>
        </w:tabs>
        <w:spacing w:line="360" w:lineRule="auto"/>
        <w:jc w:val="both"/>
        <w:outlineLvl w:val="0"/>
      </w:pPr>
      <w:r>
        <w:tab/>
        <w:t>Lietuvos Respublikos biudžeto sandaros įstatymo 10 straipsnis;</w:t>
      </w:r>
    </w:p>
    <w:p w:rsidR="00DE41EE" w:rsidRDefault="00DE41EE" w:rsidP="00EF1D8C">
      <w:pPr>
        <w:tabs>
          <w:tab w:val="left" w:pos="720"/>
          <w:tab w:val="num" w:pos="3960"/>
        </w:tabs>
        <w:spacing w:line="360" w:lineRule="auto"/>
        <w:jc w:val="both"/>
        <w:outlineLvl w:val="0"/>
      </w:pPr>
      <w:r>
        <w:tab/>
        <w:t>Lietuvos Respublikos</w:t>
      </w:r>
      <w:r w:rsidR="00A45D62">
        <w:t xml:space="preserve"> Vyriausybės 2004 m. balandžio 26 d. nutarimo Nr. 345 ,,Dėl savivaldybių skolinimosi taisyklių patvirtinimo“ </w:t>
      </w:r>
      <w:r w:rsidR="004712A9">
        <w:t>5</w:t>
      </w:r>
      <w:r w:rsidR="00A45D62">
        <w:t xml:space="preserve"> punktas;</w:t>
      </w:r>
    </w:p>
    <w:p w:rsidR="00EF1D8C" w:rsidRDefault="004659AF" w:rsidP="00EF1D8C">
      <w:pPr>
        <w:tabs>
          <w:tab w:val="left" w:pos="720"/>
          <w:tab w:val="num" w:pos="3960"/>
        </w:tabs>
        <w:spacing w:line="360" w:lineRule="auto"/>
        <w:jc w:val="both"/>
        <w:outlineLvl w:val="0"/>
      </w:pPr>
      <w:r>
        <w:tab/>
        <w:t>Lietuvos Respublikos 20</w:t>
      </w:r>
      <w:r w:rsidR="00945B9D">
        <w:t>20</w:t>
      </w:r>
      <w:r w:rsidR="00EF1D8C">
        <w:t xml:space="preserve"> metų valstybės biudžeto ir savivaldybių biudžetų finansinių r</w:t>
      </w:r>
      <w:r>
        <w:t>odiklių patvirtinimo įstatymo 12</w:t>
      </w:r>
      <w:r w:rsidR="00EF1D8C">
        <w:t xml:space="preserve"> straipsnis. </w:t>
      </w:r>
    </w:p>
    <w:p w:rsidR="00EF1D8C" w:rsidRDefault="00EF1D8C" w:rsidP="00EF1D8C">
      <w:pPr>
        <w:tabs>
          <w:tab w:val="left" w:pos="720"/>
          <w:tab w:val="num" w:pos="3960"/>
        </w:tabs>
        <w:spacing w:line="360" w:lineRule="auto"/>
        <w:jc w:val="both"/>
        <w:rPr>
          <w:b/>
        </w:rPr>
      </w:pPr>
      <w:r>
        <w:rPr>
          <w:b/>
        </w:rPr>
        <w:tab/>
        <w:t xml:space="preserve">3. </w:t>
      </w:r>
      <w:r>
        <w:rPr>
          <w:b/>
          <w:lang w:val="pt-BR"/>
        </w:rPr>
        <w:t xml:space="preserve">Galimos teigiamos ir neigiamos pasekmės priėmus siūlomą tarybos sprendimo projektą </w:t>
      </w:r>
    </w:p>
    <w:p w:rsidR="007E2404" w:rsidRPr="004712A9" w:rsidRDefault="007E2404" w:rsidP="004712A9">
      <w:pPr>
        <w:spacing w:line="360" w:lineRule="auto"/>
        <w:ind w:right="-1" w:firstLine="567"/>
        <w:jc w:val="both"/>
      </w:pPr>
      <w:r w:rsidRPr="004712A9">
        <w:t>Teigiamos pasekmės – bus užtikrintas savalaiki</w:t>
      </w:r>
      <w:r w:rsidR="00AC5A99">
        <w:t>s darbo užmokesčio išmokėjimas s</w:t>
      </w:r>
      <w:r w:rsidRPr="004712A9">
        <w:t xml:space="preserve">avivaldybės biudžetinių įstaigų darbuotojams, atsiskaitymas su </w:t>
      </w:r>
      <w:r w:rsidR="00AC5A99">
        <w:rPr>
          <w:rFonts w:eastAsia="HG Mincho Light J"/>
          <w:color w:val="000000"/>
        </w:rPr>
        <w:t>Valstybinio socialinio draudimo fondo valdybos biudžetu</w:t>
      </w:r>
      <w:r w:rsidRPr="004712A9">
        <w:t xml:space="preserve"> bei atsiskaitymas už paslaugas ir darbus</w:t>
      </w:r>
      <w:r w:rsidR="00AC5A99">
        <w:t>, išmokamos socialinės išmokos</w:t>
      </w:r>
      <w:r w:rsidRPr="004712A9">
        <w:t>.</w:t>
      </w:r>
    </w:p>
    <w:p w:rsidR="00EF1D8C" w:rsidRDefault="00EF1D8C" w:rsidP="00EF1D8C">
      <w:pPr>
        <w:tabs>
          <w:tab w:val="left" w:pos="720"/>
          <w:tab w:val="num" w:pos="3960"/>
        </w:tabs>
        <w:spacing w:line="360" w:lineRule="auto"/>
        <w:jc w:val="both"/>
        <w:rPr>
          <w:b/>
        </w:rPr>
      </w:pPr>
      <w:r>
        <w:tab/>
      </w:r>
      <w:r>
        <w:rPr>
          <w:b/>
        </w:rPr>
        <w:t>4. Priemonės sprendimui įgyvendinti</w:t>
      </w:r>
    </w:p>
    <w:p w:rsidR="00AC5A99" w:rsidRPr="00AC5A99" w:rsidRDefault="00AC5A99" w:rsidP="00EF1D8C">
      <w:pPr>
        <w:tabs>
          <w:tab w:val="left" w:pos="720"/>
          <w:tab w:val="num" w:pos="3960"/>
        </w:tabs>
        <w:spacing w:line="360" w:lineRule="auto"/>
        <w:jc w:val="both"/>
      </w:pPr>
      <w:r>
        <w:rPr>
          <w:b/>
        </w:rPr>
        <w:tab/>
      </w:r>
      <w:r>
        <w:t>S</w:t>
      </w:r>
      <w:r w:rsidRPr="00AC5A99">
        <w:t>avivaldybė</w:t>
      </w:r>
      <w:r>
        <w:t>s administracija</w:t>
      </w:r>
      <w:r w:rsidRPr="00AC5A99">
        <w:t xml:space="preserve"> patei</w:t>
      </w:r>
      <w:r>
        <w:t>ks prašymą Finansų ministerijai dėl paskolos suteikimo.</w:t>
      </w:r>
    </w:p>
    <w:p w:rsidR="00EF1D8C" w:rsidRDefault="00EF1D8C" w:rsidP="00EF1D8C">
      <w:pPr>
        <w:tabs>
          <w:tab w:val="left" w:pos="720"/>
          <w:tab w:val="num" w:pos="3960"/>
        </w:tabs>
        <w:spacing w:line="360" w:lineRule="auto"/>
        <w:jc w:val="both"/>
        <w:rPr>
          <w:b/>
        </w:rPr>
      </w:pPr>
      <w:r>
        <w:tab/>
      </w:r>
      <w:r>
        <w:rPr>
          <w:b/>
        </w:rPr>
        <w:t>5. Lėšų poreikis ir jų šaltiniai ( prireikus skaičiavimai ir išlaidų sąmatos)</w:t>
      </w:r>
    </w:p>
    <w:p w:rsidR="00EF1D8C" w:rsidRDefault="00EF1D8C" w:rsidP="00EF1D8C">
      <w:pPr>
        <w:tabs>
          <w:tab w:val="left" w:pos="720"/>
          <w:tab w:val="num" w:pos="3960"/>
        </w:tabs>
        <w:spacing w:line="360" w:lineRule="auto"/>
        <w:jc w:val="both"/>
      </w:pPr>
      <w:r>
        <w:tab/>
        <w:t xml:space="preserve"> Nėra.</w:t>
      </w:r>
    </w:p>
    <w:p w:rsidR="00EF1D8C" w:rsidRDefault="00EF1D8C" w:rsidP="00EF1D8C">
      <w:pPr>
        <w:tabs>
          <w:tab w:val="left" w:pos="720"/>
          <w:tab w:val="num" w:pos="3960"/>
        </w:tabs>
        <w:spacing w:line="360" w:lineRule="auto"/>
        <w:jc w:val="both"/>
        <w:rPr>
          <w:b/>
        </w:rPr>
      </w:pPr>
      <w:r>
        <w:rPr>
          <w:b/>
        </w:rPr>
        <w:tab/>
        <w:t xml:space="preserve">6.Vykdytojai, įvykdymo terminai </w:t>
      </w:r>
    </w:p>
    <w:p w:rsidR="00EF1D8C" w:rsidRDefault="00EF1D8C" w:rsidP="00EF1D8C">
      <w:pPr>
        <w:tabs>
          <w:tab w:val="left" w:pos="720"/>
          <w:tab w:val="num" w:pos="3960"/>
        </w:tabs>
        <w:spacing w:line="360" w:lineRule="auto"/>
        <w:jc w:val="both"/>
      </w:pPr>
      <w:r>
        <w:tab/>
        <w:t>Savivaldybės administracija.</w:t>
      </w:r>
    </w:p>
    <w:p w:rsidR="00EF1D8C" w:rsidRDefault="00EF1D8C" w:rsidP="00EF1D8C">
      <w:pPr>
        <w:tabs>
          <w:tab w:val="left" w:pos="720"/>
          <w:tab w:val="num" w:pos="3960"/>
        </w:tabs>
        <w:spacing w:line="360" w:lineRule="auto"/>
        <w:jc w:val="both"/>
      </w:pPr>
    </w:p>
    <w:p w:rsidR="00EF1D8C" w:rsidRDefault="00EF1D8C" w:rsidP="00EF1D8C">
      <w:pPr>
        <w:tabs>
          <w:tab w:val="left" w:pos="720"/>
          <w:tab w:val="num" w:pos="3960"/>
        </w:tabs>
        <w:spacing w:line="360" w:lineRule="auto"/>
        <w:jc w:val="both"/>
      </w:pPr>
    </w:p>
    <w:p w:rsidR="00EF1D8C" w:rsidRDefault="00EF1D8C" w:rsidP="00EF1D8C">
      <w:pPr>
        <w:tabs>
          <w:tab w:val="left" w:pos="720"/>
          <w:tab w:val="num" w:pos="3960"/>
        </w:tabs>
        <w:spacing w:line="360" w:lineRule="auto"/>
        <w:jc w:val="both"/>
      </w:pPr>
    </w:p>
    <w:p w:rsidR="008B0A26" w:rsidRDefault="008B0A26"/>
    <w:p w:rsidR="00EF1D8C" w:rsidRDefault="00EF1D8C"/>
    <w:p w:rsidR="00EF1D8C" w:rsidRDefault="00EF1D8C">
      <w:bookmarkStart w:id="0" w:name="_GoBack"/>
      <w:bookmarkEnd w:id="0"/>
    </w:p>
    <w:sectPr w:rsidR="00EF1D8C" w:rsidSect="007B7D62">
      <w:pgSz w:w="11906" w:h="16838"/>
      <w:pgMar w:top="1134" w:right="567" w:bottom="1134" w:left="136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8C"/>
    <w:rsid w:val="00020BB3"/>
    <w:rsid w:val="00046425"/>
    <w:rsid w:val="001F5DAD"/>
    <w:rsid w:val="00214E78"/>
    <w:rsid w:val="00284C52"/>
    <w:rsid w:val="002B5A04"/>
    <w:rsid w:val="002D0CA4"/>
    <w:rsid w:val="00341669"/>
    <w:rsid w:val="00384618"/>
    <w:rsid w:val="003E049F"/>
    <w:rsid w:val="00461635"/>
    <w:rsid w:val="004659AF"/>
    <w:rsid w:val="004712A9"/>
    <w:rsid w:val="004F1725"/>
    <w:rsid w:val="0053429D"/>
    <w:rsid w:val="00611991"/>
    <w:rsid w:val="00654415"/>
    <w:rsid w:val="00661431"/>
    <w:rsid w:val="006B4551"/>
    <w:rsid w:val="006D0B98"/>
    <w:rsid w:val="00707B3B"/>
    <w:rsid w:val="00772266"/>
    <w:rsid w:val="007B7D62"/>
    <w:rsid w:val="007E2404"/>
    <w:rsid w:val="00860DFA"/>
    <w:rsid w:val="0086399C"/>
    <w:rsid w:val="00871758"/>
    <w:rsid w:val="008A2EE4"/>
    <w:rsid w:val="008B0A26"/>
    <w:rsid w:val="008F3148"/>
    <w:rsid w:val="00945B9D"/>
    <w:rsid w:val="00951C85"/>
    <w:rsid w:val="00A45D62"/>
    <w:rsid w:val="00A52C5B"/>
    <w:rsid w:val="00AC5A99"/>
    <w:rsid w:val="00BC4287"/>
    <w:rsid w:val="00C71DF5"/>
    <w:rsid w:val="00C9269E"/>
    <w:rsid w:val="00CE6D55"/>
    <w:rsid w:val="00D46193"/>
    <w:rsid w:val="00D629C6"/>
    <w:rsid w:val="00D67BBC"/>
    <w:rsid w:val="00DA2319"/>
    <w:rsid w:val="00DE41EE"/>
    <w:rsid w:val="00EC7211"/>
    <w:rsid w:val="00EF1D8C"/>
    <w:rsid w:val="00F173D0"/>
    <w:rsid w:val="00F8252D"/>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A2B1EC"/>
  <w15:chartTrackingRefBased/>
  <w15:docId w15:val="{897C90FF-6146-4856-AB45-7C2858ED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D8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6721">
      <w:bodyDiv w:val="1"/>
      <w:marLeft w:val="0"/>
      <w:marRight w:val="0"/>
      <w:marTop w:val="0"/>
      <w:marBottom w:val="0"/>
      <w:divBdr>
        <w:top w:val="none" w:sz="0" w:space="0" w:color="auto"/>
        <w:left w:val="none" w:sz="0" w:space="0" w:color="auto"/>
        <w:bottom w:val="none" w:sz="0" w:space="0" w:color="auto"/>
        <w:right w:val="none" w:sz="0" w:space="0" w:color="auto"/>
      </w:divBdr>
    </w:div>
    <w:div w:id="557207756">
      <w:bodyDiv w:val="1"/>
      <w:marLeft w:val="0"/>
      <w:marRight w:val="0"/>
      <w:marTop w:val="0"/>
      <w:marBottom w:val="0"/>
      <w:divBdr>
        <w:top w:val="none" w:sz="0" w:space="0" w:color="auto"/>
        <w:left w:val="none" w:sz="0" w:space="0" w:color="auto"/>
        <w:bottom w:val="none" w:sz="0" w:space="0" w:color="auto"/>
        <w:right w:val="none" w:sz="0" w:space="0" w:color="auto"/>
      </w:divBdr>
    </w:div>
    <w:div w:id="859657780">
      <w:bodyDiv w:val="1"/>
      <w:marLeft w:val="0"/>
      <w:marRight w:val="0"/>
      <w:marTop w:val="0"/>
      <w:marBottom w:val="0"/>
      <w:divBdr>
        <w:top w:val="none" w:sz="0" w:space="0" w:color="auto"/>
        <w:left w:val="none" w:sz="0" w:space="0" w:color="auto"/>
        <w:bottom w:val="none" w:sz="0" w:space="0" w:color="auto"/>
        <w:right w:val="none" w:sz="0" w:space="0" w:color="auto"/>
      </w:divBdr>
    </w:div>
    <w:div w:id="1028677458">
      <w:bodyDiv w:val="1"/>
      <w:marLeft w:val="0"/>
      <w:marRight w:val="0"/>
      <w:marTop w:val="0"/>
      <w:marBottom w:val="0"/>
      <w:divBdr>
        <w:top w:val="none" w:sz="0" w:space="0" w:color="auto"/>
        <w:left w:val="none" w:sz="0" w:space="0" w:color="auto"/>
        <w:bottom w:val="none" w:sz="0" w:space="0" w:color="auto"/>
        <w:right w:val="none" w:sz="0" w:space="0" w:color="auto"/>
      </w:divBdr>
    </w:div>
    <w:div w:id="1088691124">
      <w:bodyDiv w:val="1"/>
      <w:marLeft w:val="0"/>
      <w:marRight w:val="0"/>
      <w:marTop w:val="0"/>
      <w:marBottom w:val="0"/>
      <w:divBdr>
        <w:top w:val="none" w:sz="0" w:space="0" w:color="auto"/>
        <w:left w:val="none" w:sz="0" w:space="0" w:color="auto"/>
        <w:bottom w:val="none" w:sz="0" w:space="0" w:color="auto"/>
        <w:right w:val="none" w:sz="0" w:space="0" w:color="auto"/>
      </w:divBdr>
    </w:div>
    <w:div w:id="1222331427">
      <w:bodyDiv w:val="1"/>
      <w:marLeft w:val="0"/>
      <w:marRight w:val="0"/>
      <w:marTop w:val="0"/>
      <w:marBottom w:val="0"/>
      <w:divBdr>
        <w:top w:val="none" w:sz="0" w:space="0" w:color="auto"/>
        <w:left w:val="none" w:sz="0" w:space="0" w:color="auto"/>
        <w:bottom w:val="none" w:sz="0" w:space="0" w:color="auto"/>
        <w:right w:val="none" w:sz="0" w:space="0" w:color="auto"/>
      </w:divBdr>
    </w:div>
    <w:div w:id="1377698708">
      <w:bodyDiv w:val="1"/>
      <w:marLeft w:val="0"/>
      <w:marRight w:val="0"/>
      <w:marTop w:val="0"/>
      <w:marBottom w:val="0"/>
      <w:divBdr>
        <w:top w:val="none" w:sz="0" w:space="0" w:color="auto"/>
        <w:left w:val="none" w:sz="0" w:space="0" w:color="auto"/>
        <w:bottom w:val="none" w:sz="0" w:space="0" w:color="auto"/>
        <w:right w:val="none" w:sz="0" w:space="0" w:color="auto"/>
      </w:divBdr>
    </w:div>
    <w:div w:id="21235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2719</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5</cp:revision>
  <dcterms:created xsi:type="dcterms:W3CDTF">2020-08-12T07:04:00Z</dcterms:created>
  <dcterms:modified xsi:type="dcterms:W3CDTF">2020-08-12T08:02:00Z</dcterms:modified>
</cp:coreProperties>
</file>