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F82FBB" w:rsidRPr="00592966" w:rsidRDefault="00592966" w:rsidP="00C9527C">
      <w:pPr>
        <w:tabs>
          <w:tab w:val="left" w:pos="720"/>
          <w:tab w:val="num" w:pos="3960"/>
        </w:tabs>
        <w:jc w:val="center"/>
      </w:pPr>
      <w:r>
        <w:rPr>
          <w:noProof/>
        </w:rPr>
        <w:t>Dėl M</w:t>
      </w:r>
      <w:r w:rsidRPr="00592966">
        <w:rPr>
          <w:noProof/>
        </w:rPr>
        <w:t>olėtų rajono savivaldybei nuosavybės teise priklausančio žemės sklypo nuomos</w:t>
      </w:r>
    </w:p>
    <w:p w:rsidR="001E1E47" w:rsidRDefault="001E1E47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A746B3" w:rsidRDefault="00592966" w:rsidP="00A746B3">
      <w:pPr>
        <w:spacing w:line="360" w:lineRule="auto"/>
        <w:ind w:firstLine="709"/>
        <w:jc w:val="both"/>
        <w:rPr>
          <w:bCs/>
        </w:rPr>
      </w:pPr>
      <w:r>
        <w:rPr>
          <w:noProof/>
        </w:rPr>
        <w:t>M</w:t>
      </w:r>
      <w:r w:rsidRPr="00592966">
        <w:rPr>
          <w:noProof/>
        </w:rPr>
        <w:t>olėtų rajono savivaldyb</w:t>
      </w:r>
      <w:r>
        <w:rPr>
          <w:noProof/>
        </w:rPr>
        <w:t>ė</w:t>
      </w:r>
      <w:r w:rsidRPr="00592966">
        <w:rPr>
          <w:noProof/>
        </w:rPr>
        <w:t xml:space="preserve"> nuosavybės teise </w:t>
      </w:r>
      <w:r>
        <w:rPr>
          <w:noProof/>
        </w:rPr>
        <w:t>valdo</w:t>
      </w:r>
      <w:r w:rsidRPr="00592966">
        <w:rPr>
          <w:noProof/>
        </w:rPr>
        <w:t xml:space="preserve"> </w:t>
      </w:r>
      <w:r w:rsidRPr="00592966">
        <w:rPr>
          <w:bCs/>
        </w:rPr>
        <w:t>0,2589 ha kitos paskirties (naudojimo būdas – komercinės paskirties objektų teritorijos) žemės sklypą (unikalus Nr. 6252-0005-0027, kadastro Nr. 6252/0005:27), esantį Molėtų m., Ąžuolų g. 8</w:t>
      </w:r>
      <w:r w:rsidR="00A746B3">
        <w:rPr>
          <w:bCs/>
        </w:rPr>
        <w:t xml:space="preserve"> (toliau – žemės sklypas)</w:t>
      </w:r>
      <w:r>
        <w:rPr>
          <w:bCs/>
        </w:rPr>
        <w:t xml:space="preserve">. Žemės sklype šiuo metu veikla nevykdoma. </w:t>
      </w:r>
      <w:bookmarkStart w:id="0" w:name="_GoBack"/>
      <w:bookmarkEnd w:id="0"/>
      <w:r w:rsidR="00FE5D36">
        <w:rPr>
          <w:bCs/>
        </w:rPr>
        <w:t xml:space="preserve">Tiek </w:t>
      </w:r>
      <w:r>
        <w:rPr>
          <w:bCs/>
        </w:rPr>
        <w:t>Molėtų kūno kultūros ir sporto centro</w:t>
      </w:r>
      <w:r w:rsidR="00FE5D36">
        <w:rPr>
          <w:bCs/>
        </w:rPr>
        <w:t xml:space="preserve"> patalpose, tiek sportui ir laisvalaikiui </w:t>
      </w:r>
      <w:r w:rsidR="00FE5D36">
        <w:rPr>
          <w:bCs/>
        </w:rPr>
        <w:t>sukurtoje</w:t>
      </w:r>
      <w:r w:rsidR="00FE5D36">
        <w:rPr>
          <w:bCs/>
        </w:rPr>
        <w:t xml:space="preserve"> </w:t>
      </w:r>
      <w:r w:rsidR="00FE5D36">
        <w:rPr>
          <w:bCs/>
        </w:rPr>
        <w:t>inžinerinė</w:t>
      </w:r>
      <w:r w:rsidR="00FE5D36">
        <w:rPr>
          <w:bCs/>
        </w:rPr>
        <w:t>je</w:t>
      </w:r>
      <w:r w:rsidR="00FE5D36">
        <w:rPr>
          <w:bCs/>
        </w:rPr>
        <w:t xml:space="preserve"> infrastruktūr</w:t>
      </w:r>
      <w:r w:rsidR="00FE5D36">
        <w:rPr>
          <w:bCs/>
        </w:rPr>
        <w:t>oje, esančioje Molėtų m.,</w:t>
      </w:r>
      <w:r>
        <w:rPr>
          <w:bCs/>
        </w:rPr>
        <w:t xml:space="preserve"> Ąžuolų g. 10</w:t>
      </w:r>
      <w:r w:rsidR="00FE5D36">
        <w:rPr>
          <w:bCs/>
        </w:rPr>
        <w:t xml:space="preserve">, tiek visose kitose miesto vietose sėkmingai galėtų vykti įvairios stovyklos, sporto ir kiti renginiai, tačiau nuolat iškyla </w:t>
      </w:r>
      <w:r w:rsidR="00FE5D36">
        <w:rPr>
          <w:bCs/>
        </w:rPr>
        <w:t>apgyvendinimo</w:t>
      </w:r>
      <w:r w:rsidR="00FE5D36">
        <w:rPr>
          <w:bCs/>
        </w:rPr>
        <w:t xml:space="preserve"> problema. </w:t>
      </w:r>
    </w:p>
    <w:p w:rsidR="001E1E47" w:rsidRPr="007A7E4F" w:rsidRDefault="00A746B3" w:rsidP="007A7E4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bCs/>
        </w:rPr>
        <w:t>A</w:t>
      </w:r>
      <w:r w:rsidR="00592966">
        <w:rPr>
          <w:bCs/>
        </w:rPr>
        <w:t xml:space="preserve">dministracija </w:t>
      </w:r>
      <w:r>
        <w:rPr>
          <w:bCs/>
        </w:rPr>
        <w:t>parengė sprendimo projektą i</w:t>
      </w:r>
      <w:r w:rsidRPr="00A746B3">
        <w:rPr>
          <w:bCs/>
        </w:rPr>
        <w:t xml:space="preserve">šnuomoti aukciono būdu žemės sklypą </w:t>
      </w:r>
      <w:r>
        <w:rPr>
          <w:bCs/>
        </w:rPr>
        <w:t xml:space="preserve">ir nustatyti sąlygą - </w:t>
      </w:r>
      <w:r w:rsidRPr="00A746B3">
        <w:rPr>
          <w:rFonts w:eastAsia="Calibri"/>
        </w:rPr>
        <w:t>išnuomotame žemės sklype galima tik viešbučių veikla. Turi būti pastatytas ne mažiau kaip 3 žvaigždučių, ne mažiau kaip 60 vietų viešbutis su maitinimo bloku, konferencijų sale</w:t>
      </w:r>
      <w:r>
        <w:rPr>
          <w:rFonts w:eastAsia="Calibri"/>
        </w:rPr>
        <w:t xml:space="preserve">. Žemės sklypo rinkos vertė 2020-01-01 17000 </w:t>
      </w:r>
      <w:proofErr w:type="spellStart"/>
      <w:r>
        <w:rPr>
          <w:rFonts w:eastAsia="Calibri"/>
        </w:rPr>
        <w:t>Eur</w:t>
      </w:r>
      <w:proofErr w:type="spellEnd"/>
      <w:r>
        <w:rPr>
          <w:rFonts w:eastAsia="Calibri"/>
        </w:rPr>
        <w:t>.</w:t>
      </w:r>
      <w:r w:rsidRPr="00A746B3">
        <w:t xml:space="preserve"> </w:t>
      </w:r>
      <w:r w:rsidR="007A7E4F">
        <w:t xml:space="preserve">Vadovaujantis </w:t>
      </w:r>
      <w:r w:rsidR="007A7E4F" w:rsidRPr="007A7E4F">
        <w:t xml:space="preserve">Lietuvos Respublikos Vyriausybės </w:t>
      </w:r>
      <w:smartTag w:uri="urn:schemas-microsoft-com:office:smarttags" w:element="metricconverter">
        <w:smartTagPr>
          <w:attr w:name="ProductID" w:val="1999 m"/>
        </w:smartTagPr>
        <w:r w:rsidR="007A7E4F" w:rsidRPr="007A7E4F">
          <w:t>1999 m</w:t>
        </w:r>
      </w:smartTag>
      <w:r w:rsidR="007A7E4F" w:rsidRPr="007A7E4F">
        <w:t>. vasario 24 d. nutarimo Nr. 205 ,,Dėl žemės įvertinimo tvarkos“ 5.2 papunkčiu</w:t>
      </w:r>
      <w:r w:rsidR="007A7E4F">
        <w:t xml:space="preserve"> ir atsižvelgus į</w:t>
      </w:r>
      <w:r w:rsidR="007A7E4F" w:rsidRPr="00A746B3">
        <w:t xml:space="preserve"> </w:t>
      </w:r>
      <w:r w:rsidRPr="00A746B3">
        <w:t>Molėtų rajono savivaldybės tarybos 2018 m. sausio 25 d. sprendim</w:t>
      </w:r>
      <w:r w:rsidR="00C71139">
        <w:t>u</w:t>
      </w:r>
      <w:r w:rsidRPr="00A746B3">
        <w:t xml:space="preserve"> Nr. B1-10 ,,</w:t>
      </w:r>
      <w:r w:rsidRPr="00A746B3">
        <w:rPr>
          <w:noProof/>
        </w:rPr>
        <w:t>Dėl nuomos mokesčio už valstybinę žemę tarifų nustatymo</w:t>
      </w:r>
      <w:r w:rsidRPr="00A746B3">
        <w:t xml:space="preserve">“ </w:t>
      </w:r>
      <w:r w:rsidR="00C71139">
        <w:t>nustatyt</w:t>
      </w:r>
      <w:r w:rsidR="007A7E4F">
        <w:t>us</w:t>
      </w:r>
      <w:r w:rsidR="00C71139" w:rsidRPr="00C71139">
        <w:rPr>
          <w:color w:val="000000"/>
        </w:rPr>
        <w:t xml:space="preserve"> </w:t>
      </w:r>
      <w:r w:rsidR="00C71139" w:rsidRPr="00C71139">
        <w:rPr>
          <w:color w:val="000000"/>
        </w:rPr>
        <w:t>valstybinės žemės nuomos mokesčio tarif</w:t>
      </w:r>
      <w:r w:rsidR="007A7E4F">
        <w:rPr>
          <w:color w:val="000000"/>
        </w:rPr>
        <w:t>us</w:t>
      </w:r>
      <w:r w:rsidR="00C71139">
        <w:rPr>
          <w:color w:val="000000"/>
        </w:rPr>
        <w:t>:</w:t>
      </w:r>
      <w:r>
        <w:t xml:space="preserve"> </w:t>
      </w:r>
      <w:r w:rsidR="00C71139" w:rsidRPr="00C71139">
        <w:rPr>
          <w:color w:val="000000"/>
        </w:rPr>
        <w:t>komercinės paskirties žem</w:t>
      </w:r>
      <w:r w:rsidR="00C71139">
        <w:rPr>
          <w:color w:val="000000"/>
        </w:rPr>
        <w:t>ei</w:t>
      </w:r>
      <w:r w:rsidR="00C71139" w:rsidRPr="00C71139">
        <w:rPr>
          <w:color w:val="000000"/>
        </w:rPr>
        <w:t xml:space="preserve">  –</w:t>
      </w:r>
      <w:r w:rsidR="00C71139">
        <w:rPr>
          <w:color w:val="000000"/>
        </w:rPr>
        <w:t xml:space="preserve"> </w:t>
      </w:r>
      <w:r w:rsidR="00C71139" w:rsidRPr="00C71139">
        <w:rPr>
          <w:color w:val="000000"/>
        </w:rPr>
        <w:t>1,0 proc. vidutinės rinkos vertės</w:t>
      </w:r>
      <w:r w:rsidR="007A7E4F">
        <w:rPr>
          <w:color w:val="000000"/>
        </w:rPr>
        <w:t>, paskaičiuotas</w:t>
      </w:r>
      <w:r w:rsidR="00C71139">
        <w:rPr>
          <w:color w:val="000000"/>
        </w:rPr>
        <w:t xml:space="preserve"> pradinis </w:t>
      </w:r>
      <w:r w:rsidR="00C71139" w:rsidRPr="00C71139">
        <w:rPr>
          <w:bCs/>
        </w:rPr>
        <w:t>metin</w:t>
      </w:r>
      <w:r w:rsidR="00C71139">
        <w:rPr>
          <w:bCs/>
        </w:rPr>
        <w:t>is</w:t>
      </w:r>
      <w:r w:rsidR="00C71139" w:rsidRPr="00C71139">
        <w:rPr>
          <w:bCs/>
        </w:rPr>
        <w:t xml:space="preserve"> žemės nuomos mokesčio dyd</w:t>
      </w:r>
      <w:r w:rsidR="00C71139">
        <w:rPr>
          <w:bCs/>
        </w:rPr>
        <w:t xml:space="preserve">is – 170 </w:t>
      </w:r>
      <w:proofErr w:type="spellStart"/>
      <w:r w:rsidR="00C71139">
        <w:rPr>
          <w:bCs/>
        </w:rPr>
        <w:t>Eur</w:t>
      </w:r>
      <w:proofErr w:type="spellEnd"/>
      <w:r w:rsidR="00C71139">
        <w:rPr>
          <w:bCs/>
        </w:rPr>
        <w:t>.</w:t>
      </w:r>
      <w:r w:rsidR="007A7E4F">
        <w:rPr>
          <w:bCs/>
        </w:rPr>
        <w:t xml:space="preserve"> E</w:t>
      </w:r>
      <w:r w:rsidR="007A7E4F" w:rsidRPr="007A7E4F">
        <w:rPr>
          <w:bCs/>
        </w:rPr>
        <w:t xml:space="preserve">konomiškai pagrįsta </w:t>
      </w:r>
      <w:r w:rsidR="007A7E4F">
        <w:rPr>
          <w:bCs/>
        </w:rPr>
        <w:t xml:space="preserve">tokios paskirties pastatų </w:t>
      </w:r>
      <w:r w:rsidR="007A7E4F" w:rsidRPr="007A7E4F">
        <w:rPr>
          <w:bCs/>
        </w:rPr>
        <w:t>naudojimo trukmė</w:t>
      </w:r>
      <w:r w:rsidR="007A7E4F">
        <w:rPr>
          <w:bCs/>
        </w:rPr>
        <w:t xml:space="preserve"> 80 metų.</w:t>
      </w:r>
    </w:p>
    <w:p w:rsidR="008077AF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7A7E4F" w:rsidRDefault="007A7E4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7A7E4F">
        <w:rPr>
          <w:lang w:eastAsia="lt-LT"/>
        </w:rPr>
        <w:t>Lietuvos Respublikos vietos savivaldos įstatymo 6 straipsnio 3 punkt</w:t>
      </w:r>
      <w:r>
        <w:rPr>
          <w:lang w:eastAsia="lt-LT"/>
        </w:rPr>
        <w:t>as,</w:t>
      </w:r>
      <w:r w:rsidRPr="007A7E4F">
        <w:rPr>
          <w:lang w:eastAsia="lt-LT"/>
        </w:rPr>
        <w:t xml:space="preserve"> 16 straipsnio 2 dalies 26 punkt</w:t>
      </w:r>
      <w:r>
        <w:rPr>
          <w:lang w:eastAsia="lt-LT"/>
        </w:rPr>
        <w:t>as</w:t>
      </w:r>
      <w:r w:rsidRPr="007A7E4F">
        <w:rPr>
          <w:lang w:eastAsia="lt-LT"/>
        </w:rPr>
        <w:t>, 48 straipsnio 2 dali</w:t>
      </w:r>
      <w:r>
        <w:rPr>
          <w:lang w:eastAsia="lt-LT"/>
        </w:rPr>
        <w:t>s;</w:t>
      </w:r>
    </w:p>
    <w:p w:rsidR="007A7E4F" w:rsidRDefault="007A7E4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7A7E4F">
        <w:rPr>
          <w:lang w:eastAsia="lt-LT"/>
        </w:rPr>
        <w:t xml:space="preserve">Lietuvos Respublikos žemės įstatymo </w:t>
      </w:r>
      <w:r>
        <w:rPr>
          <w:lang w:eastAsia="lt-LT"/>
        </w:rPr>
        <w:t>14 straipsnio 2 dalis</w:t>
      </w:r>
      <w:r w:rsidRPr="007A7E4F">
        <w:rPr>
          <w:lang w:eastAsia="lt-LT"/>
        </w:rPr>
        <w:t xml:space="preserve">, </w:t>
      </w:r>
      <w:r>
        <w:rPr>
          <w:lang w:eastAsia="lt-LT"/>
        </w:rPr>
        <w:t>18 straipsnis;</w:t>
      </w:r>
    </w:p>
    <w:p w:rsidR="007A7E4F" w:rsidRDefault="007A7E4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7A7E4F">
        <w:rPr>
          <w:lang w:eastAsia="lt-LT"/>
        </w:rPr>
        <w:t>Lietuvos Respublikos valstybės ir savivaldybių turto valdymo, naudojimo ir disponavimo juo įstatymo 12 straipsnio 1 dali</w:t>
      </w:r>
      <w:r>
        <w:rPr>
          <w:lang w:eastAsia="lt-LT"/>
        </w:rPr>
        <w:t>s, 15 straipsnio 8 dalis;</w:t>
      </w:r>
      <w:r w:rsidRPr="007A7E4F">
        <w:rPr>
          <w:lang w:eastAsia="lt-LT"/>
        </w:rPr>
        <w:t xml:space="preserve"> </w:t>
      </w:r>
    </w:p>
    <w:p w:rsidR="006339CD" w:rsidRDefault="007A7E4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7A7E4F">
        <w:t xml:space="preserve">Lietuvos Respublikos Vyriausybės </w:t>
      </w:r>
      <w:smartTag w:uri="urn:schemas-microsoft-com:office:smarttags" w:element="metricconverter">
        <w:smartTagPr>
          <w:attr w:name="ProductID" w:val="1999 m"/>
        </w:smartTagPr>
        <w:r w:rsidRPr="007A7E4F">
          <w:t>1999 m</w:t>
        </w:r>
      </w:smartTag>
      <w:r w:rsidRPr="007A7E4F">
        <w:t>. vasario 24 d. nutarimo Nr. 205 ,,Dėl žemės įvertinimo tvarkos“ 5.2 papunk</w:t>
      </w:r>
      <w:r>
        <w:t>tis.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164C3B">
        <w:t xml:space="preserve"> </w:t>
      </w:r>
      <w:r w:rsidR="007A7E4F">
        <w:t>išnuomotame žemės sklype pastačius viešbutį būti išspr</w:t>
      </w:r>
      <w:r w:rsidR="00E66ABC">
        <w:t>ę</w:t>
      </w:r>
      <w:r w:rsidR="007A7E4F">
        <w:t xml:space="preserve">sta </w:t>
      </w:r>
      <w:r w:rsidR="00E66ABC">
        <w:t xml:space="preserve">miesto svečių apgyvendinimo problema, būtų efektyviau išnaudota sukurta inžinerinė infrastruktūra, </w:t>
      </w:r>
      <w:r w:rsidR="00E66ABC">
        <w:rPr>
          <w:bCs/>
        </w:rPr>
        <w:t>Molėtų kūno kultūros ir sporto centr</w:t>
      </w:r>
      <w:r w:rsidR="00E66ABC">
        <w:rPr>
          <w:bCs/>
        </w:rPr>
        <w:t>as,</w:t>
      </w:r>
      <w:r w:rsidR="00E66ABC">
        <w:t xml:space="preserve"> rajono smulkieji verslininkai turėtų ekonominę naudą.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lastRenderedPageBreak/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E66ABC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Bus skelbiamas žemės sklypo aukcionas.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E66ABC">
        <w:t>rajono savivaldybės administracija.</w:t>
      </w:r>
    </w:p>
    <w:sectPr w:rsidR="00404C8C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B3" w:rsidRDefault="006C21B3" w:rsidP="00382105">
      <w:r>
        <w:separator/>
      </w:r>
    </w:p>
  </w:endnote>
  <w:endnote w:type="continuationSeparator" w:id="0">
    <w:p w:rsidR="006C21B3" w:rsidRDefault="006C21B3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B3" w:rsidRDefault="006C21B3" w:rsidP="00382105">
      <w:r>
        <w:separator/>
      </w:r>
    </w:p>
  </w:footnote>
  <w:footnote w:type="continuationSeparator" w:id="0">
    <w:p w:rsidR="006C21B3" w:rsidRDefault="006C21B3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ABC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4446F"/>
    <w:rsid w:val="0016380F"/>
    <w:rsid w:val="00164C3B"/>
    <w:rsid w:val="001732A6"/>
    <w:rsid w:val="001E1E47"/>
    <w:rsid w:val="001E5EC4"/>
    <w:rsid w:val="00206E6C"/>
    <w:rsid w:val="002E3142"/>
    <w:rsid w:val="002F54C8"/>
    <w:rsid w:val="00382105"/>
    <w:rsid w:val="00383186"/>
    <w:rsid w:val="00383CAC"/>
    <w:rsid w:val="003A08F8"/>
    <w:rsid w:val="003F0AD1"/>
    <w:rsid w:val="00404C8C"/>
    <w:rsid w:val="004808D7"/>
    <w:rsid w:val="004854BD"/>
    <w:rsid w:val="0049154D"/>
    <w:rsid w:val="00496DE2"/>
    <w:rsid w:val="004A6D4A"/>
    <w:rsid w:val="004B6E01"/>
    <w:rsid w:val="004C21C3"/>
    <w:rsid w:val="004D5F1F"/>
    <w:rsid w:val="004E23DD"/>
    <w:rsid w:val="00540AA6"/>
    <w:rsid w:val="00567131"/>
    <w:rsid w:val="00592966"/>
    <w:rsid w:val="005F2998"/>
    <w:rsid w:val="006339CD"/>
    <w:rsid w:val="006408F5"/>
    <w:rsid w:val="0064757C"/>
    <w:rsid w:val="00650F7C"/>
    <w:rsid w:val="006C21B3"/>
    <w:rsid w:val="007101B1"/>
    <w:rsid w:val="00733903"/>
    <w:rsid w:val="0075534F"/>
    <w:rsid w:val="007A7E4F"/>
    <w:rsid w:val="007B0AA1"/>
    <w:rsid w:val="007D6B48"/>
    <w:rsid w:val="008077AF"/>
    <w:rsid w:val="00822DA7"/>
    <w:rsid w:val="00833169"/>
    <w:rsid w:val="00840096"/>
    <w:rsid w:val="00846D76"/>
    <w:rsid w:val="00857354"/>
    <w:rsid w:val="00867F4C"/>
    <w:rsid w:val="00886162"/>
    <w:rsid w:val="0089041A"/>
    <w:rsid w:val="00891F46"/>
    <w:rsid w:val="008B7326"/>
    <w:rsid w:val="008D3558"/>
    <w:rsid w:val="00912F08"/>
    <w:rsid w:val="00946928"/>
    <w:rsid w:val="00997FD2"/>
    <w:rsid w:val="009A156B"/>
    <w:rsid w:val="009A4092"/>
    <w:rsid w:val="00A041A2"/>
    <w:rsid w:val="00A10A59"/>
    <w:rsid w:val="00A47BE3"/>
    <w:rsid w:val="00A746B3"/>
    <w:rsid w:val="00B04F62"/>
    <w:rsid w:val="00B40680"/>
    <w:rsid w:val="00B556E9"/>
    <w:rsid w:val="00B9017B"/>
    <w:rsid w:val="00BD6A8A"/>
    <w:rsid w:val="00C23368"/>
    <w:rsid w:val="00C24773"/>
    <w:rsid w:val="00C417C6"/>
    <w:rsid w:val="00C71139"/>
    <w:rsid w:val="00C80023"/>
    <w:rsid w:val="00C9527C"/>
    <w:rsid w:val="00CA66C6"/>
    <w:rsid w:val="00CF7CB4"/>
    <w:rsid w:val="00D20DED"/>
    <w:rsid w:val="00D6369D"/>
    <w:rsid w:val="00DA1BEC"/>
    <w:rsid w:val="00DB4806"/>
    <w:rsid w:val="00DE4F16"/>
    <w:rsid w:val="00DF7A17"/>
    <w:rsid w:val="00E04BE5"/>
    <w:rsid w:val="00E63A83"/>
    <w:rsid w:val="00E66ABC"/>
    <w:rsid w:val="00E73A3E"/>
    <w:rsid w:val="00F34E61"/>
    <w:rsid w:val="00F409E8"/>
    <w:rsid w:val="00F821C9"/>
    <w:rsid w:val="00F82FBB"/>
    <w:rsid w:val="00FA7C46"/>
    <w:rsid w:val="00FE23F9"/>
    <w:rsid w:val="00FE517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C8E51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2020-07-14T17:05:00Z</dcterms:created>
  <dcterms:modified xsi:type="dcterms:W3CDTF">2020-07-14T18:09:00Z</dcterms:modified>
</cp:coreProperties>
</file>