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CF" w:rsidRPr="006E55DF" w:rsidRDefault="008361CF">
      <w:pPr>
        <w:tabs>
          <w:tab w:val="left" w:pos="5131"/>
        </w:tabs>
        <w:ind w:left="40"/>
        <w:rPr>
          <w:sz w:val="24"/>
          <w:szCs w:val="24"/>
        </w:rPr>
      </w:pPr>
      <w:r>
        <w:tab/>
      </w:r>
      <w:r w:rsidRPr="006E55DF">
        <w:rPr>
          <w:color w:val="000000"/>
          <w:sz w:val="24"/>
          <w:szCs w:val="24"/>
        </w:rPr>
        <w:t>PATVIRTINTA</w:t>
      </w:r>
    </w:p>
    <w:p w:rsidR="008361CF" w:rsidRPr="006E55DF" w:rsidRDefault="008361CF">
      <w:pPr>
        <w:tabs>
          <w:tab w:val="left" w:pos="5131"/>
        </w:tabs>
        <w:ind w:left="40"/>
        <w:rPr>
          <w:sz w:val="24"/>
          <w:szCs w:val="24"/>
        </w:rPr>
      </w:pPr>
      <w:r w:rsidRPr="006E55DF">
        <w:rPr>
          <w:sz w:val="24"/>
          <w:szCs w:val="24"/>
        </w:rPr>
        <w:tab/>
      </w:r>
      <w:r w:rsidRPr="006E55DF">
        <w:rPr>
          <w:color w:val="000000"/>
          <w:sz w:val="24"/>
          <w:szCs w:val="24"/>
        </w:rPr>
        <w:t xml:space="preserve">Molėtų </w:t>
      </w:r>
      <w:proofErr w:type="spellStart"/>
      <w:r w:rsidRPr="006E55DF">
        <w:rPr>
          <w:color w:val="000000"/>
          <w:sz w:val="24"/>
          <w:szCs w:val="24"/>
        </w:rPr>
        <w:t>rajono</w:t>
      </w:r>
      <w:proofErr w:type="spellEnd"/>
      <w:r w:rsidRPr="006E55D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6E55DF">
        <w:rPr>
          <w:color w:val="000000"/>
          <w:sz w:val="24"/>
          <w:szCs w:val="24"/>
        </w:rPr>
        <w:t>savivaldybės</w:t>
      </w:r>
      <w:proofErr w:type="spellEnd"/>
      <w:r w:rsidRPr="006E55DF">
        <w:rPr>
          <w:color w:val="000000"/>
          <w:sz w:val="24"/>
          <w:szCs w:val="24"/>
        </w:rPr>
        <w:t xml:space="preserve">  </w:t>
      </w:r>
      <w:proofErr w:type="spellStart"/>
      <w:r w:rsidRPr="006E55DF">
        <w:rPr>
          <w:color w:val="000000"/>
          <w:sz w:val="24"/>
          <w:szCs w:val="24"/>
        </w:rPr>
        <w:t>tarybos</w:t>
      </w:r>
      <w:proofErr w:type="spellEnd"/>
      <w:proofErr w:type="gramEnd"/>
      <w:r w:rsidRPr="006E55DF">
        <w:rPr>
          <w:color w:val="000000"/>
          <w:sz w:val="24"/>
          <w:szCs w:val="24"/>
        </w:rPr>
        <w:t xml:space="preserve"> </w:t>
      </w:r>
    </w:p>
    <w:p w:rsidR="008361CF" w:rsidRPr="006E55DF" w:rsidRDefault="008361CF">
      <w:pPr>
        <w:tabs>
          <w:tab w:val="left" w:pos="5131"/>
        </w:tabs>
        <w:ind w:left="40"/>
        <w:rPr>
          <w:sz w:val="24"/>
          <w:szCs w:val="24"/>
        </w:rPr>
      </w:pPr>
      <w:r w:rsidRPr="006E55DF">
        <w:rPr>
          <w:sz w:val="24"/>
          <w:szCs w:val="24"/>
        </w:rPr>
        <w:tab/>
        <w:t xml:space="preserve">2020 m. </w:t>
      </w:r>
      <w:proofErr w:type="spellStart"/>
      <w:r w:rsidRPr="006E55DF">
        <w:rPr>
          <w:sz w:val="24"/>
          <w:szCs w:val="24"/>
        </w:rPr>
        <w:t>birželio</w:t>
      </w:r>
      <w:proofErr w:type="spellEnd"/>
      <w:r w:rsidRPr="006E55DF">
        <w:rPr>
          <w:sz w:val="24"/>
          <w:szCs w:val="24"/>
        </w:rPr>
        <w:t xml:space="preserve">    d. </w:t>
      </w:r>
      <w:proofErr w:type="spellStart"/>
      <w:r w:rsidRPr="006E55DF">
        <w:rPr>
          <w:sz w:val="24"/>
          <w:szCs w:val="24"/>
        </w:rPr>
        <w:t>sprendimu</w:t>
      </w:r>
      <w:proofErr w:type="spellEnd"/>
      <w:r w:rsidRPr="006E55DF">
        <w:rPr>
          <w:sz w:val="24"/>
          <w:szCs w:val="24"/>
        </w:rPr>
        <w:t xml:space="preserve"> </w:t>
      </w:r>
      <w:proofErr w:type="spellStart"/>
      <w:r w:rsidRPr="006E55DF">
        <w:rPr>
          <w:sz w:val="24"/>
          <w:szCs w:val="24"/>
        </w:rPr>
        <w:t>Nr</w:t>
      </w:r>
      <w:proofErr w:type="spellEnd"/>
      <w:r w:rsidRPr="006E55DF">
        <w:rPr>
          <w:sz w:val="24"/>
          <w:szCs w:val="24"/>
        </w:rPr>
        <w:t xml:space="preserve">. </w:t>
      </w:r>
    </w:p>
    <w:p w:rsidR="008361CF" w:rsidRDefault="008361CF">
      <w:pPr>
        <w:tabs>
          <w:tab w:val="left" w:pos="5131"/>
        </w:tabs>
        <w:ind w:left="40"/>
      </w:pPr>
      <w:r>
        <w:tab/>
      </w:r>
      <w:r>
        <w:rPr>
          <w:color w:val="000000"/>
          <w:sz w:val="24"/>
        </w:rPr>
        <w:t xml:space="preserve"> </w:t>
      </w:r>
    </w:p>
    <w:p w:rsidR="008361CF" w:rsidRDefault="008361CF">
      <w:pPr>
        <w:ind w:left="40"/>
      </w:pPr>
    </w:p>
    <w:p w:rsidR="008361CF" w:rsidRDefault="008361CF" w:rsidP="008361CF">
      <w:pPr>
        <w:ind w:left="40"/>
        <w:jc w:val="center"/>
      </w:pPr>
      <w:r>
        <w:rPr>
          <w:b/>
          <w:color w:val="000000"/>
          <w:sz w:val="24"/>
        </w:rPr>
        <w:t>MOLĖTŲ RAJONO SAVIVALDYBĖS ADMINISTRACIJOS</w:t>
      </w:r>
    </w:p>
    <w:p w:rsidR="008361CF" w:rsidRDefault="008361CF" w:rsidP="00952B8A">
      <w:pPr>
        <w:ind w:left="1480" w:firstLine="680"/>
      </w:pPr>
      <w:r>
        <w:rPr>
          <w:b/>
          <w:color w:val="000000"/>
          <w:sz w:val="24"/>
        </w:rPr>
        <w:t>DIREKTORIAUS</w:t>
      </w:r>
      <w:r w:rsidR="006E55DF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PAREIGYBĖS APRAŠYMAS</w:t>
      </w:r>
    </w:p>
    <w:p w:rsidR="008361CF" w:rsidRDefault="008361CF">
      <w:pPr>
        <w:pStyle w:val="EmptyLayoutCell"/>
        <w:tabs>
          <w:tab w:val="left" w:pos="9080"/>
        </w:tabs>
      </w:pPr>
      <w:r>
        <w:rPr>
          <w:sz w:val="20"/>
        </w:rPr>
        <w:tab/>
      </w:r>
    </w:p>
    <w:p w:rsidR="008361CF" w:rsidRDefault="008361CF">
      <w:pPr>
        <w:pStyle w:val="EmptyLayoutCell"/>
        <w:tabs>
          <w:tab w:val="left" w:pos="13"/>
          <w:tab w:val="left" w:pos="19"/>
          <w:tab w:val="left" w:pos="25"/>
          <w:tab w:val="left" w:pos="9080"/>
        </w:tabs>
      </w:pPr>
      <w:r>
        <w:tab/>
      </w:r>
      <w:r>
        <w:tab/>
      </w:r>
      <w:r>
        <w:tab/>
      </w:r>
      <w:r>
        <w:tab/>
      </w:r>
    </w:p>
    <w:p w:rsidR="008361CF" w:rsidRDefault="008361CF">
      <w:pPr>
        <w:jc w:val="center"/>
      </w:pPr>
      <w:r>
        <w:rPr>
          <w:b/>
          <w:color w:val="000000"/>
          <w:sz w:val="24"/>
        </w:rPr>
        <w:t>I SKYRIUS</w:t>
      </w:r>
    </w:p>
    <w:p w:rsidR="008361CF" w:rsidRDefault="008361CF" w:rsidP="008361CF">
      <w:pPr>
        <w:ind w:left="1480" w:firstLine="680"/>
      </w:pPr>
      <w:r>
        <w:rPr>
          <w:b/>
          <w:color w:val="000000"/>
          <w:sz w:val="24"/>
        </w:rPr>
        <w:t>PAREIGYBĖS CHARAKTERISTIKA</w:t>
      </w:r>
      <w:r>
        <w:rPr>
          <w:b/>
          <w:color w:val="000000"/>
          <w:sz w:val="24"/>
        </w:rPr>
        <w:br/>
      </w:r>
    </w:p>
    <w:p w:rsidR="008361CF" w:rsidRPr="00952B8A" w:rsidRDefault="008361C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1. </w:t>
      </w:r>
      <w:proofErr w:type="spellStart"/>
      <w:r w:rsidRPr="00952B8A">
        <w:rPr>
          <w:color w:val="000000"/>
          <w:sz w:val="24"/>
          <w:szCs w:val="24"/>
        </w:rPr>
        <w:t>Pareigybės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lygmuo</w:t>
      </w:r>
      <w:proofErr w:type="spellEnd"/>
      <w:r w:rsidRPr="00952B8A">
        <w:rPr>
          <w:color w:val="000000"/>
          <w:sz w:val="24"/>
          <w:szCs w:val="24"/>
        </w:rPr>
        <w:t xml:space="preserve"> – </w:t>
      </w:r>
      <w:proofErr w:type="spellStart"/>
      <w:r w:rsidRPr="00952B8A">
        <w:rPr>
          <w:color w:val="000000"/>
          <w:sz w:val="24"/>
          <w:szCs w:val="24"/>
        </w:rPr>
        <w:t>įstaigos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vadovo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pavaduotojas</w:t>
      </w:r>
      <w:proofErr w:type="spellEnd"/>
      <w:r w:rsidRPr="00952B8A">
        <w:rPr>
          <w:color w:val="000000"/>
          <w:sz w:val="24"/>
          <w:szCs w:val="24"/>
        </w:rPr>
        <w:t xml:space="preserve"> (II </w:t>
      </w:r>
      <w:proofErr w:type="spellStart"/>
      <w:r w:rsidRPr="00952B8A">
        <w:rPr>
          <w:color w:val="000000"/>
          <w:sz w:val="24"/>
          <w:szCs w:val="24"/>
        </w:rPr>
        <w:t>lygmuo</w:t>
      </w:r>
      <w:proofErr w:type="spellEnd"/>
      <w:r w:rsidRPr="00952B8A">
        <w:rPr>
          <w:color w:val="000000"/>
          <w:sz w:val="24"/>
          <w:szCs w:val="24"/>
        </w:rPr>
        <w:t>).</w:t>
      </w:r>
    </w:p>
    <w:p w:rsidR="008361CF" w:rsidRPr="00952B8A" w:rsidRDefault="008361C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2. </w:t>
      </w:r>
      <w:proofErr w:type="spellStart"/>
      <w:r w:rsidRPr="00952B8A">
        <w:rPr>
          <w:color w:val="000000"/>
          <w:sz w:val="24"/>
          <w:szCs w:val="24"/>
        </w:rPr>
        <w:t>Šias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pareigas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einantis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valstybės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tarnautojas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tiesiogiai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pavaldus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t</w:t>
      </w:r>
      <w:r w:rsidRPr="00952B8A">
        <w:rPr>
          <w:color w:val="000000"/>
          <w:sz w:val="24"/>
          <w:szCs w:val="24"/>
        </w:rPr>
        <w:t>arybai</w:t>
      </w:r>
      <w:proofErr w:type="spellEnd"/>
      <w:r w:rsidRPr="00952B8A">
        <w:rPr>
          <w:color w:val="000000"/>
          <w:sz w:val="24"/>
          <w:szCs w:val="24"/>
        </w:rPr>
        <w:t>.</w:t>
      </w:r>
    </w:p>
    <w:p w:rsidR="008361CF" w:rsidRPr="00952B8A" w:rsidRDefault="008361CF">
      <w:pPr>
        <w:tabs>
          <w:tab w:val="left" w:pos="13"/>
        </w:tabs>
        <w:rPr>
          <w:sz w:val="24"/>
          <w:szCs w:val="24"/>
        </w:rPr>
      </w:pPr>
    </w:p>
    <w:p w:rsidR="008361CF" w:rsidRPr="00952B8A" w:rsidRDefault="008361CF">
      <w:pPr>
        <w:pStyle w:val="EmptyLayoutCell"/>
        <w:tabs>
          <w:tab w:val="left" w:pos="13"/>
          <w:tab w:val="left" w:pos="19"/>
          <w:tab w:val="left" w:pos="25"/>
          <w:tab w:val="left" w:pos="9080"/>
        </w:tabs>
        <w:rPr>
          <w:sz w:val="24"/>
          <w:szCs w:val="24"/>
        </w:rPr>
      </w:pPr>
      <w:r w:rsidRPr="00952B8A">
        <w:rPr>
          <w:sz w:val="24"/>
          <w:szCs w:val="24"/>
        </w:rPr>
        <w:tab/>
      </w:r>
      <w:r w:rsidRPr="00952B8A">
        <w:rPr>
          <w:sz w:val="24"/>
          <w:szCs w:val="24"/>
        </w:rPr>
        <w:tab/>
      </w:r>
    </w:p>
    <w:p w:rsidR="008361CF" w:rsidRPr="00952B8A" w:rsidRDefault="008361CF">
      <w:pPr>
        <w:jc w:val="center"/>
        <w:rPr>
          <w:sz w:val="24"/>
          <w:szCs w:val="24"/>
        </w:rPr>
      </w:pPr>
      <w:r w:rsidRPr="00952B8A">
        <w:rPr>
          <w:sz w:val="24"/>
          <w:szCs w:val="24"/>
        </w:rPr>
        <w:tab/>
      </w:r>
      <w:r w:rsidRPr="00952B8A">
        <w:rPr>
          <w:b/>
          <w:color w:val="000000"/>
          <w:sz w:val="24"/>
          <w:szCs w:val="24"/>
        </w:rPr>
        <w:t>II SKYRIUS</w:t>
      </w:r>
    </w:p>
    <w:p w:rsidR="008361CF" w:rsidRPr="00952B8A" w:rsidRDefault="008361CF" w:rsidP="008361CF">
      <w:pPr>
        <w:ind w:left="4360"/>
        <w:rPr>
          <w:sz w:val="24"/>
          <w:szCs w:val="24"/>
        </w:rPr>
      </w:pPr>
      <w:r w:rsidRPr="00952B8A">
        <w:rPr>
          <w:b/>
          <w:color w:val="000000"/>
          <w:sz w:val="24"/>
          <w:szCs w:val="24"/>
        </w:rPr>
        <w:t>FUNKCIJOS</w:t>
      </w:r>
    </w:p>
    <w:p w:rsidR="008361CF" w:rsidRPr="00952B8A" w:rsidRDefault="008361CF" w:rsidP="008361CF">
      <w:pPr>
        <w:tabs>
          <w:tab w:val="left" w:pos="13"/>
          <w:tab w:val="left" w:pos="19"/>
        </w:tabs>
        <w:rPr>
          <w:sz w:val="24"/>
          <w:szCs w:val="24"/>
        </w:rPr>
      </w:pPr>
    </w:p>
    <w:p w:rsidR="008361CF" w:rsidRPr="00952B8A" w:rsidRDefault="008361CF" w:rsidP="00333C8F">
      <w:pPr>
        <w:pStyle w:val="EmptyLayoutCell"/>
        <w:tabs>
          <w:tab w:val="left" w:pos="13"/>
          <w:tab w:val="left" w:pos="19"/>
          <w:tab w:val="left" w:pos="25"/>
          <w:tab w:val="left" w:pos="9080"/>
        </w:tabs>
        <w:rPr>
          <w:sz w:val="24"/>
          <w:szCs w:val="24"/>
        </w:rPr>
      </w:pPr>
      <w:r w:rsidRPr="00952B8A">
        <w:rPr>
          <w:sz w:val="24"/>
          <w:szCs w:val="24"/>
        </w:rPr>
        <w:tab/>
      </w:r>
      <w:r w:rsidRPr="00952B8A">
        <w:rPr>
          <w:sz w:val="24"/>
          <w:szCs w:val="24"/>
        </w:rPr>
        <w:tab/>
      </w:r>
      <w:r w:rsidRPr="00952B8A">
        <w:rPr>
          <w:sz w:val="24"/>
          <w:szCs w:val="24"/>
        </w:rPr>
        <w:tab/>
      </w:r>
      <w:r w:rsidRPr="00952B8A">
        <w:rPr>
          <w:sz w:val="24"/>
          <w:szCs w:val="24"/>
        </w:rPr>
        <w:tab/>
      </w:r>
    </w:p>
    <w:p w:rsidR="00E35594" w:rsidRPr="00E35594" w:rsidRDefault="006E55DF" w:rsidP="00333C8F">
      <w:pPr>
        <w:ind w:left="40"/>
        <w:rPr>
          <w:color w:val="000000"/>
          <w:sz w:val="24"/>
          <w:lang w:val="lt-LT"/>
        </w:rPr>
      </w:pPr>
      <w:r w:rsidRPr="00E35594">
        <w:rPr>
          <w:color w:val="000000"/>
          <w:sz w:val="24"/>
          <w:szCs w:val="24"/>
        </w:rPr>
        <w:t>3.</w:t>
      </w:r>
      <w:r w:rsidR="00E35594" w:rsidRPr="00E35594">
        <w:rPr>
          <w:color w:val="000000"/>
          <w:sz w:val="24"/>
          <w:lang w:val="lt-LT"/>
        </w:rPr>
        <w:t xml:space="preserve"> Atlieka Lietuvos Respublikos vietos savivaldos įstatymo 29 straipsnyje ir </w:t>
      </w:r>
      <w:proofErr w:type="gramStart"/>
      <w:r w:rsidR="00E35594" w:rsidRPr="00E35594">
        <w:rPr>
          <w:color w:val="000000"/>
          <w:sz w:val="24"/>
          <w:lang w:val="lt-LT"/>
        </w:rPr>
        <w:t>kitas  teisės</w:t>
      </w:r>
      <w:proofErr w:type="gramEnd"/>
      <w:r w:rsidR="00E35594" w:rsidRPr="00E35594">
        <w:rPr>
          <w:color w:val="000000"/>
          <w:sz w:val="24"/>
          <w:lang w:val="lt-LT"/>
        </w:rPr>
        <w:t xml:space="preserve"> aktuose savivaldybės  administracijos direktoriui nustatytas funkcijas.</w:t>
      </w:r>
      <w:r w:rsidR="00E35594" w:rsidRPr="00E35594">
        <w:rPr>
          <w:color w:val="000000"/>
          <w:sz w:val="24"/>
          <w:lang w:val="lt-LT"/>
        </w:rPr>
        <w:br/>
      </w:r>
    </w:p>
    <w:p w:rsidR="008361CF" w:rsidRPr="00952B8A" w:rsidRDefault="006E55DF" w:rsidP="00333C8F">
      <w:pPr>
        <w:ind w:left="40"/>
        <w:rPr>
          <w:sz w:val="24"/>
          <w:szCs w:val="24"/>
        </w:rPr>
      </w:pPr>
      <w:r w:rsidRPr="00E35594">
        <w:rPr>
          <w:color w:val="000000"/>
          <w:sz w:val="24"/>
          <w:szCs w:val="24"/>
        </w:rPr>
        <w:t xml:space="preserve"> </w:t>
      </w:r>
      <w:r w:rsidR="008361CF" w:rsidRPr="00E35594">
        <w:rPr>
          <w:color w:val="000000"/>
          <w:sz w:val="24"/>
          <w:szCs w:val="24"/>
        </w:rPr>
        <w:t xml:space="preserve">4. </w:t>
      </w:r>
      <w:proofErr w:type="spellStart"/>
      <w:r w:rsidR="008361CF" w:rsidRPr="00E35594">
        <w:rPr>
          <w:color w:val="000000"/>
          <w:sz w:val="24"/>
          <w:szCs w:val="24"/>
        </w:rPr>
        <w:t>Padeda</w:t>
      </w:r>
      <w:proofErr w:type="spellEnd"/>
      <w:r w:rsidR="008361CF" w:rsidRPr="00E35594">
        <w:rPr>
          <w:color w:val="000000"/>
          <w:sz w:val="24"/>
          <w:szCs w:val="24"/>
        </w:rPr>
        <w:t xml:space="preserve"> </w:t>
      </w:r>
      <w:proofErr w:type="spellStart"/>
      <w:r w:rsidR="008361CF" w:rsidRPr="00E35594">
        <w:rPr>
          <w:color w:val="000000"/>
          <w:sz w:val="24"/>
          <w:szCs w:val="24"/>
        </w:rPr>
        <w:t>įgyvendinti</w:t>
      </w:r>
      <w:proofErr w:type="spellEnd"/>
      <w:r w:rsidR="008361CF" w:rsidRPr="00E35594">
        <w:rPr>
          <w:color w:val="000000"/>
          <w:sz w:val="24"/>
          <w:szCs w:val="24"/>
        </w:rPr>
        <w:t xml:space="preserve"> </w:t>
      </w:r>
      <w:proofErr w:type="spellStart"/>
      <w:r w:rsidRPr="00E35594">
        <w:rPr>
          <w:color w:val="000000"/>
          <w:sz w:val="24"/>
          <w:szCs w:val="24"/>
        </w:rPr>
        <w:t>Savivaldybės</w:t>
      </w:r>
      <w:proofErr w:type="spellEnd"/>
      <w:r w:rsidRPr="00E35594">
        <w:rPr>
          <w:color w:val="000000"/>
          <w:sz w:val="24"/>
          <w:szCs w:val="24"/>
        </w:rPr>
        <w:t xml:space="preserve"> </w:t>
      </w:r>
      <w:proofErr w:type="spellStart"/>
      <w:r w:rsidRPr="00E35594">
        <w:rPr>
          <w:color w:val="000000"/>
          <w:sz w:val="24"/>
          <w:szCs w:val="24"/>
        </w:rPr>
        <w:t>t</w:t>
      </w:r>
      <w:r w:rsidR="008361CF" w:rsidRPr="00E35594">
        <w:rPr>
          <w:color w:val="000000"/>
          <w:sz w:val="24"/>
          <w:szCs w:val="24"/>
        </w:rPr>
        <w:t>arybos</w:t>
      </w:r>
      <w:proofErr w:type="spellEnd"/>
      <w:r w:rsidR="008361CF" w:rsidRPr="00E35594">
        <w:rPr>
          <w:color w:val="000000"/>
          <w:sz w:val="24"/>
          <w:szCs w:val="24"/>
        </w:rPr>
        <w:t xml:space="preserve"> </w:t>
      </w:r>
      <w:proofErr w:type="spellStart"/>
      <w:r w:rsidR="008361CF" w:rsidRPr="00E35594">
        <w:rPr>
          <w:color w:val="000000"/>
          <w:sz w:val="24"/>
          <w:szCs w:val="24"/>
        </w:rPr>
        <w:t>formuojamą</w:t>
      </w:r>
      <w:proofErr w:type="spellEnd"/>
      <w:r w:rsidR="008361CF" w:rsidRPr="00E35594">
        <w:rPr>
          <w:color w:val="000000"/>
          <w:sz w:val="24"/>
          <w:szCs w:val="24"/>
        </w:rPr>
        <w:t xml:space="preserve"> </w:t>
      </w:r>
      <w:proofErr w:type="spellStart"/>
      <w:r w:rsidR="008361CF" w:rsidRPr="00E35594">
        <w:rPr>
          <w:color w:val="000000"/>
          <w:sz w:val="24"/>
          <w:szCs w:val="24"/>
        </w:rPr>
        <w:t>politiką</w:t>
      </w:r>
      <w:proofErr w:type="spellEnd"/>
      <w:r w:rsidR="008361CF" w:rsidRPr="00E35594">
        <w:rPr>
          <w:color w:val="000000"/>
          <w:sz w:val="24"/>
          <w:szCs w:val="24"/>
        </w:rPr>
        <w:t>.</w:t>
      </w:r>
      <w:r w:rsidR="008361CF" w:rsidRPr="00952B8A">
        <w:rPr>
          <w:color w:val="000000"/>
          <w:sz w:val="24"/>
          <w:szCs w:val="24"/>
        </w:rPr>
        <w:br/>
      </w:r>
    </w:p>
    <w:p w:rsidR="008361CF" w:rsidRPr="00952B8A" w:rsidRDefault="008361CF" w:rsidP="00333C8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5. </w:t>
      </w:r>
      <w:proofErr w:type="spellStart"/>
      <w:r w:rsidRPr="00952B8A">
        <w:rPr>
          <w:color w:val="000000"/>
          <w:sz w:val="24"/>
          <w:szCs w:val="24"/>
        </w:rPr>
        <w:t>Tiesiogiai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asmeniškai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atsako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už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įstatymų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Vyriausybės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="006E55DF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tarybos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sprendimų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įgyvendinimą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teritorijoje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gramStart"/>
      <w:r w:rsidRPr="00952B8A">
        <w:rPr>
          <w:color w:val="000000"/>
          <w:sz w:val="24"/>
          <w:szCs w:val="24"/>
        </w:rPr>
        <w:t>jo</w:t>
      </w:r>
      <w:proofErr w:type="gram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kompetencijai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priskirtais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klausimais</w:t>
      </w:r>
      <w:proofErr w:type="spellEnd"/>
      <w:r w:rsidRPr="00952B8A">
        <w:rPr>
          <w:color w:val="000000"/>
          <w:sz w:val="24"/>
          <w:szCs w:val="24"/>
        </w:rPr>
        <w:t>.</w:t>
      </w:r>
      <w:r w:rsidRPr="00952B8A">
        <w:rPr>
          <w:color w:val="000000"/>
          <w:sz w:val="24"/>
          <w:szCs w:val="24"/>
        </w:rPr>
        <w:br/>
      </w:r>
    </w:p>
    <w:p w:rsidR="008361CF" w:rsidRPr="00952B8A" w:rsidRDefault="008361CF" w:rsidP="00333C8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6. </w:t>
      </w:r>
      <w:proofErr w:type="spellStart"/>
      <w:r w:rsidRPr="00952B8A">
        <w:rPr>
          <w:color w:val="000000"/>
          <w:sz w:val="24"/>
          <w:szCs w:val="24"/>
        </w:rPr>
        <w:t>Tiesiogiai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įgyvendindamas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įstatymus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Vyriausybės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="006E55DF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tarybos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sprendimus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leidžia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įsakymus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privalomus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administracijos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struktūriniams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padaliniams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seniūnijoms</w:t>
      </w:r>
      <w:proofErr w:type="spellEnd"/>
      <w:r w:rsidRPr="00952B8A">
        <w:rPr>
          <w:color w:val="000000"/>
          <w:sz w:val="24"/>
          <w:szCs w:val="24"/>
        </w:rPr>
        <w:t xml:space="preserve">, į </w:t>
      </w:r>
      <w:proofErr w:type="spellStart"/>
      <w:r w:rsidRPr="00952B8A">
        <w:rPr>
          <w:color w:val="000000"/>
          <w:sz w:val="24"/>
          <w:szCs w:val="24"/>
        </w:rPr>
        <w:t>struktūrinius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padalinius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neįeinantiems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valstybės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tarnautojams</w:t>
      </w:r>
      <w:proofErr w:type="spellEnd"/>
      <w:r w:rsidRPr="00952B8A">
        <w:rPr>
          <w:color w:val="000000"/>
          <w:sz w:val="24"/>
          <w:szCs w:val="24"/>
        </w:rPr>
        <w:t xml:space="preserve">, jam </w:t>
      </w:r>
      <w:proofErr w:type="spellStart"/>
      <w:r w:rsidRPr="00952B8A">
        <w:rPr>
          <w:color w:val="000000"/>
          <w:sz w:val="24"/>
          <w:szCs w:val="24"/>
        </w:rPr>
        <w:t>priskirtos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kompetencijos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klausimais</w:t>
      </w:r>
      <w:proofErr w:type="spellEnd"/>
      <w:r w:rsidRPr="00952B8A">
        <w:rPr>
          <w:color w:val="000000"/>
          <w:sz w:val="24"/>
          <w:szCs w:val="24"/>
        </w:rPr>
        <w:t xml:space="preserve"> – </w:t>
      </w:r>
      <w:proofErr w:type="spellStart"/>
      <w:r w:rsidRPr="00952B8A">
        <w:rPr>
          <w:color w:val="000000"/>
          <w:sz w:val="24"/>
          <w:szCs w:val="24"/>
        </w:rPr>
        <w:t>savivaldybės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gyventojams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kitiems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teritorijoje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esantiems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subjektams</w:t>
      </w:r>
      <w:proofErr w:type="spellEnd"/>
      <w:r w:rsidRPr="00952B8A">
        <w:rPr>
          <w:color w:val="000000"/>
          <w:sz w:val="24"/>
          <w:szCs w:val="24"/>
        </w:rPr>
        <w:t>.</w:t>
      </w:r>
      <w:r w:rsidRPr="00952B8A">
        <w:rPr>
          <w:color w:val="000000"/>
          <w:sz w:val="24"/>
          <w:szCs w:val="24"/>
        </w:rPr>
        <w:br/>
      </w:r>
    </w:p>
    <w:p w:rsidR="008361CF" w:rsidRPr="00952B8A" w:rsidRDefault="006E55DF" w:rsidP="00333C8F">
      <w:pPr>
        <w:ind w:left="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proofErr w:type="spellStart"/>
      <w:r>
        <w:rPr>
          <w:color w:val="000000"/>
          <w:sz w:val="24"/>
          <w:szCs w:val="24"/>
        </w:rPr>
        <w:t>Organizuoja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 w:rsidR="008361CF" w:rsidRPr="00952B8A">
        <w:rPr>
          <w:color w:val="000000"/>
          <w:sz w:val="24"/>
          <w:szCs w:val="24"/>
        </w:rPr>
        <w:t>avivaldybės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administracijos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darbą</w:t>
      </w:r>
      <w:proofErr w:type="spellEnd"/>
      <w:r w:rsidR="008361CF" w:rsidRPr="00952B8A">
        <w:rPr>
          <w:color w:val="000000"/>
          <w:sz w:val="24"/>
          <w:szCs w:val="24"/>
        </w:rPr>
        <w:t xml:space="preserve">, </w:t>
      </w:r>
      <w:proofErr w:type="spellStart"/>
      <w:r w:rsidR="008361CF" w:rsidRPr="00952B8A">
        <w:rPr>
          <w:color w:val="000000"/>
          <w:sz w:val="24"/>
          <w:szCs w:val="24"/>
        </w:rPr>
        <w:t>tvirtina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 w:rsidR="008361CF" w:rsidRPr="00952B8A">
        <w:rPr>
          <w:color w:val="000000"/>
          <w:sz w:val="24"/>
          <w:szCs w:val="24"/>
        </w:rPr>
        <w:t>avivaldybės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administracijos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struktūrinių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padalinių</w:t>
      </w:r>
      <w:proofErr w:type="spellEnd"/>
      <w:r w:rsidR="008361CF" w:rsidRPr="00952B8A">
        <w:rPr>
          <w:color w:val="000000"/>
          <w:sz w:val="24"/>
          <w:szCs w:val="24"/>
        </w:rPr>
        <w:t xml:space="preserve"> ir </w:t>
      </w:r>
      <w:proofErr w:type="spellStart"/>
      <w:r w:rsidR="008361CF" w:rsidRPr="00952B8A">
        <w:rPr>
          <w:color w:val="000000"/>
          <w:sz w:val="24"/>
          <w:szCs w:val="24"/>
        </w:rPr>
        <w:t>seniūnij</w:t>
      </w:r>
      <w:r>
        <w:rPr>
          <w:color w:val="000000"/>
          <w:sz w:val="24"/>
          <w:szCs w:val="24"/>
        </w:rPr>
        <w:t>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veiklos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nuostatus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Sa</w:t>
      </w:r>
      <w:r w:rsidR="008361CF" w:rsidRPr="00952B8A">
        <w:rPr>
          <w:color w:val="000000"/>
          <w:sz w:val="24"/>
          <w:szCs w:val="24"/>
        </w:rPr>
        <w:t>vivaldybės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administracijos</w:t>
      </w:r>
      <w:proofErr w:type="spellEnd"/>
      <w:r w:rsidR="008361CF" w:rsidRPr="00952B8A">
        <w:rPr>
          <w:color w:val="000000"/>
          <w:sz w:val="24"/>
          <w:szCs w:val="24"/>
        </w:rPr>
        <w:t xml:space="preserve">, </w:t>
      </w:r>
      <w:proofErr w:type="spellStart"/>
      <w:r w:rsidR="008361CF" w:rsidRPr="00952B8A">
        <w:rPr>
          <w:color w:val="000000"/>
          <w:sz w:val="24"/>
          <w:szCs w:val="24"/>
        </w:rPr>
        <w:t>seniūnijų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metinius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veiklos</w:t>
      </w:r>
      <w:proofErr w:type="spellEnd"/>
      <w:r w:rsidR="008361CF" w:rsidRPr="00952B8A">
        <w:rPr>
          <w:color w:val="000000"/>
          <w:sz w:val="24"/>
          <w:szCs w:val="24"/>
        </w:rPr>
        <w:t xml:space="preserve"> planus ir </w:t>
      </w:r>
      <w:proofErr w:type="spellStart"/>
      <w:r w:rsidR="008361CF" w:rsidRPr="00952B8A">
        <w:rPr>
          <w:color w:val="000000"/>
          <w:sz w:val="24"/>
          <w:szCs w:val="24"/>
        </w:rPr>
        <w:t>kitus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strateginio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planavimo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dokumentų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įgyvendinimą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detalizuojančius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dokumentus</w:t>
      </w:r>
      <w:proofErr w:type="spellEnd"/>
      <w:r w:rsidR="008361CF" w:rsidRPr="00952B8A">
        <w:rPr>
          <w:color w:val="000000"/>
          <w:sz w:val="24"/>
          <w:szCs w:val="24"/>
        </w:rPr>
        <w:t xml:space="preserve">, </w:t>
      </w:r>
      <w:proofErr w:type="spellStart"/>
      <w:r w:rsidR="008361CF" w:rsidRPr="00952B8A">
        <w:rPr>
          <w:color w:val="000000"/>
          <w:sz w:val="24"/>
          <w:szCs w:val="24"/>
        </w:rPr>
        <w:t>kontroliuoja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jų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įgyvendinimą</w:t>
      </w:r>
      <w:proofErr w:type="spellEnd"/>
      <w:r w:rsidR="008361CF" w:rsidRPr="00952B8A">
        <w:rPr>
          <w:color w:val="000000"/>
          <w:sz w:val="24"/>
          <w:szCs w:val="24"/>
        </w:rPr>
        <w:t xml:space="preserve">, </w:t>
      </w:r>
      <w:proofErr w:type="spellStart"/>
      <w:r w:rsidR="008361CF" w:rsidRPr="00952B8A">
        <w:rPr>
          <w:color w:val="000000"/>
          <w:sz w:val="24"/>
          <w:szCs w:val="24"/>
        </w:rPr>
        <w:t>atsako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už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vidaus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administravimą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 w:rsidR="008361CF" w:rsidRPr="00952B8A">
        <w:rPr>
          <w:color w:val="000000"/>
          <w:sz w:val="24"/>
          <w:szCs w:val="24"/>
        </w:rPr>
        <w:t>avivaldybės</w:t>
      </w:r>
      <w:proofErr w:type="spellEnd"/>
      <w:r w:rsidR="008361CF" w:rsidRPr="00952B8A">
        <w:rPr>
          <w:color w:val="000000"/>
          <w:sz w:val="24"/>
          <w:szCs w:val="24"/>
        </w:rPr>
        <w:t xml:space="preserve"> </w:t>
      </w:r>
      <w:proofErr w:type="spellStart"/>
      <w:r w:rsidR="008361CF" w:rsidRPr="00952B8A">
        <w:rPr>
          <w:color w:val="000000"/>
          <w:sz w:val="24"/>
          <w:szCs w:val="24"/>
        </w:rPr>
        <w:t>administracijoje</w:t>
      </w:r>
      <w:proofErr w:type="spellEnd"/>
      <w:r w:rsidR="008361CF" w:rsidRPr="00952B8A">
        <w:rPr>
          <w:color w:val="000000"/>
          <w:sz w:val="24"/>
          <w:szCs w:val="24"/>
        </w:rPr>
        <w:t>.</w:t>
      </w:r>
      <w:r w:rsidR="008361CF" w:rsidRPr="00952B8A">
        <w:rPr>
          <w:color w:val="000000"/>
          <w:sz w:val="24"/>
          <w:szCs w:val="24"/>
        </w:rPr>
        <w:br/>
      </w:r>
    </w:p>
    <w:p w:rsidR="008361CF" w:rsidRPr="00952B8A" w:rsidRDefault="008361CF" w:rsidP="00333C8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8. </w:t>
      </w:r>
      <w:proofErr w:type="spellStart"/>
      <w:r w:rsidRPr="00952B8A">
        <w:rPr>
          <w:color w:val="000000"/>
          <w:sz w:val="24"/>
          <w:szCs w:val="24"/>
        </w:rPr>
        <w:t>Administruoja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asignavimus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="006E55DF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</w:t>
      </w:r>
      <w:r w:rsidR="006E55DF">
        <w:rPr>
          <w:color w:val="000000"/>
          <w:sz w:val="24"/>
          <w:szCs w:val="24"/>
        </w:rPr>
        <w:t>valdybės</w:t>
      </w:r>
      <w:proofErr w:type="spellEnd"/>
      <w:r w:rsidR="006E55DF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tarybos</w:t>
      </w:r>
      <w:proofErr w:type="spellEnd"/>
      <w:r w:rsidR="006E55DF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skirtus</w:t>
      </w:r>
      <w:proofErr w:type="spellEnd"/>
      <w:r w:rsidR="006E55DF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administracijai</w:t>
      </w:r>
      <w:proofErr w:type="spellEnd"/>
      <w:r w:rsidRPr="00952B8A">
        <w:rPr>
          <w:color w:val="000000"/>
          <w:sz w:val="24"/>
          <w:szCs w:val="24"/>
        </w:rPr>
        <w:t>.</w:t>
      </w:r>
      <w:r w:rsidRPr="00952B8A">
        <w:rPr>
          <w:color w:val="000000"/>
          <w:sz w:val="24"/>
          <w:szCs w:val="24"/>
        </w:rPr>
        <w:br/>
      </w:r>
    </w:p>
    <w:p w:rsidR="008361CF" w:rsidRPr="00952B8A" w:rsidRDefault="008361CF" w:rsidP="00333C8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9. </w:t>
      </w:r>
      <w:proofErr w:type="spellStart"/>
      <w:r w:rsidRPr="00952B8A">
        <w:rPr>
          <w:color w:val="000000"/>
          <w:sz w:val="24"/>
          <w:szCs w:val="24"/>
        </w:rPr>
        <w:t>Savivaldybės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tarybos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nustatyta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tvarka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administruoja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biudžeto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asignavimus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kitus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piniginius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išteklius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organizuoja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biudžeto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vykdymą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atsako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už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ūkinę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finansinę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veiklą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administruoja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turtą</w:t>
      </w:r>
      <w:proofErr w:type="spellEnd"/>
      <w:r w:rsidRPr="00952B8A">
        <w:rPr>
          <w:color w:val="000000"/>
          <w:sz w:val="24"/>
          <w:szCs w:val="24"/>
        </w:rPr>
        <w:t>.</w:t>
      </w:r>
      <w:r w:rsidRPr="00952B8A">
        <w:rPr>
          <w:color w:val="000000"/>
          <w:sz w:val="24"/>
          <w:szCs w:val="24"/>
        </w:rPr>
        <w:br/>
      </w:r>
    </w:p>
    <w:p w:rsidR="008361CF" w:rsidRPr="00952B8A" w:rsidRDefault="008361CF" w:rsidP="00333C8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10. </w:t>
      </w:r>
      <w:proofErr w:type="spellStart"/>
      <w:r w:rsidRPr="00952B8A">
        <w:rPr>
          <w:color w:val="000000"/>
          <w:sz w:val="24"/>
          <w:szCs w:val="24"/>
        </w:rPr>
        <w:t>Įstatymų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nustatyta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tvarka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priima</w:t>
      </w:r>
      <w:proofErr w:type="spellEnd"/>
      <w:r w:rsidRPr="00952B8A">
        <w:rPr>
          <w:color w:val="000000"/>
          <w:sz w:val="24"/>
          <w:szCs w:val="24"/>
        </w:rPr>
        <w:t xml:space="preserve"> į </w:t>
      </w:r>
      <w:proofErr w:type="spellStart"/>
      <w:r w:rsidRPr="00952B8A">
        <w:rPr>
          <w:color w:val="000000"/>
          <w:sz w:val="24"/>
          <w:szCs w:val="24"/>
        </w:rPr>
        <w:t>pareigas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iš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jų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atleidžia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administracijos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valstybės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tarnautojus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darbuotojus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dirbančius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pagal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darbo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sutartį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seniūnijų</w:t>
      </w:r>
      <w:proofErr w:type="spellEnd"/>
      <w:r w:rsidRPr="00952B8A">
        <w:rPr>
          <w:color w:val="000000"/>
          <w:sz w:val="24"/>
          <w:szCs w:val="24"/>
        </w:rPr>
        <w:t xml:space="preserve"> – </w:t>
      </w:r>
      <w:proofErr w:type="spellStart"/>
      <w:r w:rsidRPr="00952B8A">
        <w:rPr>
          <w:color w:val="000000"/>
          <w:sz w:val="24"/>
          <w:szCs w:val="24"/>
        </w:rPr>
        <w:t>biudžetinių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įstaigų</w:t>
      </w:r>
      <w:proofErr w:type="spellEnd"/>
      <w:r w:rsidRPr="00952B8A">
        <w:rPr>
          <w:color w:val="000000"/>
          <w:sz w:val="24"/>
          <w:szCs w:val="24"/>
        </w:rPr>
        <w:t xml:space="preserve"> – </w:t>
      </w:r>
      <w:proofErr w:type="spellStart"/>
      <w:r w:rsidRPr="00952B8A">
        <w:rPr>
          <w:color w:val="000000"/>
          <w:sz w:val="24"/>
          <w:szCs w:val="24"/>
        </w:rPr>
        <w:t>vadovus</w:t>
      </w:r>
      <w:proofErr w:type="spellEnd"/>
      <w:r w:rsidRPr="00952B8A">
        <w:rPr>
          <w:color w:val="000000"/>
          <w:sz w:val="24"/>
          <w:szCs w:val="24"/>
        </w:rPr>
        <w:t xml:space="preserve"> – </w:t>
      </w:r>
      <w:proofErr w:type="spellStart"/>
      <w:r w:rsidRPr="00952B8A">
        <w:rPr>
          <w:color w:val="000000"/>
          <w:sz w:val="24"/>
          <w:szCs w:val="24"/>
        </w:rPr>
        <w:t>seniūnus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atlieka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kitas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Valstybės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tarnybos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įstatymo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savivaldybės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</w:t>
      </w:r>
      <w:r w:rsidR="006E55DF">
        <w:rPr>
          <w:color w:val="000000"/>
          <w:sz w:val="24"/>
          <w:szCs w:val="24"/>
        </w:rPr>
        <w:t>arybos</w:t>
      </w:r>
      <w:proofErr w:type="spellEnd"/>
      <w:r w:rsidR="006E55DF">
        <w:rPr>
          <w:color w:val="000000"/>
          <w:sz w:val="24"/>
          <w:szCs w:val="24"/>
        </w:rPr>
        <w:t xml:space="preserve"> jam </w:t>
      </w:r>
      <w:proofErr w:type="spellStart"/>
      <w:r w:rsidR="006E55DF">
        <w:rPr>
          <w:color w:val="000000"/>
          <w:sz w:val="24"/>
          <w:szCs w:val="24"/>
        </w:rPr>
        <w:t>priskirtas</w:t>
      </w:r>
      <w:proofErr w:type="spellEnd"/>
      <w:r w:rsidR="006E55DF">
        <w:rPr>
          <w:color w:val="000000"/>
          <w:sz w:val="24"/>
          <w:szCs w:val="24"/>
        </w:rPr>
        <w:t xml:space="preserve"> personal </w:t>
      </w:r>
      <w:proofErr w:type="spellStart"/>
      <w:r w:rsidRPr="00952B8A">
        <w:rPr>
          <w:color w:val="000000"/>
          <w:sz w:val="24"/>
          <w:szCs w:val="24"/>
        </w:rPr>
        <w:t>valdymo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funkcijas</w:t>
      </w:r>
      <w:proofErr w:type="spellEnd"/>
      <w:r w:rsidRPr="00952B8A">
        <w:rPr>
          <w:color w:val="000000"/>
          <w:sz w:val="24"/>
          <w:szCs w:val="24"/>
        </w:rPr>
        <w:t>.</w:t>
      </w:r>
      <w:r w:rsidRPr="00952B8A">
        <w:rPr>
          <w:color w:val="000000"/>
          <w:sz w:val="24"/>
          <w:szCs w:val="24"/>
        </w:rPr>
        <w:br/>
      </w:r>
    </w:p>
    <w:p w:rsidR="008361CF" w:rsidRPr="00952B8A" w:rsidRDefault="008361CF" w:rsidP="00333C8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11. </w:t>
      </w:r>
      <w:proofErr w:type="spellStart"/>
      <w:r w:rsidRPr="00952B8A">
        <w:rPr>
          <w:color w:val="000000"/>
          <w:sz w:val="24"/>
          <w:szCs w:val="24"/>
        </w:rPr>
        <w:t>Koordinuoja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kontroliuoja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viešąsias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paslaugas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teikiančių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subjektų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darbą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įgyvendina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juridinio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asmens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dalyvio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turtines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neturtines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teises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bei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pareigas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at</w:t>
      </w:r>
      <w:r w:rsidR="006E55DF">
        <w:rPr>
          <w:color w:val="000000"/>
          <w:sz w:val="24"/>
          <w:szCs w:val="24"/>
        </w:rPr>
        <w:t>lieka</w:t>
      </w:r>
      <w:proofErr w:type="spellEnd"/>
      <w:r w:rsidR="006E55DF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kitas</w:t>
      </w:r>
      <w:proofErr w:type="spellEnd"/>
      <w:r w:rsidR="006E55DF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pagal</w:t>
      </w:r>
      <w:proofErr w:type="spellEnd"/>
      <w:r w:rsidR="006E55DF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įstatymus</w:t>
      </w:r>
      <w:proofErr w:type="spellEnd"/>
      <w:r w:rsidR="006E55DF">
        <w:rPr>
          <w:color w:val="000000"/>
          <w:sz w:val="24"/>
          <w:szCs w:val="24"/>
        </w:rPr>
        <w:t xml:space="preserve"> ir </w:t>
      </w:r>
      <w:proofErr w:type="spellStart"/>
      <w:r w:rsidR="006E55DF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tarybos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sprendimus</w:t>
      </w:r>
      <w:proofErr w:type="spellEnd"/>
      <w:r w:rsidRPr="00952B8A">
        <w:rPr>
          <w:color w:val="000000"/>
          <w:sz w:val="24"/>
          <w:szCs w:val="24"/>
        </w:rPr>
        <w:t xml:space="preserve"> jam </w:t>
      </w:r>
      <w:proofErr w:type="spellStart"/>
      <w:r w:rsidRPr="00952B8A">
        <w:rPr>
          <w:color w:val="000000"/>
          <w:sz w:val="24"/>
          <w:szCs w:val="24"/>
        </w:rPr>
        <w:t>priskirtas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juridinių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asmenų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valdymo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funkcijas</w:t>
      </w:r>
      <w:proofErr w:type="spellEnd"/>
      <w:r w:rsidRPr="00952B8A">
        <w:rPr>
          <w:color w:val="000000"/>
          <w:sz w:val="24"/>
          <w:szCs w:val="24"/>
        </w:rPr>
        <w:t>.</w:t>
      </w:r>
      <w:r w:rsidRPr="00952B8A">
        <w:rPr>
          <w:color w:val="000000"/>
          <w:sz w:val="24"/>
          <w:szCs w:val="24"/>
        </w:rPr>
        <w:br/>
      </w:r>
      <w:bookmarkStart w:id="0" w:name="_GoBack"/>
      <w:bookmarkEnd w:id="0"/>
    </w:p>
    <w:p w:rsidR="008361CF" w:rsidRPr="00952B8A" w:rsidRDefault="008361CF" w:rsidP="00333C8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lastRenderedPageBreak/>
        <w:t xml:space="preserve">12. </w:t>
      </w:r>
      <w:proofErr w:type="spellStart"/>
      <w:r w:rsidRPr="00952B8A">
        <w:rPr>
          <w:color w:val="000000"/>
          <w:sz w:val="24"/>
          <w:szCs w:val="24"/>
        </w:rPr>
        <w:t>Organizuoja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tarybos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narių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valstybės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tarnautojų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darbuotojų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dirbančių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pagal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darbo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sutartis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mokymą</w:t>
      </w:r>
      <w:proofErr w:type="spellEnd"/>
      <w:r w:rsidRPr="00952B8A">
        <w:rPr>
          <w:color w:val="000000"/>
          <w:sz w:val="24"/>
          <w:szCs w:val="24"/>
        </w:rPr>
        <w:t>.</w:t>
      </w:r>
      <w:r w:rsidRPr="00952B8A">
        <w:rPr>
          <w:color w:val="000000"/>
          <w:sz w:val="24"/>
          <w:szCs w:val="24"/>
        </w:rPr>
        <w:br/>
      </w:r>
    </w:p>
    <w:p w:rsidR="008361CF" w:rsidRDefault="008361CF" w:rsidP="00333C8F">
      <w:pPr>
        <w:ind w:left="40"/>
        <w:rPr>
          <w:color w:val="000000"/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13. </w:t>
      </w:r>
      <w:proofErr w:type="spellStart"/>
      <w:r w:rsidRPr="00952B8A">
        <w:rPr>
          <w:color w:val="000000"/>
          <w:sz w:val="24"/>
          <w:szCs w:val="24"/>
        </w:rPr>
        <w:t>Reglamento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nustatyt</w:t>
      </w:r>
      <w:r w:rsidR="006E55DF">
        <w:rPr>
          <w:color w:val="000000"/>
          <w:sz w:val="24"/>
          <w:szCs w:val="24"/>
        </w:rPr>
        <w:t>a</w:t>
      </w:r>
      <w:proofErr w:type="spellEnd"/>
      <w:r w:rsidR="006E55DF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tvarka</w:t>
      </w:r>
      <w:proofErr w:type="spellEnd"/>
      <w:r w:rsidR="006E55DF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atsiskaito</w:t>
      </w:r>
      <w:proofErr w:type="spellEnd"/>
      <w:r w:rsidR="006E55DF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už</w:t>
      </w:r>
      <w:proofErr w:type="spellEnd"/>
      <w:r w:rsidR="006E55DF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savo</w:t>
      </w:r>
      <w:proofErr w:type="spellEnd"/>
      <w:r w:rsidR="006E55DF">
        <w:rPr>
          <w:color w:val="000000"/>
          <w:sz w:val="24"/>
          <w:szCs w:val="24"/>
        </w:rPr>
        <w:t xml:space="preserve"> ir </w:t>
      </w:r>
      <w:proofErr w:type="spellStart"/>
      <w:r w:rsidR="006E55DF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administracijos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veikl</w:t>
      </w:r>
      <w:r w:rsidR="006E55DF">
        <w:rPr>
          <w:color w:val="000000"/>
          <w:sz w:val="24"/>
          <w:szCs w:val="24"/>
        </w:rPr>
        <w:t>ą</w:t>
      </w:r>
      <w:proofErr w:type="spellEnd"/>
      <w:r w:rsidR="006E55DF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teikdamas</w:t>
      </w:r>
      <w:proofErr w:type="spellEnd"/>
      <w:r w:rsidR="006E55DF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veiklos</w:t>
      </w:r>
      <w:proofErr w:type="spellEnd"/>
      <w:r w:rsidR="006E55DF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ataskaitas</w:t>
      </w:r>
      <w:proofErr w:type="spellEnd"/>
      <w:r w:rsidR="006E55DF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tarybai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merui</w:t>
      </w:r>
      <w:proofErr w:type="spellEnd"/>
      <w:r w:rsidRPr="00952B8A">
        <w:rPr>
          <w:color w:val="000000"/>
          <w:sz w:val="24"/>
          <w:szCs w:val="24"/>
        </w:rPr>
        <w:t>.</w:t>
      </w:r>
    </w:p>
    <w:p w:rsidR="00E427D5" w:rsidRPr="00952B8A" w:rsidRDefault="00E427D5" w:rsidP="00333C8F">
      <w:pPr>
        <w:ind w:left="40"/>
        <w:rPr>
          <w:sz w:val="24"/>
          <w:szCs w:val="24"/>
        </w:rPr>
      </w:pPr>
    </w:p>
    <w:p w:rsidR="008361CF" w:rsidRPr="00952B8A" w:rsidRDefault="008361CF" w:rsidP="00333C8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14. </w:t>
      </w:r>
      <w:proofErr w:type="spellStart"/>
      <w:r w:rsidRPr="00952B8A">
        <w:rPr>
          <w:color w:val="000000"/>
          <w:sz w:val="24"/>
          <w:szCs w:val="24"/>
        </w:rPr>
        <w:t>Tiesiogiai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asmeniškai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atsako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už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įstatymų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Vyriausybės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="006E55DF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tarybos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sprendimų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įgyvendinimą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teritorijoje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gramStart"/>
      <w:r w:rsidRPr="00952B8A">
        <w:rPr>
          <w:color w:val="000000"/>
          <w:sz w:val="24"/>
          <w:szCs w:val="24"/>
        </w:rPr>
        <w:t>jo</w:t>
      </w:r>
      <w:proofErr w:type="gram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kompetencijai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priskirtais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klausimais</w:t>
      </w:r>
      <w:proofErr w:type="spellEnd"/>
      <w:r w:rsidRPr="00952B8A">
        <w:rPr>
          <w:color w:val="000000"/>
          <w:sz w:val="24"/>
          <w:szCs w:val="24"/>
        </w:rPr>
        <w:t>.</w:t>
      </w:r>
      <w:r w:rsidRPr="00952B8A">
        <w:rPr>
          <w:color w:val="000000"/>
          <w:sz w:val="24"/>
          <w:szCs w:val="24"/>
        </w:rPr>
        <w:br/>
      </w:r>
    </w:p>
    <w:p w:rsidR="008361CF" w:rsidRPr="00952B8A" w:rsidRDefault="008361CF" w:rsidP="00333C8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15. </w:t>
      </w:r>
      <w:proofErr w:type="spellStart"/>
      <w:r w:rsidRPr="00952B8A">
        <w:rPr>
          <w:color w:val="000000"/>
          <w:sz w:val="24"/>
          <w:szCs w:val="24"/>
        </w:rPr>
        <w:t>Teikia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merui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siūlymus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52B8A">
        <w:rPr>
          <w:color w:val="000000"/>
          <w:sz w:val="24"/>
          <w:szCs w:val="24"/>
        </w:rPr>
        <w:t>dėl</w:t>
      </w:r>
      <w:proofErr w:type="spellEnd"/>
      <w:proofErr w:type="gram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didžiausio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leistino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valstybės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tarnautojų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pareigybių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darbuotojų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dirbančių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pagal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darbo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sutartis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skaičiaus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administracijoje</w:t>
      </w:r>
      <w:proofErr w:type="spellEnd"/>
      <w:r w:rsidRPr="00952B8A">
        <w:rPr>
          <w:color w:val="000000"/>
          <w:sz w:val="24"/>
          <w:szCs w:val="24"/>
        </w:rPr>
        <w:t>.</w:t>
      </w:r>
      <w:r w:rsidRPr="00952B8A">
        <w:rPr>
          <w:color w:val="000000"/>
          <w:sz w:val="24"/>
          <w:szCs w:val="24"/>
        </w:rPr>
        <w:br/>
      </w:r>
    </w:p>
    <w:p w:rsidR="008361CF" w:rsidRPr="00952B8A" w:rsidRDefault="008361CF" w:rsidP="00333C8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16. </w:t>
      </w:r>
      <w:proofErr w:type="spellStart"/>
      <w:r w:rsidRPr="00952B8A">
        <w:rPr>
          <w:color w:val="000000"/>
          <w:sz w:val="24"/>
          <w:szCs w:val="24"/>
        </w:rPr>
        <w:t>Tvirtina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detaliuosius</w:t>
      </w:r>
      <w:proofErr w:type="spellEnd"/>
      <w:r w:rsidRPr="00952B8A">
        <w:rPr>
          <w:color w:val="000000"/>
          <w:sz w:val="24"/>
          <w:szCs w:val="24"/>
        </w:rPr>
        <w:t xml:space="preserve"> planus ir </w:t>
      </w:r>
      <w:proofErr w:type="spellStart"/>
      <w:r w:rsidR="006E55DF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administracijos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direktoriaus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kompetencijai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priskirtus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vietovės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lygmens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specialiojo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teritorijų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planavimo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dokumentus</w:t>
      </w:r>
      <w:proofErr w:type="spellEnd"/>
      <w:r w:rsidRPr="00952B8A">
        <w:rPr>
          <w:color w:val="000000"/>
          <w:sz w:val="24"/>
          <w:szCs w:val="24"/>
        </w:rPr>
        <w:t>.</w:t>
      </w:r>
      <w:r w:rsidRPr="00952B8A">
        <w:rPr>
          <w:color w:val="000000"/>
          <w:sz w:val="24"/>
          <w:szCs w:val="24"/>
        </w:rPr>
        <w:br/>
      </w:r>
    </w:p>
    <w:p w:rsidR="008361CF" w:rsidRPr="00952B8A" w:rsidRDefault="008361CF" w:rsidP="00333C8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17. </w:t>
      </w:r>
      <w:proofErr w:type="spellStart"/>
      <w:r w:rsidRPr="00952B8A">
        <w:rPr>
          <w:color w:val="000000"/>
          <w:sz w:val="24"/>
          <w:szCs w:val="24"/>
        </w:rPr>
        <w:t>Teikia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tvirtinti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="006E55DF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tarybai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bendrąjį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planą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ar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dalių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bendruosius</w:t>
      </w:r>
      <w:proofErr w:type="spellEnd"/>
      <w:r w:rsidRPr="00952B8A">
        <w:rPr>
          <w:color w:val="000000"/>
          <w:sz w:val="24"/>
          <w:szCs w:val="24"/>
        </w:rPr>
        <w:t xml:space="preserve"> planus.</w:t>
      </w:r>
      <w:r w:rsidRPr="00952B8A">
        <w:rPr>
          <w:color w:val="000000"/>
          <w:sz w:val="24"/>
          <w:szCs w:val="24"/>
        </w:rPr>
        <w:br/>
      </w:r>
    </w:p>
    <w:p w:rsidR="008361CF" w:rsidRPr="00952B8A" w:rsidRDefault="008361CF" w:rsidP="00333C8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18. </w:t>
      </w:r>
      <w:proofErr w:type="spellStart"/>
      <w:r w:rsidRPr="00952B8A">
        <w:rPr>
          <w:color w:val="000000"/>
          <w:sz w:val="24"/>
          <w:szCs w:val="24"/>
        </w:rPr>
        <w:t>Įstatymų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nustatytais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atvejais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organizuoja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bendrojo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52B8A">
        <w:rPr>
          <w:color w:val="000000"/>
          <w:sz w:val="24"/>
          <w:szCs w:val="24"/>
        </w:rPr>
        <w:t>plano</w:t>
      </w:r>
      <w:proofErr w:type="spellEnd"/>
      <w:proofErr w:type="gram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arba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dalių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bendrųjų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planų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detaliųjų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planų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="006E55DF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administracijos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direktoriaus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kompetencijai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priskirtų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vietovės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lygmens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specialiojo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teritorijų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planavimo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dokumentų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rengimą</w:t>
      </w:r>
      <w:proofErr w:type="spellEnd"/>
      <w:r w:rsidRPr="00952B8A">
        <w:rPr>
          <w:color w:val="000000"/>
          <w:sz w:val="24"/>
          <w:szCs w:val="24"/>
        </w:rPr>
        <w:t>.</w:t>
      </w:r>
      <w:r w:rsidRPr="00952B8A">
        <w:rPr>
          <w:color w:val="000000"/>
          <w:sz w:val="24"/>
          <w:szCs w:val="24"/>
        </w:rPr>
        <w:br/>
      </w:r>
    </w:p>
    <w:p w:rsidR="008361CF" w:rsidRPr="00952B8A" w:rsidRDefault="008361CF" w:rsidP="00333C8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19. </w:t>
      </w:r>
      <w:proofErr w:type="spellStart"/>
      <w:r w:rsidRPr="00952B8A">
        <w:rPr>
          <w:color w:val="000000"/>
          <w:sz w:val="24"/>
          <w:szCs w:val="24"/>
        </w:rPr>
        <w:t>Įstatymų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nustatytais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atvejais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organizuoja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žemėtvarkos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planavimo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dokumentų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rengimą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tvirtina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juos</w:t>
      </w:r>
      <w:proofErr w:type="spellEnd"/>
      <w:r w:rsidRPr="00952B8A">
        <w:rPr>
          <w:color w:val="000000"/>
          <w:sz w:val="24"/>
          <w:szCs w:val="24"/>
        </w:rPr>
        <w:t>.</w:t>
      </w:r>
      <w:r w:rsidRPr="00952B8A">
        <w:rPr>
          <w:color w:val="000000"/>
          <w:sz w:val="24"/>
          <w:szCs w:val="24"/>
        </w:rPr>
        <w:br/>
      </w:r>
    </w:p>
    <w:p w:rsidR="008361CF" w:rsidRPr="00952B8A" w:rsidRDefault="008361CF" w:rsidP="00333C8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20. </w:t>
      </w:r>
      <w:proofErr w:type="spellStart"/>
      <w:r w:rsidRPr="00952B8A">
        <w:rPr>
          <w:color w:val="000000"/>
          <w:sz w:val="24"/>
          <w:szCs w:val="24"/>
        </w:rPr>
        <w:t>Organizuoja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strateginio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planavimo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procesą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atsako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už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patvirtintų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planavimo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dokumentų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jų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įgyvendinimo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ataskaitų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viešinimą</w:t>
      </w:r>
      <w:proofErr w:type="spellEnd"/>
      <w:r w:rsidRPr="00952B8A">
        <w:rPr>
          <w:color w:val="000000"/>
          <w:sz w:val="24"/>
          <w:szCs w:val="24"/>
        </w:rPr>
        <w:t>.</w:t>
      </w:r>
      <w:r w:rsidRPr="00952B8A">
        <w:rPr>
          <w:color w:val="000000"/>
          <w:sz w:val="24"/>
          <w:szCs w:val="24"/>
        </w:rPr>
        <w:br/>
      </w:r>
    </w:p>
    <w:p w:rsidR="008361CF" w:rsidRPr="00952B8A" w:rsidRDefault="008361CF" w:rsidP="00333C8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21. </w:t>
      </w:r>
      <w:proofErr w:type="spellStart"/>
      <w:r w:rsidRPr="00952B8A">
        <w:rPr>
          <w:color w:val="000000"/>
          <w:sz w:val="24"/>
          <w:szCs w:val="24"/>
        </w:rPr>
        <w:t>Tiesiogiai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įgyvendindamas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įstatymus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Vyriausybės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="00E427D5">
        <w:rPr>
          <w:color w:val="000000"/>
          <w:sz w:val="24"/>
          <w:szCs w:val="24"/>
        </w:rPr>
        <w:t>S</w:t>
      </w:r>
      <w:r w:rsidRPr="00952B8A">
        <w:rPr>
          <w:color w:val="000000"/>
          <w:sz w:val="24"/>
          <w:szCs w:val="24"/>
        </w:rPr>
        <w:t>avivaldybės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tarybos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sprendimus</w:t>
      </w:r>
      <w:proofErr w:type="spellEnd"/>
      <w:r w:rsidRPr="00952B8A">
        <w:rPr>
          <w:color w:val="000000"/>
          <w:sz w:val="24"/>
          <w:szCs w:val="24"/>
        </w:rPr>
        <w:t xml:space="preserve">, </w:t>
      </w:r>
      <w:proofErr w:type="spellStart"/>
      <w:r w:rsidRPr="00952B8A">
        <w:rPr>
          <w:color w:val="000000"/>
          <w:sz w:val="24"/>
          <w:szCs w:val="24"/>
        </w:rPr>
        <w:t>gali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kreiptis</w:t>
      </w:r>
      <w:proofErr w:type="spellEnd"/>
      <w:r w:rsidRPr="00952B8A">
        <w:rPr>
          <w:color w:val="000000"/>
          <w:sz w:val="24"/>
          <w:szCs w:val="24"/>
        </w:rPr>
        <w:t xml:space="preserve"> į </w:t>
      </w:r>
      <w:proofErr w:type="spellStart"/>
      <w:r w:rsidRPr="00952B8A">
        <w:rPr>
          <w:color w:val="000000"/>
          <w:sz w:val="24"/>
          <w:szCs w:val="24"/>
        </w:rPr>
        <w:t>valstybinio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administravimo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subjektus</w:t>
      </w:r>
      <w:proofErr w:type="spellEnd"/>
      <w:r w:rsidRPr="00952B8A">
        <w:rPr>
          <w:color w:val="000000"/>
          <w:sz w:val="24"/>
          <w:szCs w:val="24"/>
        </w:rPr>
        <w:t>.</w:t>
      </w:r>
      <w:r w:rsidRPr="00952B8A">
        <w:rPr>
          <w:color w:val="000000"/>
          <w:sz w:val="24"/>
          <w:szCs w:val="24"/>
        </w:rPr>
        <w:br/>
      </w:r>
    </w:p>
    <w:p w:rsidR="008361CF" w:rsidRPr="00952B8A" w:rsidRDefault="008361CF" w:rsidP="00333C8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22. </w:t>
      </w:r>
      <w:proofErr w:type="spellStart"/>
      <w:r w:rsidRPr="00952B8A">
        <w:rPr>
          <w:color w:val="000000"/>
          <w:sz w:val="24"/>
          <w:szCs w:val="24"/>
        </w:rPr>
        <w:t>Vykdo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kitus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nenuolatinio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pobūdžio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su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įstaigos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veikla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susijusius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pavedimus</w:t>
      </w:r>
      <w:proofErr w:type="spellEnd"/>
      <w:r w:rsidRPr="00952B8A">
        <w:rPr>
          <w:color w:val="000000"/>
          <w:sz w:val="24"/>
          <w:szCs w:val="24"/>
        </w:rPr>
        <w:t>.</w:t>
      </w:r>
    </w:p>
    <w:p w:rsidR="008361CF" w:rsidRPr="00952B8A" w:rsidRDefault="008361CF" w:rsidP="00333C8F">
      <w:pPr>
        <w:tabs>
          <w:tab w:val="left" w:pos="13"/>
        </w:tabs>
        <w:rPr>
          <w:sz w:val="24"/>
          <w:szCs w:val="24"/>
        </w:rPr>
      </w:pPr>
    </w:p>
    <w:p w:rsidR="008361CF" w:rsidRPr="00952B8A" w:rsidRDefault="008361CF">
      <w:pPr>
        <w:pStyle w:val="EmptyLayoutCell"/>
        <w:tabs>
          <w:tab w:val="left" w:pos="13"/>
          <w:tab w:val="left" w:pos="19"/>
          <w:tab w:val="left" w:pos="25"/>
          <w:tab w:val="left" w:pos="9080"/>
        </w:tabs>
        <w:rPr>
          <w:sz w:val="24"/>
          <w:szCs w:val="24"/>
        </w:rPr>
      </w:pPr>
      <w:r w:rsidRPr="00952B8A">
        <w:rPr>
          <w:sz w:val="24"/>
          <w:szCs w:val="24"/>
        </w:rPr>
        <w:tab/>
      </w:r>
      <w:r w:rsidRPr="00952B8A">
        <w:rPr>
          <w:sz w:val="24"/>
          <w:szCs w:val="24"/>
        </w:rPr>
        <w:tab/>
      </w:r>
      <w:r w:rsidRPr="00952B8A">
        <w:rPr>
          <w:sz w:val="24"/>
          <w:szCs w:val="24"/>
        </w:rPr>
        <w:tab/>
      </w:r>
      <w:r w:rsidRPr="00952B8A">
        <w:rPr>
          <w:sz w:val="24"/>
          <w:szCs w:val="24"/>
        </w:rPr>
        <w:tab/>
      </w:r>
    </w:p>
    <w:p w:rsidR="008361CF" w:rsidRPr="00952B8A" w:rsidRDefault="008361CF">
      <w:pPr>
        <w:tabs>
          <w:tab w:val="left" w:pos="13"/>
        </w:tabs>
        <w:rPr>
          <w:sz w:val="24"/>
          <w:szCs w:val="24"/>
        </w:rPr>
      </w:pPr>
    </w:p>
    <w:p w:rsidR="008361CF" w:rsidRPr="00952B8A" w:rsidRDefault="008361CF">
      <w:pPr>
        <w:pStyle w:val="EmptyLayoutCell"/>
        <w:tabs>
          <w:tab w:val="left" w:pos="13"/>
          <w:tab w:val="left" w:pos="19"/>
          <w:tab w:val="left" w:pos="25"/>
          <w:tab w:val="left" w:pos="9080"/>
        </w:tabs>
        <w:rPr>
          <w:sz w:val="24"/>
          <w:szCs w:val="24"/>
        </w:rPr>
      </w:pPr>
      <w:r w:rsidRPr="00952B8A">
        <w:rPr>
          <w:sz w:val="24"/>
          <w:szCs w:val="24"/>
        </w:rPr>
        <w:tab/>
      </w:r>
      <w:r w:rsidRPr="00952B8A">
        <w:rPr>
          <w:sz w:val="24"/>
          <w:szCs w:val="24"/>
        </w:rPr>
        <w:tab/>
      </w:r>
      <w:r w:rsidRPr="00952B8A">
        <w:rPr>
          <w:sz w:val="24"/>
          <w:szCs w:val="24"/>
        </w:rPr>
        <w:tab/>
      </w:r>
      <w:r w:rsidRPr="00952B8A">
        <w:rPr>
          <w:sz w:val="24"/>
          <w:szCs w:val="24"/>
        </w:rPr>
        <w:tab/>
      </w:r>
    </w:p>
    <w:p w:rsidR="008361CF" w:rsidRPr="00952B8A" w:rsidRDefault="008361CF">
      <w:pPr>
        <w:jc w:val="center"/>
        <w:rPr>
          <w:sz w:val="24"/>
          <w:szCs w:val="24"/>
        </w:rPr>
      </w:pPr>
      <w:r w:rsidRPr="00952B8A">
        <w:rPr>
          <w:sz w:val="24"/>
          <w:szCs w:val="24"/>
        </w:rPr>
        <w:tab/>
      </w:r>
      <w:r w:rsidRPr="00952B8A">
        <w:rPr>
          <w:b/>
          <w:color w:val="000000"/>
          <w:sz w:val="24"/>
          <w:szCs w:val="24"/>
        </w:rPr>
        <w:t>III SKYRIUS</w:t>
      </w:r>
    </w:p>
    <w:p w:rsidR="008361CF" w:rsidRPr="00952B8A" w:rsidRDefault="008361CF" w:rsidP="008361CF">
      <w:pPr>
        <w:ind w:left="2880" w:firstLine="720"/>
        <w:rPr>
          <w:sz w:val="24"/>
          <w:szCs w:val="24"/>
        </w:rPr>
      </w:pPr>
      <w:r w:rsidRPr="00952B8A">
        <w:rPr>
          <w:b/>
          <w:color w:val="000000"/>
          <w:sz w:val="24"/>
          <w:szCs w:val="24"/>
        </w:rPr>
        <w:t>SPECIALIEJI REIKALAVIMAI</w:t>
      </w:r>
    </w:p>
    <w:p w:rsidR="008361CF" w:rsidRPr="00952B8A" w:rsidRDefault="008361C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23. </w:t>
      </w:r>
      <w:proofErr w:type="spellStart"/>
      <w:r w:rsidRPr="00952B8A">
        <w:rPr>
          <w:color w:val="000000"/>
          <w:sz w:val="24"/>
          <w:szCs w:val="24"/>
        </w:rPr>
        <w:t>Išsilavinimo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darbo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patirties</w:t>
      </w:r>
      <w:proofErr w:type="spellEnd"/>
      <w:r w:rsidRPr="00952B8A">
        <w:rPr>
          <w:color w:val="000000"/>
          <w:sz w:val="24"/>
          <w:szCs w:val="24"/>
        </w:rPr>
        <w:t xml:space="preserve"> reikalavimai</w:t>
      </w:r>
      <w:proofErr w:type="gramStart"/>
      <w:r w:rsidRPr="00952B8A">
        <w:rPr>
          <w:color w:val="000000"/>
          <w:sz w:val="24"/>
          <w:szCs w:val="24"/>
        </w:rPr>
        <w:t>:</w:t>
      </w:r>
      <w:r w:rsidRPr="00952B8A">
        <w:rPr>
          <w:color w:val="FFFFFF"/>
          <w:sz w:val="24"/>
          <w:szCs w:val="24"/>
        </w:rPr>
        <w:t>0</w:t>
      </w:r>
      <w:proofErr w:type="gramEnd"/>
    </w:p>
    <w:p w:rsidR="008361CF" w:rsidRPr="00952B8A" w:rsidRDefault="008361C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23.1. </w:t>
      </w:r>
      <w:proofErr w:type="spellStart"/>
      <w:proofErr w:type="gramStart"/>
      <w:r w:rsidRPr="00952B8A">
        <w:rPr>
          <w:color w:val="000000"/>
          <w:sz w:val="24"/>
          <w:szCs w:val="24"/>
        </w:rPr>
        <w:t>išsilavinimas</w:t>
      </w:r>
      <w:proofErr w:type="spellEnd"/>
      <w:proofErr w:type="gramEnd"/>
      <w:r w:rsidRPr="00952B8A">
        <w:rPr>
          <w:color w:val="000000"/>
          <w:sz w:val="24"/>
          <w:szCs w:val="24"/>
        </w:rPr>
        <w:t xml:space="preserve"> – </w:t>
      </w:r>
      <w:proofErr w:type="spellStart"/>
      <w:r w:rsidRPr="00952B8A">
        <w:rPr>
          <w:color w:val="000000"/>
          <w:sz w:val="24"/>
          <w:szCs w:val="24"/>
        </w:rPr>
        <w:t>aukštasis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universitetinis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išsilavinimas</w:t>
      </w:r>
      <w:proofErr w:type="spellEnd"/>
      <w:r w:rsidRPr="00952B8A">
        <w:rPr>
          <w:color w:val="000000"/>
          <w:sz w:val="24"/>
          <w:szCs w:val="24"/>
        </w:rPr>
        <w:t xml:space="preserve"> (</w:t>
      </w:r>
      <w:proofErr w:type="spellStart"/>
      <w:r w:rsidRPr="00952B8A">
        <w:rPr>
          <w:color w:val="000000"/>
          <w:sz w:val="24"/>
          <w:szCs w:val="24"/>
        </w:rPr>
        <w:t>bakalauro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magistro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kvalifikaciniai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laipsniai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arba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baigus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vientisąsias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studijas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įgytas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magistro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kvalifikacinis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laipsnis</w:t>
      </w:r>
      <w:proofErr w:type="spellEnd"/>
      <w:r w:rsidRPr="00952B8A">
        <w:rPr>
          <w:color w:val="000000"/>
          <w:sz w:val="24"/>
          <w:szCs w:val="24"/>
        </w:rPr>
        <w:t xml:space="preserve">) </w:t>
      </w:r>
      <w:proofErr w:type="spellStart"/>
      <w:r w:rsidRPr="00952B8A">
        <w:rPr>
          <w:color w:val="000000"/>
          <w:sz w:val="24"/>
          <w:szCs w:val="24"/>
        </w:rPr>
        <w:t>arba</w:t>
      </w:r>
      <w:proofErr w:type="spellEnd"/>
      <w:r w:rsidRPr="00952B8A">
        <w:rPr>
          <w:color w:val="000000"/>
          <w:sz w:val="24"/>
          <w:szCs w:val="24"/>
        </w:rPr>
        <w:t xml:space="preserve"> jam </w:t>
      </w:r>
      <w:proofErr w:type="spellStart"/>
      <w:r w:rsidRPr="00952B8A">
        <w:rPr>
          <w:color w:val="000000"/>
          <w:sz w:val="24"/>
          <w:szCs w:val="24"/>
        </w:rPr>
        <w:t>lygiavertė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aukštojo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mokslo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kvalifikacija</w:t>
      </w:r>
      <w:proofErr w:type="spellEnd"/>
      <w:r w:rsidRPr="00952B8A">
        <w:rPr>
          <w:color w:val="000000"/>
          <w:sz w:val="24"/>
          <w:szCs w:val="24"/>
        </w:rPr>
        <w:t xml:space="preserve">; </w:t>
      </w:r>
    </w:p>
    <w:p w:rsidR="008361CF" w:rsidRPr="00952B8A" w:rsidRDefault="008361C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23.2. </w:t>
      </w:r>
      <w:proofErr w:type="spellStart"/>
      <w:proofErr w:type="gramStart"/>
      <w:r w:rsidRPr="00952B8A">
        <w:rPr>
          <w:color w:val="000000"/>
          <w:sz w:val="24"/>
          <w:szCs w:val="24"/>
        </w:rPr>
        <w:t>vadovaujamo</w:t>
      </w:r>
      <w:proofErr w:type="spellEnd"/>
      <w:proofErr w:type="gram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darbo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patirties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trukmė</w:t>
      </w:r>
      <w:proofErr w:type="spellEnd"/>
      <w:r w:rsidRPr="00952B8A">
        <w:rPr>
          <w:color w:val="000000"/>
          <w:sz w:val="24"/>
          <w:szCs w:val="24"/>
        </w:rPr>
        <w:t xml:space="preserve"> – ne </w:t>
      </w:r>
      <w:proofErr w:type="spellStart"/>
      <w:r w:rsidRPr="00952B8A">
        <w:rPr>
          <w:color w:val="000000"/>
          <w:sz w:val="24"/>
          <w:szCs w:val="24"/>
        </w:rPr>
        <w:t>mažiau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kaip</w:t>
      </w:r>
      <w:proofErr w:type="spellEnd"/>
      <w:r w:rsidRPr="00952B8A">
        <w:rPr>
          <w:color w:val="000000"/>
          <w:sz w:val="24"/>
          <w:szCs w:val="24"/>
        </w:rPr>
        <w:t xml:space="preserve"> 3 </w:t>
      </w:r>
      <w:proofErr w:type="spellStart"/>
      <w:r w:rsidRPr="00952B8A">
        <w:rPr>
          <w:color w:val="000000"/>
          <w:sz w:val="24"/>
          <w:szCs w:val="24"/>
        </w:rPr>
        <w:t>metai</w:t>
      </w:r>
      <w:proofErr w:type="spellEnd"/>
      <w:r w:rsidRPr="00952B8A">
        <w:rPr>
          <w:color w:val="000000"/>
          <w:sz w:val="24"/>
          <w:szCs w:val="24"/>
        </w:rPr>
        <w:t>;</w:t>
      </w:r>
    </w:p>
    <w:p w:rsidR="008361CF" w:rsidRPr="00952B8A" w:rsidRDefault="008361CF">
      <w:pPr>
        <w:ind w:left="40"/>
        <w:rPr>
          <w:sz w:val="24"/>
          <w:szCs w:val="24"/>
        </w:rPr>
      </w:pPr>
      <w:proofErr w:type="spellStart"/>
      <w:proofErr w:type="gramStart"/>
      <w:r w:rsidRPr="00952B8A">
        <w:rPr>
          <w:color w:val="000000"/>
          <w:sz w:val="24"/>
          <w:szCs w:val="24"/>
        </w:rPr>
        <w:t>arba</w:t>
      </w:r>
      <w:proofErr w:type="spellEnd"/>
      <w:proofErr w:type="gramEnd"/>
      <w:r w:rsidRPr="00952B8A">
        <w:rPr>
          <w:color w:val="000000"/>
          <w:sz w:val="24"/>
          <w:szCs w:val="24"/>
        </w:rPr>
        <w:t>:</w:t>
      </w:r>
    </w:p>
    <w:p w:rsidR="008361CF" w:rsidRPr="00952B8A" w:rsidRDefault="008361CF">
      <w:pPr>
        <w:rPr>
          <w:sz w:val="24"/>
          <w:szCs w:val="24"/>
        </w:rPr>
      </w:pPr>
    </w:p>
    <w:p w:rsidR="008361CF" w:rsidRPr="00952B8A" w:rsidRDefault="008361C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23.3. </w:t>
      </w:r>
      <w:proofErr w:type="spellStart"/>
      <w:proofErr w:type="gramStart"/>
      <w:r w:rsidRPr="00952B8A">
        <w:rPr>
          <w:color w:val="000000"/>
          <w:sz w:val="24"/>
          <w:szCs w:val="24"/>
        </w:rPr>
        <w:t>išsilavinimas</w:t>
      </w:r>
      <w:proofErr w:type="spellEnd"/>
      <w:proofErr w:type="gramEnd"/>
      <w:r w:rsidRPr="00952B8A">
        <w:rPr>
          <w:color w:val="000000"/>
          <w:sz w:val="24"/>
          <w:szCs w:val="24"/>
        </w:rPr>
        <w:t xml:space="preserve"> – </w:t>
      </w:r>
      <w:proofErr w:type="spellStart"/>
      <w:r w:rsidRPr="00952B8A">
        <w:rPr>
          <w:color w:val="000000"/>
          <w:sz w:val="24"/>
          <w:szCs w:val="24"/>
        </w:rPr>
        <w:t>aukštasis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universitetinis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išsilavinimas</w:t>
      </w:r>
      <w:proofErr w:type="spellEnd"/>
      <w:r w:rsidRPr="00952B8A">
        <w:rPr>
          <w:color w:val="000000"/>
          <w:sz w:val="24"/>
          <w:szCs w:val="24"/>
        </w:rPr>
        <w:t xml:space="preserve"> (</w:t>
      </w:r>
      <w:proofErr w:type="spellStart"/>
      <w:r w:rsidRPr="00952B8A">
        <w:rPr>
          <w:color w:val="000000"/>
          <w:sz w:val="24"/>
          <w:szCs w:val="24"/>
        </w:rPr>
        <w:t>bakalauro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magistro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kvalifikaciniai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laipsniai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arba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baigus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vientisąsias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studijas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įgytas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magistro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kvalifikacinis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laipsnis</w:t>
      </w:r>
      <w:proofErr w:type="spellEnd"/>
      <w:r w:rsidRPr="00952B8A">
        <w:rPr>
          <w:color w:val="000000"/>
          <w:sz w:val="24"/>
          <w:szCs w:val="24"/>
        </w:rPr>
        <w:t xml:space="preserve">) </w:t>
      </w:r>
      <w:proofErr w:type="spellStart"/>
      <w:r w:rsidRPr="00952B8A">
        <w:rPr>
          <w:color w:val="000000"/>
          <w:sz w:val="24"/>
          <w:szCs w:val="24"/>
        </w:rPr>
        <w:t>arba</w:t>
      </w:r>
      <w:proofErr w:type="spellEnd"/>
      <w:r w:rsidRPr="00952B8A">
        <w:rPr>
          <w:color w:val="000000"/>
          <w:sz w:val="24"/>
          <w:szCs w:val="24"/>
        </w:rPr>
        <w:t xml:space="preserve"> jam </w:t>
      </w:r>
      <w:proofErr w:type="spellStart"/>
      <w:r w:rsidRPr="00952B8A">
        <w:rPr>
          <w:color w:val="000000"/>
          <w:sz w:val="24"/>
          <w:szCs w:val="24"/>
        </w:rPr>
        <w:t>lygiavertė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aukštojo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mokslo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kvalifikacija</w:t>
      </w:r>
      <w:proofErr w:type="spellEnd"/>
      <w:r w:rsidRPr="00952B8A">
        <w:rPr>
          <w:color w:val="000000"/>
          <w:sz w:val="24"/>
          <w:szCs w:val="24"/>
        </w:rPr>
        <w:t xml:space="preserve">; </w:t>
      </w:r>
    </w:p>
    <w:p w:rsidR="008361CF" w:rsidRPr="00952B8A" w:rsidRDefault="008361C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23.4. </w:t>
      </w:r>
      <w:proofErr w:type="spellStart"/>
      <w:proofErr w:type="gramStart"/>
      <w:r w:rsidRPr="00952B8A">
        <w:rPr>
          <w:color w:val="000000"/>
          <w:sz w:val="24"/>
          <w:szCs w:val="24"/>
        </w:rPr>
        <w:t>vadovaujamo</w:t>
      </w:r>
      <w:proofErr w:type="spellEnd"/>
      <w:proofErr w:type="gram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darbo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patirties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trukmė</w:t>
      </w:r>
      <w:proofErr w:type="spellEnd"/>
      <w:r w:rsidRPr="00952B8A">
        <w:rPr>
          <w:color w:val="000000"/>
          <w:sz w:val="24"/>
          <w:szCs w:val="24"/>
        </w:rPr>
        <w:t xml:space="preserve"> – ne </w:t>
      </w:r>
      <w:proofErr w:type="spellStart"/>
      <w:r w:rsidRPr="00952B8A">
        <w:rPr>
          <w:color w:val="000000"/>
          <w:sz w:val="24"/>
          <w:szCs w:val="24"/>
        </w:rPr>
        <w:t>mažiau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kaip</w:t>
      </w:r>
      <w:proofErr w:type="spellEnd"/>
      <w:r w:rsidRPr="00952B8A">
        <w:rPr>
          <w:color w:val="000000"/>
          <w:sz w:val="24"/>
          <w:szCs w:val="24"/>
        </w:rPr>
        <w:t xml:space="preserve"> 3 </w:t>
      </w:r>
      <w:proofErr w:type="spellStart"/>
      <w:r w:rsidRPr="00952B8A">
        <w:rPr>
          <w:color w:val="000000"/>
          <w:sz w:val="24"/>
          <w:szCs w:val="24"/>
        </w:rPr>
        <w:t>metai</w:t>
      </w:r>
      <w:proofErr w:type="spellEnd"/>
      <w:r w:rsidRPr="00952B8A">
        <w:rPr>
          <w:color w:val="000000"/>
          <w:sz w:val="24"/>
          <w:szCs w:val="24"/>
        </w:rPr>
        <w:t>;</w:t>
      </w:r>
    </w:p>
    <w:p w:rsidR="008361CF" w:rsidRPr="00952B8A" w:rsidRDefault="008361C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23.5. </w:t>
      </w:r>
      <w:proofErr w:type="spellStart"/>
      <w:proofErr w:type="gramStart"/>
      <w:r w:rsidRPr="00952B8A">
        <w:rPr>
          <w:color w:val="000000"/>
          <w:sz w:val="24"/>
          <w:szCs w:val="24"/>
        </w:rPr>
        <w:t>darbo</w:t>
      </w:r>
      <w:proofErr w:type="spellEnd"/>
      <w:proofErr w:type="gram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patirties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trukmė</w:t>
      </w:r>
      <w:proofErr w:type="spellEnd"/>
      <w:r w:rsidRPr="00952B8A">
        <w:rPr>
          <w:color w:val="000000"/>
          <w:sz w:val="24"/>
          <w:szCs w:val="24"/>
        </w:rPr>
        <w:t xml:space="preserve"> – ne </w:t>
      </w:r>
      <w:proofErr w:type="spellStart"/>
      <w:r w:rsidRPr="00952B8A">
        <w:rPr>
          <w:color w:val="000000"/>
          <w:sz w:val="24"/>
          <w:szCs w:val="24"/>
        </w:rPr>
        <w:t>mažiau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kaip</w:t>
      </w:r>
      <w:proofErr w:type="spellEnd"/>
      <w:r w:rsidRPr="00952B8A">
        <w:rPr>
          <w:color w:val="000000"/>
          <w:sz w:val="24"/>
          <w:szCs w:val="24"/>
        </w:rPr>
        <w:t xml:space="preserve"> 3 </w:t>
      </w:r>
      <w:proofErr w:type="spellStart"/>
      <w:r w:rsidRPr="00952B8A">
        <w:rPr>
          <w:color w:val="000000"/>
          <w:sz w:val="24"/>
          <w:szCs w:val="24"/>
        </w:rPr>
        <w:t>metai</w:t>
      </w:r>
      <w:proofErr w:type="spellEnd"/>
      <w:r w:rsidRPr="00952B8A">
        <w:rPr>
          <w:color w:val="000000"/>
          <w:sz w:val="24"/>
          <w:szCs w:val="24"/>
        </w:rPr>
        <w:t xml:space="preserve">. </w:t>
      </w:r>
    </w:p>
    <w:p w:rsidR="008361CF" w:rsidRPr="00952B8A" w:rsidRDefault="008361CF">
      <w:pPr>
        <w:rPr>
          <w:sz w:val="24"/>
          <w:szCs w:val="24"/>
        </w:rPr>
      </w:pPr>
    </w:p>
    <w:p w:rsidR="008361CF" w:rsidRPr="00952B8A" w:rsidRDefault="008361CF">
      <w:pPr>
        <w:rPr>
          <w:sz w:val="24"/>
          <w:szCs w:val="24"/>
        </w:rPr>
      </w:pPr>
    </w:p>
    <w:p w:rsidR="008361CF" w:rsidRPr="00952B8A" w:rsidRDefault="008361CF">
      <w:pPr>
        <w:tabs>
          <w:tab w:val="left" w:pos="13"/>
          <w:tab w:val="left" w:pos="19"/>
          <w:tab w:val="left" w:pos="25"/>
        </w:tabs>
        <w:rPr>
          <w:sz w:val="24"/>
          <w:szCs w:val="24"/>
        </w:rPr>
      </w:pPr>
    </w:p>
    <w:p w:rsidR="008361CF" w:rsidRPr="00952B8A" w:rsidRDefault="008361CF">
      <w:pPr>
        <w:pStyle w:val="EmptyLayoutCell"/>
        <w:tabs>
          <w:tab w:val="left" w:pos="13"/>
          <w:tab w:val="left" w:pos="19"/>
          <w:tab w:val="left" w:pos="25"/>
          <w:tab w:val="left" w:pos="9080"/>
        </w:tabs>
        <w:rPr>
          <w:sz w:val="24"/>
          <w:szCs w:val="24"/>
        </w:rPr>
      </w:pPr>
      <w:r w:rsidRPr="00952B8A">
        <w:rPr>
          <w:sz w:val="24"/>
          <w:szCs w:val="24"/>
        </w:rPr>
        <w:tab/>
      </w:r>
      <w:r w:rsidRPr="00952B8A">
        <w:rPr>
          <w:sz w:val="24"/>
          <w:szCs w:val="24"/>
        </w:rPr>
        <w:tab/>
      </w:r>
      <w:r w:rsidRPr="00952B8A">
        <w:rPr>
          <w:sz w:val="24"/>
          <w:szCs w:val="24"/>
        </w:rPr>
        <w:tab/>
      </w:r>
      <w:r w:rsidRPr="00952B8A">
        <w:rPr>
          <w:sz w:val="24"/>
          <w:szCs w:val="24"/>
        </w:rPr>
        <w:tab/>
      </w:r>
    </w:p>
    <w:p w:rsidR="008361CF" w:rsidRPr="00952B8A" w:rsidRDefault="008361CF">
      <w:pPr>
        <w:jc w:val="center"/>
        <w:rPr>
          <w:sz w:val="24"/>
          <w:szCs w:val="24"/>
        </w:rPr>
      </w:pPr>
      <w:r w:rsidRPr="00952B8A">
        <w:rPr>
          <w:b/>
          <w:color w:val="000000"/>
          <w:sz w:val="24"/>
          <w:szCs w:val="24"/>
        </w:rPr>
        <w:t>IV SKYRIUS</w:t>
      </w:r>
    </w:p>
    <w:p w:rsidR="008361CF" w:rsidRPr="00952B8A" w:rsidRDefault="008361CF" w:rsidP="008361CF">
      <w:pPr>
        <w:ind w:left="3600"/>
        <w:rPr>
          <w:sz w:val="24"/>
          <w:szCs w:val="24"/>
        </w:rPr>
      </w:pPr>
      <w:r w:rsidRPr="00952B8A">
        <w:rPr>
          <w:b/>
          <w:color w:val="000000"/>
          <w:sz w:val="24"/>
          <w:szCs w:val="24"/>
        </w:rPr>
        <w:t>KOMPETENCIJOS</w:t>
      </w:r>
    </w:p>
    <w:p w:rsidR="008361CF" w:rsidRPr="00952B8A" w:rsidRDefault="008361C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24. </w:t>
      </w:r>
      <w:proofErr w:type="spellStart"/>
      <w:r w:rsidRPr="00952B8A">
        <w:rPr>
          <w:color w:val="000000"/>
          <w:sz w:val="24"/>
          <w:szCs w:val="24"/>
        </w:rPr>
        <w:t>Bendrosios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kompetencijos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jų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pakankami</w:t>
      </w:r>
      <w:proofErr w:type="spellEnd"/>
      <w:r w:rsidRPr="00952B8A">
        <w:rPr>
          <w:color w:val="000000"/>
          <w:sz w:val="24"/>
          <w:szCs w:val="24"/>
        </w:rPr>
        <w:t xml:space="preserve"> lygiai</w:t>
      </w:r>
      <w:proofErr w:type="gramStart"/>
      <w:r w:rsidRPr="00952B8A">
        <w:rPr>
          <w:color w:val="000000"/>
          <w:sz w:val="24"/>
          <w:szCs w:val="24"/>
        </w:rPr>
        <w:t>:</w:t>
      </w:r>
      <w:r w:rsidRPr="00952B8A">
        <w:rPr>
          <w:color w:val="FFFFFF"/>
          <w:sz w:val="24"/>
          <w:szCs w:val="24"/>
        </w:rPr>
        <w:t>0</w:t>
      </w:r>
      <w:proofErr w:type="gramEnd"/>
    </w:p>
    <w:p w:rsidR="008361CF" w:rsidRPr="00952B8A" w:rsidRDefault="008361C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24.1. </w:t>
      </w:r>
      <w:proofErr w:type="spellStart"/>
      <w:proofErr w:type="gramStart"/>
      <w:r w:rsidRPr="00952B8A">
        <w:rPr>
          <w:color w:val="000000"/>
          <w:sz w:val="24"/>
          <w:szCs w:val="24"/>
        </w:rPr>
        <w:t>vertės</w:t>
      </w:r>
      <w:proofErr w:type="spellEnd"/>
      <w:proofErr w:type="gram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visuomenei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kūrimas</w:t>
      </w:r>
      <w:proofErr w:type="spellEnd"/>
      <w:r w:rsidRPr="00952B8A">
        <w:rPr>
          <w:color w:val="000000"/>
          <w:sz w:val="24"/>
          <w:szCs w:val="24"/>
        </w:rPr>
        <w:t xml:space="preserve"> – 5;</w:t>
      </w:r>
    </w:p>
    <w:p w:rsidR="008361CF" w:rsidRPr="00952B8A" w:rsidRDefault="008361C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24.2. </w:t>
      </w:r>
      <w:proofErr w:type="spellStart"/>
      <w:proofErr w:type="gramStart"/>
      <w:r w:rsidRPr="00952B8A">
        <w:rPr>
          <w:color w:val="000000"/>
          <w:sz w:val="24"/>
          <w:szCs w:val="24"/>
        </w:rPr>
        <w:t>organizuotumas</w:t>
      </w:r>
      <w:proofErr w:type="spellEnd"/>
      <w:proofErr w:type="gramEnd"/>
      <w:r w:rsidRPr="00952B8A">
        <w:rPr>
          <w:color w:val="000000"/>
          <w:sz w:val="24"/>
          <w:szCs w:val="24"/>
        </w:rPr>
        <w:t xml:space="preserve"> – 5;</w:t>
      </w:r>
    </w:p>
    <w:p w:rsidR="008361CF" w:rsidRPr="00952B8A" w:rsidRDefault="008361C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24.3. </w:t>
      </w:r>
      <w:proofErr w:type="spellStart"/>
      <w:proofErr w:type="gramStart"/>
      <w:r w:rsidRPr="00952B8A">
        <w:rPr>
          <w:color w:val="000000"/>
          <w:sz w:val="24"/>
          <w:szCs w:val="24"/>
        </w:rPr>
        <w:t>patikimumas</w:t>
      </w:r>
      <w:proofErr w:type="spellEnd"/>
      <w:proofErr w:type="gram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atsakingumas</w:t>
      </w:r>
      <w:proofErr w:type="spellEnd"/>
      <w:r w:rsidRPr="00952B8A">
        <w:rPr>
          <w:color w:val="000000"/>
          <w:sz w:val="24"/>
          <w:szCs w:val="24"/>
        </w:rPr>
        <w:t xml:space="preserve"> – 5;</w:t>
      </w:r>
    </w:p>
    <w:p w:rsidR="008361CF" w:rsidRPr="00952B8A" w:rsidRDefault="008361C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24.4. </w:t>
      </w:r>
      <w:proofErr w:type="spellStart"/>
      <w:proofErr w:type="gramStart"/>
      <w:r w:rsidRPr="00952B8A">
        <w:rPr>
          <w:color w:val="000000"/>
          <w:sz w:val="24"/>
          <w:szCs w:val="24"/>
        </w:rPr>
        <w:t>analizė</w:t>
      </w:r>
      <w:proofErr w:type="spellEnd"/>
      <w:proofErr w:type="gram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pagrindimas</w:t>
      </w:r>
      <w:proofErr w:type="spellEnd"/>
      <w:r w:rsidRPr="00952B8A">
        <w:rPr>
          <w:color w:val="000000"/>
          <w:sz w:val="24"/>
          <w:szCs w:val="24"/>
        </w:rPr>
        <w:t xml:space="preserve"> – 5;</w:t>
      </w:r>
    </w:p>
    <w:p w:rsidR="008361CF" w:rsidRPr="00952B8A" w:rsidRDefault="008361C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24.5. </w:t>
      </w:r>
      <w:proofErr w:type="spellStart"/>
      <w:proofErr w:type="gramStart"/>
      <w:r w:rsidRPr="00952B8A">
        <w:rPr>
          <w:color w:val="000000"/>
          <w:sz w:val="24"/>
          <w:szCs w:val="24"/>
        </w:rPr>
        <w:t>komunikacija</w:t>
      </w:r>
      <w:proofErr w:type="spellEnd"/>
      <w:proofErr w:type="gramEnd"/>
      <w:r w:rsidRPr="00952B8A">
        <w:rPr>
          <w:color w:val="000000"/>
          <w:sz w:val="24"/>
          <w:szCs w:val="24"/>
        </w:rPr>
        <w:t xml:space="preserve"> – 5.</w:t>
      </w:r>
    </w:p>
    <w:p w:rsidR="008361CF" w:rsidRPr="00952B8A" w:rsidRDefault="008361CF">
      <w:pPr>
        <w:rPr>
          <w:sz w:val="24"/>
          <w:szCs w:val="24"/>
        </w:rPr>
      </w:pPr>
    </w:p>
    <w:p w:rsidR="008361CF" w:rsidRPr="00952B8A" w:rsidRDefault="008361C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25. </w:t>
      </w:r>
      <w:proofErr w:type="spellStart"/>
      <w:r w:rsidRPr="00952B8A">
        <w:rPr>
          <w:color w:val="000000"/>
          <w:sz w:val="24"/>
          <w:szCs w:val="24"/>
        </w:rPr>
        <w:t>Vadybinės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lyderystės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kompetencijos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jų</w:t>
      </w:r>
      <w:proofErr w:type="spell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pakankami</w:t>
      </w:r>
      <w:proofErr w:type="spellEnd"/>
      <w:r w:rsidRPr="00952B8A">
        <w:rPr>
          <w:color w:val="000000"/>
          <w:sz w:val="24"/>
          <w:szCs w:val="24"/>
        </w:rPr>
        <w:t xml:space="preserve"> lygiai</w:t>
      </w:r>
      <w:proofErr w:type="gramStart"/>
      <w:r w:rsidRPr="00952B8A">
        <w:rPr>
          <w:color w:val="000000"/>
          <w:sz w:val="24"/>
          <w:szCs w:val="24"/>
        </w:rPr>
        <w:t>:</w:t>
      </w:r>
      <w:r w:rsidRPr="00952B8A">
        <w:rPr>
          <w:color w:val="FFFFFF"/>
          <w:sz w:val="24"/>
          <w:szCs w:val="24"/>
        </w:rPr>
        <w:t>0</w:t>
      </w:r>
      <w:proofErr w:type="gramEnd"/>
    </w:p>
    <w:p w:rsidR="008361CF" w:rsidRPr="00952B8A" w:rsidRDefault="008361C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25.1. </w:t>
      </w:r>
      <w:proofErr w:type="spellStart"/>
      <w:proofErr w:type="gramStart"/>
      <w:r w:rsidRPr="00952B8A">
        <w:rPr>
          <w:color w:val="000000"/>
          <w:sz w:val="24"/>
          <w:szCs w:val="24"/>
        </w:rPr>
        <w:t>strateginis</w:t>
      </w:r>
      <w:proofErr w:type="spellEnd"/>
      <w:proofErr w:type="gram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požiūris</w:t>
      </w:r>
      <w:proofErr w:type="spellEnd"/>
      <w:r w:rsidRPr="00952B8A">
        <w:rPr>
          <w:color w:val="000000"/>
          <w:sz w:val="24"/>
          <w:szCs w:val="24"/>
        </w:rPr>
        <w:t xml:space="preserve"> – 5;</w:t>
      </w:r>
    </w:p>
    <w:p w:rsidR="008361CF" w:rsidRPr="00952B8A" w:rsidRDefault="008361C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25.2. </w:t>
      </w:r>
      <w:proofErr w:type="spellStart"/>
      <w:proofErr w:type="gramStart"/>
      <w:r w:rsidRPr="00952B8A">
        <w:rPr>
          <w:color w:val="000000"/>
          <w:sz w:val="24"/>
          <w:szCs w:val="24"/>
        </w:rPr>
        <w:t>veiklos</w:t>
      </w:r>
      <w:proofErr w:type="spellEnd"/>
      <w:proofErr w:type="gramEnd"/>
      <w:r w:rsidRPr="00952B8A">
        <w:rPr>
          <w:color w:val="000000"/>
          <w:sz w:val="24"/>
          <w:szCs w:val="24"/>
        </w:rPr>
        <w:t xml:space="preserve"> </w:t>
      </w:r>
      <w:proofErr w:type="spellStart"/>
      <w:r w:rsidRPr="00952B8A">
        <w:rPr>
          <w:color w:val="000000"/>
          <w:sz w:val="24"/>
          <w:szCs w:val="24"/>
        </w:rPr>
        <w:t>valdymas</w:t>
      </w:r>
      <w:proofErr w:type="spellEnd"/>
      <w:r w:rsidRPr="00952B8A">
        <w:rPr>
          <w:color w:val="000000"/>
          <w:sz w:val="24"/>
          <w:szCs w:val="24"/>
        </w:rPr>
        <w:t xml:space="preserve"> – 5;</w:t>
      </w:r>
    </w:p>
    <w:p w:rsidR="008361CF" w:rsidRPr="00952B8A" w:rsidRDefault="008361CF">
      <w:pPr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 xml:space="preserve">25.3. </w:t>
      </w:r>
      <w:proofErr w:type="spellStart"/>
      <w:proofErr w:type="gramStart"/>
      <w:r w:rsidRPr="00952B8A">
        <w:rPr>
          <w:color w:val="000000"/>
          <w:sz w:val="24"/>
          <w:szCs w:val="24"/>
        </w:rPr>
        <w:t>lyderystė</w:t>
      </w:r>
      <w:proofErr w:type="spellEnd"/>
      <w:proofErr w:type="gramEnd"/>
      <w:r w:rsidRPr="00952B8A">
        <w:rPr>
          <w:color w:val="000000"/>
          <w:sz w:val="24"/>
          <w:szCs w:val="24"/>
        </w:rPr>
        <w:t xml:space="preserve"> – 4.</w:t>
      </w:r>
    </w:p>
    <w:p w:rsidR="008361CF" w:rsidRPr="00952B8A" w:rsidRDefault="008361CF">
      <w:pPr>
        <w:rPr>
          <w:sz w:val="24"/>
          <w:szCs w:val="24"/>
        </w:rPr>
      </w:pPr>
    </w:p>
    <w:p w:rsidR="008361CF" w:rsidRPr="00952B8A" w:rsidRDefault="008361CF">
      <w:pPr>
        <w:tabs>
          <w:tab w:val="left" w:pos="13"/>
          <w:tab w:val="left" w:pos="19"/>
          <w:tab w:val="left" w:pos="25"/>
        </w:tabs>
        <w:rPr>
          <w:sz w:val="24"/>
          <w:szCs w:val="24"/>
        </w:rPr>
      </w:pPr>
    </w:p>
    <w:p w:rsidR="008361CF" w:rsidRPr="00952B8A" w:rsidRDefault="008361CF">
      <w:pPr>
        <w:pStyle w:val="EmptyLayoutCell"/>
        <w:tabs>
          <w:tab w:val="left" w:pos="13"/>
          <w:tab w:val="left" w:pos="19"/>
          <w:tab w:val="left" w:pos="25"/>
          <w:tab w:val="left" w:pos="9080"/>
        </w:tabs>
        <w:rPr>
          <w:sz w:val="24"/>
          <w:szCs w:val="24"/>
        </w:rPr>
      </w:pPr>
      <w:r w:rsidRPr="00952B8A">
        <w:rPr>
          <w:sz w:val="24"/>
          <w:szCs w:val="24"/>
        </w:rPr>
        <w:tab/>
      </w:r>
      <w:r w:rsidRPr="00952B8A">
        <w:rPr>
          <w:sz w:val="24"/>
          <w:szCs w:val="24"/>
        </w:rPr>
        <w:tab/>
      </w:r>
      <w:r w:rsidRPr="00952B8A">
        <w:rPr>
          <w:sz w:val="24"/>
          <w:szCs w:val="24"/>
        </w:rPr>
        <w:tab/>
      </w:r>
      <w:r w:rsidRPr="00952B8A">
        <w:rPr>
          <w:sz w:val="24"/>
          <w:szCs w:val="24"/>
        </w:rPr>
        <w:tab/>
      </w:r>
    </w:p>
    <w:p w:rsidR="008361CF" w:rsidRPr="00952B8A" w:rsidRDefault="008361CF">
      <w:pPr>
        <w:tabs>
          <w:tab w:val="left" w:pos="3440"/>
        </w:tabs>
        <w:ind w:left="40"/>
        <w:rPr>
          <w:sz w:val="24"/>
          <w:szCs w:val="24"/>
        </w:rPr>
      </w:pPr>
      <w:r w:rsidRPr="00952B8A">
        <w:rPr>
          <w:sz w:val="24"/>
          <w:szCs w:val="24"/>
        </w:rPr>
        <w:tab/>
      </w:r>
      <w:r w:rsidRPr="00952B8A">
        <w:rPr>
          <w:sz w:val="24"/>
          <w:szCs w:val="24"/>
        </w:rPr>
        <w:tab/>
      </w:r>
      <w:r w:rsidRPr="00952B8A">
        <w:rPr>
          <w:sz w:val="24"/>
          <w:szCs w:val="24"/>
        </w:rPr>
        <w:tab/>
      </w:r>
      <w:proofErr w:type="spellStart"/>
      <w:r w:rsidRPr="00952B8A">
        <w:rPr>
          <w:color w:val="000000"/>
          <w:sz w:val="24"/>
          <w:szCs w:val="24"/>
        </w:rPr>
        <w:t>Susipažinau</w:t>
      </w:r>
      <w:proofErr w:type="spellEnd"/>
      <w:r w:rsidRPr="00952B8A">
        <w:rPr>
          <w:sz w:val="24"/>
          <w:szCs w:val="24"/>
        </w:rPr>
        <w:tab/>
      </w:r>
    </w:p>
    <w:p w:rsidR="008361CF" w:rsidRPr="00952B8A" w:rsidRDefault="008361CF">
      <w:pPr>
        <w:tabs>
          <w:tab w:val="left" w:pos="3440"/>
        </w:tabs>
        <w:ind w:left="40"/>
        <w:rPr>
          <w:sz w:val="24"/>
          <w:szCs w:val="24"/>
        </w:rPr>
      </w:pPr>
      <w:r w:rsidRPr="00952B8A">
        <w:rPr>
          <w:sz w:val="24"/>
          <w:szCs w:val="24"/>
        </w:rPr>
        <w:tab/>
      </w:r>
    </w:p>
    <w:p w:rsidR="008361CF" w:rsidRPr="00952B8A" w:rsidRDefault="008361CF">
      <w:pPr>
        <w:tabs>
          <w:tab w:val="left" w:pos="3440"/>
        </w:tabs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>(</w:t>
      </w:r>
      <w:proofErr w:type="spellStart"/>
      <w:r w:rsidRPr="00952B8A">
        <w:rPr>
          <w:color w:val="000000"/>
          <w:sz w:val="24"/>
          <w:szCs w:val="24"/>
        </w:rPr>
        <w:t>Parašas</w:t>
      </w:r>
      <w:proofErr w:type="spellEnd"/>
      <w:r w:rsidRPr="00952B8A">
        <w:rPr>
          <w:color w:val="000000"/>
          <w:sz w:val="24"/>
          <w:szCs w:val="24"/>
        </w:rPr>
        <w:t>)</w:t>
      </w:r>
      <w:r w:rsidRPr="00952B8A">
        <w:rPr>
          <w:sz w:val="24"/>
          <w:szCs w:val="24"/>
        </w:rPr>
        <w:tab/>
      </w:r>
    </w:p>
    <w:p w:rsidR="008361CF" w:rsidRPr="00952B8A" w:rsidRDefault="008361CF">
      <w:pPr>
        <w:tabs>
          <w:tab w:val="left" w:pos="3440"/>
        </w:tabs>
        <w:ind w:left="40"/>
        <w:rPr>
          <w:sz w:val="24"/>
          <w:szCs w:val="24"/>
        </w:rPr>
      </w:pPr>
      <w:r w:rsidRPr="00952B8A">
        <w:rPr>
          <w:sz w:val="24"/>
          <w:szCs w:val="24"/>
        </w:rPr>
        <w:tab/>
      </w:r>
    </w:p>
    <w:p w:rsidR="008361CF" w:rsidRPr="00952B8A" w:rsidRDefault="008361CF">
      <w:pPr>
        <w:tabs>
          <w:tab w:val="left" w:pos="3440"/>
        </w:tabs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>(</w:t>
      </w:r>
      <w:proofErr w:type="spellStart"/>
      <w:r w:rsidRPr="00952B8A">
        <w:rPr>
          <w:color w:val="000000"/>
          <w:sz w:val="24"/>
          <w:szCs w:val="24"/>
        </w:rPr>
        <w:t>Vardas</w:t>
      </w:r>
      <w:proofErr w:type="spellEnd"/>
      <w:r w:rsidRPr="00952B8A">
        <w:rPr>
          <w:color w:val="000000"/>
          <w:sz w:val="24"/>
          <w:szCs w:val="24"/>
        </w:rPr>
        <w:t xml:space="preserve"> ir </w:t>
      </w:r>
      <w:proofErr w:type="spellStart"/>
      <w:r w:rsidRPr="00952B8A">
        <w:rPr>
          <w:color w:val="000000"/>
          <w:sz w:val="24"/>
          <w:szCs w:val="24"/>
        </w:rPr>
        <w:t>pavardė</w:t>
      </w:r>
      <w:proofErr w:type="spellEnd"/>
      <w:r w:rsidRPr="00952B8A">
        <w:rPr>
          <w:color w:val="000000"/>
          <w:sz w:val="24"/>
          <w:szCs w:val="24"/>
        </w:rPr>
        <w:t>)</w:t>
      </w:r>
      <w:r w:rsidRPr="00952B8A">
        <w:rPr>
          <w:sz w:val="24"/>
          <w:szCs w:val="24"/>
        </w:rPr>
        <w:tab/>
      </w:r>
    </w:p>
    <w:p w:rsidR="008361CF" w:rsidRPr="00952B8A" w:rsidRDefault="008361CF">
      <w:pPr>
        <w:tabs>
          <w:tab w:val="left" w:pos="3440"/>
        </w:tabs>
        <w:ind w:left="40"/>
        <w:rPr>
          <w:sz w:val="24"/>
          <w:szCs w:val="24"/>
        </w:rPr>
      </w:pPr>
      <w:r w:rsidRPr="00952B8A">
        <w:rPr>
          <w:sz w:val="24"/>
          <w:szCs w:val="24"/>
        </w:rPr>
        <w:tab/>
      </w:r>
    </w:p>
    <w:p w:rsidR="008361CF" w:rsidRPr="00952B8A" w:rsidRDefault="008361CF">
      <w:pPr>
        <w:tabs>
          <w:tab w:val="left" w:pos="3440"/>
        </w:tabs>
        <w:ind w:left="40"/>
        <w:rPr>
          <w:sz w:val="24"/>
          <w:szCs w:val="24"/>
        </w:rPr>
      </w:pPr>
      <w:r w:rsidRPr="00952B8A">
        <w:rPr>
          <w:color w:val="000000"/>
          <w:sz w:val="24"/>
          <w:szCs w:val="24"/>
        </w:rPr>
        <w:t>(Data)</w:t>
      </w:r>
      <w:r w:rsidRPr="00952B8A">
        <w:rPr>
          <w:sz w:val="24"/>
          <w:szCs w:val="24"/>
        </w:rPr>
        <w:tab/>
      </w:r>
    </w:p>
    <w:p w:rsidR="008361CF" w:rsidRPr="00952B8A" w:rsidRDefault="008361CF">
      <w:pPr>
        <w:tabs>
          <w:tab w:val="left" w:pos="3440"/>
        </w:tabs>
        <w:ind w:left="40"/>
        <w:rPr>
          <w:sz w:val="24"/>
          <w:szCs w:val="24"/>
        </w:rPr>
      </w:pPr>
      <w:r w:rsidRPr="00952B8A">
        <w:rPr>
          <w:sz w:val="24"/>
          <w:szCs w:val="24"/>
        </w:rPr>
        <w:tab/>
      </w:r>
    </w:p>
    <w:p w:rsidR="008361CF" w:rsidRPr="00952B8A" w:rsidRDefault="008361CF">
      <w:pPr>
        <w:tabs>
          <w:tab w:val="left" w:pos="13"/>
          <w:tab w:val="left" w:pos="19"/>
          <w:tab w:val="left" w:pos="25"/>
        </w:tabs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6"/>
        <w:gridCol w:w="6"/>
        <w:gridCol w:w="3203"/>
        <w:gridCol w:w="3203"/>
        <w:gridCol w:w="9"/>
      </w:tblGrid>
      <w:tr w:rsidR="008361CF" w:rsidRPr="00952B8A" w:rsidTr="008361CF">
        <w:trPr>
          <w:trHeight w:val="41"/>
        </w:trPr>
        <w:tc>
          <w:tcPr>
            <w:tcW w:w="9" w:type="dxa"/>
          </w:tcPr>
          <w:p w:rsidR="008361CF" w:rsidRPr="00952B8A" w:rsidRDefault="008361CF">
            <w:pPr>
              <w:pStyle w:val="EmptyLayoutCell"/>
              <w:rPr>
                <w:sz w:val="24"/>
                <w:szCs w:val="24"/>
              </w:rPr>
            </w:pPr>
          </w:p>
        </w:tc>
        <w:tc>
          <w:tcPr>
            <w:tcW w:w="6" w:type="dxa"/>
          </w:tcPr>
          <w:p w:rsidR="008361CF" w:rsidRPr="00952B8A" w:rsidRDefault="008361CF">
            <w:pPr>
              <w:pStyle w:val="EmptyLayoutCell"/>
              <w:rPr>
                <w:sz w:val="24"/>
                <w:szCs w:val="24"/>
              </w:rPr>
            </w:pPr>
          </w:p>
        </w:tc>
        <w:tc>
          <w:tcPr>
            <w:tcW w:w="6" w:type="dxa"/>
          </w:tcPr>
          <w:p w:rsidR="008361CF" w:rsidRPr="00952B8A" w:rsidRDefault="008361CF">
            <w:pPr>
              <w:pStyle w:val="EmptyLayoutCell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8361CF" w:rsidRPr="00952B8A" w:rsidRDefault="008361CF">
            <w:pPr>
              <w:pStyle w:val="EmptyLayoutCell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8361CF" w:rsidRPr="00952B8A" w:rsidRDefault="008361CF">
            <w:pPr>
              <w:pStyle w:val="EmptyLayoutCell"/>
              <w:rPr>
                <w:sz w:val="24"/>
                <w:szCs w:val="24"/>
              </w:rPr>
            </w:pPr>
          </w:p>
        </w:tc>
        <w:tc>
          <w:tcPr>
            <w:tcW w:w="9" w:type="dxa"/>
          </w:tcPr>
          <w:p w:rsidR="008361CF" w:rsidRPr="00952B8A" w:rsidRDefault="008361CF">
            <w:pPr>
              <w:pStyle w:val="EmptyLayoutCell"/>
              <w:rPr>
                <w:sz w:val="24"/>
                <w:szCs w:val="24"/>
              </w:rPr>
            </w:pPr>
          </w:p>
        </w:tc>
      </w:tr>
    </w:tbl>
    <w:p w:rsidR="0079373C" w:rsidRPr="00952B8A" w:rsidRDefault="0079373C">
      <w:pPr>
        <w:rPr>
          <w:sz w:val="24"/>
          <w:szCs w:val="24"/>
        </w:rPr>
      </w:pPr>
    </w:p>
    <w:sectPr w:rsidR="0079373C" w:rsidRPr="00952B8A" w:rsidSect="00E35594">
      <w:headerReference w:type="default" r:id="rId6"/>
      <w:pgSz w:w="11905" w:h="16837"/>
      <w:pgMar w:top="1133" w:right="566" w:bottom="1133" w:left="1700" w:header="0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D3" w:rsidRDefault="00D511D3" w:rsidP="00E35594">
      <w:r>
        <w:separator/>
      </w:r>
    </w:p>
  </w:endnote>
  <w:endnote w:type="continuationSeparator" w:id="0">
    <w:p w:rsidR="00D511D3" w:rsidRDefault="00D511D3" w:rsidP="00E3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D3" w:rsidRDefault="00D511D3" w:rsidP="00E35594">
      <w:r>
        <w:separator/>
      </w:r>
    </w:p>
  </w:footnote>
  <w:footnote w:type="continuationSeparator" w:id="0">
    <w:p w:rsidR="00D511D3" w:rsidRDefault="00D511D3" w:rsidP="00E3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94" w:rsidRDefault="00E3559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33C8F" w:rsidRPr="00333C8F">
      <w:rPr>
        <w:noProof/>
        <w:lang w:val="lt-LT"/>
      </w:rPr>
      <w:t>3</w:t>
    </w:r>
    <w:r>
      <w:fldChar w:fldCharType="end"/>
    </w:r>
  </w:p>
  <w:p w:rsidR="00E35594" w:rsidRDefault="00E355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C7"/>
    <w:rsid w:val="00333C8F"/>
    <w:rsid w:val="006E55DF"/>
    <w:rsid w:val="0079373C"/>
    <w:rsid w:val="008361CF"/>
    <w:rsid w:val="00952B8A"/>
    <w:rsid w:val="009853C7"/>
    <w:rsid w:val="00C013F5"/>
    <w:rsid w:val="00D511D3"/>
    <w:rsid w:val="00E35594"/>
    <w:rsid w:val="00E4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9FC19-1D26-42C2-8F05-57456FF4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35594"/>
    <w:pPr>
      <w:tabs>
        <w:tab w:val="center" w:pos="4819"/>
        <w:tab w:val="right" w:pos="9638"/>
      </w:tabs>
    </w:pPr>
  </w:style>
  <w:style w:type="paragraph" w:customStyle="1" w:styleId="EmptyLayoutCell">
    <w:name w:val="EmptyLayoutCell"/>
    <w:basedOn w:val="prastasis"/>
    <w:rPr>
      <w:sz w:val="2"/>
    </w:rPr>
  </w:style>
  <w:style w:type="character" w:customStyle="1" w:styleId="AntratsDiagrama">
    <w:name w:val="Antraštės Diagrama"/>
    <w:link w:val="Antrats"/>
    <w:uiPriority w:val="99"/>
    <w:rsid w:val="00E35594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E3559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559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4839</Characters>
  <Application>Microsoft Office Word</Application>
  <DocSecurity>0</DocSecurity>
  <Lines>40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>Molėtų raj. savivaldybės administracija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Sabaliauskienė Irena</dc:creator>
  <cp:keywords/>
  <cp:lastModifiedBy>Sabaliauskienė Irena</cp:lastModifiedBy>
  <cp:revision>3</cp:revision>
  <dcterms:created xsi:type="dcterms:W3CDTF">2020-06-17T11:09:00Z</dcterms:created>
  <dcterms:modified xsi:type="dcterms:W3CDTF">2020-06-17T11:10:00Z</dcterms:modified>
</cp:coreProperties>
</file>