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8B4" w:rsidRDefault="00FB28B4" w:rsidP="00772686">
      <w:pPr>
        <w:ind w:left="1296" w:firstLine="1296"/>
      </w:pPr>
      <w:r>
        <w:t>Aiškinamasis raštas</w:t>
      </w:r>
    </w:p>
    <w:p w:rsidR="00FB28B4" w:rsidRPr="00FB28B4" w:rsidRDefault="00FB28B4" w:rsidP="00FB28B4">
      <w:pPr>
        <w:jc w:val="center"/>
        <w:rPr>
          <w:b/>
        </w:rPr>
      </w:pPr>
      <w:r w:rsidRPr="00FB28B4">
        <w:rPr>
          <w:b/>
        </w:rPr>
        <w:t>Dėl Molėtų rajono savivaldybės mokinių vežimo organizavimo ir važiavimo išlaidų kompensavimo tvarkos aprašo patvirtinimo</w:t>
      </w:r>
    </w:p>
    <w:p w:rsidR="00FB28B4" w:rsidRDefault="00FB28B4" w:rsidP="00FB28B4"/>
    <w:p w:rsidR="00FB28B4" w:rsidRPr="00DA558A" w:rsidRDefault="00FB28B4" w:rsidP="00DA558A">
      <w:pPr>
        <w:pStyle w:val="Sraopastraipa"/>
        <w:numPr>
          <w:ilvl w:val="0"/>
          <w:numId w:val="2"/>
        </w:numPr>
        <w:rPr>
          <w:b/>
        </w:rPr>
      </w:pPr>
      <w:r w:rsidRPr="00DA558A">
        <w:rPr>
          <w:b/>
        </w:rPr>
        <w:t>Parengto tarybos sprendimo projekto tikslai ir uždaviniai</w:t>
      </w:r>
    </w:p>
    <w:p w:rsidR="00FB28B4" w:rsidRDefault="00FB28B4" w:rsidP="00CC3B7B">
      <w:pPr>
        <w:spacing w:line="360" w:lineRule="auto"/>
        <w:ind w:firstLine="360"/>
        <w:jc w:val="both"/>
      </w:pPr>
      <w:r>
        <w:t xml:space="preserve">Parengto Molėtų rajono savivaldybės tarybos sprendimo projekto </w:t>
      </w:r>
      <w:r w:rsidR="00291F4F">
        <w:t xml:space="preserve">„Dėl Molėtų rajono savivaldybės mokinių vežimo organizavimo ir važiavimo išlaidų kompensavimo tvarkos aprašo patvirtinimo“ tikslas – </w:t>
      </w:r>
      <w:r w:rsidR="006402F6">
        <w:t>apibrėžti mokinių vežimo į mokyklas ir atgal vežimo organizavimą, vežėjų sąrašą papildant tėvais ar kitais asmenimis, nustatyti mokinių važiavimo išlaidų kompensavimą, mokyklinių autobusų naudojimą laisvu nuo mokinių vežimo metu atvejus</w:t>
      </w:r>
      <w:r w:rsidR="00792209">
        <w:t>, informacijos pateikimą Savivaldybės administracijai</w:t>
      </w:r>
      <w:r w:rsidR="00DA558A">
        <w:t xml:space="preserve"> apie pavežamus mokinius, mokyklinių autobusų važiavimo maršrutus ir grafikus bei nuomos sąlygas.</w:t>
      </w:r>
    </w:p>
    <w:p w:rsidR="00DA558A" w:rsidRDefault="00DA558A" w:rsidP="00DA558A">
      <w:pPr>
        <w:pStyle w:val="Sraopastraipa"/>
        <w:numPr>
          <w:ilvl w:val="0"/>
          <w:numId w:val="2"/>
        </w:numPr>
        <w:spacing w:line="360" w:lineRule="auto"/>
        <w:jc w:val="both"/>
        <w:rPr>
          <w:b/>
        </w:rPr>
      </w:pPr>
      <w:r>
        <w:rPr>
          <w:b/>
        </w:rPr>
        <w:t>Šiuo metu esantis teisinis reglamentavimas</w:t>
      </w:r>
    </w:p>
    <w:p w:rsidR="00DA558A" w:rsidRDefault="00C93AA8" w:rsidP="00CC3B7B">
      <w:pPr>
        <w:spacing w:line="360" w:lineRule="auto"/>
        <w:ind w:firstLine="360"/>
        <w:jc w:val="both"/>
      </w:pPr>
      <w:r>
        <w:t xml:space="preserve">Rengiant šį sprendimo projektą, buvo vadovautasi </w:t>
      </w:r>
      <w:r w:rsidR="00DA558A">
        <w:t xml:space="preserve">Lietuvos Respublikos vietos savivaldos įstatymo 6 </w:t>
      </w:r>
      <w:r>
        <w:t>straipsnio 7 punktu</w:t>
      </w:r>
      <w:r w:rsidR="00DA558A">
        <w:t>, 1</w:t>
      </w:r>
      <w:r>
        <w:t>6 straipsnio 2 dalies 37 punktu</w:t>
      </w:r>
      <w:r w:rsidR="00DA558A">
        <w:t>, Lietuvos Respublikos švietim</w:t>
      </w:r>
      <w:r>
        <w:t>o įstatymo 36 straipsnio 1 dalimi</w:t>
      </w:r>
      <w:r w:rsidR="00DA558A">
        <w:t>, Lietuvos Respublikos transporto lengvatų įstatymo</w:t>
      </w:r>
      <w:r>
        <w:t xml:space="preserve"> 6 straipsnio 1 dalies 1 punktu</w:t>
      </w:r>
      <w:r w:rsidR="00DA558A">
        <w:t xml:space="preserve">, </w:t>
      </w:r>
      <w:r>
        <w:t>Lietuvos Respublikos Švietimo ir mokslo ministro 2016 m. birželio 30 d. įsakymu Nr. V-620 „Dėl Mokinių vežimo mokykliniu autobusu tvarkos aprašo patvirtinimo“ patvirtintu Mokinių vežimo mokykliniu autobusu tvarkos aprašo 4 ir 34 dalimi</w:t>
      </w:r>
      <w:r w:rsidR="00B1686B">
        <w:t>s</w:t>
      </w:r>
      <w:r>
        <w:t>.</w:t>
      </w:r>
    </w:p>
    <w:p w:rsidR="00CC3B7B" w:rsidRDefault="00CC3B7B" w:rsidP="00CC3B7B">
      <w:pPr>
        <w:pStyle w:val="Sraopastraipa"/>
        <w:numPr>
          <w:ilvl w:val="0"/>
          <w:numId w:val="2"/>
        </w:numPr>
        <w:spacing w:line="360" w:lineRule="auto"/>
        <w:jc w:val="both"/>
        <w:rPr>
          <w:b/>
        </w:rPr>
      </w:pPr>
      <w:r>
        <w:rPr>
          <w:b/>
          <w:lang w:val="pt-BR"/>
        </w:rPr>
        <w:t>G</w:t>
      </w:r>
      <w:r w:rsidRPr="007F3552">
        <w:rPr>
          <w:b/>
          <w:lang w:val="pt-BR"/>
        </w:rPr>
        <w:t>alim</w:t>
      </w:r>
      <w:r>
        <w:rPr>
          <w:b/>
          <w:lang w:val="pt-BR"/>
        </w:rPr>
        <w:t>o</w:t>
      </w:r>
      <w:r w:rsidRPr="007F3552">
        <w:rPr>
          <w:b/>
          <w:lang w:val="pt-BR"/>
        </w:rPr>
        <w:t>s teigiam</w:t>
      </w:r>
      <w:r>
        <w:rPr>
          <w:b/>
          <w:lang w:val="pt-BR"/>
        </w:rPr>
        <w:t>o</w:t>
      </w:r>
      <w:r w:rsidRPr="007F3552">
        <w:rPr>
          <w:b/>
          <w:lang w:val="pt-BR"/>
        </w:rPr>
        <w:t>s ir neigiam</w:t>
      </w:r>
      <w:r>
        <w:rPr>
          <w:b/>
          <w:lang w:val="pt-BR"/>
        </w:rPr>
        <w:t>o</w:t>
      </w:r>
      <w:r w:rsidRPr="007F3552">
        <w:rPr>
          <w:b/>
          <w:lang w:val="pt-BR"/>
        </w:rPr>
        <w:t>s pasekm</w:t>
      </w:r>
      <w:r>
        <w:rPr>
          <w:b/>
          <w:lang w:val="pt-BR"/>
        </w:rPr>
        <w:t>ė</w:t>
      </w:r>
      <w:r w:rsidRPr="007F3552">
        <w:rPr>
          <w:b/>
          <w:lang w:val="pt-BR"/>
        </w:rPr>
        <w:t>s priėmus siūlomą tarybos sprendimo projektą</w:t>
      </w:r>
    </w:p>
    <w:p w:rsidR="00792209" w:rsidRDefault="00792209" w:rsidP="00792209">
      <w:pPr>
        <w:spacing w:line="360" w:lineRule="auto"/>
        <w:jc w:val="both"/>
      </w:pPr>
      <w:r>
        <w:t>Teigiamos pasekmės: mokinių vežėjų sąrašas papildytas naujais vežėjais,</w:t>
      </w:r>
      <w:r w:rsidR="0090467C">
        <w:t xml:space="preserve"> numatytas jų važiavimo išlaidų kompensavimas,</w:t>
      </w:r>
      <w:r>
        <w:t xml:space="preserve"> Savivaldybės administracija, tvirtindama  mokyklinių autobusų vežimo maršrutus ir grafikus, </w:t>
      </w:r>
      <w:r w:rsidR="0090467C">
        <w:t>užtikrins, kad jie nesidubliuotų.</w:t>
      </w:r>
    </w:p>
    <w:p w:rsidR="00840BFA" w:rsidRDefault="00840BFA" w:rsidP="00840BFA">
      <w:pPr>
        <w:pStyle w:val="Sraopastraipa"/>
        <w:numPr>
          <w:ilvl w:val="0"/>
          <w:numId w:val="2"/>
        </w:numPr>
        <w:spacing w:line="360" w:lineRule="auto"/>
        <w:jc w:val="both"/>
        <w:rPr>
          <w:b/>
        </w:rPr>
      </w:pPr>
      <w:r w:rsidRPr="00FB3A04">
        <w:rPr>
          <w:b/>
        </w:rPr>
        <w:t xml:space="preserve">Priemonės </w:t>
      </w:r>
      <w:r>
        <w:rPr>
          <w:b/>
        </w:rPr>
        <w:t>sprendimui</w:t>
      </w:r>
      <w:r w:rsidR="0095172F">
        <w:rPr>
          <w:b/>
        </w:rPr>
        <w:t xml:space="preserve"> įgyvendinti</w:t>
      </w:r>
    </w:p>
    <w:p w:rsidR="00840BFA" w:rsidRDefault="00840BFA" w:rsidP="00840BFA">
      <w:pPr>
        <w:spacing w:line="360" w:lineRule="auto"/>
        <w:ind w:firstLine="360"/>
        <w:jc w:val="both"/>
      </w:pPr>
      <w:r w:rsidRPr="00840BFA">
        <w:t>Nėra</w:t>
      </w:r>
      <w:r w:rsidR="00410480">
        <w:t>.</w:t>
      </w:r>
    </w:p>
    <w:p w:rsidR="004C2CE8" w:rsidRDefault="00840BFA" w:rsidP="004C2CE8">
      <w:pPr>
        <w:pStyle w:val="Sraopastraipa"/>
        <w:numPr>
          <w:ilvl w:val="0"/>
          <w:numId w:val="2"/>
        </w:numPr>
        <w:tabs>
          <w:tab w:val="left" w:pos="426"/>
          <w:tab w:val="left" w:pos="720"/>
          <w:tab w:val="num" w:pos="3960"/>
        </w:tabs>
        <w:spacing w:after="0" w:line="360" w:lineRule="auto"/>
        <w:jc w:val="both"/>
        <w:rPr>
          <w:rFonts w:eastAsia="Times New Roman" w:cs="Times New Roman"/>
          <w:b/>
          <w:szCs w:val="24"/>
        </w:rPr>
      </w:pPr>
      <w:r w:rsidRPr="00840BFA">
        <w:rPr>
          <w:rFonts w:eastAsia="Times New Roman" w:cs="Times New Roman"/>
          <w:b/>
          <w:szCs w:val="24"/>
        </w:rPr>
        <w:t>Lėšų poreikis ir jų šaltiniai (prireikus s</w:t>
      </w:r>
      <w:r w:rsidR="0095172F">
        <w:rPr>
          <w:rFonts w:eastAsia="Times New Roman" w:cs="Times New Roman"/>
          <w:b/>
          <w:szCs w:val="24"/>
        </w:rPr>
        <w:t>kaičiavimai ir išlaidų sąmatos)</w:t>
      </w:r>
      <w:bookmarkStart w:id="0" w:name="_GoBack"/>
      <w:bookmarkEnd w:id="0"/>
    </w:p>
    <w:p w:rsidR="004C2CE8" w:rsidRPr="004C2CE8" w:rsidRDefault="004C2CE8" w:rsidP="004C2CE8">
      <w:pPr>
        <w:tabs>
          <w:tab w:val="left" w:pos="426"/>
          <w:tab w:val="left" w:pos="720"/>
          <w:tab w:val="num" w:pos="3960"/>
        </w:tabs>
        <w:spacing w:after="0" w:line="36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</w:r>
      <w:r w:rsidRPr="004C2CE8">
        <w:rPr>
          <w:rFonts w:eastAsia="Times New Roman" w:cs="Times New Roman"/>
          <w:szCs w:val="24"/>
        </w:rPr>
        <w:t>Nėra</w:t>
      </w:r>
      <w:r w:rsidR="00410480">
        <w:rPr>
          <w:rFonts w:eastAsia="Times New Roman" w:cs="Times New Roman"/>
          <w:szCs w:val="24"/>
        </w:rPr>
        <w:t>.</w:t>
      </w:r>
    </w:p>
    <w:p w:rsidR="00840BFA" w:rsidRDefault="004C2CE8" w:rsidP="004C2CE8">
      <w:pPr>
        <w:pStyle w:val="Sraopastraipa"/>
        <w:numPr>
          <w:ilvl w:val="0"/>
          <w:numId w:val="2"/>
        </w:numPr>
        <w:spacing w:line="360" w:lineRule="auto"/>
        <w:jc w:val="both"/>
        <w:rPr>
          <w:b/>
        </w:rPr>
      </w:pPr>
      <w:r>
        <w:rPr>
          <w:b/>
        </w:rPr>
        <w:t>Vykdytojai, įvykdymo terminai</w:t>
      </w:r>
    </w:p>
    <w:p w:rsidR="004C2CE8" w:rsidRPr="004C2CE8" w:rsidRDefault="004C2CE8" w:rsidP="004C2CE8">
      <w:pPr>
        <w:spacing w:line="360" w:lineRule="auto"/>
        <w:ind w:left="360"/>
        <w:jc w:val="both"/>
      </w:pPr>
      <w:r>
        <w:t xml:space="preserve">Molėtų rajono savivaldybės mokyklos, Savivaldybės administracijos </w:t>
      </w:r>
      <w:r w:rsidRPr="004C2CE8">
        <w:t xml:space="preserve">Kultūros </w:t>
      </w:r>
      <w:r>
        <w:t>ir švietimo skyrius</w:t>
      </w:r>
      <w:r w:rsidR="00410480">
        <w:t>.</w:t>
      </w:r>
    </w:p>
    <w:sectPr w:rsidR="004C2CE8" w:rsidRPr="004C2CE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CC09BB"/>
    <w:multiLevelType w:val="hybridMultilevel"/>
    <w:tmpl w:val="C22CC12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1804EF"/>
    <w:multiLevelType w:val="hybridMultilevel"/>
    <w:tmpl w:val="236EAFB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8B4"/>
    <w:rsid w:val="00087D7A"/>
    <w:rsid w:val="00170BE3"/>
    <w:rsid w:val="00291F4F"/>
    <w:rsid w:val="00410480"/>
    <w:rsid w:val="004C2CE8"/>
    <w:rsid w:val="006402F6"/>
    <w:rsid w:val="0069389C"/>
    <w:rsid w:val="007303E3"/>
    <w:rsid w:val="00772686"/>
    <w:rsid w:val="00792209"/>
    <w:rsid w:val="00840BFA"/>
    <w:rsid w:val="0090467C"/>
    <w:rsid w:val="0095172F"/>
    <w:rsid w:val="00B1686B"/>
    <w:rsid w:val="00C93AA8"/>
    <w:rsid w:val="00CC3B7B"/>
    <w:rsid w:val="00DA558A"/>
    <w:rsid w:val="00F66D42"/>
    <w:rsid w:val="00FB2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82B11"/>
  <w15:chartTrackingRefBased/>
  <w15:docId w15:val="{FC797851-B7E7-404D-9520-450F33A68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66D42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FB28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1233</Words>
  <Characters>703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Alisauskiene Natalija</dc:creator>
  <cp:keywords/>
  <dc:description/>
  <cp:lastModifiedBy>Alisauskiene Natalija</cp:lastModifiedBy>
  <cp:revision>15</cp:revision>
  <dcterms:created xsi:type="dcterms:W3CDTF">2020-06-11T11:14:00Z</dcterms:created>
  <dcterms:modified xsi:type="dcterms:W3CDTF">2020-06-15T06:56:00Z</dcterms:modified>
</cp:coreProperties>
</file>